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E7E889" w14:textId="3615351A" w:rsidR="009C0B07" w:rsidRDefault="003F2D8B">
      <w:r>
        <w:rPr>
          <w:noProof/>
        </w:rPr>
        <w:drawing>
          <wp:anchor distT="0" distB="0" distL="114300" distR="114300" simplePos="0" relativeHeight="251658279" behindDoc="1" locked="0" layoutInCell="1" allowOverlap="1" wp14:anchorId="313881A7" wp14:editId="66A2F797">
            <wp:simplePos x="714375" y="1080135"/>
            <wp:positionH relativeFrom="page">
              <wp:align>center</wp:align>
            </wp:positionH>
            <wp:positionV relativeFrom="page">
              <wp:align>center</wp:align>
            </wp:positionV>
            <wp:extent cx="7552944" cy="10680192"/>
            <wp:effectExtent l="0" t="0" r="0" b="6985"/>
            <wp:wrapNone/>
            <wp:docPr id="17" name="Picture 1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iagram&#10;&#10;Description automatically generated"/>
                    <pic:cNvPicPr/>
                  </pic:nvPicPr>
                  <pic:blipFill>
                    <a:blip r:embed="rId12"/>
                    <a:stretch>
                      <a:fillRect/>
                    </a:stretch>
                  </pic:blipFill>
                  <pic:spPr>
                    <a:xfrm>
                      <a:off x="0" y="0"/>
                      <a:ext cx="7552944" cy="10680192"/>
                    </a:xfrm>
                    <a:prstGeom prst="rect">
                      <a:avLst/>
                    </a:prstGeom>
                  </pic:spPr>
                </pic:pic>
              </a:graphicData>
            </a:graphic>
            <wp14:sizeRelH relativeFrom="margin">
              <wp14:pctWidth>0</wp14:pctWidth>
            </wp14:sizeRelH>
            <wp14:sizeRelV relativeFrom="margin">
              <wp14:pctHeight>0</wp14:pctHeight>
            </wp14:sizeRelV>
          </wp:anchor>
        </w:drawing>
      </w:r>
    </w:p>
    <w:p w14:paraId="1C3481BB" w14:textId="77777777" w:rsidR="00935F24" w:rsidRDefault="00A8050C" w:rsidP="00935F24">
      <w:pPr>
        <w:sectPr w:rsidR="00935F24" w:rsidSect="00453FA1">
          <w:headerReference w:type="default" r:id="rId13"/>
          <w:footerReference w:type="default" r:id="rId14"/>
          <w:headerReference w:type="first" r:id="rId15"/>
          <w:footerReference w:type="first" r:id="rId16"/>
          <w:pgSz w:w="11906" w:h="16838" w:code="9"/>
          <w:pgMar w:top="1699" w:right="1138" w:bottom="1138" w:left="1138" w:header="454" w:footer="567" w:gutter="0"/>
          <w:pgNumType w:fmt="lowerRoman" w:start="0"/>
          <w:cols w:space="720"/>
          <w:noEndnote/>
          <w:titlePg/>
          <w:docGrid w:linePitch="299"/>
        </w:sectPr>
      </w:pPr>
      <w:sdt>
        <w:sdtPr>
          <w:id w:val="1787569445"/>
          <w:docPartObj>
            <w:docPartGallery w:val="Cover Pages"/>
            <w:docPartUnique/>
          </w:docPartObj>
        </w:sdtPr>
        <w:sdtEndPr/>
        <w:sdtContent/>
      </w:sdt>
    </w:p>
    <w:sdt>
      <w:sdtPr>
        <w:rPr>
          <w:rFonts w:asciiTheme="minorHAnsi" w:hAnsiTheme="minorHAnsi" w:cstheme="minorBidi"/>
          <w:b/>
          <w:bCs w:val="0"/>
          <w:color w:val="auto"/>
          <w:sz w:val="24"/>
          <w:szCs w:val="22"/>
          <w:lang w:val="en-GB" w:eastAsia="en-GB"/>
        </w:rPr>
        <w:id w:val="-24946029"/>
        <w:docPartObj>
          <w:docPartGallery w:val="Table of Contents"/>
          <w:docPartUnique/>
        </w:docPartObj>
      </w:sdtPr>
      <w:sdtEndPr>
        <w:rPr>
          <w:b w:val="0"/>
          <w:sz w:val="22"/>
        </w:rPr>
      </w:sdtEndPr>
      <w:sdtContent>
        <w:p w14:paraId="5AAB57BA" w14:textId="77777777" w:rsidR="006F53DF" w:rsidRDefault="006F53DF" w:rsidP="00165A4D">
          <w:pPr>
            <w:pStyle w:val="TOCHeading"/>
            <w:numPr>
              <w:ilvl w:val="0"/>
              <w:numId w:val="0"/>
            </w:numPr>
          </w:pPr>
          <w:r>
            <w:t>Contents</w:t>
          </w:r>
        </w:p>
        <w:p w14:paraId="2839C1E5" w14:textId="664B7A16" w:rsidR="00E52538" w:rsidRDefault="00F22DC0">
          <w:pPr>
            <w:pStyle w:val="TOC1"/>
            <w:rPr>
              <w:rFonts w:asciiTheme="minorHAnsi" w:hAnsiTheme="minorHAnsi" w:cstheme="minorBidi"/>
              <w:b w:val="0"/>
              <w:color w:val="auto"/>
              <w:sz w:val="22"/>
              <w:szCs w:val="22"/>
            </w:rPr>
          </w:pPr>
          <w:r>
            <w:fldChar w:fldCharType="begin"/>
          </w:r>
          <w:r>
            <w:instrText xml:space="preserve"> TOC \o "1-3" \h \z \u </w:instrText>
          </w:r>
          <w:r>
            <w:fldChar w:fldCharType="separate"/>
          </w:r>
          <w:hyperlink w:anchor="_Toc121342382" w:history="1">
            <w:r w:rsidR="00E52538" w:rsidRPr="00452C2A">
              <w:rPr>
                <w:rStyle w:val="Hyperlink"/>
              </w:rPr>
              <w:t>Executive Summary</w:t>
            </w:r>
            <w:r w:rsidR="00E52538">
              <w:rPr>
                <w:webHidden/>
              </w:rPr>
              <w:tab/>
            </w:r>
            <w:r w:rsidR="00E52538">
              <w:rPr>
                <w:webHidden/>
              </w:rPr>
              <w:fldChar w:fldCharType="begin"/>
            </w:r>
            <w:r w:rsidR="00E52538">
              <w:rPr>
                <w:webHidden/>
              </w:rPr>
              <w:instrText xml:space="preserve"> PAGEREF _Toc121342382 \h </w:instrText>
            </w:r>
            <w:r w:rsidR="00E52538">
              <w:rPr>
                <w:webHidden/>
              </w:rPr>
            </w:r>
            <w:r w:rsidR="00E52538">
              <w:rPr>
                <w:webHidden/>
              </w:rPr>
              <w:fldChar w:fldCharType="separate"/>
            </w:r>
            <w:r w:rsidR="008013D4">
              <w:rPr>
                <w:webHidden/>
              </w:rPr>
              <w:t>viii</w:t>
            </w:r>
            <w:r w:rsidR="00E52538">
              <w:rPr>
                <w:webHidden/>
              </w:rPr>
              <w:fldChar w:fldCharType="end"/>
            </w:r>
          </w:hyperlink>
        </w:p>
        <w:p w14:paraId="4AD02C15" w14:textId="2A4212AB" w:rsidR="00E52538" w:rsidRDefault="00A8050C">
          <w:pPr>
            <w:pStyle w:val="TOC1"/>
            <w:rPr>
              <w:rFonts w:asciiTheme="minorHAnsi" w:hAnsiTheme="minorHAnsi" w:cstheme="minorBidi"/>
              <w:b w:val="0"/>
              <w:color w:val="auto"/>
              <w:sz w:val="22"/>
              <w:szCs w:val="22"/>
            </w:rPr>
          </w:pPr>
          <w:hyperlink w:anchor="_Toc121342383" w:history="1">
            <w:r w:rsidR="00E52538" w:rsidRPr="00452C2A">
              <w:rPr>
                <w:rStyle w:val="Hyperlink"/>
              </w:rPr>
              <w:t>1.</w:t>
            </w:r>
            <w:r w:rsidR="00E52538">
              <w:rPr>
                <w:rFonts w:asciiTheme="minorHAnsi" w:hAnsiTheme="minorHAnsi" w:cstheme="minorBidi"/>
                <w:b w:val="0"/>
                <w:color w:val="auto"/>
                <w:sz w:val="22"/>
                <w:szCs w:val="22"/>
              </w:rPr>
              <w:tab/>
            </w:r>
            <w:r w:rsidR="00E52538" w:rsidRPr="00452C2A">
              <w:rPr>
                <w:rStyle w:val="Hyperlink"/>
              </w:rPr>
              <w:t>Introduction</w:t>
            </w:r>
            <w:r w:rsidR="00E52538">
              <w:rPr>
                <w:webHidden/>
              </w:rPr>
              <w:tab/>
            </w:r>
            <w:r w:rsidR="00E52538">
              <w:rPr>
                <w:webHidden/>
              </w:rPr>
              <w:fldChar w:fldCharType="begin"/>
            </w:r>
            <w:r w:rsidR="00E52538">
              <w:rPr>
                <w:webHidden/>
              </w:rPr>
              <w:instrText xml:space="preserve"> PAGEREF _Toc121342383 \h </w:instrText>
            </w:r>
            <w:r w:rsidR="00E52538">
              <w:rPr>
                <w:webHidden/>
              </w:rPr>
            </w:r>
            <w:r w:rsidR="00E52538">
              <w:rPr>
                <w:webHidden/>
              </w:rPr>
              <w:fldChar w:fldCharType="separate"/>
            </w:r>
            <w:r w:rsidR="008013D4">
              <w:rPr>
                <w:webHidden/>
              </w:rPr>
              <w:t>- 1 -</w:t>
            </w:r>
            <w:r w:rsidR="00E52538">
              <w:rPr>
                <w:webHidden/>
              </w:rPr>
              <w:fldChar w:fldCharType="end"/>
            </w:r>
          </w:hyperlink>
        </w:p>
        <w:p w14:paraId="2F37FCD1" w14:textId="110C88E3" w:rsidR="00E52538" w:rsidRDefault="00A8050C">
          <w:pPr>
            <w:pStyle w:val="TOC2"/>
            <w:tabs>
              <w:tab w:val="left" w:pos="1320"/>
            </w:tabs>
            <w:rPr>
              <w:rFonts w:asciiTheme="minorHAnsi" w:hAnsiTheme="minorHAnsi" w:cstheme="minorBidi"/>
              <w:color w:val="auto"/>
              <w:sz w:val="22"/>
              <w:szCs w:val="22"/>
            </w:rPr>
          </w:pPr>
          <w:hyperlink w:anchor="_Toc121342384" w:history="1">
            <w:r w:rsidR="00E52538" w:rsidRPr="00452C2A">
              <w:rPr>
                <w:rStyle w:val="Hyperlink"/>
              </w:rPr>
              <w:t>1.1.</w:t>
            </w:r>
            <w:r w:rsidR="00E52538">
              <w:rPr>
                <w:rFonts w:asciiTheme="minorHAnsi" w:hAnsiTheme="minorHAnsi" w:cstheme="minorBidi"/>
                <w:color w:val="auto"/>
                <w:sz w:val="22"/>
                <w:szCs w:val="22"/>
              </w:rPr>
              <w:tab/>
            </w:r>
            <w:r w:rsidR="00E52538" w:rsidRPr="00452C2A">
              <w:rPr>
                <w:rStyle w:val="Hyperlink"/>
              </w:rPr>
              <w:t>Background</w:t>
            </w:r>
            <w:r w:rsidR="00E52538">
              <w:rPr>
                <w:webHidden/>
              </w:rPr>
              <w:tab/>
            </w:r>
            <w:r w:rsidR="00E52538">
              <w:rPr>
                <w:webHidden/>
              </w:rPr>
              <w:fldChar w:fldCharType="begin"/>
            </w:r>
            <w:r w:rsidR="00E52538">
              <w:rPr>
                <w:webHidden/>
              </w:rPr>
              <w:instrText xml:space="preserve"> PAGEREF _Toc121342384 \h </w:instrText>
            </w:r>
            <w:r w:rsidR="00E52538">
              <w:rPr>
                <w:webHidden/>
              </w:rPr>
            </w:r>
            <w:r w:rsidR="00E52538">
              <w:rPr>
                <w:webHidden/>
              </w:rPr>
              <w:fldChar w:fldCharType="separate"/>
            </w:r>
            <w:r w:rsidR="008013D4">
              <w:rPr>
                <w:webHidden/>
              </w:rPr>
              <w:t>- 1 -</w:t>
            </w:r>
            <w:r w:rsidR="00E52538">
              <w:rPr>
                <w:webHidden/>
              </w:rPr>
              <w:fldChar w:fldCharType="end"/>
            </w:r>
          </w:hyperlink>
        </w:p>
        <w:p w14:paraId="11EAB9F1" w14:textId="07979AF3" w:rsidR="00E52538" w:rsidRDefault="00A8050C">
          <w:pPr>
            <w:pStyle w:val="TOC2"/>
            <w:tabs>
              <w:tab w:val="left" w:pos="1320"/>
            </w:tabs>
            <w:rPr>
              <w:rFonts w:asciiTheme="minorHAnsi" w:hAnsiTheme="minorHAnsi" w:cstheme="minorBidi"/>
              <w:color w:val="auto"/>
              <w:sz w:val="22"/>
              <w:szCs w:val="22"/>
            </w:rPr>
          </w:pPr>
          <w:hyperlink w:anchor="_Toc121342385" w:history="1">
            <w:r w:rsidR="00E52538" w:rsidRPr="00452C2A">
              <w:rPr>
                <w:rStyle w:val="Hyperlink"/>
              </w:rPr>
              <w:t>1.2.</w:t>
            </w:r>
            <w:r w:rsidR="00E52538">
              <w:rPr>
                <w:rFonts w:asciiTheme="minorHAnsi" w:hAnsiTheme="minorHAnsi" w:cstheme="minorBidi"/>
                <w:color w:val="auto"/>
                <w:sz w:val="22"/>
                <w:szCs w:val="22"/>
              </w:rPr>
              <w:tab/>
            </w:r>
            <w:r w:rsidR="00E52538" w:rsidRPr="00452C2A">
              <w:rPr>
                <w:rStyle w:val="Hyperlink"/>
              </w:rPr>
              <w:t>Scope of the STPR2</w:t>
            </w:r>
            <w:r w:rsidR="00E52538">
              <w:rPr>
                <w:webHidden/>
              </w:rPr>
              <w:tab/>
            </w:r>
            <w:r w:rsidR="00E52538">
              <w:rPr>
                <w:webHidden/>
              </w:rPr>
              <w:fldChar w:fldCharType="begin"/>
            </w:r>
            <w:r w:rsidR="00E52538">
              <w:rPr>
                <w:webHidden/>
              </w:rPr>
              <w:instrText xml:space="preserve"> PAGEREF _Toc121342385 \h </w:instrText>
            </w:r>
            <w:r w:rsidR="00E52538">
              <w:rPr>
                <w:webHidden/>
              </w:rPr>
            </w:r>
            <w:r w:rsidR="00E52538">
              <w:rPr>
                <w:webHidden/>
              </w:rPr>
              <w:fldChar w:fldCharType="separate"/>
            </w:r>
            <w:r w:rsidR="008013D4">
              <w:rPr>
                <w:webHidden/>
              </w:rPr>
              <w:t>- 1 -</w:t>
            </w:r>
            <w:r w:rsidR="00E52538">
              <w:rPr>
                <w:webHidden/>
              </w:rPr>
              <w:fldChar w:fldCharType="end"/>
            </w:r>
          </w:hyperlink>
        </w:p>
        <w:p w14:paraId="74EC081F" w14:textId="0D0987CF" w:rsidR="00E52538" w:rsidRDefault="00A8050C">
          <w:pPr>
            <w:pStyle w:val="TOC2"/>
            <w:tabs>
              <w:tab w:val="left" w:pos="1320"/>
            </w:tabs>
            <w:rPr>
              <w:rFonts w:asciiTheme="minorHAnsi" w:hAnsiTheme="minorHAnsi" w:cstheme="minorBidi"/>
              <w:color w:val="auto"/>
              <w:sz w:val="22"/>
              <w:szCs w:val="22"/>
            </w:rPr>
          </w:pPr>
          <w:hyperlink w:anchor="_Toc121342386" w:history="1">
            <w:r w:rsidR="00E52538" w:rsidRPr="00452C2A">
              <w:rPr>
                <w:rStyle w:val="Hyperlink"/>
              </w:rPr>
              <w:t>1.3.</w:t>
            </w:r>
            <w:r w:rsidR="00E52538">
              <w:rPr>
                <w:rFonts w:asciiTheme="minorHAnsi" w:hAnsiTheme="minorHAnsi" w:cstheme="minorBidi"/>
                <w:color w:val="auto"/>
                <w:sz w:val="22"/>
                <w:szCs w:val="22"/>
              </w:rPr>
              <w:tab/>
            </w:r>
            <w:r w:rsidR="00E52538" w:rsidRPr="00452C2A">
              <w:rPr>
                <w:rStyle w:val="Hyperlink"/>
              </w:rPr>
              <w:t>Phased Delivery</w:t>
            </w:r>
            <w:r w:rsidR="00E52538">
              <w:rPr>
                <w:webHidden/>
              </w:rPr>
              <w:tab/>
            </w:r>
            <w:r w:rsidR="00E52538">
              <w:rPr>
                <w:webHidden/>
              </w:rPr>
              <w:fldChar w:fldCharType="begin"/>
            </w:r>
            <w:r w:rsidR="00E52538">
              <w:rPr>
                <w:webHidden/>
              </w:rPr>
              <w:instrText xml:space="preserve"> PAGEREF _Toc121342386 \h </w:instrText>
            </w:r>
            <w:r w:rsidR="00E52538">
              <w:rPr>
                <w:webHidden/>
              </w:rPr>
            </w:r>
            <w:r w:rsidR="00E52538">
              <w:rPr>
                <w:webHidden/>
              </w:rPr>
              <w:fldChar w:fldCharType="separate"/>
            </w:r>
            <w:r w:rsidR="008013D4">
              <w:rPr>
                <w:webHidden/>
              </w:rPr>
              <w:t>- 4 -</w:t>
            </w:r>
            <w:r w:rsidR="00E52538">
              <w:rPr>
                <w:webHidden/>
              </w:rPr>
              <w:fldChar w:fldCharType="end"/>
            </w:r>
          </w:hyperlink>
        </w:p>
        <w:p w14:paraId="1E008899" w14:textId="761F8E46" w:rsidR="00E52538" w:rsidRDefault="00A8050C">
          <w:pPr>
            <w:pStyle w:val="TOC2"/>
            <w:tabs>
              <w:tab w:val="left" w:pos="1320"/>
            </w:tabs>
            <w:rPr>
              <w:rFonts w:asciiTheme="minorHAnsi" w:hAnsiTheme="minorHAnsi" w:cstheme="minorBidi"/>
              <w:color w:val="auto"/>
              <w:sz w:val="22"/>
              <w:szCs w:val="22"/>
            </w:rPr>
          </w:pPr>
          <w:hyperlink w:anchor="_Toc121342387" w:history="1">
            <w:r w:rsidR="00E52538" w:rsidRPr="00452C2A">
              <w:rPr>
                <w:rStyle w:val="Hyperlink"/>
              </w:rPr>
              <w:t>1.4.</w:t>
            </w:r>
            <w:r w:rsidR="00E52538">
              <w:rPr>
                <w:rFonts w:asciiTheme="minorHAnsi" w:hAnsiTheme="minorHAnsi" w:cstheme="minorBidi"/>
                <w:color w:val="auto"/>
                <w:sz w:val="22"/>
                <w:szCs w:val="22"/>
              </w:rPr>
              <w:tab/>
            </w:r>
            <w:r w:rsidR="00E52538" w:rsidRPr="00452C2A">
              <w:rPr>
                <w:rStyle w:val="Hyperlink"/>
              </w:rPr>
              <w:t>Engagement and Consultation</w:t>
            </w:r>
            <w:r w:rsidR="00E52538">
              <w:rPr>
                <w:webHidden/>
              </w:rPr>
              <w:tab/>
            </w:r>
            <w:r w:rsidR="00E52538">
              <w:rPr>
                <w:webHidden/>
              </w:rPr>
              <w:fldChar w:fldCharType="begin"/>
            </w:r>
            <w:r w:rsidR="00E52538">
              <w:rPr>
                <w:webHidden/>
              </w:rPr>
              <w:instrText xml:space="preserve"> PAGEREF _Toc121342387 \h </w:instrText>
            </w:r>
            <w:r w:rsidR="00E52538">
              <w:rPr>
                <w:webHidden/>
              </w:rPr>
            </w:r>
            <w:r w:rsidR="00E52538">
              <w:rPr>
                <w:webHidden/>
              </w:rPr>
              <w:fldChar w:fldCharType="separate"/>
            </w:r>
            <w:r w:rsidR="008013D4">
              <w:rPr>
                <w:webHidden/>
              </w:rPr>
              <w:t>- 5 -</w:t>
            </w:r>
            <w:r w:rsidR="00E52538">
              <w:rPr>
                <w:webHidden/>
              </w:rPr>
              <w:fldChar w:fldCharType="end"/>
            </w:r>
          </w:hyperlink>
        </w:p>
        <w:p w14:paraId="15850876" w14:textId="6BAFC168" w:rsidR="00E52538" w:rsidRDefault="00A8050C">
          <w:pPr>
            <w:pStyle w:val="TOC2"/>
            <w:tabs>
              <w:tab w:val="left" w:pos="1320"/>
            </w:tabs>
            <w:rPr>
              <w:rFonts w:asciiTheme="minorHAnsi" w:hAnsiTheme="minorHAnsi" w:cstheme="minorBidi"/>
              <w:color w:val="auto"/>
              <w:sz w:val="22"/>
              <w:szCs w:val="22"/>
            </w:rPr>
          </w:pPr>
          <w:hyperlink w:anchor="_Toc121342388" w:history="1">
            <w:r w:rsidR="00E52538" w:rsidRPr="00452C2A">
              <w:rPr>
                <w:rStyle w:val="Hyperlink"/>
              </w:rPr>
              <w:t>1.5.</w:t>
            </w:r>
            <w:r w:rsidR="00E52538">
              <w:rPr>
                <w:rFonts w:asciiTheme="minorHAnsi" w:hAnsiTheme="minorHAnsi" w:cstheme="minorBidi"/>
                <w:color w:val="auto"/>
                <w:sz w:val="22"/>
                <w:szCs w:val="22"/>
              </w:rPr>
              <w:tab/>
            </w:r>
            <w:r w:rsidR="00E52538" w:rsidRPr="00452C2A">
              <w:rPr>
                <w:rStyle w:val="Hyperlink"/>
              </w:rPr>
              <w:t>Supporting Documents</w:t>
            </w:r>
            <w:r w:rsidR="00E52538">
              <w:rPr>
                <w:webHidden/>
              </w:rPr>
              <w:tab/>
            </w:r>
            <w:r w:rsidR="00E52538">
              <w:rPr>
                <w:webHidden/>
              </w:rPr>
              <w:fldChar w:fldCharType="begin"/>
            </w:r>
            <w:r w:rsidR="00E52538">
              <w:rPr>
                <w:webHidden/>
              </w:rPr>
              <w:instrText xml:space="preserve"> PAGEREF _Toc121342388 \h </w:instrText>
            </w:r>
            <w:r w:rsidR="00E52538">
              <w:rPr>
                <w:webHidden/>
              </w:rPr>
            </w:r>
            <w:r w:rsidR="00E52538">
              <w:rPr>
                <w:webHidden/>
              </w:rPr>
              <w:fldChar w:fldCharType="separate"/>
            </w:r>
            <w:r w:rsidR="008013D4">
              <w:rPr>
                <w:webHidden/>
              </w:rPr>
              <w:t>- 5 -</w:t>
            </w:r>
            <w:r w:rsidR="00E52538">
              <w:rPr>
                <w:webHidden/>
              </w:rPr>
              <w:fldChar w:fldCharType="end"/>
            </w:r>
          </w:hyperlink>
        </w:p>
        <w:p w14:paraId="2BA25728" w14:textId="7E4E34D0" w:rsidR="00E52538" w:rsidRDefault="00A8050C">
          <w:pPr>
            <w:pStyle w:val="TOC2"/>
            <w:tabs>
              <w:tab w:val="left" w:pos="1320"/>
            </w:tabs>
            <w:rPr>
              <w:rFonts w:asciiTheme="minorHAnsi" w:hAnsiTheme="minorHAnsi" w:cstheme="minorBidi"/>
              <w:color w:val="auto"/>
              <w:sz w:val="22"/>
              <w:szCs w:val="22"/>
            </w:rPr>
          </w:pPr>
          <w:hyperlink w:anchor="_Toc121342389" w:history="1">
            <w:r w:rsidR="00E52538" w:rsidRPr="00452C2A">
              <w:rPr>
                <w:rStyle w:val="Hyperlink"/>
              </w:rPr>
              <w:t>1.6.</w:t>
            </w:r>
            <w:r w:rsidR="00E52538">
              <w:rPr>
                <w:rFonts w:asciiTheme="minorHAnsi" w:hAnsiTheme="minorHAnsi" w:cstheme="minorBidi"/>
                <w:color w:val="auto"/>
                <w:sz w:val="22"/>
                <w:szCs w:val="22"/>
              </w:rPr>
              <w:tab/>
            </w:r>
            <w:r w:rsidR="00E52538" w:rsidRPr="00452C2A">
              <w:rPr>
                <w:rStyle w:val="Hyperlink"/>
              </w:rPr>
              <w:t>Report Structure</w:t>
            </w:r>
            <w:r w:rsidR="00E52538">
              <w:rPr>
                <w:webHidden/>
              </w:rPr>
              <w:tab/>
            </w:r>
            <w:r w:rsidR="00E52538">
              <w:rPr>
                <w:webHidden/>
              </w:rPr>
              <w:fldChar w:fldCharType="begin"/>
            </w:r>
            <w:r w:rsidR="00E52538">
              <w:rPr>
                <w:webHidden/>
              </w:rPr>
              <w:instrText xml:space="preserve"> PAGEREF _Toc121342389 \h </w:instrText>
            </w:r>
            <w:r w:rsidR="00E52538">
              <w:rPr>
                <w:webHidden/>
              </w:rPr>
            </w:r>
            <w:r w:rsidR="00E52538">
              <w:rPr>
                <w:webHidden/>
              </w:rPr>
              <w:fldChar w:fldCharType="separate"/>
            </w:r>
            <w:r w:rsidR="008013D4">
              <w:rPr>
                <w:webHidden/>
              </w:rPr>
              <w:t>- 6 -</w:t>
            </w:r>
            <w:r w:rsidR="00E52538">
              <w:rPr>
                <w:webHidden/>
              </w:rPr>
              <w:fldChar w:fldCharType="end"/>
            </w:r>
          </w:hyperlink>
        </w:p>
        <w:p w14:paraId="0DF66D87" w14:textId="3BF848CF" w:rsidR="00E52538" w:rsidRDefault="00A8050C">
          <w:pPr>
            <w:pStyle w:val="TOC1"/>
            <w:rPr>
              <w:rFonts w:asciiTheme="minorHAnsi" w:hAnsiTheme="minorHAnsi" w:cstheme="minorBidi"/>
              <w:b w:val="0"/>
              <w:color w:val="auto"/>
              <w:sz w:val="22"/>
              <w:szCs w:val="22"/>
            </w:rPr>
          </w:pPr>
          <w:hyperlink w:anchor="_Toc121342390" w:history="1">
            <w:r w:rsidR="00E52538" w:rsidRPr="00452C2A">
              <w:rPr>
                <w:rStyle w:val="Hyperlink"/>
              </w:rPr>
              <w:t>2.</w:t>
            </w:r>
            <w:r w:rsidR="00E52538">
              <w:rPr>
                <w:rFonts w:asciiTheme="minorHAnsi" w:hAnsiTheme="minorHAnsi" w:cstheme="minorBidi"/>
                <w:b w:val="0"/>
                <w:color w:val="auto"/>
                <w:sz w:val="22"/>
                <w:szCs w:val="22"/>
              </w:rPr>
              <w:tab/>
            </w:r>
            <w:r w:rsidR="00E52538" w:rsidRPr="00452C2A">
              <w:rPr>
                <w:rStyle w:val="Hyperlink"/>
              </w:rPr>
              <w:t>Policy Context</w:t>
            </w:r>
            <w:r w:rsidR="00E52538">
              <w:rPr>
                <w:webHidden/>
              </w:rPr>
              <w:tab/>
            </w:r>
            <w:r w:rsidR="00E52538">
              <w:rPr>
                <w:webHidden/>
              </w:rPr>
              <w:fldChar w:fldCharType="begin"/>
            </w:r>
            <w:r w:rsidR="00E52538">
              <w:rPr>
                <w:webHidden/>
              </w:rPr>
              <w:instrText xml:space="preserve"> PAGEREF _Toc121342390 \h </w:instrText>
            </w:r>
            <w:r w:rsidR="00E52538">
              <w:rPr>
                <w:webHidden/>
              </w:rPr>
            </w:r>
            <w:r w:rsidR="00E52538">
              <w:rPr>
                <w:webHidden/>
              </w:rPr>
              <w:fldChar w:fldCharType="separate"/>
            </w:r>
            <w:r w:rsidR="008013D4">
              <w:rPr>
                <w:webHidden/>
              </w:rPr>
              <w:t>8</w:t>
            </w:r>
            <w:r w:rsidR="00E52538">
              <w:rPr>
                <w:webHidden/>
              </w:rPr>
              <w:fldChar w:fldCharType="end"/>
            </w:r>
          </w:hyperlink>
        </w:p>
        <w:p w14:paraId="41D49F45" w14:textId="1A10E6B6" w:rsidR="00E52538" w:rsidRDefault="00A8050C">
          <w:pPr>
            <w:pStyle w:val="TOC2"/>
            <w:tabs>
              <w:tab w:val="left" w:pos="1320"/>
            </w:tabs>
            <w:rPr>
              <w:rFonts w:asciiTheme="minorHAnsi" w:hAnsiTheme="minorHAnsi" w:cstheme="minorBidi"/>
              <w:color w:val="auto"/>
              <w:sz w:val="22"/>
              <w:szCs w:val="22"/>
            </w:rPr>
          </w:pPr>
          <w:hyperlink w:anchor="_Toc121342391" w:history="1">
            <w:r w:rsidR="00E52538" w:rsidRPr="00452C2A">
              <w:rPr>
                <w:rStyle w:val="Hyperlink"/>
              </w:rPr>
              <w:t>2.1.</w:t>
            </w:r>
            <w:r w:rsidR="00E52538">
              <w:rPr>
                <w:rFonts w:asciiTheme="minorHAnsi" w:hAnsiTheme="minorHAnsi" w:cstheme="minorBidi"/>
                <w:color w:val="auto"/>
                <w:sz w:val="22"/>
                <w:szCs w:val="22"/>
              </w:rPr>
              <w:tab/>
            </w:r>
            <w:r w:rsidR="00E52538" w:rsidRPr="00452C2A">
              <w:rPr>
                <w:rStyle w:val="Hyperlink"/>
              </w:rPr>
              <w:t>Introduction</w:t>
            </w:r>
            <w:r w:rsidR="00E52538">
              <w:rPr>
                <w:webHidden/>
              </w:rPr>
              <w:tab/>
            </w:r>
            <w:r w:rsidR="00E52538">
              <w:rPr>
                <w:webHidden/>
              </w:rPr>
              <w:fldChar w:fldCharType="begin"/>
            </w:r>
            <w:r w:rsidR="00E52538">
              <w:rPr>
                <w:webHidden/>
              </w:rPr>
              <w:instrText xml:space="preserve"> PAGEREF _Toc121342391 \h </w:instrText>
            </w:r>
            <w:r w:rsidR="00E52538">
              <w:rPr>
                <w:webHidden/>
              </w:rPr>
            </w:r>
            <w:r w:rsidR="00E52538">
              <w:rPr>
                <w:webHidden/>
              </w:rPr>
              <w:fldChar w:fldCharType="separate"/>
            </w:r>
            <w:r w:rsidR="008013D4">
              <w:rPr>
                <w:webHidden/>
              </w:rPr>
              <w:t>8</w:t>
            </w:r>
            <w:r w:rsidR="00E52538">
              <w:rPr>
                <w:webHidden/>
              </w:rPr>
              <w:fldChar w:fldCharType="end"/>
            </w:r>
          </w:hyperlink>
        </w:p>
        <w:p w14:paraId="14EF01FF" w14:textId="72F980A8" w:rsidR="00E52538" w:rsidRDefault="00A8050C">
          <w:pPr>
            <w:pStyle w:val="TOC2"/>
            <w:tabs>
              <w:tab w:val="left" w:pos="1320"/>
            </w:tabs>
            <w:rPr>
              <w:rFonts w:asciiTheme="minorHAnsi" w:hAnsiTheme="minorHAnsi" w:cstheme="minorBidi"/>
              <w:color w:val="auto"/>
              <w:sz w:val="22"/>
              <w:szCs w:val="22"/>
            </w:rPr>
          </w:pPr>
          <w:hyperlink w:anchor="_Toc121342392" w:history="1">
            <w:r w:rsidR="00E52538" w:rsidRPr="00452C2A">
              <w:rPr>
                <w:rStyle w:val="Hyperlink"/>
              </w:rPr>
              <w:t>2.2.</w:t>
            </w:r>
            <w:r w:rsidR="00E52538">
              <w:rPr>
                <w:rFonts w:asciiTheme="minorHAnsi" w:hAnsiTheme="minorHAnsi" w:cstheme="minorBidi"/>
                <w:color w:val="auto"/>
                <w:sz w:val="22"/>
                <w:szCs w:val="22"/>
              </w:rPr>
              <w:tab/>
            </w:r>
            <w:r w:rsidR="00E52538" w:rsidRPr="00452C2A">
              <w:rPr>
                <w:rStyle w:val="Hyperlink"/>
              </w:rPr>
              <w:t>The NTS2 and Delivery Plans</w:t>
            </w:r>
            <w:r w:rsidR="00E52538">
              <w:rPr>
                <w:webHidden/>
              </w:rPr>
              <w:tab/>
            </w:r>
            <w:r w:rsidR="00E52538">
              <w:rPr>
                <w:webHidden/>
              </w:rPr>
              <w:fldChar w:fldCharType="begin"/>
            </w:r>
            <w:r w:rsidR="00E52538">
              <w:rPr>
                <w:webHidden/>
              </w:rPr>
              <w:instrText xml:space="preserve"> PAGEREF _Toc121342392 \h </w:instrText>
            </w:r>
            <w:r w:rsidR="00E52538">
              <w:rPr>
                <w:webHidden/>
              </w:rPr>
            </w:r>
            <w:r w:rsidR="00E52538">
              <w:rPr>
                <w:webHidden/>
              </w:rPr>
              <w:fldChar w:fldCharType="separate"/>
            </w:r>
            <w:r w:rsidR="008013D4">
              <w:rPr>
                <w:webHidden/>
              </w:rPr>
              <w:t>8</w:t>
            </w:r>
            <w:r w:rsidR="00E52538">
              <w:rPr>
                <w:webHidden/>
              </w:rPr>
              <w:fldChar w:fldCharType="end"/>
            </w:r>
          </w:hyperlink>
        </w:p>
        <w:p w14:paraId="302C44A4" w14:textId="180576CA" w:rsidR="00E52538" w:rsidRDefault="00A8050C">
          <w:pPr>
            <w:pStyle w:val="TOC3"/>
            <w:rPr>
              <w:rFonts w:asciiTheme="minorHAnsi" w:hAnsiTheme="minorHAnsi" w:cstheme="minorBidi"/>
              <w:i w:val="0"/>
              <w:color w:val="auto"/>
              <w:sz w:val="22"/>
              <w:szCs w:val="22"/>
            </w:rPr>
          </w:pPr>
          <w:hyperlink w:anchor="_Toc121342393" w:history="1">
            <w:r w:rsidR="00E52538" w:rsidRPr="00452C2A">
              <w:rPr>
                <w:rStyle w:val="Hyperlink"/>
              </w:rPr>
              <w:t>2.2.1.</w:t>
            </w:r>
            <w:r w:rsidR="00E52538">
              <w:rPr>
                <w:rFonts w:asciiTheme="minorHAnsi" w:hAnsiTheme="minorHAnsi" w:cstheme="minorBidi"/>
                <w:i w:val="0"/>
                <w:color w:val="auto"/>
                <w:sz w:val="22"/>
                <w:szCs w:val="22"/>
              </w:rPr>
              <w:tab/>
            </w:r>
            <w:r w:rsidR="00E52538" w:rsidRPr="00452C2A">
              <w:rPr>
                <w:rStyle w:val="Hyperlink"/>
              </w:rPr>
              <w:t>Introduction</w:t>
            </w:r>
            <w:r w:rsidR="00E52538">
              <w:rPr>
                <w:webHidden/>
              </w:rPr>
              <w:tab/>
            </w:r>
            <w:r w:rsidR="00E52538">
              <w:rPr>
                <w:webHidden/>
              </w:rPr>
              <w:fldChar w:fldCharType="begin"/>
            </w:r>
            <w:r w:rsidR="00E52538">
              <w:rPr>
                <w:webHidden/>
              </w:rPr>
              <w:instrText xml:space="preserve"> PAGEREF _Toc121342393 \h </w:instrText>
            </w:r>
            <w:r w:rsidR="00E52538">
              <w:rPr>
                <w:webHidden/>
              </w:rPr>
            </w:r>
            <w:r w:rsidR="00E52538">
              <w:rPr>
                <w:webHidden/>
              </w:rPr>
              <w:fldChar w:fldCharType="separate"/>
            </w:r>
            <w:r w:rsidR="008013D4">
              <w:rPr>
                <w:webHidden/>
              </w:rPr>
              <w:t>8</w:t>
            </w:r>
            <w:r w:rsidR="00E52538">
              <w:rPr>
                <w:webHidden/>
              </w:rPr>
              <w:fldChar w:fldCharType="end"/>
            </w:r>
          </w:hyperlink>
        </w:p>
        <w:p w14:paraId="2D52197A" w14:textId="4D09792A" w:rsidR="00E52538" w:rsidRDefault="00A8050C">
          <w:pPr>
            <w:pStyle w:val="TOC3"/>
            <w:rPr>
              <w:rFonts w:asciiTheme="minorHAnsi" w:hAnsiTheme="minorHAnsi" w:cstheme="minorBidi"/>
              <w:i w:val="0"/>
              <w:color w:val="auto"/>
              <w:sz w:val="22"/>
              <w:szCs w:val="22"/>
            </w:rPr>
          </w:pPr>
          <w:hyperlink w:anchor="_Toc121342394" w:history="1">
            <w:r w:rsidR="00E52538" w:rsidRPr="00452C2A">
              <w:rPr>
                <w:rStyle w:val="Hyperlink"/>
              </w:rPr>
              <w:t>2.2.2.</w:t>
            </w:r>
            <w:r w:rsidR="00E52538">
              <w:rPr>
                <w:rFonts w:asciiTheme="minorHAnsi" w:hAnsiTheme="minorHAnsi" w:cstheme="minorBidi"/>
                <w:i w:val="0"/>
                <w:color w:val="auto"/>
                <w:sz w:val="22"/>
                <w:szCs w:val="22"/>
              </w:rPr>
              <w:tab/>
            </w:r>
            <w:r w:rsidR="00E52538" w:rsidRPr="00452C2A">
              <w:rPr>
                <w:rStyle w:val="Hyperlink"/>
              </w:rPr>
              <w:t>The Vision, Priorities and Outcomes</w:t>
            </w:r>
            <w:r w:rsidR="00E52538">
              <w:rPr>
                <w:webHidden/>
              </w:rPr>
              <w:tab/>
            </w:r>
            <w:r w:rsidR="00E52538">
              <w:rPr>
                <w:webHidden/>
              </w:rPr>
              <w:fldChar w:fldCharType="begin"/>
            </w:r>
            <w:r w:rsidR="00E52538">
              <w:rPr>
                <w:webHidden/>
              </w:rPr>
              <w:instrText xml:space="preserve"> PAGEREF _Toc121342394 \h </w:instrText>
            </w:r>
            <w:r w:rsidR="00E52538">
              <w:rPr>
                <w:webHidden/>
              </w:rPr>
            </w:r>
            <w:r w:rsidR="00E52538">
              <w:rPr>
                <w:webHidden/>
              </w:rPr>
              <w:fldChar w:fldCharType="separate"/>
            </w:r>
            <w:r w:rsidR="008013D4">
              <w:rPr>
                <w:webHidden/>
              </w:rPr>
              <w:t>8</w:t>
            </w:r>
            <w:r w:rsidR="00E52538">
              <w:rPr>
                <w:webHidden/>
              </w:rPr>
              <w:fldChar w:fldCharType="end"/>
            </w:r>
          </w:hyperlink>
        </w:p>
        <w:p w14:paraId="41A82540" w14:textId="0CB7C6B2" w:rsidR="00E52538" w:rsidRDefault="00A8050C">
          <w:pPr>
            <w:pStyle w:val="TOC3"/>
            <w:rPr>
              <w:rFonts w:asciiTheme="minorHAnsi" w:hAnsiTheme="minorHAnsi" w:cstheme="minorBidi"/>
              <w:i w:val="0"/>
              <w:color w:val="auto"/>
              <w:sz w:val="22"/>
              <w:szCs w:val="22"/>
            </w:rPr>
          </w:pPr>
          <w:hyperlink w:anchor="_Toc121342395" w:history="1">
            <w:r w:rsidR="00E52538" w:rsidRPr="00452C2A">
              <w:rPr>
                <w:rStyle w:val="Hyperlink"/>
              </w:rPr>
              <w:t>2.2.3.</w:t>
            </w:r>
            <w:r w:rsidR="00E52538">
              <w:rPr>
                <w:rFonts w:asciiTheme="minorHAnsi" w:hAnsiTheme="minorHAnsi" w:cstheme="minorBidi"/>
                <w:i w:val="0"/>
                <w:color w:val="auto"/>
                <w:sz w:val="22"/>
                <w:szCs w:val="22"/>
              </w:rPr>
              <w:tab/>
            </w:r>
            <w:r w:rsidR="00E52538" w:rsidRPr="00452C2A">
              <w:rPr>
                <w:rStyle w:val="Hyperlink"/>
              </w:rPr>
              <w:t>Embedding The NTS2</w:t>
            </w:r>
            <w:r w:rsidR="00E52538">
              <w:rPr>
                <w:webHidden/>
              </w:rPr>
              <w:tab/>
            </w:r>
            <w:r w:rsidR="00E52538">
              <w:rPr>
                <w:webHidden/>
              </w:rPr>
              <w:fldChar w:fldCharType="begin"/>
            </w:r>
            <w:r w:rsidR="00E52538">
              <w:rPr>
                <w:webHidden/>
              </w:rPr>
              <w:instrText xml:space="preserve"> PAGEREF _Toc121342395 \h </w:instrText>
            </w:r>
            <w:r w:rsidR="00E52538">
              <w:rPr>
                <w:webHidden/>
              </w:rPr>
            </w:r>
            <w:r w:rsidR="00E52538">
              <w:rPr>
                <w:webHidden/>
              </w:rPr>
              <w:fldChar w:fldCharType="separate"/>
            </w:r>
            <w:r w:rsidR="008013D4">
              <w:rPr>
                <w:webHidden/>
              </w:rPr>
              <w:t>10</w:t>
            </w:r>
            <w:r w:rsidR="00E52538">
              <w:rPr>
                <w:webHidden/>
              </w:rPr>
              <w:fldChar w:fldCharType="end"/>
            </w:r>
          </w:hyperlink>
        </w:p>
        <w:p w14:paraId="6AA9F079" w14:textId="324121F6" w:rsidR="00E52538" w:rsidRDefault="00A8050C">
          <w:pPr>
            <w:pStyle w:val="TOC3"/>
            <w:rPr>
              <w:rFonts w:asciiTheme="minorHAnsi" w:hAnsiTheme="minorHAnsi" w:cstheme="minorBidi"/>
              <w:i w:val="0"/>
              <w:color w:val="auto"/>
              <w:sz w:val="22"/>
              <w:szCs w:val="22"/>
            </w:rPr>
          </w:pPr>
          <w:hyperlink w:anchor="_Toc121342396" w:history="1">
            <w:r w:rsidR="00E52538" w:rsidRPr="00452C2A">
              <w:rPr>
                <w:rStyle w:val="Hyperlink"/>
              </w:rPr>
              <w:t>2.2.4.</w:t>
            </w:r>
            <w:r w:rsidR="00E52538">
              <w:rPr>
                <w:rFonts w:asciiTheme="minorHAnsi" w:hAnsiTheme="minorHAnsi" w:cstheme="minorBidi"/>
                <w:i w:val="0"/>
                <w:color w:val="auto"/>
                <w:sz w:val="22"/>
                <w:szCs w:val="22"/>
              </w:rPr>
              <w:tab/>
            </w:r>
            <w:r w:rsidR="00E52538" w:rsidRPr="00452C2A">
              <w:rPr>
                <w:rStyle w:val="Hyperlink"/>
              </w:rPr>
              <w:t>The NTS2 Delivery Plans</w:t>
            </w:r>
            <w:r w:rsidR="00E52538">
              <w:rPr>
                <w:webHidden/>
              </w:rPr>
              <w:tab/>
            </w:r>
            <w:r w:rsidR="00E52538">
              <w:rPr>
                <w:webHidden/>
              </w:rPr>
              <w:fldChar w:fldCharType="begin"/>
            </w:r>
            <w:r w:rsidR="00E52538">
              <w:rPr>
                <w:webHidden/>
              </w:rPr>
              <w:instrText xml:space="preserve"> PAGEREF _Toc121342396 \h </w:instrText>
            </w:r>
            <w:r w:rsidR="00E52538">
              <w:rPr>
                <w:webHidden/>
              </w:rPr>
            </w:r>
            <w:r w:rsidR="00E52538">
              <w:rPr>
                <w:webHidden/>
              </w:rPr>
              <w:fldChar w:fldCharType="separate"/>
            </w:r>
            <w:r w:rsidR="008013D4">
              <w:rPr>
                <w:webHidden/>
              </w:rPr>
              <w:t>11</w:t>
            </w:r>
            <w:r w:rsidR="00E52538">
              <w:rPr>
                <w:webHidden/>
              </w:rPr>
              <w:fldChar w:fldCharType="end"/>
            </w:r>
          </w:hyperlink>
        </w:p>
        <w:p w14:paraId="147B4533" w14:textId="04898C8E" w:rsidR="00E52538" w:rsidRDefault="00A8050C">
          <w:pPr>
            <w:pStyle w:val="TOC2"/>
            <w:tabs>
              <w:tab w:val="left" w:pos="1320"/>
            </w:tabs>
            <w:rPr>
              <w:rFonts w:asciiTheme="minorHAnsi" w:hAnsiTheme="minorHAnsi" w:cstheme="minorBidi"/>
              <w:color w:val="auto"/>
              <w:sz w:val="22"/>
              <w:szCs w:val="22"/>
            </w:rPr>
          </w:pPr>
          <w:hyperlink w:anchor="_Toc121342397" w:history="1">
            <w:r w:rsidR="00E52538" w:rsidRPr="00452C2A">
              <w:rPr>
                <w:rStyle w:val="Hyperlink"/>
              </w:rPr>
              <w:t>2.3.</w:t>
            </w:r>
            <w:r w:rsidR="00E52538">
              <w:rPr>
                <w:rFonts w:asciiTheme="minorHAnsi" w:hAnsiTheme="minorHAnsi" w:cstheme="minorBidi"/>
                <w:color w:val="auto"/>
                <w:sz w:val="22"/>
                <w:szCs w:val="22"/>
              </w:rPr>
              <w:tab/>
            </w:r>
            <w:r w:rsidR="00E52538" w:rsidRPr="00452C2A">
              <w:rPr>
                <w:rStyle w:val="Hyperlink"/>
              </w:rPr>
              <w:t>Climate Change Considerations</w:t>
            </w:r>
            <w:r w:rsidR="00E52538">
              <w:rPr>
                <w:webHidden/>
              </w:rPr>
              <w:tab/>
            </w:r>
            <w:r w:rsidR="00E52538">
              <w:rPr>
                <w:webHidden/>
              </w:rPr>
              <w:fldChar w:fldCharType="begin"/>
            </w:r>
            <w:r w:rsidR="00E52538">
              <w:rPr>
                <w:webHidden/>
              </w:rPr>
              <w:instrText xml:space="preserve"> PAGEREF _Toc121342397 \h </w:instrText>
            </w:r>
            <w:r w:rsidR="00E52538">
              <w:rPr>
                <w:webHidden/>
              </w:rPr>
            </w:r>
            <w:r w:rsidR="00E52538">
              <w:rPr>
                <w:webHidden/>
              </w:rPr>
              <w:fldChar w:fldCharType="separate"/>
            </w:r>
            <w:r w:rsidR="008013D4">
              <w:rPr>
                <w:webHidden/>
              </w:rPr>
              <w:t>13</w:t>
            </w:r>
            <w:r w:rsidR="00E52538">
              <w:rPr>
                <w:webHidden/>
              </w:rPr>
              <w:fldChar w:fldCharType="end"/>
            </w:r>
          </w:hyperlink>
        </w:p>
        <w:p w14:paraId="581A76F0" w14:textId="126A5DE5" w:rsidR="00E52538" w:rsidRDefault="00A8050C">
          <w:pPr>
            <w:pStyle w:val="TOC3"/>
            <w:rPr>
              <w:rFonts w:asciiTheme="minorHAnsi" w:hAnsiTheme="minorHAnsi" w:cstheme="minorBidi"/>
              <w:i w:val="0"/>
              <w:color w:val="auto"/>
              <w:sz w:val="22"/>
              <w:szCs w:val="22"/>
            </w:rPr>
          </w:pPr>
          <w:hyperlink w:anchor="_Toc121342398" w:history="1">
            <w:r w:rsidR="00E52538" w:rsidRPr="00452C2A">
              <w:rPr>
                <w:rStyle w:val="Hyperlink"/>
              </w:rPr>
              <w:t>2.3.1.</w:t>
            </w:r>
            <w:r w:rsidR="00E52538">
              <w:rPr>
                <w:rFonts w:asciiTheme="minorHAnsi" w:hAnsiTheme="minorHAnsi" w:cstheme="minorBidi"/>
                <w:i w:val="0"/>
                <w:color w:val="auto"/>
                <w:sz w:val="22"/>
                <w:szCs w:val="22"/>
              </w:rPr>
              <w:tab/>
            </w:r>
            <w:r w:rsidR="00E52538" w:rsidRPr="00452C2A">
              <w:rPr>
                <w:rStyle w:val="Hyperlink"/>
              </w:rPr>
              <w:t>Climate Change Plan</w:t>
            </w:r>
            <w:r w:rsidR="00E52538">
              <w:rPr>
                <w:webHidden/>
              </w:rPr>
              <w:tab/>
            </w:r>
            <w:r w:rsidR="00E52538">
              <w:rPr>
                <w:webHidden/>
              </w:rPr>
              <w:fldChar w:fldCharType="begin"/>
            </w:r>
            <w:r w:rsidR="00E52538">
              <w:rPr>
                <w:webHidden/>
              </w:rPr>
              <w:instrText xml:space="preserve"> PAGEREF _Toc121342398 \h </w:instrText>
            </w:r>
            <w:r w:rsidR="00E52538">
              <w:rPr>
                <w:webHidden/>
              </w:rPr>
            </w:r>
            <w:r w:rsidR="00E52538">
              <w:rPr>
                <w:webHidden/>
              </w:rPr>
              <w:fldChar w:fldCharType="separate"/>
            </w:r>
            <w:r w:rsidR="008013D4">
              <w:rPr>
                <w:webHidden/>
              </w:rPr>
              <w:t>13</w:t>
            </w:r>
            <w:r w:rsidR="00E52538">
              <w:rPr>
                <w:webHidden/>
              </w:rPr>
              <w:fldChar w:fldCharType="end"/>
            </w:r>
          </w:hyperlink>
        </w:p>
        <w:p w14:paraId="0A51C4FC" w14:textId="58E00E1C" w:rsidR="00E52538" w:rsidRDefault="00A8050C">
          <w:pPr>
            <w:pStyle w:val="TOC3"/>
            <w:rPr>
              <w:rFonts w:asciiTheme="minorHAnsi" w:hAnsiTheme="minorHAnsi" w:cstheme="minorBidi"/>
              <w:i w:val="0"/>
              <w:color w:val="auto"/>
              <w:sz w:val="22"/>
              <w:szCs w:val="22"/>
            </w:rPr>
          </w:pPr>
          <w:hyperlink w:anchor="_Toc121342399" w:history="1">
            <w:r w:rsidR="00E52538" w:rsidRPr="00452C2A">
              <w:rPr>
                <w:rStyle w:val="Hyperlink"/>
              </w:rPr>
              <w:t>2.3.2.</w:t>
            </w:r>
            <w:r w:rsidR="00E52538">
              <w:rPr>
                <w:rFonts w:asciiTheme="minorHAnsi" w:hAnsiTheme="minorHAnsi" w:cstheme="minorBidi"/>
                <w:i w:val="0"/>
                <w:color w:val="auto"/>
                <w:sz w:val="22"/>
                <w:szCs w:val="22"/>
              </w:rPr>
              <w:tab/>
            </w:r>
            <w:r w:rsidR="00E52538" w:rsidRPr="00452C2A">
              <w:rPr>
                <w:rStyle w:val="Hyperlink"/>
              </w:rPr>
              <w:t>Route Map to Reduce Car Use</w:t>
            </w:r>
            <w:r w:rsidR="00E52538">
              <w:rPr>
                <w:webHidden/>
              </w:rPr>
              <w:tab/>
            </w:r>
            <w:r w:rsidR="00E52538">
              <w:rPr>
                <w:webHidden/>
              </w:rPr>
              <w:fldChar w:fldCharType="begin"/>
            </w:r>
            <w:r w:rsidR="00E52538">
              <w:rPr>
                <w:webHidden/>
              </w:rPr>
              <w:instrText xml:space="preserve"> PAGEREF _Toc121342399 \h </w:instrText>
            </w:r>
            <w:r w:rsidR="00E52538">
              <w:rPr>
                <w:webHidden/>
              </w:rPr>
            </w:r>
            <w:r w:rsidR="00E52538">
              <w:rPr>
                <w:webHidden/>
              </w:rPr>
              <w:fldChar w:fldCharType="separate"/>
            </w:r>
            <w:r w:rsidR="008013D4">
              <w:rPr>
                <w:webHidden/>
              </w:rPr>
              <w:t>14</w:t>
            </w:r>
            <w:r w:rsidR="00E52538">
              <w:rPr>
                <w:webHidden/>
              </w:rPr>
              <w:fldChar w:fldCharType="end"/>
            </w:r>
          </w:hyperlink>
        </w:p>
        <w:p w14:paraId="7DFEAB52" w14:textId="1E6E1609" w:rsidR="00E52538" w:rsidRDefault="00A8050C">
          <w:pPr>
            <w:pStyle w:val="TOC3"/>
            <w:rPr>
              <w:rFonts w:asciiTheme="minorHAnsi" w:hAnsiTheme="minorHAnsi" w:cstheme="minorBidi"/>
              <w:i w:val="0"/>
              <w:color w:val="auto"/>
              <w:sz w:val="22"/>
              <w:szCs w:val="22"/>
            </w:rPr>
          </w:pPr>
          <w:hyperlink w:anchor="_Toc121342400" w:history="1">
            <w:r w:rsidR="00E52538" w:rsidRPr="00452C2A">
              <w:rPr>
                <w:rStyle w:val="Hyperlink"/>
              </w:rPr>
              <w:t>2.3.3.</w:t>
            </w:r>
            <w:r w:rsidR="00E52538">
              <w:rPr>
                <w:rFonts w:asciiTheme="minorHAnsi" w:hAnsiTheme="minorHAnsi" w:cstheme="minorBidi"/>
                <w:i w:val="0"/>
                <w:color w:val="auto"/>
                <w:sz w:val="22"/>
                <w:szCs w:val="22"/>
              </w:rPr>
              <w:tab/>
            </w:r>
            <w:r w:rsidR="00E52538" w:rsidRPr="00452C2A">
              <w:rPr>
                <w:rStyle w:val="Hyperlink"/>
              </w:rPr>
              <w:t>Cleaner Air for Scotland 2: Towards A Better Place for Everyone</w:t>
            </w:r>
            <w:r w:rsidR="00E52538">
              <w:rPr>
                <w:webHidden/>
              </w:rPr>
              <w:tab/>
            </w:r>
            <w:r w:rsidR="00E52538">
              <w:rPr>
                <w:webHidden/>
              </w:rPr>
              <w:fldChar w:fldCharType="begin"/>
            </w:r>
            <w:r w:rsidR="00E52538">
              <w:rPr>
                <w:webHidden/>
              </w:rPr>
              <w:instrText xml:space="preserve"> PAGEREF _Toc121342400 \h </w:instrText>
            </w:r>
            <w:r w:rsidR="00E52538">
              <w:rPr>
                <w:webHidden/>
              </w:rPr>
            </w:r>
            <w:r w:rsidR="00E52538">
              <w:rPr>
                <w:webHidden/>
              </w:rPr>
              <w:fldChar w:fldCharType="separate"/>
            </w:r>
            <w:r w:rsidR="008013D4">
              <w:rPr>
                <w:webHidden/>
              </w:rPr>
              <w:t>15</w:t>
            </w:r>
            <w:r w:rsidR="00E52538">
              <w:rPr>
                <w:webHidden/>
              </w:rPr>
              <w:fldChar w:fldCharType="end"/>
            </w:r>
          </w:hyperlink>
        </w:p>
        <w:p w14:paraId="2DFF5656" w14:textId="1CA47170" w:rsidR="00E52538" w:rsidRDefault="00A8050C">
          <w:pPr>
            <w:pStyle w:val="TOC2"/>
            <w:tabs>
              <w:tab w:val="left" w:pos="1320"/>
            </w:tabs>
            <w:rPr>
              <w:rFonts w:asciiTheme="minorHAnsi" w:hAnsiTheme="minorHAnsi" w:cstheme="minorBidi"/>
              <w:color w:val="auto"/>
              <w:sz w:val="22"/>
              <w:szCs w:val="22"/>
            </w:rPr>
          </w:pPr>
          <w:hyperlink w:anchor="_Toc121342401" w:history="1">
            <w:r w:rsidR="00E52538" w:rsidRPr="00452C2A">
              <w:rPr>
                <w:rStyle w:val="Hyperlink"/>
              </w:rPr>
              <w:t>2.4.</w:t>
            </w:r>
            <w:r w:rsidR="00E52538">
              <w:rPr>
                <w:rFonts w:asciiTheme="minorHAnsi" w:hAnsiTheme="minorHAnsi" w:cstheme="minorBidi"/>
                <w:color w:val="auto"/>
                <w:sz w:val="22"/>
                <w:szCs w:val="22"/>
              </w:rPr>
              <w:tab/>
            </w:r>
            <w:r w:rsidR="00E52538" w:rsidRPr="00452C2A">
              <w:rPr>
                <w:rStyle w:val="Hyperlink"/>
              </w:rPr>
              <w:t>National Planning Framework 4</w:t>
            </w:r>
            <w:r w:rsidR="00E52538">
              <w:rPr>
                <w:webHidden/>
              </w:rPr>
              <w:tab/>
            </w:r>
            <w:r w:rsidR="00E52538">
              <w:rPr>
                <w:webHidden/>
              </w:rPr>
              <w:fldChar w:fldCharType="begin"/>
            </w:r>
            <w:r w:rsidR="00E52538">
              <w:rPr>
                <w:webHidden/>
              </w:rPr>
              <w:instrText xml:space="preserve"> PAGEREF _Toc121342401 \h </w:instrText>
            </w:r>
            <w:r w:rsidR="00E52538">
              <w:rPr>
                <w:webHidden/>
              </w:rPr>
            </w:r>
            <w:r w:rsidR="00E52538">
              <w:rPr>
                <w:webHidden/>
              </w:rPr>
              <w:fldChar w:fldCharType="separate"/>
            </w:r>
            <w:r w:rsidR="008013D4">
              <w:rPr>
                <w:webHidden/>
              </w:rPr>
              <w:t>16</w:t>
            </w:r>
            <w:r w:rsidR="00E52538">
              <w:rPr>
                <w:webHidden/>
              </w:rPr>
              <w:fldChar w:fldCharType="end"/>
            </w:r>
          </w:hyperlink>
        </w:p>
        <w:p w14:paraId="379FEA4C" w14:textId="09112C71" w:rsidR="00E52538" w:rsidRDefault="00A8050C">
          <w:pPr>
            <w:pStyle w:val="TOC2"/>
            <w:tabs>
              <w:tab w:val="left" w:pos="1320"/>
            </w:tabs>
            <w:rPr>
              <w:rFonts w:asciiTheme="minorHAnsi" w:hAnsiTheme="minorHAnsi" w:cstheme="minorBidi"/>
              <w:color w:val="auto"/>
              <w:sz w:val="22"/>
              <w:szCs w:val="22"/>
            </w:rPr>
          </w:pPr>
          <w:hyperlink w:anchor="_Toc121342402" w:history="1">
            <w:r w:rsidR="00E52538" w:rsidRPr="00452C2A">
              <w:rPr>
                <w:rStyle w:val="Hyperlink"/>
              </w:rPr>
              <w:t>2.5.</w:t>
            </w:r>
            <w:r w:rsidR="00E52538">
              <w:rPr>
                <w:rFonts w:asciiTheme="minorHAnsi" w:hAnsiTheme="minorHAnsi" w:cstheme="minorBidi"/>
                <w:color w:val="auto"/>
                <w:sz w:val="22"/>
                <w:szCs w:val="22"/>
              </w:rPr>
              <w:tab/>
            </w:r>
            <w:r w:rsidR="00E52538" w:rsidRPr="00452C2A">
              <w:rPr>
                <w:rStyle w:val="Hyperlink"/>
              </w:rPr>
              <w:t>Investment Considerations</w:t>
            </w:r>
            <w:r w:rsidR="00E52538">
              <w:rPr>
                <w:webHidden/>
              </w:rPr>
              <w:tab/>
            </w:r>
            <w:r w:rsidR="00E52538">
              <w:rPr>
                <w:webHidden/>
              </w:rPr>
              <w:fldChar w:fldCharType="begin"/>
            </w:r>
            <w:r w:rsidR="00E52538">
              <w:rPr>
                <w:webHidden/>
              </w:rPr>
              <w:instrText xml:space="preserve"> PAGEREF _Toc121342402 \h </w:instrText>
            </w:r>
            <w:r w:rsidR="00E52538">
              <w:rPr>
                <w:webHidden/>
              </w:rPr>
            </w:r>
            <w:r w:rsidR="00E52538">
              <w:rPr>
                <w:webHidden/>
              </w:rPr>
              <w:fldChar w:fldCharType="separate"/>
            </w:r>
            <w:r w:rsidR="008013D4">
              <w:rPr>
                <w:webHidden/>
              </w:rPr>
              <w:t>17</w:t>
            </w:r>
            <w:r w:rsidR="00E52538">
              <w:rPr>
                <w:webHidden/>
              </w:rPr>
              <w:fldChar w:fldCharType="end"/>
            </w:r>
          </w:hyperlink>
        </w:p>
        <w:p w14:paraId="0CEC4346" w14:textId="78D78A82" w:rsidR="00E52538" w:rsidRDefault="00A8050C">
          <w:pPr>
            <w:pStyle w:val="TOC3"/>
            <w:rPr>
              <w:rFonts w:asciiTheme="minorHAnsi" w:hAnsiTheme="minorHAnsi" w:cstheme="minorBidi"/>
              <w:i w:val="0"/>
              <w:color w:val="auto"/>
              <w:sz w:val="22"/>
              <w:szCs w:val="22"/>
            </w:rPr>
          </w:pPr>
          <w:hyperlink w:anchor="_Toc121342403" w:history="1">
            <w:r w:rsidR="00E52538" w:rsidRPr="00452C2A">
              <w:rPr>
                <w:rStyle w:val="Hyperlink"/>
              </w:rPr>
              <w:t>2.5.1.</w:t>
            </w:r>
            <w:r w:rsidR="00E52538">
              <w:rPr>
                <w:rFonts w:asciiTheme="minorHAnsi" w:hAnsiTheme="minorHAnsi" w:cstheme="minorBidi"/>
                <w:i w:val="0"/>
                <w:color w:val="auto"/>
                <w:sz w:val="22"/>
                <w:szCs w:val="22"/>
              </w:rPr>
              <w:tab/>
            </w:r>
            <w:r w:rsidR="00E52538" w:rsidRPr="00452C2A">
              <w:rPr>
                <w:rStyle w:val="Hyperlink"/>
              </w:rPr>
              <w:t>Programme for Government</w:t>
            </w:r>
            <w:r w:rsidR="00E52538">
              <w:rPr>
                <w:webHidden/>
              </w:rPr>
              <w:tab/>
            </w:r>
            <w:r w:rsidR="00E52538">
              <w:rPr>
                <w:webHidden/>
              </w:rPr>
              <w:fldChar w:fldCharType="begin"/>
            </w:r>
            <w:r w:rsidR="00E52538">
              <w:rPr>
                <w:webHidden/>
              </w:rPr>
              <w:instrText xml:space="preserve"> PAGEREF _Toc121342403 \h </w:instrText>
            </w:r>
            <w:r w:rsidR="00E52538">
              <w:rPr>
                <w:webHidden/>
              </w:rPr>
            </w:r>
            <w:r w:rsidR="00E52538">
              <w:rPr>
                <w:webHidden/>
              </w:rPr>
              <w:fldChar w:fldCharType="separate"/>
            </w:r>
            <w:r w:rsidR="008013D4">
              <w:rPr>
                <w:webHidden/>
              </w:rPr>
              <w:t>17</w:t>
            </w:r>
            <w:r w:rsidR="00E52538">
              <w:rPr>
                <w:webHidden/>
              </w:rPr>
              <w:fldChar w:fldCharType="end"/>
            </w:r>
          </w:hyperlink>
        </w:p>
        <w:p w14:paraId="5EDD89DA" w14:textId="3EE4E6BF" w:rsidR="00E52538" w:rsidRDefault="00A8050C">
          <w:pPr>
            <w:pStyle w:val="TOC3"/>
            <w:rPr>
              <w:rFonts w:asciiTheme="minorHAnsi" w:hAnsiTheme="minorHAnsi" w:cstheme="minorBidi"/>
              <w:i w:val="0"/>
              <w:color w:val="auto"/>
              <w:sz w:val="22"/>
              <w:szCs w:val="22"/>
            </w:rPr>
          </w:pPr>
          <w:hyperlink w:anchor="_Toc121342404" w:history="1">
            <w:r w:rsidR="00E52538" w:rsidRPr="00452C2A">
              <w:rPr>
                <w:rStyle w:val="Hyperlink"/>
              </w:rPr>
              <w:t>2.5.2.</w:t>
            </w:r>
            <w:r w:rsidR="00E52538">
              <w:rPr>
                <w:rFonts w:asciiTheme="minorHAnsi" w:hAnsiTheme="minorHAnsi" w:cstheme="minorBidi"/>
                <w:i w:val="0"/>
                <w:color w:val="auto"/>
                <w:sz w:val="22"/>
                <w:szCs w:val="22"/>
              </w:rPr>
              <w:tab/>
            </w:r>
            <w:r w:rsidR="00E52538" w:rsidRPr="00452C2A">
              <w:rPr>
                <w:rStyle w:val="Hyperlink"/>
              </w:rPr>
              <w:t>The Bute House Agreement</w:t>
            </w:r>
            <w:r w:rsidR="00E52538">
              <w:rPr>
                <w:webHidden/>
              </w:rPr>
              <w:tab/>
            </w:r>
            <w:r w:rsidR="00E52538">
              <w:rPr>
                <w:webHidden/>
              </w:rPr>
              <w:fldChar w:fldCharType="begin"/>
            </w:r>
            <w:r w:rsidR="00E52538">
              <w:rPr>
                <w:webHidden/>
              </w:rPr>
              <w:instrText xml:space="preserve"> PAGEREF _Toc121342404 \h </w:instrText>
            </w:r>
            <w:r w:rsidR="00E52538">
              <w:rPr>
                <w:webHidden/>
              </w:rPr>
            </w:r>
            <w:r w:rsidR="00E52538">
              <w:rPr>
                <w:webHidden/>
              </w:rPr>
              <w:fldChar w:fldCharType="separate"/>
            </w:r>
            <w:r w:rsidR="008013D4">
              <w:rPr>
                <w:webHidden/>
              </w:rPr>
              <w:t>17</w:t>
            </w:r>
            <w:r w:rsidR="00E52538">
              <w:rPr>
                <w:webHidden/>
              </w:rPr>
              <w:fldChar w:fldCharType="end"/>
            </w:r>
          </w:hyperlink>
        </w:p>
        <w:p w14:paraId="73FE5D96" w14:textId="17B7AF5F" w:rsidR="00E52538" w:rsidRDefault="00A8050C">
          <w:pPr>
            <w:pStyle w:val="TOC3"/>
            <w:rPr>
              <w:rFonts w:asciiTheme="minorHAnsi" w:hAnsiTheme="minorHAnsi" w:cstheme="minorBidi"/>
              <w:i w:val="0"/>
              <w:color w:val="auto"/>
              <w:sz w:val="22"/>
              <w:szCs w:val="22"/>
            </w:rPr>
          </w:pPr>
          <w:hyperlink w:anchor="_Toc121342405" w:history="1">
            <w:r w:rsidR="00E52538" w:rsidRPr="00452C2A">
              <w:rPr>
                <w:rStyle w:val="Hyperlink"/>
              </w:rPr>
              <w:t>2.5.3.</w:t>
            </w:r>
            <w:r w:rsidR="00E52538">
              <w:rPr>
                <w:rFonts w:asciiTheme="minorHAnsi" w:hAnsiTheme="minorHAnsi" w:cstheme="minorBidi"/>
                <w:i w:val="0"/>
                <w:color w:val="auto"/>
                <w:sz w:val="22"/>
                <w:szCs w:val="22"/>
              </w:rPr>
              <w:tab/>
            </w:r>
            <w:r w:rsidR="00E52538" w:rsidRPr="00452C2A">
              <w:rPr>
                <w:rStyle w:val="Hyperlink"/>
              </w:rPr>
              <w:t>Infrastructure Investment Plan for Scotland</w:t>
            </w:r>
            <w:r w:rsidR="00E52538">
              <w:rPr>
                <w:webHidden/>
              </w:rPr>
              <w:tab/>
            </w:r>
            <w:r w:rsidR="00E52538">
              <w:rPr>
                <w:webHidden/>
              </w:rPr>
              <w:fldChar w:fldCharType="begin"/>
            </w:r>
            <w:r w:rsidR="00E52538">
              <w:rPr>
                <w:webHidden/>
              </w:rPr>
              <w:instrText xml:space="preserve"> PAGEREF _Toc121342405 \h </w:instrText>
            </w:r>
            <w:r w:rsidR="00E52538">
              <w:rPr>
                <w:webHidden/>
              </w:rPr>
            </w:r>
            <w:r w:rsidR="00E52538">
              <w:rPr>
                <w:webHidden/>
              </w:rPr>
              <w:fldChar w:fldCharType="separate"/>
            </w:r>
            <w:r w:rsidR="008013D4">
              <w:rPr>
                <w:webHidden/>
              </w:rPr>
              <w:t>19</w:t>
            </w:r>
            <w:r w:rsidR="00E52538">
              <w:rPr>
                <w:webHidden/>
              </w:rPr>
              <w:fldChar w:fldCharType="end"/>
            </w:r>
          </w:hyperlink>
        </w:p>
        <w:p w14:paraId="00594B31" w14:textId="3F6DFAC1" w:rsidR="00E52538" w:rsidRDefault="00A8050C">
          <w:pPr>
            <w:pStyle w:val="TOC3"/>
            <w:rPr>
              <w:rFonts w:asciiTheme="minorHAnsi" w:hAnsiTheme="minorHAnsi" w:cstheme="minorBidi"/>
              <w:i w:val="0"/>
              <w:color w:val="auto"/>
              <w:sz w:val="22"/>
              <w:szCs w:val="22"/>
            </w:rPr>
          </w:pPr>
          <w:hyperlink w:anchor="_Toc121342406" w:history="1">
            <w:r w:rsidR="00E52538" w:rsidRPr="00452C2A">
              <w:rPr>
                <w:rStyle w:val="Hyperlink"/>
              </w:rPr>
              <w:t>2.5.4.</w:t>
            </w:r>
            <w:r w:rsidR="00E52538">
              <w:rPr>
                <w:rFonts w:asciiTheme="minorHAnsi" w:hAnsiTheme="minorHAnsi" w:cstheme="minorBidi"/>
                <w:i w:val="0"/>
                <w:color w:val="auto"/>
                <w:sz w:val="22"/>
                <w:szCs w:val="22"/>
              </w:rPr>
              <w:tab/>
            </w:r>
            <w:r w:rsidR="00E52538" w:rsidRPr="00452C2A">
              <w:rPr>
                <w:rStyle w:val="Hyperlink"/>
              </w:rPr>
              <w:t>Capital Spending Review</w:t>
            </w:r>
            <w:r w:rsidR="00E52538">
              <w:rPr>
                <w:webHidden/>
              </w:rPr>
              <w:tab/>
            </w:r>
            <w:r w:rsidR="00E52538">
              <w:rPr>
                <w:webHidden/>
              </w:rPr>
              <w:fldChar w:fldCharType="begin"/>
            </w:r>
            <w:r w:rsidR="00E52538">
              <w:rPr>
                <w:webHidden/>
              </w:rPr>
              <w:instrText xml:space="preserve"> PAGEREF _Toc121342406 \h </w:instrText>
            </w:r>
            <w:r w:rsidR="00E52538">
              <w:rPr>
                <w:webHidden/>
              </w:rPr>
            </w:r>
            <w:r w:rsidR="00E52538">
              <w:rPr>
                <w:webHidden/>
              </w:rPr>
              <w:fldChar w:fldCharType="separate"/>
            </w:r>
            <w:r w:rsidR="008013D4">
              <w:rPr>
                <w:webHidden/>
              </w:rPr>
              <w:t>20</w:t>
            </w:r>
            <w:r w:rsidR="00E52538">
              <w:rPr>
                <w:webHidden/>
              </w:rPr>
              <w:fldChar w:fldCharType="end"/>
            </w:r>
          </w:hyperlink>
        </w:p>
        <w:p w14:paraId="7CA6487A" w14:textId="3330AA2C" w:rsidR="00E52538" w:rsidRDefault="00A8050C">
          <w:pPr>
            <w:pStyle w:val="TOC3"/>
            <w:rPr>
              <w:rFonts w:asciiTheme="minorHAnsi" w:hAnsiTheme="minorHAnsi" w:cstheme="minorBidi"/>
              <w:i w:val="0"/>
              <w:color w:val="auto"/>
              <w:sz w:val="22"/>
              <w:szCs w:val="22"/>
            </w:rPr>
          </w:pPr>
          <w:hyperlink w:anchor="_Toc121342407" w:history="1">
            <w:r w:rsidR="00E52538" w:rsidRPr="00452C2A">
              <w:rPr>
                <w:rStyle w:val="Hyperlink"/>
              </w:rPr>
              <w:t>2.5.5.</w:t>
            </w:r>
            <w:r w:rsidR="00E52538">
              <w:rPr>
                <w:rFonts w:asciiTheme="minorHAnsi" w:hAnsiTheme="minorHAnsi" w:cstheme="minorBidi"/>
                <w:i w:val="0"/>
                <w:color w:val="auto"/>
                <w:sz w:val="22"/>
                <w:szCs w:val="22"/>
              </w:rPr>
              <w:tab/>
            </w:r>
            <w:r w:rsidR="00E52538" w:rsidRPr="00452C2A">
              <w:rPr>
                <w:rStyle w:val="Hyperlink"/>
              </w:rPr>
              <w:t>Scotland’s National Strategy for Economic Transformation</w:t>
            </w:r>
            <w:r w:rsidR="00E52538">
              <w:rPr>
                <w:webHidden/>
              </w:rPr>
              <w:tab/>
            </w:r>
            <w:r w:rsidR="00E52538">
              <w:rPr>
                <w:webHidden/>
              </w:rPr>
              <w:fldChar w:fldCharType="begin"/>
            </w:r>
            <w:r w:rsidR="00E52538">
              <w:rPr>
                <w:webHidden/>
              </w:rPr>
              <w:instrText xml:space="preserve"> PAGEREF _Toc121342407 \h </w:instrText>
            </w:r>
            <w:r w:rsidR="00E52538">
              <w:rPr>
                <w:webHidden/>
              </w:rPr>
            </w:r>
            <w:r w:rsidR="00E52538">
              <w:rPr>
                <w:webHidden/>
              </w:rPr>
              <w:fldChar w:fldCharType="separate"/>
            </w:r>
            <w:r w:rsidR="008013D4">
              <w:rPr>
                <w:webHidden/>
              </w:rPr>
              <w:t>21</w:t>
            </w:r>
            <w:r w:rsidR="00E52538">
              <w:rPr>
                <w:webHidden/>
              </w:rPr>
              <w:fldChar w:fldCharType="end"/>
            </w:r>
          </w:hyperlink>
        </w:p>
        <w:p w14:paraId="12375A93" w14:textId="4943F11E" w:rsidR="00E52538" w:rsidRDefault="00A8050C">
          <w:pPr>
            <w:pStyle w:val="TOC3"/>
            <w:rPr>
              <w:rFonts w:asciiTheme="minorHAnsi" w:hAnsiTheme="minorHAnsi" w:cstheme="minorBidi"/>
              <w:i w:val="0"/>
              <w:color w:val="auto"/>
              <w:sz w:val="22"/>
              <w:szCs w:val="22"/>
            </w:rPr>
          </w:pPr>
          <w:hyperlink w:anchor="_Toc121342408" w:history="1">
            <w:r w:rsidR="00E52538" w:rsidRPr="00452C2A">
              <w:rPr>
                <w:rStyle w:val="Hyperlink"/>
              </w:rPr>
              <w:t>2.5.6.</w:t>
            </w:r>
            <w:r w:rsidR="00E52538">
              <w:rPr>
                <w:rFonts w:asciiTheme="minorHAnsi" w:hAnsiTheme="minorHAnsi" w:cstheme="minorBidi"/>
                <w:i w:val="0"/>
                <w:color w:val="auto"/>
                <w:sz w:val="22"/>
                <w:szCs w:val="22"/>
              </w:rPr>
              <w:tab/>
            </w:r>
            <w:r w:rsidR="00E52538" w:rsidRPr="00452C2A">
              <w:rPr>
                <w:rStyle w:val="Hyperlink"/>
              </w:rPr>
              <w:t>Existing Funding Commitments</w:t>
            </w:r>
            <w:r w:rsidR="00E52538">
              <w:rPr>
                <w:webHidden/>
              </w:rPr>
              <w:tab/>
            </w:r>
            <w:r w:rsidR="00E52538">
              <w:rPr>
                <w:webHidden/>
              </w:rPr>
              <w:fldChar w:fldCharType="begin"/>
            </w:r>
            <w:r w:rsidR="00E52538">
              <w:rPr>
                <w:webHidden/>
              </w:rPr>
              <w:instrText xml:space="preserve"> PAGEREF _Toc121342408 \h </w:instrText>
            </w:r>
            <w:r w:rsidR="00E52538">
              <w:rPr>
                <w:webHidden/>
              </w:rPr>
            </w:r>
            <w:r w:rsidR="00E52538">
              <w:rPr>
                <w:webHidden/>
              </w:rPr>
              <w:fldChar w:fldCharType="separate"/>
            </w:r>
            <w:r w:rsidR="008013D4">
              <w:rPr>
                <w:webHidden/>
              </w:rPr>
              <w:t>22</w:t>
            </w:r>
            <w:r w:rsidR="00E52538">
              <w:rPr>
                <w:webHidden/>
              </w:rPr>
              <w:fldChar w:fldCharType="end"/>
            </w:r>
          </w:hyperlink>
        </w:p>
        <w:p w14:paraId="709A6AA1" w14:textId="00D9E033" w:rsidR="00E52538" w:rsidRDefault="00A8050C">
          <w:pPr>
            <w:pStyle w:val="TOC3"/>
            <w:rPr>
              <w:rFonts w:asciiTheme="minorHAnsi" w:hAnsiTheme="minorHAnsi" w:cstheme="minorBidi"/>
              <w:i w:val="0"/>
              <w:color w:val="auto"/>
              <w:sz w:val="22"/>
              <w:szCs w:val="22"/>
            </w:rPr>
          </w:pPr>
          <w:hyperlink w:anchor="_Toc121342409" w:history="1">
            <w:r w:rsidR="00E52538" w:rsidRPr="00452C2A">
              <w:rPr>
                <w:rStyle w:val="Hyperlink"/>
              </w:rPr>
              <w:t>2.5.7.</w:t>
            </w:r>
            <w:r w:rsidR="00E52538">
              <w:rPr>
                <w:rFonts w:asciiTheme="minorHAnsi" w:hAnsiTheme="minorHAnsi" w:cstheme="minorBidi"/>
                <w:i w:val="0"/>
                <w:color w:val="auto"/>
                <w:sz w:val="22"/>
                <w:szCs w:val="22"/>
              </w:rPr>
              <w:tab/>
            </w:r>
            <w:r w:rsidR="00E52538" w:rsidRPr="00452C2A">
              <w:rPr>
                <w:rStyle w:val="Hyperlink"/>
              </w:rPr>
              <w:t>Summary</w:t>
            </w:r>
            <w:r w:rsidR="00E52538">
              <w:rPr>
                <w:webHidden/>
              </w:rPr>
              <w:tab/>
            </w:r>
            <w:r w:rsidR="00E52538">
              <w:rPr>
                <w:webHidden/>
              </w:rPr>
              <w:fldChar w:fldCharType="begin"/>
            </w:r>
            <w:r w:rsidR="00E52538">
              <w:rPr>
                <w:webHidden/>
              </w:rPr>
              <w:instrText xml:space="preserve"> PAGEREF _Toc121342409 \h </w:instrText>
            </w:r>
            <w:r w:rsidR="00E52538">
              <w:rPr>
                <w:webHidden/>
              </w:rPr>
            </w:r>
            <w:r w:rsidR="00E52538">
              <w:rPr>
                <w:webHidden/>
              </w:rPr>
              <w:fldChar w:fldCharType="separate"/>
            </w:r>
            <w:r w:rsidR="008013D4">
              <w:rPr>
                <w:webHidden/>
              </w:rPr>
              <w:t>23</w:t>
            </w:r>
            <w:r w:rsidR="00E52538">
              <w:rPr>
                <w:webHidden/>
              </w:rPr>
              <w:fldChar w:fldCharType="end"/>
            </w:r>
          </w:hyperlink>
        </w:p>
        <w:p w14:paraId="6EF9894A" w14:textId="1C030F43" w:rsidR="00E52538" w:rsidRDefault="00A8050C">
          <w:pPr>
            <w:pStyle w:val="TOC1"/>
            <w:rPr>
              <w:rFonts w:asciiTheme="minorHAnsi" w:hAnsiTheme="minorHAnsi" w:cstheme="minorBidi"/>
              <w:b w:val="0"/>
              <w:color w:val="auto"/>
              <w:sz w:val="22"/>
              <w:szCs w:val="22"/>
            </w:rPr>
          </w:pPr>
          <w:hyperlink w:anchor="_Toc121342410" w:history="1">
            <w:r w:rsidR="00E52538" w:rsidRPr="00452C2A">
              <w:rPr>
                <w:rStyle w:val="Hyperlink"/>
              </w:rPr>
              <w:t>3.</w:t>
            </w:r>
            <w:r w:rsidR="00E52538">
              <w:rPr>
                <w:rFonts w:asciiTheme="minorHAnsi" w:hAnsiTheme="minorHAnsi" w:cstheme="minorBidi"/>
                <w:b w:val="0"/>
                <w:color w:val="auto"/>
                <w:sz w:val="22"/>
                <w:szCs w:val="22"/>
              </w:rPr>
              <w:tab/>
            </w:r>
            <w:r w:rsidR="00E52538" w:rsidRPr="00452C2A">
              <w:rPr>
                <w:rStyle w:val="Hyperlink"/>
              </w:rPr>
              <w:t>The STPR2 Approach</w:t>
            </w:r>
            <w:r w:rsidR="00E52538">
              <w:rPr>
                <w:webHidden/>
              </w:rPr>
              <w:tab/>
            </w:r>
            <w:r w:rsidR="00E52538">
              <w:rPr>
                <w:webHidden/>
              </w:rPr>
              <w:fldChar w:fldCharType="begin"/>
            </w:r>
            <w:r w:rsidR="00E52538">
              <w:rPr>
                <w:webHidden/>
              </w:rPr>
              <w:instrText xml:space="preserve"> PAGEREF _Toc121342410 \h </w:instrText>
            </w:r>
            <w:r w:rsidR="00E52538">
              <w:rPr>
                <w:webHidden/>
              </w:rPr>
            </w:r>
            <w:r w:rsidR="00E52538">
              <w:rPr>
                <w:webHidden/>
              </w:rPr>
              <w:fldChar w:fldCharType="separate"/>
            </w:r>
            <w:r w:rsidR="008013D4">
              <w:rPr>
                <w:webHidden/>
              </w:rPr>
              <w:t>24</w:t>
            </w:r>
            <w:r w:rsidR="00E52538">
              <w:rPr>
                <w:webHidden/>
              </w:rPr>
              <w:fldChar w:fldCharType="end"/>
            </w:r>
          </w:hyperlink>
        </w:p>
        <w:p w14:paraId="7614BDD0" w14:textId="47A8490D" w:rsidR="00E52538" w:rsidRDefault="00A8050C">
          <w:pPr>
            <w:pStyle w:val="TOC2"/>
            <w:tabs>
              <w:tab w:val="left" w:pos="1320"/>
            </w:tabs>
            <w:rPr>
              <w:rFonts w:asciiTheme="minorHAnsi" w:hAnsiTheme="minorHAnsi" w:cstheme="minorBidi"/>
              <w:color w:val="auto"/>
              <w:sz w:val="22"/>
              <w:szCs w:val="22"/>
            </w:rPr>
          </w:pPr>
          <w:hyperlink w:anchor="_Toc121342411" w:history="1">
            <w:r w:rsidR="00E52538" w:rsidRPr="00452C2A">
              <w:rPr>
                <w:rStyle w:val="Hyperlink"/>
              </w:rPr>
              <w:t>3.1.</w:t>
            </w:r>
            <w:r w:rsidR="00E52538">
              <w:rPr>
                <w:rFonts w:asciiTheme="minorHAnsi" w:hAnsiTheme="minorHAnsi" w:cstheme="minorBidi"/>
                <w:color w:val="auto"/>
                <w:sz w:val="22"/>
                <w:szCs w:val="22"/>
              </w:rPr>
              <w:tab/>
            </w:r>
            <w:r w:rsidR="00E52538" w:rsidRPr="00452C2A">
              <w:rPr>
                <w:rStyle w:val="Hyperlink"/>
              </w:rPr>
              <w:t>Introduction</w:t>
            </w:r>
            <w:r w:rsidR="00E52538">
              <w:rPr>
                <w:webHidden/>
              </w:rPr>
              <w:tab/>
            </w:r>
            <w:r w:rsidR="00E52538">
              <w:rPr>
                <w:webHidden/>
              </w:rPr>
              <w:fldChar w:fldCharType="begin"/>
            </w:r>
            <w:r w:rsidR="00E52538">
              <w:rPr>
                <w:webHidden/>
              </w:rPr>
              <w:instrText xml:space="preserve"> PAGEREF _Toc121342411 \h </w:instrText>
            </w:r>
            <w:r w:rsidR="00E52538">
              <w:rPr>
                <w:webHidden/>
              </w:rPr>
            </w:r>
            <w:r w:rsidR="00E52538">
              <w:rPr>
                <w:webHidden/>
              </w:rPr>
              <w:fldChar w:fldCharType="separate"/>
            </w:r>
            <w:r w:rsidR="008013D4">
              <w:rPr>
                <w:webHidden/>
              </w:rPr>
              <w:t>24</w:t>
            </w:r>
            <w:r w:rsidR="00E52538">
              <w:rPr>
                <w:webHidden/>
              </w:rPr>
              <w:fldChar w:fldCharType="end"/>
            </w:r>
          </w:hyperlink>
        </w:p>
        <w:p w14:paraId="14C2BDFD" w14:textId="17C88A65" w:rsidR="00E52538" w:rsidRDefault="00A8050C">
          <w:pPr>
            <w:pStyle w:val="TOC2"/>
            <w:tabs>
              <w:tab w:val="left" w:pos="1320"/>
            </w:tabs>
            <w:rPr>
              <w:rFonts w:asciiTheme="minorHAnsi" w:hAnsiTheme="minorHAnsi" w:cstheme="minorBidi"/>
              <w:color w:val="auto"/>
              <w:sz w:val="22"/>
              <w:szCs w:val="22"/>
            </w:rPr>
          </w:pPr>
          <w:hyperlink w:anchor="_Toc121342412" w:history="1">
            <w:r w:rsidR="00E52538" w:rsidRPr="00452C2A">
              <w:rPr>
                <w:rStyle w:val="Hyperlink"/>
              </w:rPr>
              <w:t>3.2.</w:t>
            </w:r>
            <w:r w:rsidR="00E52538">
              <w:rPr>
                <w:rFonts w:asciiTheme="minorHAnsi" w:hAnsiTheme="minorHAnsi" w:cstheme="minorBidi"/>
                <w:color w:val="auto"/>
                <w:sz w:val="22"/>
                <w:szCs w:val="22"/>
              </w:rPr>
              <w:tab/>
            </w:r>
            <w:r w:rsidR="00E52538" w:rsidRPr="00452C2A">
              <w:rPr>
                <w:rStyle w:val="Hyperlink"/>
              </w:rPr>
              <w:t>Application of the STAG Process</w:t>
            </w:r>
            <w:r w:rsidR="00E52538">
              <w:rPr>
                <w:webHidden/>
              </w:rPr>
              <w:tab/>
            </w:r>
            <w:r w:rsidR="00E52538">
              <w:rPr>
                <w:webHidden/>
              </w:rPr>
              <w:fldChar w:fldCharType="begin"/>
            </w:r>
            <w:r w:rsidR="00E52538">
              <w:rPr>
                <w:webHidden/>
              </w:rPr>
              <w:instrText xml:space="preserve"> PAGEREF _Toc121342412 \h </w:instrText>
            </w:r>
            <w:r w:rsidR="00E52538">
              <w:rPr>
                <w:webHidden/>
              </w:rPr>
            </w:r>
            <w:r w:rsidR="00E52538">
              <w:rPr>
                <w:webHidden/>
              </w:rPr>
              <w:fldChar w:fldCharType="separate"/>
            </w:r>
            <w:r w:rsidR="008013D4">
              <w:rPr>
                <w:webHidden/>
              </w:rPr>
              <w:t>24</w:t>
            </w:r>
            <w:r w:rsidR="00E52538">
              <w:rPr>
                <w:webHidden/>
              </w:rPr>
              <w:fldChar w:fldCharType="end"/>
            </w:r>
          </w:hyperlink>
        </w:p>
        <w:p w14:paraId="0DFF5C45" w14:textId="48C59EB6" w:rsidR="00E52538" w:rsidRDefault="00A8050C">
          <w:pPr>
            <w:pStyle w:val="TOC2"/>
            <w:tabs>
              <w:tab w:val="left" w:pos="1320"/>
            </w:tabs>
            <w:rPr>
              <w:rFonts w:asciiTheme="minorHAnsi" w:hAnsiTheme="minorHAnsi" w:cstheme="minorBidi"/>
              <w:color w:val="auto"/>
              <w:sz w:val="22"/>
              <w:szCs w:val="22"/>
            </w:rPr>
          </w:pPr>
          <w:hyperlink w:anchor="_Toc121342413" w:history="1">
            <w:r w:rsidR="00E52538" w:rsidRPr="00452C2A">
              <w:rPr>
                <w:rStyle w:val="Hyperlink"/>
              </w:rPr>
              <w:t>3.3.</w:t>
            </w:r>
            <w:r w:rsidR="00E52538">
              <w:rPr>
                <w:rFonts w:asciiTheme="minorHAnsi" w:hAnsiTheme="minorHAnsi" w:cstheme="minorBidi"/>
                <w:color w:val="auto"/>
                <w:sz w:val="22"/>
                <w:szCs w:val="22"/>
              </w:rPr>
              <w:tab/>
            </w:r>
            <w:r w:rsidR="00E52538" w:rsidRPr="00452C2A">
              <w:rPr>
                <w:rStyle w:val="Hyperlink"/>
              </w:rPr>
              <w:t>Integration of SEA and Impact Assessments</w:t>
            </w:r>
            <w:r w:rsidR="00E52538">
              <w:rPr>
                <w:webHidden/>
              </w:rPr>
              <w:tab/>
            </w:r>
            <w:r w:rsidR="00E52538">
              <w:rPr>
                <w:webHidden/>
              </w:rPr>
              <w:fldChar w:fldCharType="begin"/>
            </w:r>
            <w:r w:rsidR="00E52538">
              <w:rPr>
                <w:webHidden/>
              </w:rPr>
              <w:instrText xml:space="preserve"> PAGEREF _Toc121342413 \h </w:instrText>
            </w:r>
            <w:r w:rsidR="00E52538">
              <w:rPr>
                <w:webHidden/>
              </w:rPr>
            </w:r>
            <w:r w:rsidR="00E52538">
              <w:rPr>
                <w:webHidden/>
              </w:rPr>
              <w:fldChar w:fldCharType="separate"/>
            </w:r>
            <w:r w:rsidR="008013D4">
              <w:rPr>
                <w:webHidden/>
              </w:rPr>
              <w:t>27</w:t>
            </w:r>
            <w:r w:rsidR="00E52538">
              <w:rPr>
                <w:webHidden/>
              </w:rPr>
              <w:fldChar w:fldCharType="end"/>
            </w:r>
          </w:hyperlink>
        </w:p>
        <w:p w14:paraId="18836FE0" w14:textId="599AE940" w:rsidR="00E52538" w:rsidRDefault="00A8050C">
          <w:pPr>
            <w:pStyle w:val="TOC2"/>
            <w:tabs>
              <w:tab w:val="left" w:pos="1320"/>
            </w:tabs>
            <w:rPr>
              <w:rFonts w:asciiTheme="minorHAnsi" w:hAnsiTheme="minorHAnsi" w:cstheme="minorBidi"/>
              <w:color w:val="auto"/>
              <w:sz w:val="22"/>
              <w:szCs w:val="22"/>
            </w:rPr>
          </w:pPr>
          <w:hyperlink w:anchor="_Toc121342414" w:history="1">
            <w:r w:rsidR="00E52538" w:rsidRPr="00452C2A">
              <w:rPr>
                <w:rStyle w:val="Hyperlink"/>
              </w:rPr>
              <w:t>3.4.</w:t>
            </w:r>
            <w:r w:rsidR="00E52538">
              <w:rPr>
                <w:rFonts w:asciiTheme="minorHAnsi" w:hAnsiTheme="minorHAnsi" w:cstheme="minorBidi"/>
                <w:color w:val="auto"/>
                <w:sz w:val="22"/>
                <w:szCs w:val="22"/>
              </w:rPr>
              <w:tab/>
            </w:r>
            <w:r w:rsidR="00E52538" w:rsidRPr="00452C2A">
              <w:rPr>
                <w:rStyle w:val="Hyperlink"/>
              </w:rPr>
              <w:t>Stakeholder Engagement</w:t>
            </w:r>
            <w:r w:rsidR="00E52538">
              <w:rPr>
                <w:webHidden/>
              </w:rPr>
              <w:tab/>
            </w:r>
            <w:r w:rsidR="00E52538">
              <w:rPr>
                <w:webHidden/>
              </w:rPr>
              <w:fldChar w:fldCharType="begin"/>
            </w:r>
            <w:r w:rsidR="00E52538">
              <w:rPr>
                <w:webHidden/>
              </w:rPr>
              <w:instrText xml:space="preserve"> PAGEREF _Toc121342414 \h </w:instrText>
            </w:r>
            <w:r w:rsidR="00E52538">
              <w:rPr>
                <w:webHidden/>
              </w:rPr>
            </w:r>
            <w:r w:rsidR="00E52538">
              <w:rPr>
                <w:webHidden/>
              </w:rPr>
              <w:fldChar w:fldCharType="separate"/>
            </w:r>
            <w:r w:rsidR="008013D4">
              <w:rPr>
                <w:webHidden/>
              </w:rPr>
              <w:t>30</w:t>
            </w:r>
            <w:r w:rsidR="00E52538">
              <w:rPr>
                <w:webHidden/>
              </w:rPr>
              <w:fldChar w:fldCharType="end"/>
            </w:r>
          </w:hyperlink>
        </w:p>
        <w:p w14:paraId="0567AFAF" w14:textId="58A00B23" w:rsidR="00E52538" w:rsidRDefault="00A8050C">
          <w:pPr>
            <w:pStyle w:val="TOC2"/>
            <w:tabs>
              <w:tab w:val="left" w:pos="1320"/>
            </w:tabs>
            <w:rPr>
              <w:rFonts w:asciiTheme="minorHAnsi" w:hAnsiTheme="minorHAnsi" w:cstheme="minorBidi"/>
              <w:color w:val="auto"/>
              <w:sz w:val="22"/>
              <w:szCs w:val="22"/>
            </w:rPr>
          </w:pPr>
          <w:hyperlink w:anchor="_Toc121342415" w:history="1">
            <w:r w:rsidR="00E52538" w:rsidRPr="00452C2A">
              <w:rPr>
                <w:rStyle w:val="Hyperlink"/>
              </w:rPr>
              <w:t>3.5.</w:t>
            </w:r>
            <w:r w:rsidR="00E52538">
              <w:rPr>
                <w:rFonts w:asciiTheme="minorHAnsi" w:hAnsiTheme="minorHAnsi" w:cstheme="minorBidi"/>
                <w:color w:val="auto"/>
                <w:sz w:val="22"/>
                <w:szCs w:val="22"/>
              </w:rPr>
              <w:tab/>
            </w:r>
            <w:r w:rsidR="00E52538" w:rsidRPr="00452C2A">
              <w:rPr>
                <w:rStyle w:val="Hyperlink"/>
              </w:rPr>
              <w:t>Statutory Consultation</w:t>
            </w:r>
            <w:r w:rsidR="00E52538">
              <w:rPr>
                <w:webHidden/>
              </w:rPr>
              <w:tab/>
            </w:r>
            <w:r w:rsidR="00E52538">
              <w:rPr>
                <w:webHidden/>
              </w:rPr>
              <w:fldChar w:fldCharType="begin"/>
            </w:r>
            <w:r w:rsidR="00E52538">
              <w:rPr>
                <w:webHidden/>
              </w:rPr>
              <w:instrText xml:space="preserve"> PAGEREF _Toc121342415 \h </w:instrText>
            </w:r>
            <w:r w:rsidR="00E52538">
              <w:rPr>
                <w:webHidden/>
              </w:rPr>
            </w:r>
            <w:r w:rsidR="00E52538">
              <w:rPr>
                <w:webHidden/>
              </w:rPr>
              <w:fldChar w:fldCharType="separate"/>
            </w:r>
            <w:r w:rsidR="008013D4">
              <w:rPr>
                <w:webHidden/>
              </w:rPr>
              <w:t>33</w:t>
            </w:r>
            <w:r w:rsidR="00E52538">
              <w:rPr>
                <w:webHidden/>
              </w:rPr>
              <w:fldChar w:fldCharType="end"/>
            </w:r>
          </w:hyperlink>
        </w:p>
        <w:p w14:paraId="75CB6EBD" w14:textId="12E715F1" w:rsidR="00E52538" w:rsidRDefault="00A8050C">
          <w:pPr>
            <w:pStyle w:val="TOC1"/>
            <w:rPr>
              <w:rFonts w:asciiTheme="minorHAnsi" w:hAnsiTheme="minorHAnsi" w:cstheme="minorBidi"/>
              <w:b w:val="0"/>
              <w:color w:val="auto"/>
              <w:sz w:val="22"/>
              <w:szCs w:val="22"/>
            </w:rPr>
          </w:pPr>
          <w:hyperlink w:anchor="_Toc121342416" w:history="1">
            <w:r w:rsidR="00E52538" w:rsidRPr="00452C2A">
              <w:rPr>
                <w:rStyle w:val="Hyperlink"/>
              </w:rPr>
              <w:t>4.</w:t>
            </w:r>
            <w:r w:rsidR="00E52538">
              <w:rPr>
                <w:rFonts w:asciiTheme="minorHAnsi" w:hAnsiTheme="minorHAnsi" w:cstheme="minorBidi"/>
                <w:b w:val="0"/>
                <w:color w:val="auto"/>
                <w:sz w:val="22"/>
                <w:szCs w:val="22"/>
              </w:rPr>
              <w:tab/>
            </w:r>
            <w:r w:rsidR="00E52538" w:rsidRPr="00452C2A">
              <w:rPr>
                <w:rStyle w:val="Hyperlink"/>
              </w:rPr>
              <w:t>National Case for Change</w:t>
            </w:r>
            <w:r w:rsidR="00E52538">
              <w:rPr>
                <w:webHidden/>
              </w:rPr>
              <w:tab/>
            </w:r>
            <w:r w:rsidR="00E52538">
              <w:rPr>
                <w:webHidden/>
              </w:rPr>
              <w:fldChar w:fldCharType="begin"/>
            </w:r>
            <w:r w:rsidR="00E52538">
              <w:rPr>
                <w:webHidden/>
              </w:rPr>
              <w:instrText xml:space="preserve"> PAGEREF _Toc121342416 \h </w:instrText>
            </w:r>
            <w:r w:rsidR="00E52538">
              <w:rPr>
                <w:webHidden/>
              </w:rPr>
            </w:r>
            <w:r w:rsidR="00E52538">
              <w:rPr>
                <w:webHidden/>
              </w:rPr>
              <w:fldChar w:fldCharType="separate"/>
            </w:r>
            <w:r w:rsidR="008013D4">
              <w:rPr>
                <w:webHidden/>
              </w:rPr>
              <w:t>35</w:t>
            </w:r>
            <w:r w:rsidR="00E52538">
              <w:rPr>
                <w:webHidden/>
              </w:rPr>
              <w:fldChar w:fldCharType="end"/>
            </w:r>
          </w:hyperlink>
        </w:p>
        <w:p w14:paraId="18644246" w14:textId="59F68EBD" w:rsidR="00E52538" w:rsidRDefault="00A8050C">
          <w:pPr>
            <w:pStyle w:val="TOC2"/>
            <w:tabs>
              <w:tab w:val="left" w:pos="1320"/>
            </w:tabs>
            <w:rPr>
              <w:rFonts w:asciiTheme="minorHAnsi" w:hAnsiTheme="minorHAnsi" w:cstheme="minorBidi"/>
              <w:color w:val="auto"/>
              <w:sz w:val="22"/>
              <w:szCs w:val="22"/>
            </w:rPr>
          </w:pPr>
          <w:hyperlink w:anchor="_Toc121342417" w:history="1">
            <w:r w:rsidR="00E52538" w:rsidRPr="00452C2A">
              <w:rPr>
                <w:rStyle w:val="Hyperlink"/>
              </w:rPr>
              <w:t>4.1.</w:t>
            </w:r>
            <w:r w:rsidR="00E52538">
              <w:rPr>
                <w:rFonts w:asciiTheme="minorHAnsi" w:hAnsiTheme="minorHAnsi" w:cstheme="minorBidi"/>
                <w:color w:val="auto"/>
                <w:sz w:val="22"/>
                <w:szCs w:val="22"/>
              </w:rPr>
              <w:tab/>
            </w:r>
            <w:r w:rsidR="00E52538" w:rsidRPr="00452C2A">
              <w:rPr>
                <w:rStyle w:val="Hyperlink"/>
              </w:rPr>
              <w:t>Introduction</w:t>
            </w:r>
            <w:r w:rsidR="00E52538">
              <w:rPr>
                <w:webHidden/>
              </w:rPr>
              <w:tab/>
            </w:r>
            <w:r w:rsidR="00E52538">
              <w:rPr>
                <w:webHidden/>
              </w:rPr>
              <w:fldChar w:fldCharType="begin"/>
            </w:r>
            <w:r w:rsidR="00E52538">
              <w:rPr>
                <w:webHidden/>
              </w:rPr>
              <w:instrText xml:space="preserve"> PAGEREF _Toc121342417 \h </w:instrText>
            </w:r>
            <w:r w:rsidR="00E52538">
              <w:rPr>
                <w:webHidden/>
              </w:rPr>
            </w:r>
            <w:r w:rsidR="00E52538">
              <w:rPr>
                <w:webHidden/>
              </w:rPr>
              <w:fldChar w:fldCharType="separate"/>
            </w:r>
            <w:r w:rsidR="008013D4">
              <w:rPr>
                <w:webHidden/>
              </w:rPr>
              <w:t>35</w:t>
            </w:r>
            <w:r w:rsidR="00E52538">
              <w:rPr>
                <w:webHidden/>
              </w:rPr>
              <w:fldChar w:fldCharType="end"/>
            </w:r>
          </w:hyperlink>
        </w:p>
        <w:p w14:paraId="594F2369" w14:textId="3008A5AF" w:rsidR="00E52538" w:rsidRDefault="00A8050C">
          <w:pPr>
            <w:pStyle w:val="TOC2"/>
            <w:tabs>
              <w:tab w:val="left" w:pos="1320"/>
            </w:tabs>
            <w:rPr>
              <w:rFonts w:asciiTheme="minorHAnsi" w:hAnsiTheme="minorHAnsi" w:cstheme="minorBidi"/>
              <w:color w:val="auto"/>
              <w:sz w:val="22"/>
              <w:szCs w:val="22"/>
            </w:rPr>
          </w:pPr>
          <w:hyperlink w:anchor="_Toc121342418" w:history="1">
            <w:r w:rsidR="00E52538" w:rsidRPr="00452C2A">
              <w:rPr>
                <w:rStyle w:val="Hyperlink"/>
              </w:rPr>
              <w:t>4.2.</w:t>
            </w:r>
            <w:r w:rsidR="00E52538">
              <w:rPr>
                <w:rFonts w:asciiTheme="minorHAnsi" w:hAnsiTheme="minorHAnsi" w:cstheme="minorBidi"/>
                <w:color w:val="auto"/>
                <w:sz w:val="22"/>
                <w:szCs w:val="22"/>
              </w:rPr>
              <w:tab/>
            </w:r>
            <w:r w:rsidR="00E52538" w:rsidRPr="00452C2A">
              <w:rPr>
                <w:rStyle w:val="Hyperlink"/>
              </w:rPr>
              <w:t>Challenges for Transport and Infrastructure</w:t>
            </w:r>
            <w:r w:rsidR="00E52538">
              <w:rPr>
                <w:webHidden/>
              </w:rPr>
              <w:tab/>
            </w:r>
            <w:r w:rsidR="00E52538">
              <w:rPr>
                <w:webHidden/>
              </w:rPr>
              <w:fldChar w:fldCharType="begin"/>
            </w:r>
            <w:r w:rsidR="00E52538">
              <w:rPr>
                <w:webHidden/>
              </w:rPr>
              <w:instrText xml:space="preserve"> PAGEREF _Toc121342418 \h </w:instrText>
            </w:r>
            <w:r w:rsidR="00E52538">
              <w:rPr>
                <w:webHidden/>
              </w:rPr>
            </w:r>
            <w:r w:rsidR="00E52538">
              <w:rPr>
                <w:webHidden/>
              </w:rPr>
              <w:fldChar w:fldCharType="separate"/>
            </w:r>
            <w:r w:rsidR="008013D4">
              <w:rPr>
                <w:webHidden/>
              </w:rPr>
              <w:t>35</w:t>
            </w:r>
            <w:r w:rsidR="00E52538">
              <w:rPr>
                <w:webHidden/>
              </w:rPr>
              <w:fldChar w:fldCharType="end"/>
            </w:r>
          </w:hyperlink>
        </w:p>
        <w:p w14:paraId="4C0E64E3" w14:textId="7623260D" w:rsidR="00E52538" w:rsidRDefault="00A8050C">
          <w:pPr>
            <w:pStyle w:val="TOC2"/>
            <w:tabs>
              <w:tab w:val="left" w:pos="1320"/>
            </w:tabs>
            <w:rPr>
              <w:rFonts w:asciiTheme="minorHAnsi" w:hAnsiTheme="minorHAnsi" w:cstheme="minorBidi"/>
              <w:color w:val="auto"/>
              <w:sz w:val="22"/>
              <w:szCs w:val="22"/>
            </w:rPr>
          </w:pPr>
          <w:hyperlink w:anchor="_Toc121342419" w:history="1">
            <w:r w:rsidR="00E52538" w:rsidRPr="00452C2A">
              <w:rPr>
                <w:rStyle w:val="Hyperlink"/>
              </w:rPr>
              <w:t>4.3.</w:t>
            </w:r>
            <w:r w:rsidR="00E52538">
              <w:rPr>
                <w:rFonts w:asciiTheme="minorHAnsi" w:hAnsiTheme="minorHAnsi" w:cstheme="minorBidi"/>
                <w:color w:val="auto"/>
                <w:sz w:val="22"/>
                <w:szCs w:val="22"/>
              </w:rPr>
              <w:tab/>
            </w:r>
            <w:r w:rsidR="00E52538" w:rsidRPr="00452C2A">
              <w:rPr>
                <w:rStyle w:val="Hyperlink"/>
              </w:rPr>
              <w:t>COVID-19 Pandemic</w:t>
            </w:r>
            <w:r w:rsidR="00E52538">
              <w:rPr>
                <w:webHidden/>
              </w:rPr>
              <w:tab/>
            </w:r>
            <w:r w:rsidR="00E52538">
              <w:rPr>
                <w:webHidden/>
              </w:rPr>
              <w:fldChar w:fldCharType="begin"/>
            </w:r>
            <w:r w:rsidR="00E52538">
              <w:rPr>
                <w:webHidden/>
              </w:rPr>
              <w:instrText xml:space="preserve"> PAGEREF _Toc121342419 \h </w:instrText>
            </w:r>
            <w:r w:rsidR="00E52538">
              <w:rPr>
                <w:webHidden/>
              </w:rPr>
            </w:r>
            <w:r w:rsidR="00E52538">
              <w:rPr>
                <w:webHidden/>
              </w:rPr>
              <w:fldChar w:fldCharType="separate"/>
            </w:r>
            <w:r w:rsidR="008013D4">
              <w:rPr>
                <w:webHidden/>
              </w:rPr>
              <w:t>37</w:t>
            </w:r>
            <w:r w:rsidR="00E52538">
              <w:rPr>
                <w:webHidden/>
              </w:rPr>
              <w:fldChar w:fldCharType="end"/>
            </w:r>
          </w:hyperlink>
        </w:p>
        <w:p w14:paraId="5F4127F6" w14:textId="350EC2FB" w:rsidR="00E52538" w:rsidRDefault="00A8050C">
          <w:pPr>
            <w:pStyle w:val="TOC3"/>
            <w:rPr>
              <w:rFonts w:asciiTheme="minorHAnsi" w:hAnsiTheme="minorHAnsi" w:cstheme="minorBidi"/>
              <w:i w:val="0"/>
              <w:color w:val="auto"/>
              <w:sz w:val="22"/>
              <w:szCs w:val="22"/>
            </w:rPr>
          </w:pPr>
          <w:hyperlink w:anchor="_Toc121342420" w:history="1">
            <w:r w:rsidR="00E52538" w:rsidRPr="00452C2A">
              <w:rPr>
                <w:rStyle w:val="Hyperlink"/>
              </w:rPr>
              <w:t>4.3.1.</w:t>
            </w:r>
            <w:r w:rsidR="00E52538">
              <w:rPr>
                <w:rFonts w:asciiTheme="minorHAnsi" w:hAnsiTheme="minorHAnsi" w:cstheme="minorBidi"/>
                <w:i w:val="0"/>
                <w:color w:val="auto"/>
                <w:sz w:val="22"/>
                <w:szCs w:val="22"/>
              </w:rPr>
              <w:tab/>
            </w:r>
            <w:r w:rsidR="00E52538" w:rsidRPr="00452C2A">
              <w:rPr>
                <w:rStyle w:val="Hyperlink"/>
              </w:rPr>
              <w:t>Current Behaviour As Compared To Pre-Pandemic</w:t>
            </w:r>
            <w:r w:rsidR="00E52538">
              <w:rPr>
                <w:webHidden/>
              </w:rPr>
              <w:tab/>
            </w:r>
            <w:r w:rsidR="00E52538">
              <w:rPr>
                <w:webHidden/>
              </w:rPr>
              <w:fldChar w:fldCharType="begin"/>
            </w:r>
            <w:r w:rsidR="00E52538">
              <w:rPr>
                <w:webHidden/>
              </w:rPr>
              <w:instrText xml:space="preserve"> PAGEREF _Toc121342420 \h </w:instrText>
            </w:r>
            <w:r w:rsidR="00E52538">
              <w:rPr>
                <w:webHidden/>
              </w:rPr>
            </w:r>
            <w:r w:rsidR="00E52538">
              <w:rPr>
                <w:webHidden/>
              </w:rPr>
              <w:fldChar w:fldCharType="separate"/>
            </w:r>
            <w:r w:rsidR="008013D4">
              <w:rPr>
                <w:webHidden/>
              </w:rPr>
              <w:t>37</w:t>
            </w:r>
            <w:r w:rsidR="00E52538">
              <w:rPr>
                <w:webHidden/>
              </w:rPr>
              <w:fldChar w:fldCharType="end"/>
            </w:r>
          </w:hyperlink>
        </w:p>
        <w:p w14:paraId="61A6FDDA" w14:textId="47055788" w:rsidR="00E52538" w:rsidRDefault="00A8050C">
          <w:pPr>
            <w:pStyle w:val="TOC3"/>
            <w:rPr>
              <w:rFonts w:asciiTheme="minorHAnsi" w:hAnsiTheme="minorHAnsi" w:cstheme="minorBidi"/>
              <w:i w:val="0"/>
              <w:color w:val="auto"/>
              <w:sz w:val="22"/>
              <w:szCs w:val="22"/>
            </w:rPr>
          </w:pPr>
          <w:hyperlink w:anchor="_Toc121342421" w:history="1">
            <w:r w:rsidR="00E52538" w:rsidRPr="00452C2A">
              <w:rPr>
                <w:rStyle w:val="Hyperlink"/>
              </w:rPr>
              <w:t>4.3.2.</w:t>
            </w:r>
            <w:r w:rsidR="00E52538">
              <w:rPr>
                <w:rFonts w:asciiTheme="minorHAnsi" w:hAnsiTheme="minorHAnsi" w:cstheme="minorBidi"/>
                <w:i w:val="0"/>
                <w:color w:val="auto"/>
                <w:sz w:val="22"/>
                <w:szCs w:val="22"/>
              </w:rPr>
              <w:tab/>
            </w:r>
            <w:r w:rsidR="00E52538" w:rsidRPr="00452C2A">
              <w:rPr>
                <w:rStyle w:val="Hyperlink"/>
              </w:rPr>
              <w:t>COVID-19 Concerns</w:t>
            </w:r>
            <w:r w:rsidR="00E52538">
              <w:rPr>
                <w:webHidden/>
              </w:rPr>
              <w:tab/>
            </w:r>
            <w:r w:rsidR="00E52538">
              <w:rPr>
                <w:webHidden/>
              </w:rPr>
              <w:fldChar w:fldCharType="begin"/>
            </w:r>
            <w:r w:rsidR="00E52538">
              <w:rPr>
                <w:webHidden/>
              </w:rPr>
              <w:instrText xml:space="preserve"> PAGEREF _Toc121342421 \h </w:instrText>
            </w:r>
            <w:r w:rsidR="00E52538">
              <w:rPr>
                <w:webHidden/>
              </w:rPr>
            </w:r>
            <w:r w:rsidR="00E52538">
              <w:rPr>
                <w:webHidden/>
              </w:rPr>
              <w:fldChar w:fldCharType="separate"/>
            </w:r>
            <w:r w:rsidR="008013D4">
              <w:rPr>
                <w:webHidden/>
              </w:rPr>
              <w:t>38</w:t>
            </w:r>
            <w:r w:rsidR="00E52538">
              <w:rPr>
                <w:webHidden/>
              </w:rPr>
              <w:fldChar w:fldCharType="end"/>
            </w:r>
          </w:hyperlink>
        </w:p>
        <w:p w14:paraId="5E658D34" w14:textId="01E6E59B" w:rsidR="00E52538" w:rsidRDefault="00A8050C">
          <w:pPr>
            <w:pStyle w:val="TOC3"/>
            <w:rPr>
              <w:rFonts w:asciiTheme="minorHAnsi" w:hAnsiTheme="minorHAnsi" w:cstheme="minorBidi"/>
              <w:i w:val="0"/>
              <w:color w:val="auto"/>
              <w:sz w:val="22"/>
              <w:szCs w:val="22"/>
            </w:rPr>
          </w:pPr>
          <w:hyperlink w:anchor="_Toc121342422" w:history="1">
            <w:r w:rsidR="00E52538" w:rsidRPr="00452C2A">
              <w:rPr>
                <w:rStyle w:val="Hyperlink"/>
              </w:rPr>
              <w:t>4.3.3.</w:t>
            </w:r>
            <w:r w:rsidR="00E52538">
              <w:rPr>
                <w:rFonts w:asciiTheme="minorHAnsi" w:hAnsiTheme="minorHAnsi" w:cstheme="minorBidi"/>
                <w:i w:val="0"/>
                <w:color w:val="auto"/>
                <w:sz w:val="22"/>
                <w:szCs w:val="22"/>
              </w:rPr>
              <w:tab/>
            </w:r>
            <w:r w:rsidR="00E52538" w:rsidRPr="00452C2A">
              <w:rPr>
                <w:rStyle w:val="Hyperlink"/>
              </w:rPr>
              <w:t>Summary in Context for the STPR2</w:t>
            </w:r>
            <w:r w:rsidR="00E52538">
              <w:rPr>
                <w:webHidden/>
              </w:rPr>
              <w:tab/>
            </w:r>
            <w:r w:rsidR="00E52538">
              <w:rPr>
                <w:webHidden/>
              </w:rPr>
              <w:fldChar w:fldCharType="begin"/>
            </w:r>
            <w:r w:rsidR="00E52538">
              <w:rPr>
                <w:webHidden/>
              </w:rPr>
              <w:instrText xml:space="preserve"> PAGEREF _Toc121342422 \h </w:instrText>
            </w:r>
            <w:r w:rsidR="00E52538">
              <w:rPr>
                <w:webHidden/>
              </w:rPr>
            </w:r>
            <w:r w:rsidR="00E52538">
              <w:rPr>
                <w:webHidden/>
              </w:rPr>
              <w:fldChar w:fldCharType="separate"/>
            </w:r>
            <w:r w:rsidR="008013D4">
              <w:rPr>
                <w:webHidden/>
              </w:rPr>
              <w:t>38</w:t>
            </w:r>
            <w:r w:rsidR="00E52538">
              <w:rPr>
                <w:webHidden/>
              </w:rPr>
              <w:fldChar w:fldCharType="end"/>
            </w:r>
          </w:hyperlink>
        </w:p>
        <w:p w14:paraId="78E6EB23" w14:textId="1DC66AED" w:rsidR="00E52538" w:rsidRDefault="00A8050C">
          <w:pPr>
            <w:pStyle w:val="TOC2"/>
            <w:tabs>
              <w:tab w:val="left" w:pos="1320"/>
            </w:tabs>
            <w:rPr>
              <w:rFonts w:asciiTheme="minorHAnsi" w:hAnsiTheme="minorHAnsi" w:cstheme="minorBidi"/>
              <w:color w:val="auto"/>
              <w:sz w:val="22"/>
              <w:szCs w:val="22"/>
            </w:rPr>
          </w:pPr>
          <w:hyperlink w:anchor="_Toc121342423" w:history="1">
            <w:r w:rsidR="00E52538" w:rsidRPr="00452C2A">
              <w:rPr>
                <w:rStyle w:val="Hyperlink"/>
              </w:rPr>
              <w:t>4.4.</w:t>
            </w:r>
            <w:r w:rsidR="00E52538">
              <w:rPr>
                <w:rFonts w:asciiTheme="minorHAnsi" w:hAnsiTheme="minorHAnsi" w:cstheme="minorBidi"/>
                <w:color w:val="auto"/>
                <w:sz w:val="22"/>
                <w:szCs w:val="22"/>
              </w:rPr>
              <w:tab/>
            </w:r>
            <w:r w:rsidR="00E52538" w:rsidRPr="00452C2A">
              <w:rPr>
                <w:rStyle w:val="Hyperlink"/>
              </w:rPr>
              <w:t>Dealing with Uncertainty</w:t>
            </w:r>
            <w:r w:rsidR="00E52538">
              <w:rPr>
                <w:webHidden/>
              </w:rPr>
              <w:tab/>
            </w:r>
            <w:r w:rsidR="00E52538">
              <w:rPr>
                <w:webHidden/>
              </w:rPr>
              <w:fldChar w:fldCharType="begin"/>
            </w:r>
            <w:r w:rsidR="00E52538">
              <w:rPr>
                <w:webHidden/>
              </w:rPr>
              <w:instrText xml:space="preserve"> PAGEREF _Toc121342423 \h </w:instrText>
            </w:r>
            <w:r w:rsidR="00E52538">
              <w:rPr>
                <w:webHidden/>
              </w:rPr>
            </w:r>
            <w:r w:rsidR="00E52538">
              <w:rPr>
                <w:webHidden/>
              </w:rPr>
              <w:fldChar w:fldCharType="separate"/>
            </w:r>
            <w:r w:rsidR="008013D4">
              <w:rPr>
                <w:webHidden/>
              </w:rPr>
              <w:t>39</w:t>
            </w:r>
            <w:r w:rsidR="00E52538">
              <w:rPr>
                <w:webHidden/>
              </w:rPr>
              <w:fldChar w:fldCharType="end"/>
            </w:r>
          </w:hyperlink>
        </w:p>
        <w:p w14:paraId="4DD7A975" w14:textId="1B87D847" w:rsidR="00E52538" w:rsidRDefault="00A8050C">
          <w:pPr>
            <w:pStyle w:val="TOC1"/>
            <w:rPr>
              <w:rFonts w:asciiTheme="minorHAnsi" w:hAnsiTheme="minorHAnsi" w:cstheme="minorBidi"/>
              <w:b w:val="0"/>
              <w:color w:val="auto"/>
              <w:sz w:val="22"/>
              <w:szCs w:val="22"/>
            </w:rPr>
          </w:pPr>
          <w:hyperlink w:anchor="_Toc121342424" w:history="1">
            <w:r w:rsidR="00E52538" w:rsidRPr="00452C2A">
              <w:rPr>
                <w:rStyle w:val="Hyperlink"/>
              </w:rPr>
              <w:t>5.</w:t>
            </w:r>
            <w:r w:rsidR="00E52538">
              <w:rPr>
                <w:rFonts w:asciiTheme="minorHAnsi" w:hAnsiTheme="minorHAnsi" w:cstheme="minorBidi"/>
                <w:b w:val="0"/>
                <w:color w:val="auto"/>
                <w:sz w:val="22"/>
                <w:szCs w:val="22"/>
              </w:rPr>
              <w:tab/>
            </w:r>
            <w:r w:rsidR="00E52538" w:rsidRPr="00452C2A">
              <w:rPr>
                <w:rStyle w:val="Hyperlink"/>
              </w:rPr>
              <w:t>Establishing Transport Planning Objectives</w:t>
            </w:r>
            <w:r w:rsidR="00E52538">
              <w:rPr>
                <w:webHidden/>
              </w:rPr>
              <w:tab/>
            </w:r>
            <w:r w:rsidR="00E52538">
              <w:rPr>
                <w:webHidden/>
              </w:rPr>
              <w:fldChar w:fldCharType="begin"/>
            </w:r>
            <w:r w:rsidR="00E52538">
              <w:rPr>
                <w:webHidden/>
              </w:rPr>
              <w:instrText xml:space="preserve"> PAGEREF _Toc121342424 \h </w:instrText>
            </w:r>
            <w:r w:rsidR="00E52538">
              <w:rPr>
                <w:webHidden/>
              </w:rPr>
            </w:r>
            <w:r w:rsidR="00E52538">
              <w:rPr>
                <w:webHidden/>
              </w:rPr>
              <w:fldChar w:fldCharType="separate"/>
            </w:r>
            <w:r w:rsidR="008013D4">
              <w:rPr>
                <w:webHidden/>
              </w:rPr>
              <w:t>41</w:t>
            </w:r>
            <w:r w:rsidR="00E52538">
              <w:rPr>
                <w:webHidden/>
              </w:rPr>
              <w:fldChar w:fldCharType="end"/>
            </w:r>
          </w:hyperlink>
        </w:p>
        <w:p w14:paraId="658CBE33" w14:textId="7B5707D2" w:rsidR="00E52538" w:rsidRDefault="00A8050C">
          <w:pPr>
            <w:pStyle w:val="TOC2"/>
            <w:tabs>
              <w:tab w:val="left" w:pos="1320"/>
            </w:tabs>
            <w:rPr>
              <w:rFonts w:asciiTheme="minorHAnsi" w:hAnsiTheme="minorHAnsi" w:cstheme="minorBidi"/>
              <w:color w:val="auto"/>
              <w:sz w:val="22"/>
              <w:szCs w:val="22"/>
            </w:rPr>
          </w:pPr>
          <w:hyperlink w:anchor="_Toc121342425" w:history="1">
            <w:r w:rsidR="00E52538" w:rsidRPr="00452C2A">
              <w:rPr>
                <w:rStyle w:val="Hyperlink"/>
              </w:rPr>
              <w:t>5.1.</w:t>
            </w:r>
            <w:r w:rsidR="00E52538">
              <w:rPr>
                <w:rFonts w:asciiTheme="minorHAnsi" w:hAnsiTheme="minorHAnsi" w:cstheme="minorBidi"/>
                <w:color w:val="auto"/>
                <w:sz w:val="22"/>
                <w:szCs w:val="22"/>
              </w:rPr>
              <w:tab/>
            </w:r>
            <w:r w:rsidR="00E52538" w:rsidRPr="00452C2A">
              <w:rPr>
                <w:rStyle w:val="Hyperlink"/>
              </w:rPr>
              <w:t>Overview</w:t>
            </w:r>
            <w:r w:rsidR="00E52538">
              <w:rPr>
                <w:webHidden/>
              </w:rPr>
              <w:tab/>
            </w:r>
            <w:r w:rsidR="00E52538">
              <w:rPr>
                <w:webHidden/>
              </w:rPr>
              <w:fldChar w:fldCharType="begin"/>
            </w:r>
            <w:r w:rsidR="00E52538">
              <w:rPr>
                <w:webHidden/>
              </w:rPr>
              <w:instrText xml:space="preserve"> PAGEREF _Toc121342425 \h </w:instrText>
            </w:r>
            <w:r w:rsidR="00E52538">
              <w:rPr>
                <w:webHidden/>
              </w:rPr>
            </w:r>
            <w:r w:rsidR="00E52538">
              <w:rPr>
                <w:webHidden/>
              </w:rPr>
              <w:fldChar w:fldCharType="separate"/>
            </w:r>
            <w:r w:rsidR="008013D4">
              <w:rPr>
                <w:webHidden/>
              </w:rPr>
              <w:t>41</w:t>
            </w:r>
            <w:r w:rsidR="00E52538">
              <w:rPr>
                <w:webHidden/>
              </w:rPr>
              <w:fldChar w:fldCharType="end"/>
            </w:r>
          </w:hyperlink>
        </w:p>
        <w:p w14:paraId="63699C6B" w14:textId="61666F3F" w:rsidR="00E52538" w:rsidRDefault="00A8050C">
          <w:pPr>
            <w:pStyle w:val="TOC2"/>
            <w:tabs>
              <w:tab w:val="left" w:pos="1320"/>
            </w:tabs>
            <w:rPr>
              <w:rFonts w:asciiTheme="minorHAnsi" w:hAnsiTheme="minorHAnsi" w:cstheme="minorBidi"/>
              <w:color w:val="auto"/>
              <w:sz w:val="22"/>
              <w:szCs w:val="22"/>
            </w:rPr>
          </w:pPr>
          <w:hyperlink w:anchor="_Toc121342426" w:history="1">
            <w:r w:rsidR="00E52538" w:rsidRPr="00452C2A">
              <w:rPr>
                <w:rStyle w:val="Hyperlink"/>
              </w:rPr>
              <w:t>5.2.</w:t>
            </w:r>
            <w:r w:rsidR="00E52538">
              <w:rPr>
                <w:rFonts w:asciiTheme="minorHAnsi" w:hAnsiTheme="minorHAnsi" w:cstheme="minorBidi"/>
                <w:color w:val="auto"/>
                <w:sz w:val="22"/>
                <w:szCs w:val="22"/>
              </w:rPr>
              <w:tab/>
            </w:r>
            <w:r w:rsidR="00E52538" w:rsidRPr="00452C2A">
              <w:rPr>
                <w:rStyle w:val="Hyperlink"/>
              </w:rPr>
              <w:t>Setting Objectives</w:t>
            </w:r>
            <w:r w:rsidR="00E52538">
              <w:rPr>
                <w:webHidden/>
              </w:rPr>
              <w:tab/>
            </w:r>
            <w:r w:rsidR="00E52538">
              <w:rPr>
                <w:webHidden/>
              </w:rPr>
              <w:fldChar w:fldCharType="begin"/>
            </w:r>
            <w:r w:rsidR="00E52538">
              <w:rPr>
                <w:webHidden/>
              </w:rPr>
              <w:instrText xml:space="preserve"> PAGEREF _Toc121342426 \h </w:instrText>
            </w:r>
            <w:r w:rsidR="00E52538">
              <w:rPr>
                <w:webHidden/>
              </w:rPr>
            </w:r>
            <w:r w:rsidR="00E52538">
              <w:rPr>
                <w:webHidden/>
              </w:rPr>
              <w:fldChar w:fldCharType="separate"/>
            </w:r>
            <w:r w:rsidR="008013D4">
              <w:rPr>
                <w:webHidden/>
              </w:rPr>
              <w:t>41</w:t>
            </w:r>
            <w:r w:rsidR="00E52538">
              <w:rPr>
                <w:webHidden/>
              </w:rPr>
              <w:fldChar w:fldCharType="end"/>
            </w:r>
          </w:hyperlink>
        </w:p>
        <w:p w14:paraId="65A2924E" w14:textId="2F832D5E" w:rsidR="00E52538" w:rsidRDefault="00A8050C">
          <w:pPr>
            <w:pStyle w:val="TOC2"/>
            <w:tabs>
              <w:tab w:val="left" w:pos="1320"/>
            </w:tabs>
            <w:rPr>
              <w:rFonts w:asciiTheme="minorHAnsi" w:hAnsiTheme="minorHAnsi" w:cstheme="minorBidi"/>
              <w:color w:val="auto"/>
              <w:sz w:val="22"/>
              <w:szCs w:val="22"/>
            </w:rPr>
          </w:pPr>
          <w:hyperlink w:anchor="_Toc121342427" w:history="1">
            <w:r w:rsidR="00E52538" w:rsidRPr="00452C2A">
              <w:rPr>
                <w:rStyle w:val="Hyperlink"/>
              </w:rPr>
              <w:t>5.3.</w:t>
            </w:r>
            <w:r w:rsidR="00E52538">
              <w:rPr>
                <w:rFonts w:asciiTheme="minorHAnsi" w:hAnsiTheme="minorHAnsi" w:cstheme="minorBidi"/>
                <w:color w:val="auto"/>
                <w:sz w:val="22"/>
                <w:szCs w:val="22"/>
              </w:rPr>
              <w:tab/>
            </w:r>
            <w:r w:rsidR="00E52538" w:rsidRPr="00452C2A">
              <w:rPr>
                <w:rStyle w:val="Hyperlink"/>
              </w:rPr>
              <w:t>National and Regional TPOs</w:t>
            </w:r>
            <w:r w:rsidR="00E52538">
              <w:rPr>
                <w:webHidden/>
              </w:rPr>
              <w:tab/>
            </w:r>
            <w:r w:rsidR="00E52538">
              <w:rPr>
                <w:webHidden/>
              </w:rPr>
              <w:fldChar w:fldCharType="begin"/>
            </w:r>
            <w:r w:rsidR="00E52538">
              <w:rPr>
                <w:webHidden/>
              </w:rPr>
              <w:instrText xml:space="preserve"> PAGEREF _Toc121342427 \h </w:instrText>
            </w:r>
            <w:r w:rsidR="00E52538">
              <w:rPr>
                <w:webHidden/>
              </w:rPr>
            </w:r>
            <w:r w:rsidR="00E52538">
              <w:rPr>
                <w:webHidden/>
              </w:rPr>
              <w:fldChar w:fldCharType="separate"/>
            </w:r>
            <w:r w:rsidR="008013D4">
              <w:rPr>
                <w:webHidden/>
              </w:rPr>
              <w:t>42</w:t>
            </w:r>
            <w:r w:rsidR="00E52538">
              <w:rPr>
                <w:webHidden/>
              </w:rPr>
              <w:fldChar w:fldCharType="end"/>
            </w:r>
          </w:hyperlink>
        </w:p>
        <w:p w14:paraId="28D3A795" w14:textId="2B065698" w:rsidR="00E52538" w:rsidRDefault="00A8050C">
          <w:pPr>
            <w:pStyle w:val="TOC1"/>
            <w:rPr>
              <w:rFonts w:asciiTheme="minorHAnsi" w:hAnsiTheme="minorHAnsi" w:cstheme="minorBidi"/>
              <w:b w:val="0"/>
              <w:color w:val="auto"/>
              <w:sz w:val="22"/>
              <w:szCs w:val="22"/>
            </w:rPr>
          </w:pPr>
          <w:hyperlink w:anchor="_Toc121342428" w:history="1">
            <w:r w:rsidR="00E52538" w:rsidRPr="00452C2A">
              <w:rPr>
                <w:rStyle w:val="Hyperlink"/>
              </w:rPr>
              <w:t>6.</w:t>
            </w:r>
            <w:r w:rsidR="00E52538">
              <w:rPr>
                <w:rFonts w:asciiTheme="minorHAnsi" w:hAnsiTheme="minorHAnsi" w:cstheme="minorBidi"/>
                <w:b w:val="0"/>
                <w:color w:val="auto"/>
                <w:sz w:val="22"/>
                <w:szCs w:val="22"/>
              </w:rPr>
              <w:tab/>
            </w:r>
            <w:r w:rsidR="00E52538" w:rsidRPr="00452C2A">
              <w:rPr>
                <w:rStyle w:val="Hyperlink"/>
              </w:rPr>
              <w:t>Option Generation and Sifting</w:t>
            </w:r>
            <w:r w:rsidR="00E52538">
              <w:rPr>
                <w:webHidden/>
              </w:rPr>
              <w:tab/>
            </w:r>
            <w:r w:rsidR="00E52538">
              <w:rPr>
                <w:webHidden/>
              </w:rPr>
              <w:fldChar w:fldCharType="begin"/>
            </w:r>
            <w:r w:rsidR="00E52538">
              <w:rPr>
                <w:webHidden/>
              </w:rPr>
              <w:instrText xml:space="preserve"> PAGEREF _Toc121342428 \h </w:instrText>
            </w:r>
            <w:r w:rsidR="00E52538">
              <w:rPr>
                <w:webHidden/>
              </w:rPr>
            </w:r>
            <w:r w:rsidR="00E52538">
              <w:rPr>
                <w:webHidden/>
              </w:rPr>
              <w:fldChar w:fldCharType="separate"/>
            </w:r>
            <w:r w:rsidR="008013D4">
              <w:rPr>
                <w:webHidden/>
              </w:rPr>
              <w:t>45</w:t>
            </w:r>
            <w:r w:rsidR="00E52538">
              <w:rPr>
                <w:webHidden/>
              </w:rPr>
              <w:fldChar w:fldCharType="end"/>
            </w:r>
          </w:hyperlink>
        </w:p>
        <w:p w14:paraId="5AD0D286" w14:textId="5F1942BC" w:rsidR="00E52538" w:rsidRDefault="00A8050C">
          <w:pPr>
            <w:pStyle w:val="TOC2"/>
            <w:tabs>
              <w:tab w:val="left" w:pos="1320"/>
            </w:tabs>
            <w:rPr>
              <w:rFonts w:asciiTheme="minorHAnsi" w:hAnsiTheme="minorHAnsi" w:cstheme="minorBidi"/>
              <w:color w:val="auto"/>
              <w:sz w:val="22"/>
              <w:szCs w:val="22"/>
            </w:rPr>
          </w:pPr>
          <w:hyperlink w:anchor="_Toc121342429" w:history="1">
            <w:r w:rsidR="00E52538" w:rsidRPr="00452C2A">
              <w:rPr>
                <w:rStyle w:val="Hyperlink"/>
              </w:rPr>
              <w:t>6.1.</w:t>
            </w:r>
            <w:r w:rsidR="00E52538">
              <w:rPr>
                <w:rFonts w:asciiTheme="minorHAnsi" w:hAnsiTheme="minorHAnsi" w:cstheme="minorBidi"/>
                <w:color w:val="auto"/>
                <w:sz w:val="22"/>
                <w:szCs w:val="22"/>
              </w:rPr>
              <w:tab/>
            </w:r>
            <w:r w:rsidR="00E52538" w:rsidRPr="00452C2A">
              <w:rPr>
                <w:rStyle w:val="Hyperlink"/>
              </w:rPr>
              <w:t>Introduction</w:t>
            </w:r>
            <w:r w:rsidR="00E52538">
              <w:rPr>
                <w:webHidden/>
              </w:rPr>
              <w:tab/>
            </w:r>
            <w:r w:rsidR="00E52538">
              <w:rPr>
                <w:webHidden/>
              </w:rPr>
              <w:fldChar w:fldCharType="begin"/>
            </w:r>
            <w:r w:rsidR="00E52538">
              <w:rPr>
                <w:webHidden/>
              </w:rPr>
              <w:instrText xml:space="preserve"> PAGEREF _Toc121342429 \h </w:instrText>
            </w:r>
            <w:r w:rsidR="00E52538">
              <w:rPr>
                <w:webHidden/>
              </w:rPr>
            </w:r>
            <w:r w:rsidR="00E52538">
              <w:rPr>
                <w:webHidden/>
              </w:rPr>
              <w:fldChar w:fldCharType="separate"/>
            </w:r>
            <w:r w:rsidR="008013D4">
              <w:rPr>
                <w:webHidden/>
              </w:rPr>
              <w:t>45</w:t>
            </w:r>
            <w:r w:rsidR="00E52538">
              <w:rPr>
                <w:webHidden/>
              </w:rPr>
              <w:fldChar w:fldCharType="end"/>
            </w:r>
          </w:hyperlink>
        </w:p>
        <w:p w14:paraId="18293EE4" w14:textId="1F26E7FC" w:rsidR="00E52538" w:rsidRDefault="00A8050C">
          <w:pPr>
            <w:pStyle w:val="TOC2"/>
            <w:tabs>
              <w:tab w:val="left" w:pos="1320"/>
            </w:tabs>
            <w:rPr>
              <w:rFonts w:asciiTheme="minorHAnsi" w:hAnsiTheme="minorHAnsi" w:cstheme="minorBidi"/>
              <w:color w:val="auto"/>
              <w:sz w:val="22"/>
              <w:szCs w:val="22"/>
            </w:rPr>
          </w:pPr>
          <w:hyperlink w:anchor="_Toc121342430" w:history="1">
            <w:r w:rsidR="00E52538" w:rsidRPr="00452C2A">
              <w:rPr>
                <w:rStyle w:val="Hyperlink"/>
              </w:rPr>
              <w:t>6.2.</w:t>
            </w:r>
            <w:r w:rsidR="00E52538">
              <w:rPr>
                <w:rFonts w:asciiTheme="minorHAnsi" w:hAnsiTheme="minorHAnsi" w:cstheme="minorBidi"/>
                <w:color w:val="auto"/>
                <w:sz w:val="22"/>
                <w:szCs w:val="22"/>
              </w:rPr>
              <w:tab/>
            </w:r>
            <w:r w:rsidR="00E52538" w:rsidRPr="00452C2A">
              <w:rPr>
                <w:rStyle w:val="Hyperlink"/>
              </w:rPr>
              <w:t>Defining Strategic Interventions</w:t>
            </w:r>
            <w:r w:rsidR="00E52538">
              <w:rPr>
                <w:webHidden/>
              </w:rPr>
              <w:tab/>
            </w:r>
            <w:r w:rsidR="00E52538">
              <w:rPr>
                <w:webHidden/>
              </w:rPr>
              <w:fldChar w:fldCharType="begin"/>
            </w:r>
            <w:r w:rsidR="00E52538">
              <w:rPr>
                <w:webHidden/>
              </w:rPr>
              <w:instrText xml:space="preserve"> PAGEREF _Toc121342430 \h </w:instrText>
            </w:r>
            <w:r w:rsidR="00E52538">
              <w:rPr>
                <w:webHidden/>
              </w:rPr>
            </w:r>
            <w:r w:rsidR="00E52538">
              <w:rPr>
                <w:webHidden/>
              </w:rPr>
              <w:fldChar w:fldCharType="separate"/>
            </w:r>
            <w:r w:rsidR="008013D4">
              <w:rPr>
                <w:webHidden/>
              </w:rPr>
              <w:t>45</w:t>
            </w:r>
            <w:r w:rsidR="00E52538">
              <w:rPr>
                <w:webHidden/>
              </w:rPr>
              <w:fldChar w:fldCharType="end"/>
            </w:r>
          </w:hyperlink>
        </w:p>
        <w:p w14:paraId="015E6D00" w14:textId="012BF178" w:rsidR="00E52538" w:rsidRDefault="00A8050C">
          <w:pPr>
            <w:pStyle w:val="TOC2"/>
            <w:tabs>
              <w:tab w:val="left" w:pos="1320"/>
            </w:tabs>
            <w:rPr>
              <w:rFonts w:asciiTheme="minorHAnsi" w:hAnsiTheme="minorHAnsi" w:cstheme="minorBidi"/>
              <w:color w:val="auto"/>
              <w:sz w:val="22"/>
              <w:szCs w:val="22"/>
            </w:rPr>
          </w:pPr>
          <w:hyperlink w:anchor="_Toc121342431" w:history="1">
            <w:r w:rsidR="00E52538" w:rsidRPr="00452C2A">
              <w:rPr>
                <w:rStyle w:val="Hyperlink"/>
              </w:rPr>
              <w:t>6.3.</w:t>
            </w:r>
            <w:r w:rsidR="00E52538">
              <w:rPr>
                <w:rFonts w:asciiTheme="minorHAnsi" w:hAnsiTheme="minorHAnsi" w:cstheme="minorBidi"/>
                <w:color w:val="auto"/>
                <w:sz w:val="22"/>
                <w:szCs w:val="22"/>
              </w:rPr>
              <w:tab/>
            </w:r>
            <w:r w:rsidR="00E52538" w:rsidRPr="00452C2A">
              <w:rPr>
                <w:rStyle w:val="Hyperlink"/>
              </w:rPr>
              <w:t>Approach to Sifting</w:t>
            </w:r>
            <w:r w:rsidR="00E52538">
              <w:rPr>
                <w:webHidden/>
              </w:rPr>
              <w:tab/>
            </w:r>
            <w:r w:rsidR="00E52538">
              <w:rPr>
                <w:webHidden/>
              </w:rPr>
              <w:fldChar w:fldCharType="begin"/>
            </w:r>
            <w:r w:rsidR="00E52538">
              <w:rPr>
                <w:webHidden/>
              </w:rPr>
              <w:instrText xml:space="preserve"> PAGEREF _Toc121342431 \h </w:instrText>
            </w:r>
            <w:r w:rsidR="00E52538">
              <w:rPr>
                <w:webHidden/>
              </w:rPr>
            </w:r>
            <w:r w:rsidR="00E52538">
              <w:rPr>
                <w:webHidden/>
              </w:rPr>
              <w:fldChar w:fldCharType="separate"/>
            </w:r>
            <w:r w:rsidR="008013D4">
              <w:rPr>
                <w:webHidden/>
              </w:rPr>
              <w:t>46</w:t>
            </w:r>
            <w:r w:rsidR="00E52538">
              <w:rPr>
                <w:webHidden/>
              </w:rPr>
              <w:fldChar w:fldCharType="end"/>
            </w:r>
          </w:hyperlink>
        </w:p>
        <w:p w14:paraId="1E884702" w14:textId="2CB0C654" w:rsidR="00E52538" w:rsidRDefault="00A8050C">
          <w:pPr>
            <w:pStyle w:val="TOC3"/>
            <w:rPr>
              <w:rFonts w:asciiTheme="minorHAnsi" w:hAnsiTheme="minorHAnsi" w:cstheme="minorBidi"/>
              <w:i w:val="0"/>
              <w:color w:val="auto"/>
              <w:sz w:val="22"/>
              <w:szCs w:val="22"/>
            </w:rPr>
          </w:pPr>
          <w:hyperlink w:anchor="_Toc121342432" w:history="1">
            <w:r w:rsidR="00E52538" w:rsidRPr="00452C2A">
              <w:rPr>
                <w:rStyle w:val="Hyperlink"/>
              </w:rPr>
              <w:t>6.3.1.</w:t>
            </w:r>
            <w:r w:rsidR="00E52538">
              <w:rPr>
                <w:rFonts w:asciiTheme="minorHAnsi" w:hAnsiTheme="minorHAnsi" w:cstheme="minorBidi"/>
                <w:i w:val="0"/>
                <w:color w:val="auto"/>
                <w:sz w:val="22"/>
                <w:szCs w:val="22"/>
              </w:rPr>
              <w:tab/>
            </w:r>
            <w:r w:rsidR="00E52538" w:rsidRPr="00452C2A">
              <w:rPr>
                <w:rStyle w:val="Hyperlink"/>
              </w:rPr>
              <w:t>Generate Long List of Options</w:t>
            </w:r>
            <w:r w:rsidR="00E52538">
              <w:rPr>
                <w:webHidden/>
              </w:rPr>
              <w:tab/>
            </w:r>
            <w:r w:rsidR="00E52538">
              <w:rPr>
                <w:webHidden/>
              </w:rPr>
              <w:fldChar w:fldCharType="begin"/>
            </w:r>
            <w:r w:rsidR="00E52538">
              <w:rPr>
                <w:webHidden/>
              </w:rPr>
              <w:instrText xml:space="preserve"> PAGEREF _Toc121342432 \h </w:instrText>
            </w:r>
            <w:r w:rsidR="00E52538">
              <w:rPr>
                <w:webHidden/>
              </w:rPr>
            </w:r>
            <w:r w:rsidR="00E52538">
              <w:rPr>
                <w:webHidden/>
              </w:rPr>
              <w:fldChar w:fldCharType="separate"/>
            </w:r>
            <w:r w:rsidR="008013D4">
              <w:rPr>
                <w:webHidden/>
              </w:rPr>
              <w:t>46</w:t>
            </w:r>
            <w:r w:rsidR="00E52538">
              <w:rPr>
                <w:webHidden/>
              </w:rPr>
              <w:fldChar w:fldCharType="end"/>
            </w:r>
          </w:hyperlink>
        </w:p>
        <w:p w14:paraId="6D18DF6F" w14:textId="0AF9216E" w:rsidR="00E52538" w:rsidRDefault="00A8050C">
          <w:pPr>
            <w:pStyle w:val="TOC3"/>
            <w:rPr>
              <w:rFonts w:asciiTheme="minorHAnsi" w:hAnsiTheme="minorHAnsi" w:cstheme="minorBidi"/>
              <w:i w:val="0"/>
              <w:color w:val="auto"/>
              <w:sz w:val="22"/>
              <w:szCs w:val="22"/>
            </w:rPr>
          </w:pPr>
          <w:hyperlink w:anchor="_Toc121342433" w:history="1">
            <w:r w:rsidR="00E52538" w:rsidRPr="00452C2A">
              <w:rPr>
                <w:rStyle w:val="Hyperlink"/>
              </w:rPr>
              <w:t>6.3.2.</w:t>
            </w:r>
            <w:r w:rsidR="00E52538">
              <w:rPr>
                <w:rFonts w:asciiTheme="minorHAnsi" w:hAnsiTheme="minorHAnsi" w:cstheme="minorBidi"/>
                <w:i w:val="0"/>
                <w:color w:val="auto"/>
                <w:sz w:val="22"/>
                <w:szCs w:val="22"/>
              </w:rPr>
              <w:tab/>
            </w:r>
            <w:r w:rsidR="00E52538" w:rsidRPr="00452C2A">
              <w:rPr>
                <w:rStyle w:val="Hyperlink"/>
              </w:rPr>
              <w:t>Option Cleaning</w:t>
            </w:r>
            <w:r w:rsidR="00E52538">
              <w:rPr>
                <w:webHidden/>
              </w:rPr>
              <w:tab/>
            </w:r>
            <w:r w:rsidR="00E52538">
              <w:rPr>
                <w:webHidden/>
              </w:rPr>
              <w:fldChar w:fldCharType="begin"/>
            </w:r>
            <w:r w:rsidR="00E52538">
              <w:rPr>
                <w:webHidden/>
              </w:rPr>
              <w:instrText xml:space="preserve"> PAGEREF _Toc121342433 \h </w:instrText>
            </w:r>
            <w:r w:rsidR="00E52538">
              <w:rPr>
                <w:webHidden/>
              </w:rPr>
            </w:r>
            <w:r w:rsidR="00E52538">
              <w:rPr>
                <w:webHidden/>
              </w:rPr>
              <w:fldChar w:fldCharType="separate"/>
            </w:r>
            <w:r w:rsidR="008013D4">
              <w:rPr>
                <w:webHidden/>
              </w:rPr>
              <w:t>47</w:t>
            </w:r>
            <w:r w:rsidR="00E52538">
              <w:rPr>
                <w:webHidden/>
              </w:rPr>
              <w:fldChar w:fldCharType="end"/>
            </w:r>
          </w:hyperlink>
        </w:p>
        <w:p w14:paraId="6E408425" w14:textId="759F2FCA" w:rsidR="00E52538" w:rsidRDefault="00A8050C">
          <w:pPr>
            <w:pStyle w:val="TOC3"/>
            <w:rPr>
              <w:rFonts w:asciiTheme="minorHAnsi" w:hAnsiTheme="minorHAnsi" w:cstheme="minorBidi"/>
              <w:i w:val="0"/>
              <w:color w:val="auto"/>
              <w:sz w:val="22"/>
              <w:szCs w:val="22"/>
            </w:rPr>
          </w:pPr>
          <w:hyperlink w:anchor="_Toc121342434" w:history="1">
            <w:r w:rsidR="00E52538" w:rsidRPr="00452C2A">
              <w:rPr>
                <w:rStyle w:val="Hyperlink"/>
                <w:iCs/>
              </w:rPr>
              <w:t>6.3.3.</w:t>
            </w:r>
            <w:r w:rsidR="00E52538">
              <w:rPr>
                <w:rFonts w:asciiTheme="minorHAnsi" w:hAnsiTheme="minorHAnsi" w:cstheme="minorBidi"/>
                <w:i w:val="0"/>
                <w:color w:val="auto"/>
                <w:sz w:val="22"/>
                <w:szCs w:val="22"/>
              </w:rPr>
              <w:tab/>
            </w:r>
            <w:r w:rsidR="00E52538" w:rsidRPr="00452C2A">
              <w:rPr>
                <w:rStyle w:val="Hyperlink"/>
              </w:rPr>
              <w:t>Option Sifting</w:t>
            </w:r>
            <w:r w:rsidR="00E52538">
              <w:rPr>
                <w:webHidden/>
              </w:rPr>
              <w:tab/>
            </w:r>
            <w:r w:rsidR="00E52538">
              <w:rPr>
                <w:webHidden/>
              </w:rPr>
              <w:fldChar w:fldCharType="begin"/>
            </w:r>
            <w:r w:rsidR="00E52538">
              <w:rPr>
                <w:webHidden/>
              </w:rPr>
              <w:instrText xml:space="preserve"> PAGEREF _Toc121342434 \h </w:instrText>
            </w:r>
            <w:r w:rsidR="00E52538">
              <w:rPr>
                <w:webHidden/>
              </w:rPr>
            </w:r>
            <w:r w:rsidR="00E52538">
              <w:rPr>
                <w:webHidden/>
              </w:rPr>
              <w:fldChar w:fldCharType="separate"/>
            </w:r>
            <w:r w:rsidR="008013D4">
              <w:rPr>
                <w:webHidden/>
              </w:rPr>
              <w:t>47</w:t>
            </w:r>
            <w:r w:rsidR="00E52538">
              <w:rPr>
                <w:webHidden/>
              </w:rPr>
              <w:fldChar w:fldCharType="end"/>
            </w:r>
          </w:hyperlink>
        </w:p>
        <w:p w14:paraId="3C1A675E" w14:textId="554E4535" w:rsidR="00E52538" w:rsidRDefault="00A8050C">
          <w:pPr>
            <w:pStyle w:val="TOC2"/>
            <w:tabs>
              <w:tab w:val="left" w:pos="1320"/>
            </w:tabs>
            <w:rPr>
              <w:rFonts w:asciiTheme="minorHAnsi" w:hAnsiTheme="minorHAnsi" w:cstheme="minorBidi"/>
              <w:color w:val="auto"/>
              <w:sz w:val="22"/>
              <w:szCs w:val="22"/>
            </w:rPr>
          </w:pPr>
          <w:hyperlink w:anchor="_Toc121342435" w:history="1">
            <w:r w:rsidR="00E52538" w:rsidRPr="00452C2A">
              <w:rPr>
                <w:rStyle w:val="Hyperlink"/>
              </w:rPr>
              <w:t>6.4.</w:t>
            </w:r>
            <w:r w:rsidR="00E52538">
              <w:rPr>
                <w:rFonts w:asciiTheme="minorHAnsi" w:hAnsiTheme="minorHAnsi" w:cstheme="minorBidi"/>
                <w:color w:val="auto"/>
                <w:sz w:val="22"/>
                <w:szCs w:val="22"/>
              </w:rPr>
              <w:tab/>
            </w:r>
            <w:r w:rsidR="00E52538" w:rsidRPr="00452C2A">
              <w:rPr>
                <w:rStyle w:val="Hyperlink"/>
              </w:rPr>
              <w:t>Output from Sifting Process</w:t>
            </w:r>
            <w:r w:rsidR="00E52538">
              <w:rPr>
                <w:webHidden/>
              </w:rPr>
              <w:tab/>
            </w:r>
            <w:r w:rsidR="00E52538">
              <w:rPr>
                <w:webHidden/>
              </w:rPr>
              <w:fldChar w:fldCharType="begin"/>
            </w:r>
            <w:r w:rsidR="00E52538">
              <w:rPr>
                <w:webHidden/>
              </w:rPr>
              <w:instrText xml:space="preserve"> PAGEREF _Toc121342435 \h </w:instrText>
            </w:r>
            <w:r w:rsidR="00E52538">
              <w:rPr>
                <w:webHidden/>
              </w:rPr>
            </w:r>
            <w:r w:rsidR="00E52538">
              <w:rPr>
                <w:webHidden/>
              </w:rPr>
              <w:fldChar w:fldCharType="separate"/>
            </w:r>
            <w:r w:rsidR="008013D4">
              <w:rPr>
                <w:webHidden/>
              </w:rPr>
              <w:t>48</w:t>
            </w:r>
            <w:r w:rsidR="00E52538">
              <w:rPr>
                <w:webHidden/>
              </w:rPr>
              <w:fldChar w:fldCharType="end"/>
            </w:r>
          </w:hyperlink>
        </w:p>
        <w:p w14:paraId="5BFC5897" w14:textId="475608AF" w:rsidR="00E52538" w:rsidRDefault="00A8050C">
          <w:pPr>
            <w:pStyle w:val="TOC1"/>
            <w:rPr>
              <w:rFonts w:asciiTheme="minorHAnsi" w:hAnsiTheme="minorHAnsi" w:cstheme="minorBidi"/>
              <w:b w:val="0"/>
              <w:color w:val="auto"/>
              <w:sz w:val="22"/>
              <w:szCs w:val="22"/>
            </w:rPr>
          </w:pPr>
          <w:hyperlink w:anchor="_Toc121342436" w:history="1">
            <w:r w:rsidR="00E52538" w:rsidRPr="00452C2A">
              <w:rPr>
                <w:rStyle w:val="Hyperlink"/>
              </w:rPr>
              <w:t>7.</w:t>
            </w:r>
            <w:r w:rsidR="00E52538">
              <w:rPr>
                <w:rFonts w:asciiTheme="minorHAnsi" w:hAnsiTheme="minorHAnsi" w:cstheme="minorBidi"/>
                <w:b w:val="0"/>
                <w:color w:val="auto"/>
                <w:sz w:val="22"/>
                <w:szCs w:val="22"/>
              </w:rPr>
              <w:tab/>
            </w:r>
            <w:r w:rsidR="00E52538" w:rsidRPr="00452C2A">
              <w:rPr>
                <w:rStyle w:val="Hyperlink"/>
              </w:rPr>
              <w:t>Appraisal</w:t>
            </w:r>
            <w:r w:rsidR="00E52538">
              <w:rPr>
                <w:webHidden/>
              </w:rPr>
              <w:tab/>
            </w:r>
            <w:r w:rsidR="00E52538">
              <w:rPr>
                <w:webHidden/>
              </w:rPr>
              <w:fldChar w:fldCharType="begin"/>
            </w:r>
            <w:r w:rsidR="00E52538">
              <w:rPr>
                <w:webHidden/>
              </w:rPr>
              <w:instrText xml:space="preserve"> PAGEREF _Toc121342436 \h </w:instrText>
            </w:r>
            <w:r w:rsidR="00E52538">
              <w:rPr>
                <w:webHidden/>
              </w:rPr>
            </w:r>
            <w:r w:rsidR="00E52538">
              <w:rPr>
                <w:webHidden/>
              </w:rPr>
              <w:fldChar w:fldCharType="separate"/>
            </w:r>
            <w:r w:rsidR="008013D4">
              <w:rPr>
                <w:webHidden/>
              </w:rPr>
              <w:t>50</w:t>
            </w:r>
            <w:r w:rsidR="00E52538">
              <w:rPr>
                <w:webHidden/>
              </w:rPr>
              <w:fldChar w:fldCharType="end"/>
            </w:r>
          </w:hyperlink>
        </w:p>
        <w:p w14:paraId="7ADF71B8" w14:textId="414A7D90" w:rsidR="00E52538" w:rsidRDefault="00A8050C">
          <w:pPr>
            <w:pStyle w:val="TOC2"/>
            <w:tabs>
              <w:tab w:val="left" w:pos="1320"/>
            </w:tabs>
            <w:rPr>
              <w:rFonts w:asciiTheme="minorHAnsi" w:hAnsiTheme="minorHAnsi" w:cstheme="minorBidi"/>
              <w:color w:val="auto"/>
              <w:sz w:val="22"/>
              <w:szCs w:val="22"/>
            </w:rPr>
          </w:pPr>
          <w:hyperlink w:anchor="_Toc121342437" w:history="1">
            <w:r w:rsidR="00E52538" w:rsidRPr="00452C2A">
              <w:rPr>
                <w:rStyle w:val="Hyperlink"/>
              </w:rPr>
              <w:t>7.1.</w:t>
            </w:r>
            <w:r w:rsidR="00E52538">
              <w:rPr>
                <w:rFonts w:asciiTheme="minorHAnsi" w:hAnsiTheme="minorHAnsi" w:cstheme="minorBidi"/>
                <w:color w:val="auto"/>
                <w:sz w:val="22"/>
                <w:szCs w:val="22"/>
              </w:rPr>
              <w:tab/>
            </w:r>
            <w:r w:rsidR="00E52538" w:rsidRPr="00452C2A">
              <w:rPr>
                <w:rStyle w:val="Hyperlink"/>
              </w:rPr>
              <w:t>Approach</w:t>
            </w:r>
            <w:r w:rsidR="00E52538">
              <w:rPr>
                <w:webHidden/>
              </w:rPr>
              <w:tab/>
            </w:r>
            <w:r w:rsidR="00E52538">
              <w:rPr>
                <w:webHidden/>
              </w:rPr>
              <w:fldChar w:fldCharType="begin"/>
            </w:r>
            <w:r w:rsidR="00E52538">
              <w:rPr>
                <w:webHidden/>
              </w:rPr>
              <w:instrText xml:space="preserve"> PAGEREF _Toc121342437 \h </w:instrText>
            </w:r>
            <w:r w:rsidR="00E52538">
              <w:rPr>
                <w:webHidden/>
              </w:rPr>
            </w:r>
            <w:r w:rsidR="00E52538">
              <w:rPr>
                <w:webHidden/>
              </w:rPr>
              <w:fldChar w:fldCharType="separate"/>
            </w:r>
            <w:r w:rsidR="008013D4">
              <w:rPr>
                <w:webHidden/>
              </w:rPr>
              <w:t>50</w:t>
            </w:r>
            <w:r w:rsidR="00E52538">
              <w:rPr>
                <w:webHidden/>
              </w:rPr>
              <w:fldChar w:fldCharType="end"/>
            </w:r>
          </w:hyperlink>
        </w:p>
        <w:p w14:paraId="691A8A04" w14:textId="171E0B4F" w:rsidR="00E52538" w:rsidRDefault="00A8050C">
          <w:pPr>
            <w:pStyle w:val="TOC2"/>
            <w:tabs>
              <w:tab w:val="left" w:pos="1320"/>
            </w:tabs>
            <w:rPr>
              <w:rFonts w:asciiTheme="minorHAnsi" w:hAnsiTheme="minorHAnsi" w:cstheme="minorBidi"/>
              <w:color w:val="auto"/>
              <w:sz w:val="22"/>
              <w:szCs w:val="22"/>
            </w:rPr>
          </w:pPr>
          <w:hyperlink w:anchor="_Toc121342438" w:history="1">
            <w:r w:rsidR="00E52538" w:rsidRPr="00452C2A">
              <w:rPr>
                <w:rStyle w:val="Hyperlink"/>
              </w:rPr>
              <w:t>7.2.</w:t>
            </w:r>
            <w:r w:rsidR="00E52538">
              <w:rPr>
                <w:rFonts w:asciiTheme="minorHAnsi" w:hAnsiTheme="minorHAnsi" w:cstheme="minorBidi"/>
                <w:color w:val="auto"/>
                <w:sz w:val="22"/>
                <w:szCs w:val="22"/>
              </w:rPr>
              <w:tab/>
            </w:r>
            <w:r w:rsidR="00E52538" w:rsidRPr="00452C2A">
              <w:rPr>
                <w:rStyle w:val="Hyperlink"/>
              </w:rPr>
              <w:t>Preliminary Appraisal</w:t>
            </w:r>
            <w:r w:rsidR="00E52538">
              <w:rPr>
                <w:webHidden/>
              </w:rPr>
              <w:tab/>
            </w:r>
            <w:r w:rsidR="00E52538">
              <w:rPr>
                <w:webHidden/>
              </w:rPr>
              <w:fldChar w:fldCharType="begin"/>
            </w:r>
            <w:r w:rsidR="00E52538">
              <w:rPr>
                <w:webHidden/>
              </w:rPr>
              <w:instrText xml:space="preserve"> PAGEREF _Toc121342438 \h </w:instrText>
            </w:r>
            <w:r w:rsidR="00E52538">
              <w:rPr>
                <w:webHidden/>
              </w:rPr>
            </w:r>
            <w:r w:rsidR="00E52538">
              <w:rPr>
                <w:webHidden/>
              </w:rPr>
              <w:fldChar w:fldCharType="separate"/>
            </w:r>
            <w:r w:rsidR="008013D4">
              <w:rPr>
                <w:webHidden/>
              </w:rPr>
              <w:t>50</w:t>
            </w:r>
            <w:r w:rsidR="00E52538">
              <w:rPr>
                <w:webHidden/>
              </w:rPr>
              <w:fldChar w:fldCharType="end"/>
            </w:r>
          </w:hyperlink>
        </w:p>
        <w:p w14:paraId="3A2DA421" w14:textId="23403D3A" w:rsidR="00E52538" w:rsidRDefault="00A8050C">
          <w:pPr>
            <w:pStyle w:val="TOC3"/>
            <w:rPr>
              <w:rFonts w:asciiTheme="minorHAnsi" w:hAnsiTheme="minorHAnsi" w:cstheme="minorBidi"/>
              <w:i w:val="0"/>
              <w:color w:val="auto"/>
              <w:sz w:val="22"/>
              <w:szCs w:val="22"/>
            </w:rPr>
          </w:pPr>
          <w:hyperlink w:anchor="_Toc121342439" w:history="1">
            <w:r w:rsidR="00E52538" w:rsidRPr="00452C2A">
              <w:rPr>
                <w:rStyle w:val="Hyperlink"/>
              </w:rPr>
              <w:t>7.2.1.</w:t>
            </w:r>
            <w:r w:rsidR="00E52538">
              <w:rPr>
                <w:rFonts w:asciiTheme="minorHAnsi" w:hAnsiTheme="minorHAnsi" w:cstheme="minorBidi"/>
                <w:i w:val="0"/>
                <w:color w:val="auto"/>
                <w:sz w:val="22"/>
                <w:szCs w:val="22"/>
              </w:rPr>
              <w:tab/>
            </w:r>
            <w:r w:rsidR="00E52538" w:rsidRPr="00452C2A">
              <w:rPr>
                <w:rStyle w:val="Hyperlink"/>
              </w:rPr>
              <w:t>Transport Behaviour Scenarios</w:t>
            </w:r>
            <w:r w:rsidR="00E52538">
              <w:rPr>
                <w:webHidden/>
              </w:rPr>
              <w:tab/>
            </w:r>
            <w:r w:rsidR="00E52538">
              <w:rPr>
                <w:webHidden/>
              </w:rPr>
              <w:fldChar w:fldCharType="begin"/>
            </w:r>
            <w:r w:rsidR="00E52538">
              <w:rPr>
                <w:webHidden/>
              </w:rPr>
              <w:instrText xml:space="preserve"> PAGEREF _Toc121342439 \h </w:instrText>
            </w:r>
            <w:r w:rsidR="00E52538">
              <w:rPr>
                <w:webHidden/>
              </w:rPr>
            </w:r>
            <w:r w:rsidR="00E52538">
              <w:rPr>
                <w:webHidden/>
              </w:rPr>
              <w:fldChar w:fldCharType="separate"/>
            </w:r>
            <w:r w:rsidR="008013D4">
              <w:rPr>
                <w:webHidden/>
              </w:rPr>
              <w:t>51</w:t>
            </w:r>
            <w:r w:rsidR="00E52538">
              <w:rPr>
                <w:webHidden/>
              </w:rPr>
              <w:fldChar w:fldCharType="end"/>
            </w:r>
          </w:hyperlink>
        </w:p>
        <w:p w14:paraId="03FE5651" w14:textId="3D857688" w:rsidR="00E52538" w:rsidRDefault="00A8050C">
          <w:pPr>
            <w:pStyle w:val="TOC3"/>
            <w:rPr>
              <w:rFonts w:asciiTheme="minorHAnsi" w:hAnsiTheme="minorHAnsi" w:cstheme="minorBidi"/>
              <w:i w:val="0"/>
              <w:color w:val="auto"/>
              <w:sz w:val="22"/>
              <w:szCs w:val="22"/>
            </w:rPr>
          </w:pPr>
          <w:hyperlink w:anchor="_Toc121342440" w:history="1">
            <w:r w:rsidR="00E52538" w:rsidRPr="00452C2A">
              <w:rPr>
                <w:rStyle w:val="Hyperlink"/>
              </w:rPr>
              <w:t>7.2.2.</w:t>
            </w:r>
            <w:r w:rsidR="00E52538">
              <w:rPr>
                <w:rFonts w:asciiTheme="minorHAnsi" w:hAnsiTheme="minorHAnsi" w:cstheme="minorBidi"/>
                <w:i w:val="0"/>
                <w:color w:val="auto"/>
                <w:sz w:val="22"/>
                <w:szCs w:val="22"/>
              </w:rPr>
              <w:tab/>
            </w:r>
            <w:r w:rsidR="00E52538" w:rsidRPr="00452C2A">
              <w:rPr>
                <w:rStyle w:val="Hyperlink"/>
              </w:rPr>
              <w:t>The STPR2 Objectives</w:t>
            </w:r>
            <w:r w:rsidR="00E52538">
              <w:rPr>
                <w:webHidden/>
              </w:rPr>
              <w:tab/>
            </w:r>
            <w:r w:rsidR="00E52538">
              <w:rPr>
                <w:webHidden/>
              </w:rPr>
              <w:fldChar w:fldCharType="begin"/>
            </w:r>
            <w:r w:rsidR="00E52538">
              <w:rPr>
                <w:webHidden/>
              </w:rPr>
              <w:instrText xml:space="preserve"> PAGEREF _Toc121342440 \h </w:instrText>
            </w:r>
            <w:r w:rsidR="00E52538">
              <w:rPr>
                <w:webHidden/>
              </w:rPr>
            </w:r>
            <w:r w:rsidR="00E52538">
              <w:rPr>
                <w:webHidden/>
              </w:rPr>
              <w:fldChar w:fldCharType="separate"/>
            </w:r>
            <w:r w:rsidR="008013D4">
              <w:rPr>
                <w:webHidden/>
              </w:rPr>
              <w:t>52</w:t>
            </w:r>
            <w:r w:rsidR="00E52538">
              <w:rPr>
                <w:webHidden/>
              </w:rPr>
              <w:fldChar w:fldCharType="end"/>
            </w:r>
          </w:hyperlink>
        </w:p>
        <w:p w14:paraId="4F420A1C" w14:textId="42207699" w:rsidR="00E52538" w:rsidRDefault="00A8050C">
          <w:pPr>
            <w:pStyle w:val="TOC3"/>
            <w:rPr>
              <w:rFonts w:asciiTheme="minorHAnsi" w:hAnsiTheme="minorHAnsi" w:cstheme="minorBidi"/>
              <w:i w:val="0"/>
              <w:color w:val="auto"/>
              <w:sz w:val="22"/>
              <w:szCs w:val="22"/>
            </w:rPr>
          </w:pPr>
          <w:hyperlink w:anchor="_Toc121342441" w:history="1">
            <w:r w:rsidR="00E52538" w:rsidRPr="00452C2A">
              <w:rPr>
                <w:rStyle w:val="Hyperlink"/>
              </w:rPr>
              <w:t>7.2.3.</w:t>
            </w:r>
            <w:r w:rsidR="00E52538">
              <w:rPr>
                <w:rFonts w:asciiTheme="minorHAnsi" w:hAnsiTheme="minorHAnsi" w:cstheme="minorBidi"/>
                <w:i w:val="0"/>
                <w:color w:val="auto"/>
                <w:sz w:val="22"/>
                <w:szCs w:val="22"/>
              </w:rPr>
              <w:tab/>
            </w:r>
            <w:r w:rsidR="00E52538" w:rsidRPr="00452C2A">
              <w:rPr>
                <w:rStyle w:val="Hyperlink"/>
              </w:rPr>
              <w:t>STAG Criteria</w:t>
            </w:r>
            <w:r w:rsidR="00E52538">
              <w:rPr>
                <w:webHidden/>
              </w:rPr>
              <w:tab/>
            </w:r>
            <w:r w:rsidR="00E52538">
              <w:rPr>
                <w:webHidden/>
              </w:rPr>
              <w:fldChar w:fldCharType="begin"/>
            </w:r>
            <w:r w:rsidR="00E52538">
              <w:rPr>
                <w:webHidden/>
              </w:rPr>
              <w:instrText xml:space="preserve"> PAGEREF _Toc121342441 \h </w:instrText>
            </w:r>
            <w:r w:rsidR="00E52538">
              <w:rPr>
                <w:webHidden/>
              </w:rPr>
            </w:r>
            <w:r w:rsidR="00E52538">
              <w:rPr>
                <w:webHidden/>
              </w:rPr>
              <w:fldChar w:fldCharType="separate"/>
            </w:r>
            <w:r w:rsidR="008013D4">
              <w:rPr>
                <w:webHidden/>
              </w:rPr>
              <w:t>52</w:t>
            </w:r>
            <w:r w:rsidR="00E52538">
              <w:rPr>
                <w:webHidden/>
              </w:rPr>
              <w:fldChar w:fldCharType="end"/>
            </w:r>
          </w:hyperlink>
        </w:p>
        <w:p w14:paraId="338AC637" w14:textId="31EDC12B" w:rsidR="00E52538" w:rsidRDefault="00A8050C">
          <w:pPr>
            <w:pStyle w:val="TOC3"/>
            <w:rPr>
              <w:rFonts w:asciiTheme="minorHAnsi" w:hAnsiTheme="minorHAnsi" w:cstheme="minorBidi"/>
              <w:i w:val="0"/>
              <w:color w:val="auto"/>
              <w:sz w:val="22"/>
              <w:szCs w:val="22"/>
            </w:rPr>
          </w:pPr>
          <w:hyperlink w:anchor="_Toc121342442" w:history="1">
            <w:r w:rsidR="00E52538" w:rsidRPr="00452C2A">
              <w:rPr>
                <w:rStyle w:val="Hyperlink"/>
              </w:rPr>
              <w:t>7.2.4.</w:t>
            </w:r>
            <w:r w:rsidR="00E52538">
              <w:rPr>
                <w:rFonts w:asciiTheme="minorHAnsi" w:hAnsiTheme="minorHAnsi" w:cstheme="minorBidi"/>
                <w:i w:val="0"/>
                <w:color w:val="auto"/>
                <w:sz w:val="22"/>
                <w:szCs w:val="22"/>
              </w:rPr>
              <w:tab/>
            </w:r>
            <w:r w:rsidR="00E52538" w:rsidRPr="00452C2A">
              <w:rPr>
                <w:rStyle w:val="Hyperlink"/>
              </w:rPr>
              <w:t>Established Policy Directives</w:t>
            </w:r>
            <w:r w:rsidR="00E52538">
              <w:rPr>
                <w:webHidden/>
              </w:rPr>
              <w:tab/>
            </w:r>
            <w:r w:rsidR="00E52538">
              <w:rPr>
                <w:webHidden/>
              </w:rPr>
              <w:fldChar w:fldCharType="begin"/>
            </w:r>
            <w:r w:rsidR="00E52538">
              <w:rPr>
                <w:webHidden/>
              </w:rPr>
              <w:instrText xml:space="preserve"> PAGEREF _Toc121342442 \h </w:instrText>
            </w:r>
            <w:r w:rsidR="00E52538">
              <w:rPr>
                <w:webHidden/>
              </w:rPr>
            </w:r>
            <w:r w:rsidR="00E52538">
              <w:rPr>
                <w:webHidden/>
              </w:rPr>
              <w:fldChar w:fldCharType="separate"/>
            </w:r>
            <w:r w:rsidR="008013D4">
              <w:rPr>
                <w:webHidden/>
              </w:rPr>
              <w:t>52</w:t>
            </w:r>
            <w:r w:rsidR="00E52538">
              <w:rPr>
                <w:webHidden/>
              </w:rPr>
              <w:fldChar w:fldCharType="end"/>
            </w:r>
          </w:hyperlink>
        </w:p>
        <w:p w14:paraId="6DE2F0FD" w14:textId="067DDEC9" w:rsidR="00E52538" w:rsidRDefault="00A8050C">
          <w:pPr>
            <w:pStyle w:val="TOC3"/>
            <w:rPr>
              <w:rFonts w:asciiTheme="minorHAnsi" w:hAnsiTheme="minorHAnsi" w:cstheme="minorBidi"/>
              <w:i w:val="0"/>
              <w:color w:val="auto"/>
              <w:sz w:val="22"/>
              <w:szCs w:val="22"/>
            </w:rPr>
          </w:pPr>
          <w:hyperlink w:anchor="_Toc121342443" w:history="1">
            <w:r w:rsidR="00E52538" w:rsidRPr="00452C2A">
              <w:rPr>
                <w:rStyle w:val="Hyperlink"/>
              </w:rPr>
              <w:t>7.2.5.</w:t>
            </w:r>
            <w:r w:rsidR="00E52538">
              <w:rPr>
                <w:rFonts w:asciiTheme="minorHAnsi" w:hAnsiTheme="minorHAnsi" w:cstheme="minorBidi"/>
                <w:i w:val="0"/>
                <w:color w:val="auto"/>
                <w:sz w:val="22"/>
                <w:szCs w:val="22"/>
              </w:rPr>
              <w:tab/>
            </w:r>
            <w:r w:rsidR="00E52538" w:rsidRPr="00452C2A">
              <w:rPr>
                <w:rStyle w:val="Hyperlink"/>
              </w:rPr>
              <w:t>Deliverability</w:t>
            </w:r>
            <w:r w:rsidR="00E52538">
              <w:rPr>
                <w:webHidden/>
              </w:rPr>
              <w:tab/>
            </w:r>
            <w:r w:rsidR="00E52538">
              <w:rPr>
                <w:webHidden/>
              </w:rPr>
              <w:fldChar w:fldCharType="begin"/>
            </w:r>
            <w:r w:rsidR="00E52538">
              <w:rPr>
                <w:webHidden/>
              </w:rPr>
              <w:instrText xml:space="preserve"> PAGEREF _Toc121342443 \h </w:instrText>
            </w:r>
            <w:r w:rsidR="00E52538">
              <w:rPr>
                <w:webHidden/>
              </w:rPr>
            </w:r>
            <w:r w:rsidR="00E52538">
              <w:rPr>
                <w:webHidden/>
              </w:rPr>
              <w:fldChar w:fldCharType="separate"/>
            </w:r>
            <w:r w:rsidR="008013D4">
              <w:rPr>
                <w:webHidden/>
              </w:rPr>
              <w:t>53</w:t>
            </w:r>
            <w:r w:rsidR="00E52538">
              <w:rPr>
                <w:webHidden/>
              </w:rPr>
              <w:fldChar w:fldCharType="end"/>
            </w:r>
          </w:hyperlink>
        </w:p>
        <w:p w14:paraId="3643FEEA" w14:textId="7F3F9307" w:rsidR="00E52538" w:rsidRDefault="00A8050C">
          <w:pPr>
            <w:pStyle w:val="TOC3"/>
            <w:rPr>
              <w:rFonts w:asciiTheme="minorHAnsi" w:hAnsiTheme="minorHAnsi" w:cstheme="minorBidi"/>
              <w:i w:val="0"/>
              <w:color w:val="auto"/>
              <w:sz w:val="22"/>
              <w:szCs w:val="22"/>
            </w:rPr>
          </w:pPr>
          <w:hyperlink w:anchor="_Toc121342444" w:history="1">
            <w:r w:rsidR="00E52538" w:rsidRPr="00452C2A">
              <w:rPr>
                <w:rStyle w:val="Hyperlink"/>
              </w:rPr>
              <w:t>7.2.6.</w:t>
            </w:r>
            <w:r w:rsidR="00E52538">
              <w:rPr>
                <w:rFonts w:asciiTheme="minorHAnsi" w:hAnsiTheme="minorHAnsi" w:cstheme="minorBidi"/>
                <w:i w:val="0"/>
                <w:color w:val="auto"/>
                <w:sz w:val="22"/>
                <w:szCs w:val="22"/>
              </w:rPr>
              <w:tab/>
            </w:r>
            <w:r w:rsidR="00E52538" w:rsidRPr="00452C2A">
              <w:rPr>
                <w:rStyle w:val="Hyperlink"/>
              </w:rPr>
              <w:t>Progression to Detailed Appraisal</w:t>
            </w:r>
            <w:r w:rsidR="00E52538">
              <w:rPr>
                <w:webHidden/>
              </w:rPr>
              <w:tab/>
            </w:r>
            <w:r w:rsidR="00E52538">
              <w:rPr>
                <w:webHidden/>
              </w:rPr>
              <w:fldChar w:fldCharType="begin"/>
            </w:r>
            <w:r w:rsidR="00E52538">
              <w:rPr>
                <w:webHidden/>
              </w:rPr>
              <w:instrText xml:space="preserve"> PAGEREF _Toc121342444 \h </w:instrText>
            </w:r>
            <w:r w:rsidR="00E52538">
              <w:rPr>
                <w:webHidden/>
              </w:rPr>
            </w:r>
            <w:r w:rsidR="00E52538">
              <w:rPr>
                <w:webHidden/>
              </w:rPr>
              <w:fldChar w:fldCharType="separate"/>
            </w:r>
            <w:r w:rsidR="008013D4">
              <w:rPr>
                <w:webHidden/>
              </w:rPr>
              <w:t>54</w:t>
            </w:r>
            <w:r w:rsidR="00E52538">
              <w:rPr>
                <w:webHidden/>
              </w:rPr>
              <w:fldChar w:fldCharType="end"/>
            </w:r>
          </w:hyperlink>
        </w:p>
        <w:p w14:paraId="69972B26" w14:textId="072A5E6B" w:rsidR="00E52538" w:rsidRDefault="00A8050C">
          <w:pPr>
            <w:pStyle w:val="TOC2"/>
            <w:tabs>
              <w:tab w:val="left" w:pos="1320"/>
            </w:tabs>
            <w:rPr>
              <w:rFonts w:asciiTheme="minorHAnsi" w:hAnsiTheme="minorHAnsi" w:cstheme="minorBidi"/>
              <w:color w:val="auto"/>
              <w:sz w:val="22"/>
              <w:szCs w:val="22"/>
            </w:rPr>
          </w:pPr>
          <w:hyperlink w:anchor="_Toc121342445" w:history="1">
            <w:r w:rsidR="00E52538" w:rsidRPr="00452C2A">
              <w:rPr>
                <w:rStyle w:val="Hyperlink"/>
              </w:rPr>
              <w:t>7.3.</w:t>
            </w:r>
            <w:r w:rsidR="00E52538">
              <w:rPr>
                <w:rFonts w:asciiTheme="minorHAnsi" w:hAnsiTheme="minorHAnsi" w:cstheme="minorBidi"/>
                <w:color w:val="auto"/>
                <w:sz w:val="22"/>
                <w:szCs w:val="22"/>
              </w:rPr>
              <w:tab/>
            </w:r>
            <w:r w:rsidR="00E52538" w:rsidRPr="00452C2A">
              <w:rPr>
                <w:rStyle w:val="Hyperlink"/>
              </w:rPr>
              <w:t>Detailed Appraisal: Packages Appraised</w:t>
            </w:r>
            <w:r w:rsidR="00E52538">
              <w:rPr>
                <w:webHidden/>
              </w:rPr>
              <w:tab/>
            </w:r>
            <w:r w:rsidR="00E52538">
              <w:rPr>
                <w:webHidden/>
              </w:rPr>
              <w:fldChar w:fldCharType="begin"/>
            </w:r>
            <w:r w:rsidR="00E52538">
              <w:rPr>
                <w:webHidden/>
              </w:rPr>
              <w:instrText xml:space="preserve"> PAGEREF _Toc121342445 \h </w:instrText>
            </w:r>
            <w:r w:rsidR="00E52538">
              <w:rPr>
                <w:webHidden/>
              </w:rPr>
            </w:r>
            <w:r w:rsidR="00E52538">
              <w:rPr>
                <w:webHidden/>
              </w:rPr>
              <w:fldChar w:fldCharType="separate"/>
            </w:r>
            <w:r w:rsidR="008013D4">
              <w:rPr>
                <w:webHidden/>
              </w:rPr>
              <w:t>54</w:t>
            </w:r>
            <w:r w:rsidR="00E52538">
              <w:rPr>
                <w:webHidden/>
              </w:rPr>
              <w:fldChar w:fldCharType="end"/>
            </w:r>
          </w:hyperlink>
        </w:p>
        <w:p w14:paraId="675F5055" w14:textId="41EB6434" w:rsidR="00E52538" w:rsidRDefault="00A8050C">
          <w:pPr>
            <w:pStyle w:val="TOC3"/>
            <w:rPr>
              <w:rFonts w:asciiTheme="minorHAnsi" w:hAnsiTheme="minorHAnsi" w:cstheme="minorBidi"/>
              <w:i w:val="0"/>
              <w:color w:val="auto"/>
              <w:sz w:val="22"/>
              <w:szCs w:val="22"/>
            </w:rPr>
          </w:pPr>
          <w:hyperlink w:anchor="_Toc121342446" w:history="1">
            <w:r w:rsidR="00E52538" w:rsidRPr="00452C2A">
              <w:rPr>
                <w:rStyle w:val="Hyperlink"/>
              </w:rPr>
              <w:t>7.3.1.</w:t>
            </w:r>
            <w:r w:rsidR="00E52538">
              <w:rPr>
                <w:rFonts w:asciiTheme="minorHAnsi" w:hAnsiTheme="minorHAnsi" w:cstheme="minorBidi"/>
                <w:i w:val="0"/>
                <w:color w:val="auto"/>
                <w:sz w:val="22"/>
                <w:szCs w:val="22"/>
              </w:rPr>
              <w:tab/>
            </w:r>
            <w:r w:rsidR="00E52538" w:rsidRPr="00452C2A">
              <w:rPr>
                <w:rStyle w:val="Hyperlink"/>
              </w:rPr>
              <w:t>Overview</w:t>
            </w:r>
            <w:r w:rsidR="00E52538">
              <w:rPr>
                <w:webHidden/>
              </w:rPr>
              <w:tab/>
            </w:r>
            <w:r w:rsidR="00E52538">
              <w:rPr>
                <w:webHidden/>
              </w:rPr>
              <w:fldChar w:fldCharType="begin"/>
            </w:r>
            <w:r w:rsidR="00E52538">
              <w:rPr>
                <w:webHidden/>
              </w:rPr>
              <w:instrText xml:space="preserve"> PAGEREF _Toc121342446 \h </w:instrText>
            </w:r>
            <w:r w:rsidR="00E52538">
              <w:rPr>
                <w:webHidden/>
              </w:rPr>
            </w:r>
            <w:r w:rsidR="00E52538">
              <w:rPr>
                <w:webHidden/>
              </w:rPr>
              <w:fldChar w:fldCharType="separate"/>
            </w:r>
            <w:r w:rsidR="008013D4">
              <w:rPr>
                <w:webHidden/>
              </w:rPr>
              <w:t>54</w:t>
            </w:r>
            <w:r w:rsidR="00E52538">
              <w:rPr>
                <w:webHidden/>
              </w:rPr>
              <w:fldChar w:fldCharType="end"/>
            </w:r>
          </w:hyperlink>
        </w:p>
        <w:p w14:paraId="4E99AC90" w14:textId="2797BBC4" w:rsidR="00E52538" w:rsidRDefault="00A8050C">
          <w:pPr>
            <w:pStyle w:val="TOC3"/>
            <w:rPr>
              <w:rFonts w:asciiTheme="minorHAnsi" w:hAnsiTheme="minorHAnsi" w:cstheme="minorBidi"/>
              <w:i w:val="0"/>
              <w:color w:val="auto"/>
              <w:sz w:val="22"/>
              <w:szCs w:val="22"/>
            </w:rPr>
          </w:pPr>
          <w:hyperlink w:anchor="_Toc121342447" w:history="1">
            <w:r w:rsidR="00E52538" w:rsidRPr="00452C2A">
              <w:rPr>
                <w:rStyle w:val="Hyperlink"/>
              </w:rPr>
              <w:t>7.3.2.</w:t>
            </w:r>
            <w:r w:rsidR="00E52538">
              <w:rPr>
                <w:rFonts w:asciiTheme="minorHAnsi" w:hAnsiTheme="minorHAnsi" w:cstheme="minorBidi"/>
                <w:i w:val="0"/>
                <w:color w:val="auto"/>
                <w:sz w:val="22"/>
                <w:szCs w:val="22"/>
              </w:rPr>
              <w:tab/>
            </w:r>
            <w:r w:rsidR="00E52538" w:rsidRPr="00452C2A">
              <w:rPr>
                <w:rStyle w:val="Hyperlink"/>
              </w:rPr>
              <w:t>Packaging Approach</w:t>
            </w:r>
            <w:r w:rsidR="00E52538">
              <w:rPr>
                <w:webHidden/>
              </w:rPr>
              <w:tab/>
            </w:r>
            <w:r w:rsidR="00E52538">
              <w:rPr>
                <w:webHidden/>
              </w:rPr>
              <w:fldChar w:fldCharType="begin"/>
            </w:r>
            <w:r w:rsidR="00E52538">
              <w:rPr>
                <w:webHidden/>
              </w:rPr>
              <w:instrText xml:space="preserve"> PAGEREF _Toc121342447 \h </w:instrText>
            </w:r>
            <w:r w:rsidR="00E52538">
              <w:rPr>
                <w:webHidden/>
              </w:rPr>
            </w:r>
            <w:r w:rsidR="00E52538">
              <w:rPr>
                <w:webHidden/>
              </w:rPr>
              <w:fldChar w:fldCharType="separate"/>
            </w:r>
            <w:r w:rsidR="008013D4">
              <w:rPr>
                <w:webHidden/>
              </w:rPr>
              <w:t>54</w:t>
            </w:r>
            <w:r w:rsidR="00E52538">
              <w:rPr>
                <w:webHidden/>
              </w:rPr>
              <w:fldChar w:fldCharType="end"/>
            </w:r>
          </w:hyperlink>
        </w:p>
        <w:p w14:paraId="787DE86D" w14:textId="58CABC31" w:rsidR="00E52538" w:rsidRDefault="00A8050C">
          <w:pPr>
            <w:pStyle w:val="TOC3"/>
            <w:rPr>
              <w:rFonts w:asciiTheme="minorHAnsi" w:hAnsiTheme="minorHAnsi" w:cstheme="minorBidi"/>
              <w:i w:val="0"/>
              <w:color w:val="auto"/>
              <w:sz w:val="22"/>
              <w:szCs w:val="22"/>
            </w:rPr>
          </w:pPr>
          <w:hyperlink w:anchor="_Toc121342448" w:history="1">
            <w:r w:rsidR="00E52538" w:rsidRPr="00452C2A">
              <w:rPr>
                <w:rStyle w:val="Hyperlink"/>
              </w:rPr>
              <w:t>7.3.3.</w:t>
            </w:r>
            <w:r w:rsidR="00E52538">
              <w:rPr>
                <w:rFonts w:asciiTheme="minorHAnsi" w:hAnsiTheme="minorHAnsi" w:cstheme="minorBidi"/>
                <w:i w:val="0"/>
                <w:color w:val="auto"/>
                <w:sz w:val="22"/>
                <w:szCs w:val="22"/>
              </w:rPr>
              <w:tab/>
            </w:r>
            <w:r w:rsidR="00E52538" w:rsidRPr="00452C2A">
              <w:rPr>
                <w:rStyle w:val="Hyperlink"/>
              </w:rPr>
              <w:t>Packages Appraised</w:t>
            </w:r>
            <w:r w:rsidR="00E52538">
              <w:rPr>
                <w:webHidden/>
              </w:rPr>
              <w:tab/>
            </w:r>
            <w:r w:rsidR="00E52538">
              <w:rPr>
                <w:webHidden/>
              </w:rPr>
              <w:fldChar w:fldCharType="begin"/>
            </w:r>
            <w:r w:rsidR="00E52538">
              <w:rPr>
                <w:webHidden/>
              </w:rPr>
              <w:instrText xml:space="preserve"> PAGEREF _Toc121342448 \h </w:instrText>
            </w:r>
            <w:r w:rsidR="00E52538">
              <w:rPr>
                <w:webHidden/>
              </w:rPr>
            </w:r>
            <w:r w:rsidR="00E52538">
              <w:rPr>
                <w:webHidden/>
              </w:rPr>
              <w:fldChar w:fldCharType="separate"/>
            </w:r>
            <w:r w:rsidR="008013D4">
              <w:rPr>
                <w:webHidden/>
              </w:rPr>
              <w:t>57</w:t>
            </w:r>
            <w:r w:rsidR="00E52538">
              <w:rPr>
                <w:webHidden/>
              </w:rPr>
              <w:fldChar w:fldCharType="end"/>
            </w:r>
          </w:hyperlink>
        </w:p>
        <w:p w14:paraId="114A8ED1" w14:textId="1A3C13ED" w:rsidR="00E52538" w:rsidRDefault="00A8050C">
          <w:pPr>
            <w:pStyle w:val="TOC3"/>
            <w:rPr>
              <w:rFonts w:asciiTheme="minorHAnsi" w:hAnsiTheme="minorHAnsi" w:cstheme="minorBidi"/>
              <w:i w:val="0"/>
              <w:color w:val="auto"/>
              <w:sz w:val="22"/>
              <w:szCs w:val="22"/>
            </w:rPr>
          </w:pPr>
          <w:hyperlink w:anchor="_Toc121342449" w:history="1">
            <w:r w:rsidR="00E52538" w:rsidRPr="00452C2A">
              <w:rPr>
                <w:rStyle w:val="Hyperlink"/>
              </w:rPr>
              <w:t>7.3.4.</w:t>
            </w:r>
            <w:r w:rsidR="00E52538">
              <w:rPr>
                <w:rFonts w:asciiTheme="minorHAnsi" w:hAnsiTheme="minorHAnsi" w:cstheme="minorBidi"/>
                <w:i w:val="0"/>
                <w:color w:val="auto"/>
                <w:sz w:val="22"/>
                <w:szCs w:val="22"/>
              </w:rPr>
              <w:tab/>
            </w:r>
            <w:r w:rsidR="00E52538" w:rsidRPr="00452C2A">
              <w:rPr>
                <w:rStyle w:val="Hyperlink"/>
              </w:rPr>
              <w:t>Appraisal Approach</w:t>
            </w:r>
            <w:r w:rsidR="00E52538">
              <w:rPr>
                <w:webHidden/>
              </w:rPr>
              <w:tab/>
            </w:r>
            <w:r w:rsidR="00E52538">
              <w:rPr>
                <w:webHidden/>
              </w:rPr>
              <w:fldChar w:fldCharType="begin"/>
            </w:r>
            <w:r w:rsidR="00E52538">
              <w:rPr>
                <w:webHidden/>
              </w:rPr>
              <w:instrText xml:space="preserve"> PAGEREF _Toc121342449 \h </w:instrText>
            </w:r>
            <w:r w:rsidR="00E52538">
              <w:rPr>
                <w:webHidden/>
              </w:rPr>
            </w:r>
            <w:r w:rsidR="00E52538">
              <w:rPr>
                <w:webHidden/>
              </w:rPr>
              <w:fldChar w:fldCharType="separate"/>
            </w:r>
            <w:r w:rsidR="008013D4">
              <w:rPr>
                <w:webHidden/>
              </w:rPr>
              <w:t>58</w:t>
            </w:r>
            <w:r w:rsidR="00E52538">
              <w:rPr>
                <w:webHidden/>
              </w:rPr>
              <w:fldChar w:fldCharType="end"/>
            </w:r>
          </w:hyperlink>
        </w:p>
        <w:p w14:paraId="7455AD15" w14:textId="4613A747" w:rsidR="00E52538" w:rsidRDefault="00A8050C">
          <w:pPr>
            <w:pStyle w:val="TOC3"/>
            <w:rPr>
              <w:rFonts w:asciiTheme="minorHAnsi" w:hAnsiTheme="minorHAnsi" w:cstheme="minorBidi"/>
              <w:i w:val="0"/>
              <w:color w:val="auto"/>
              <w:sz w:val="22"/>
              <w:szCs w:val="22"/>
            </w:rPr>
          </w:pPr>
          <w:hyperlink w:anchor="_Toc121342450" w:history="1">
            <w:r w:rsidR="00E52538" w:rsidRPr="00452C2A">
              <w:rPr>
                <w:rStyle w:val="Hyperlink"/>
              </w:rPr>
              <w:t>7.3.5.</w:t>
            </w:r>
            <w:r w:rsidR="00E52538">
              <w:rPr>
                <w:rFonts w:asciiTheme="minorHAnsi" w:hAnsiTheme="minorHAnsi" w:cstheme="minorBidi"/>
                <w:i w:val="0"/>
                <w:color w:val="auto"/>
                <w:sz w:val="22"/>
                <w:szCs w:val="22"/>
              </w:rPr>
              <w:tab/>
            </w:r>
            <w:r w:rsidR="00E52538" w:rsidRPr="00452C2A">
              <w:rPr>
                <w:rStyle w:val="Hyperlink"/>
              </w:rPr>
              <w:t>Reporting</w:t>
            </w:r>
            <w:r w:rsidR="00E52538">
              <w:rPr>
                <w:webHidden/>
              </w:rPr>
              <w:tab/>
            </w:r>
            <w:r w:rsidR="00E52538">
              <w:rPr>
                <w:webHidden/>
              </w:rPr>
              <w:fldChar w:fldCharType="begin"/>
            </w:r>
            <w:r w:rsidR="00E52538">
              <w:rPr>
                <w:webHidden/>
              </w:rPr>
              <w:instrText xml:space="preserve"> PAGEREF _Toc121342450 \h </w:instrText>
            </w:r>
            <w:r w:rsidR="00E52538">
              <w:rPr>
                <w:webHidden/>
              </w:rPr>
            </w:r>
            <w:r w:rsidR="00E52538">
              <w:rPr>
                <w:webHidden/>
              </w:rPr>
              <w:fldChar w:fldCharType="separate"/>
            </w:r>
            <w:r w:rsidR="008013D4">
              <w:rPr>
                <w:webHidden/>
              </w:rPr>
              <w:t>59</w:t>
            </w:r>
            <w:r w:rsidR="00E52538">
              <w:rPr>
                <w:webHidden/>
              </w:rPr>
              <w:fldChar w:fldCharType="end"/>
            </w:r>
          </w:hyperlink>
        </w:p>
        <w:p w14:paraId="15DDF192" w14:textId="113C51C9" w:rsidR="00E52538" w:rsidRDefault="00A8050C">
          <w:pPr>
            <w:pStyle w:val="TOC2"/>
            <w:tabs>
              <w:tab w:val="left" w:pos="1320"/>
            </w:tabs>
            <w:rPr>
              <w:rFonts w:asciiTheme="minorHAnsi" w:hAnsiTheme="minorHAnsi" w:cstheme="minorBidi"/>
              <w:color w:val="auto"/>
              <w:sz w:val="22"/>
              <w:szCs w:val="22"/>
            </w:rPr>
          </w:pPr>
          <w:hyperlink w:anchor="_Toc121342451" w:history="1">
            <w:r w:rsidR="00E52538" w:rsidRPr="00452C2A">
              <w:rPr>
                <w:rStyle w:val="Hyperlink"/>
              </w:rPr>
              <w:t>7.4.</w:t>
            </w:r>
            <w:r w:rsidR="00E52538">
              <w:rPr>
                <w:rFonts w:asciiTheme="minorHAnsi" w:hAnsiTheme="minorHAnsi" w:cstheme="minorBidi"/>
                <w:color w:val="auto"/>
                <w:sz w:val="22"/>
                <w:szCs w:val="22"/>
              </w:rPr>
              <w:tab/>
            </w:r>
            <w:r w:rsidR="00E52538" w:rsidRPr="00452C2A">
              <w:rPr>
                <w:rStyle w:val="Hyperlink"/>
              </w:rPr>
              <w:t>Consideration of Climate Change Within The STPR2</w:t>
            </w:r>
            <w:r w:rsidR="00E52538">
              <w:rPr>
                <w:webHidden/>
              </w:rPr>
              <w:tab/>
            </w:r>
            <w:r w:rsidR="00E52538">
              <w:rPr>
                <w:webHidden/>
              </w:rPr>
              <w:fldChar w:fldCharType="begin"/>
            </w:r>
            <w:r w:rsidR="00E52538">
              <w:rPr>
                <w:webHidden/>
              </w:rPr>
              <w:instrText xml:space="preserve"> PAGEREF _Toc121342451 \h </w:instrText>
            </w:r>
            <w:r w:rsidR="00E52538">
              <w:rPr>
                <w:webHidden/>
              </w:rPr>
            </w:r>
            <w:r w:rsidR="00E52538">
              <w:rPr>
                <w:webHidden/>
              </w:rPr>
              <w:fldChar w:fldCharType="separate"/>
            </w:r>
            <w:r w:rsidR="008013D4">
              <w:rPr>
                <w:webHidden/>
              </w:rPr>
              <w:t>60</w:t>
            </w:r>
            <w:r w:rsidR="00E52538">
              <w:rPr>
                <w:webHidden/>
              </w:rPr>
              <w:fldChar w:fldCharType="end"/>
            </w:r>
          </w:hyperlink>
        </w:p>
        <w:p w14:paraId="7E893A16" w14:textId="52874DE1" w:rsidR="00E52538" w:rsidRDefault="00A8050C">
          <w:pPr>
            <w:pStyle w:val="TOC3"/>
            <w:rPr>
              <w:rFonts w:asciiTheme="minorHAnsi" w:hAnsiTheme="minorHAnsi" w:cstheme="minorBidi"/>
              <w:i w:val="0"/>
              <w:color w:val="auto"/>
              <w:sz w:val="22"/>
              <w:szCs w:val="22"/>
            </w:rPr>
          </w:pPr>
          <w:hyperlink w:anchor="_Toc121342452" w:history="1">
            <w:r w:rsidR="00E52538" w:rsidRPr="00452C2A">
              <w:rPr>
                <w:rStyle w:val="Hyperlink"/>
              </w:rPr>
              <w:t>7.4.1.</w:t>
            </w:r>
            <w:r w:rsidR="00E52538">
              <w:rPr>
                <w:rFonts w:asciiTheme="minorHAnsi" w:hAnsiTheme="minorHAnsi" w:cstheme="minorBidi"/>
                <w:i w:val="0"/>
                <w:color w:val="auto"/>
                <w:sz w:val="22"/>
                <w:szCs w:val="22"/>
              </w:rPr>
              <w:tab/>
            </w:r>
            <w:r w:rsidR="00E52538" w:rsidRPr="00452C2A">
              <w:rPr>
                <w:rStyle w:val="Hyperlink"/>
              </w:rPr>
              <w:t>Strategic Environmental Assessment and Climate Change</w:t>
            </w:r>
            <w:r w:rsidR="00E52538">
              <w:rPr>
                <w:webHidden/>
              </w:rPr>
              <w:tab/>
            </w:r>
            <w:r w:rsidR="00E52538">
              <w:rPr>
                <w:webHidden/>
              </w:rPr>
              <w:fldChar w:fldCharType="begin"/>
            </w:r>
            <w:r w:rsidR="00E52538">
              <w:rPr>
                <w:webHidden/>
              </w:rPr>
              <w:instrText xml:space="preserve"> PAGEREF _Toc121342452 \h </w:instrText>
            </w:r>
            <w:r w:rsidR="00E52538">
              <w:rPr>
                <w:webHidden/>
              </w:rPr>
            </w:r>
            <w:r w:rsidR="00E52538">
              <w:rPr>
                <w:webHidden/>
              </w:rPr>
              <w:fldChar w:fldCharType="separate"/>
            </w:r>
            <w:r w:rsidR="008013D4">
              <w:rPr>
                <w:webHidden/>
              </w:rPr>
              <w:t>60</w:t>
            </w:r>
            <w:r w:rsidR="00E52538">
              <w:rPr>
                <w:webHidden/>
              </w:rPr>
              <w:fldChar w:fldCharType="end"/>
            </w:r>
          </w:hyperlink>
        </w:p>
        <w:p w14:paraId="71866C34" w14:textId="089F5652" w:rsidR="00E52538" w:rsidRDefault="00A8050C">
          <w:pPr>
            <w:pStyle w:val="TOC1"/>
            <w:rPr>
              <w:rFonts w:asciiTheme="minorHAnsi" w:hAnsiTheme="minorHAnsi" w:cstheme="minorBidi"/>
              <w:b w:val="0"/>
              <w:color w:val="auto"/>
              <w:sz w:val="22"/>
              <w:szCs w:val="22"/>
            </w:rPr>
          </w:pPr>
          <w:hyperlink w:anchor="_Toc121342453" w:history="1">
            <w:r w:rsidR="00E52538" w:rsidRPr="00452C2A">
              <w:rPr>
                <w:rStyle w:val="Hyperlink"/>
              </w:rPr>
              <w:t>8.</w:t>
            </w:r>
            <w:r w:rsidR="00E52538">
              <w:rPr>
                <w:rFonts w:asciiTheme="minorHAnsi" w:hAnsiTheme="minorHAnsi" w:cstheme="minorBidi"/>
                <w:b w:val="0"/>
                <w:color w:val="auto"/>
                <w:sz w:val="22"/>
                <w:szCs w:val="22"/>
              </w:rPr>
              <w:tab/>
            </w:r>
            <w:r w:rsidR="00E52538" w:rsidRPr="00452C2A">
              <w:rPr>
                <w:rStyle w:val="Hyperlink"/>
              </w:rPr>
              <w:t>Final Recommendations</w:t>
            </w:r>
            <w:r w:rsidR="00E52538">
              <w:rPr>
                <w:webHidden/>
              </w:rPr>
              <w:tab/>
            </w:r>
            <w:r w:rsidR="00E52538">
              <w:rPr>
                <w:webHidden/>
              </w:rPr>
              <w:fldChar w:fldCharType="begin"/>
            </w:r>
            <w:r w:rsidR="00E52538">
              <w:rPr>
                <w:webHidden/>
              </w:rPr>
              <w:instrText xml:space="preserve"> PAGEREF _Toc121342453 \h </w:instrText>
            </w:r>
            <w:r w:rsidR="00E52538">
              <w:rPr>
                <w:webHidden/>
              </w:rPr>
            </w:r>
            <w:r w:rsidR="00E52538">
              <w:rPr>
                <w:webHidden/>
              </w:rPr>
              <w:fldChar w:fldCharType="separate"/>
            </w:r>
            <w:r w:rsidR="008013D4">
              <w:rPr>
                <w:webHidden/>
              </w:rPr>
              <w:t>62</w:t>
            </w:r>
            <w:r w:rsidR="00E52538">
              <w:rPr>
                <w:webHidden/>
              </w:rPr>
              <w:fldChar w:fldCharType="end"/>
            </w:r>
          </w:hyperlink>
        </w:p>
        <w:p w14:paraId="4CF1FDCD" w14:textId="38E181EE" w:rsidR="00E52538" w:rsidRDefault="00A8050C">
          <w:pPr>
            <w:pStyle w:val="TOC2"/>
            <w:tabs>
              <w:tab w:val="left" w:pos="1320"/>
            </w:tabs>
            <w:rPr>
              <w:rFonts w:asciiTheme="minorHAnsi" w:hAnsiTheme="minorHAnsi" w:cstheme="minorBidi"/>
              <w:color w:val="auto"/>
              <w:sz w:val="22"/>
              <w:szCs w:val="22"/>
            </w:rPr>
          </w:pPr>
          <w:hyperlink w:anchor="_Toc121342454" w:history="1">
            <w:r w:rsidR="00E52538" w:rsidRPr="00452C2A">
              <w:rPr>
                <w:rStyle w:val="Hyperlink"/>
              </w:rPr>
              <w:t>8.1.</w:t>
            </w:r>
            <w:r w:rsidR="00E52538">
              <w:rPr>
                <w:rFonts w:asciiTheme="minorHAnsi" w:hAnsiTheme="minorHAnsi" w:cstheme="minorBidi"/>
                <w:color w:val="auto"/>
                <w:sz w:val="22"/>
                <w:szCs w:val="22"/>
              </w:rPr>
              <w:tab/>
            </w:r>
            <w:r w:rsidR="00E52538" w:rsidRPr="00452C2A">
              <w:rPr>
                <w:rStyle w:val="Hyperlink"/>
              </w:rPr>
              <w:t>Introduction</w:t>
            </w:r>
            <w:r w:rsidR="00E52538">
              <w:rPr>
                <w:webHidden/>
              </w:rPr>
              <w:tab/>
            </w:r>
            <w:r w:rsidR="00E52538">
              <w:rPr>
                <w:webHidden/>
              </w:rPr>
              <w:fldChar w:fldCharType="begin"/>
            </w:r>
            <w:r w:rsidR="00E52538">
              <w:rPr>
                <w:webHidden/>
              </w:rPr>
              <w:instrText xml:space="preserve"> PAGEREF _Toc121342454 \h </w:instrText>
            </w:r>
            <w:r w:rsidR="00E52538">
              <w:rPr>
                <w:webHidden/>
              </w:rPr>
            </w:r>
            <w:r w:rsidR="00E52538">
              <w:rPr>
                <w:webHidden/>
              </w:rPr>
              <w:fldChar w:fldCharType="separate"/>
            </w:r>
            <w:r w:rsidR="008013D4">
              <w:rPr>
                <w:webHidden/>
              </w:rPr>
              <w:t>62</w:t>
            </w:r>
            <w:r w:rsidR="00E52538">
              <w:rPr>
                <w:webHidden/>
              </w:rPr>
              <w:fldChar w:fldCharType="end"/>
            </w:r>
          </w:hyperlink>
        </w:p>
        <w:p w14:paraId="7AA28580" w14:textId="121A69FA" w:rsidR="00E52538" w:rsidRDefault="00A8050C">
          <w:pPr>
            <w:pStyle w:val="TOC2"/>
            <w:tabs>
              <w:tab w:val="left" w:pos="1320"/>
            </w:tabs>
            <w:rPr>
              <w:rFonts w:asciiTheme="minorHAnsi" w:hAnsiTheme="minorHAnsi" w:cstheme="minorBidi"/>
              <w:color w:val="auto"/>
              <w:sz w:val="22"/>
              <w:szCs w:val="22"/>
            </w:rPr>
          </w:pPr>
          <w:hyperlink w:anchor="_Toc121342455" w:history="1">
            <w:r w:rsidR="00E52538" w:rsidRPr="00452C2A">
              <w:rPr>
                <w:rStyle w:val="Hyperlink"/>
              </w:rPr>
              <w:t>8.2.</w:t>
            </w:r>
            <w:r w:rsidR="00E52538">
              <w:rPr>
                <w:rFonts w:asciiTheme="minorHAnsi" w:hAnsiTheme="minorHAnsi" w:cstheme="minorBidi"/>
                <w:color w:val="auto"/>
                <w:sz w:val="22"/>
                <w:szCs w:val="22"/>
              </w:rPr>
              <w:tab/>
            </w:r>
            <w:r w:rsidR="00E52538" w:rsidRPr="00452C2A">
              <w:rPr>
                <w:rStyle w:val="Hyperlink"/>
              </w:rPr>
              <w:t>Improving Active Travel Infrastructure</w:t>
            </w:r>
            <w:r w:rsidR="00E52538">
              <w:rPr>
                <w:webHidden/>
              </w:rPr>
              <w:tab/>
            </w:r>
            <w:r w:rsidR="00E52538">
              <w:rPr>
                <w:webHidden/>
              </w:rPr>
              <w:fldChar w:fldCharType="begin"/>
            </w:r>
            <w:r w:rsidR="00E52538">
              <w:rPr>
                <w:webHidden/>
              </w:rPr>
              <w:instrText xml:space="preserve"> PAGEREF _Toc121342455 \h </w:instrText>
            </w:r>
            <w:r w:rsidR="00E52538">
              <w:rPr>
                <w:webHidden/>
              </w:rPr>
            </w:r>
            <w:r w:rsidR="00E52538">
              <w:rPr>
                <w:webHidden/>
              </w:rPr>
              <w:fldChar w:fldCharType="separate"/>
            </w:r>
            <w:r w:rsidR="008013D4">
              <w:rPr>
                <w:webHidden/>
              </w:rPr>
              <w:t>63</w:t>
            </w:r>
            <w:r w:rsidR="00E52538">
              <w:rPr>
                <w:webHidden/>
              </w:rPr>
              <w:fldChar w:fldCharType="end"/>
            </w:r>
          </w:hyperlink>
        </w:p>
        <w:p w14:paraId="47E86C25" w14:textId="7E024EEE" w:rsidR="00E52538" w:rsidRDefault="00A8050C">
          <w:pPr>
            <w:pStyle w:val="TOC3"/>
            <w:rPr>
              <w:rFonts w:asciiTheme="minorHAnsi" w:hAnsiTheme="minorHAnsi" w:cstheme="minorBidi"/>
              <w:i w:val="0"/>
              <w:color w:val="auto"/>
              <w:sz w:val="22"/>
              <w:szCs w:val="22"/>
            </w:rPr>
          </w:pPr>
          <w:hyperlink w:anchor="_Toc121342456" w:history="1">
            <w:r w:rsidR="00E52538" w:rsidRPr="00452C2A">
              <w:rPr>
                <w:rStyle w:val="Hyperlink"/>
              </w:rPr>
              <w:t>8.2.1.</w:t>
            </w:r>
            <w:r w:rsidR="00E52538">
              <w:rPr>
                <w:rFonts w:asciiTheme="minorHAnsi" w:hAnsiTheme="minorHAnsi" w:cstheme="minorBidi"/>
                <w:i w:val="0"/>
                <w:color w:val="auto"/>
                <w:sz w:val="22"/>
                <w:szCs w:val="22"/>
              </w:rPr>
              <w:tab/>
            </w:r>
            <w:r w:rsidR="00E52538" w:rsidRPr="00452C2A">
              <w:rPr>
                <w:rStyle w:val="Hyperlink"/>
              </w:rPr>
              <w:t>Connected neighbourhoods (1)</w:t>
            </w:r>
            <w:r w:rsidR="00E52538">
              <w:rPr>
                <w:webHidden/>
              </w:rPr>
              <w:tab/>
            </w:r>
            <w:r w:rsidR="00E52538">
              <w:rPr>
                <w:webHidden/>
              </w:rPr>
              <w:fldChar w:fldCharType="begin"/>
            </w:r>
            <w:r w:rsidR="00E52538">
              <w:rPr>
                <w:webHidden/>
              </w:rPr>
              <w:instrText xml:space="preserve"> PAGEREF _Toc121342456 \h </w:instrText>
            </w:r>
            <w:r w:rsidR="00E52538">
              <w:rPr>
                <w:webHidden/>
              </w:rPr>
            </w:r>
            <w:r w:rsidR="00E52538">
              <w:rPr>
                <w:webHidden/>
              </w:rPr>
              <w:fldChar w:fldCharType="separate"/>
            </w:r>
            <w:r w:rsidR="008013D4">
              <w:rPr>
                <w:webHidden/>
              </w:rPr>
              <w:t>64</w:t>
            </w:r>
            <w:r w:rsidR="00E52538">
              <w:rPr>
                <w:webHidden/>
              </w:rPr>
              <w:fldChar w:fldCharType="end"/>
            </w:r>
          </w:hyperlink>
        </w:p>
        <w:p w14:paraId="3A89AFF8" w14:textId="0A138FE8" w:rsidR="00E52538" w:rsidRDefault="00A8050C">
          <w:pPr>
            <w:pStyle w:val="TOC3"/>
            <w:rPr>
              <w:rFonts w:asciiTheme="minorHAnsi" w:hAnsiTheme="minorHAnsi" w:cstheme="minorBidi"/>
              <w:i w:val="0"/>
              <w:color w:val="auto"/>
              <w:sz w:val="22"/>
              <w:szCs w:val="22"/>
            </w:rPr>
          </w:pPr>
          <w:hyperlink w:anchor="_Toc121342457" w:history="1">
            <w:r w:rsidR="00E52538" w:rsidRPr="00452C2A">
              <w:rPr>
                <w:rStyle w:val="Hyperlink"/>
              </w:rPr>
              <w:t>8.2.2.</w:t>
            </w:r>
            <w:r w:rsidR="00E52538">
              <w:rPr>
                <w:rFonts w:asciiTheme="minorHAnsi" w:hAnsiTheme="minorHAnsi" w:cstheme="minorBidi"/>
                <w:i w:val="0"/>
                <w:color w:val="auto"/>
                <w:sz w:val="22"/>
                <w:szCs w:val="22"/>
              </w:rPr>
              <w:tab/>
            </w:r>
            <w:r w:rsidR="00E52538" w:rsidRPr="00452C2A">
              <w:rPr>
                <w:rStyle w:val="Hyperlink"/>
              </w:rPr>
              <w:t>Active freeways and cycle parking hubs (2)</w:t>
            </w:r>
            <w:r w:rsidR="00E52538">
              <w:rPr>
                <w:webHidden/>
              </w:rPr>
              <w:tab/>
            </w:r>
            <w:r w:rsidR="00E52538">
              <w:rPr>
                <w:webHidden/>
              </w:rPr>
              <w:fldChar w:fldCharType="begin"/>
            </w:r>
            <w:r w:rsidR="00E52538">
              <w:rPr>
                <w:webHidden/>
              </w:rPr>
              <w:instrText xml:space="preserve"> PAGEREF _Toc121342457 \h </w:instrText>
            </w:r>
            <w:r w:rsidR="00E52538">
              <w:rPr>
                <w:webHidden/>
              </w:rPr>
            </w:r>
            <w:r w:rsidR="00E52538">
              <w:rPr>
                <w:webHidden/>
              </w:rPr>
              <w:fldChar w:fldCharType="separate"/>
            </w:r>
            <w:r w:rsidR="008013D4">
              <w:rPr>
                <w:webHidden/>
              </w:rPr>
              <w:t>64</w:t>
            </w:r>
            <w:r w:rsidR="00E52538">
              <w:rPr>
                <w:webHidden/>
              </w:rPr>
              <w:fldChar w:fldCharType="end"/>
            </w:r>
          </w:hyperlink>
        </w:p>
        <w:p w14:paraId="4F307F7B" w14:textId="10FAD1EC" w:rsidR="00E52538" w:rsidRDefault="00A8050C">
          <w:pPr>
            <w:pStyle w:val="TOC3"/>
            <w:rPr>
              <w:rFonts w:asciiTheme="minorHAnsi" w:hAnsiTheme="minorHAnsi" w:cstheme="minorBidi"/>
              <w:i w:val="0"/>
              <w:color w:val="auto"/>
              <w:sz w:val="22"/>
              <w:szCs w:val="22"/>
            </w:rPr>
          </w:pPr>
          <w:hyperlink w:anchor="_Toc121342458" w:history="1">
            <w:r w:rsidR="00E52538" w:rsidRPr="00452C2A">
              <w:rPr>
                <w:rStyle w:val="Hyperlink"/>
              </w:rPr>
              <w:t>8.2.3.</w:t>
            </w:r>
            <w:r w:rsidR="00E52538">
              <w:rPr>
                <w:rFonts w:asciiTheme="minorHAnsi" w:hAnsiTheme="minorHAnsi" w:cstheme="minorBidi"/>
                <w:i w:val="0"/>
                <w:color w:val="auto"/>
                <w:sz w:val="22"/>
                <w:szCs w:val="22"/>
              </w:rPr>
              <w:tab/>
            </w:r>
            <w:r w:rsidR="00E52538" w:rsidRPr="00452C2A">
              <w:rPr>
                <w:rStyle w:val="Hyperlink"/>
              </w:rPr>
              <w:t>Village-town active travel connections (3)</w:t>
            </w:r>
            <w:r w:rsidR="00E52538">
              <w:rPr>
                <w:webHidden/>
              </w:rPr>
              <w:tab/>
            </w:r>
            <w:r w:rsidR="00E52538">
              <w:rPr>
                <w:webHidden/>
              </w:rPr>
              <w:fldChar w:fldCharType="begin"/>
            </w:r>
            <w:r w:rsidR="00E52538">
              <w:rPr>
                <w:webHidden/>
              </w:rPr>
              <w:instrText xml:space="preserve"> PAGEREF _Toc121342458 \h </w:instrText>
            </w:r>
            <w:r w:rsidR="00E52538">
              <w:rPr>
                <w:webHidden/>
              </w:rPr>
            </w:r>
            <w:r w:rsidR="00E52538">
              <w:rPr>
                <w:webHidden/>
              </w:rPr>
              <w:fldChar w:fldCharType="separate"/>
            </w:r>
            <w:r w:rsidR="008013D4">
              <w:rPr>
                <w:webHidden/>
              </w:rPr>
              <w:t>66</w:t>
            </w:r>
            <w:r w:rsidR="00E52538">
              <w:rPr>
                <w:webHidden/>
              </w:rPr>
              <w:fldChar w:fldCharType="end"/>
            </w:r>
          </w:hyperlink>
        </w:p>
        <w:p w14:paraId="129768FA" w14:textId="0CF05EF1" w:rsidR="00E52538" w:rsidRDefault="00A8050C">
          <w:pPr>
            <w:pStyle w:val="TOC3"/>
            <w:rPr>
              <w:rFonts w:asciiTheme="minorHAnsi" w:hAnsiTheme="minorHAnsi" w:cstheme="minorBidi"/>
              <w:i w:val="0"/>
              <w:color w:val="auto"/>
              <w:sz w:val="22"/>
              <w:szCs w:val="22"/>
            </w:rPr>
          </w:pPr>
          <w:hyperlink w:anchor="_Toc121342459" w:history="1">
            <w:r w:rsidR="00E52538" w:rsidRPr="00452C2A">
              <w:rPr>
                <w:rStyle w:val="Hyperlink"/>
              </w:rPr>
              <w:t>8.2.4.</w:t>
            </w:r>
            <w:r w:rsidR="00E52538">
              <w:rPr>
                <w:rFonts w:asciiTheme="minorHAnsi" w:hAnsiTheme="minorHAnsi" w:cstheme="minorBidi"/>
                <w:i w:val="0"/>
                <w:color w:val="auto"/>
                <w:sz w:val="22"/>
                <w:szCs w:val="22"/>
              </w:rPr>
              <w:tab/>
            </w:r>
            <w:r w:rsidR="00E52538" w:rsidRPr="00452C2A">
              <w:rPr>
                <w:rStyle w:val="Hyperlink"/>
              </w:rPr>
              <w:t>Connecting towns by active travel (4)</w:t>
            </w:r>
            <w:r w:rsidR="00E52538">
              <w:rPr>
                <w:webHidden/>
              </w:rPr>
              <w:tab/>
            </w:r>
            <w:r w:rsidR="00E52538">
              <w:rPr>
                <w:webHidden/>
              </w:rPr>
              <w:fldChar w:fldCharType="begin"/>
            </w:r>
            <w:r w:rsidR="00E52538">
              <w:rPr>
                <w:webHidden/>
              </w:rPr>
              <w:instrText xml:space="preserve"> PAGEREF _Toc121342459 \h </w:instrText>
            </w:r>
            <w:r w:rsidR="00E52538">
              <w:rPr>
                <w:webHidden/>
              </w:rPr>
            </w:r>
            <w:r w:rsidR="00E52538">
              <w:rPr>
                <w:webHidden/>
              </w:rPr>
              <w:fldChar w:fldCharType="separate"/>
            </w:r>
            <w:r w:rsidR="008013D4">
              <w:rPr>
                <w:webHidden/>
              </w:rPr>
              <w:t>66</w:t>
            </w:r>
            <w:r w:rsidR="00E52538">
              <w:rPr>
                <w:webHidden/>
              </w:rPr>
              <w:fldChar w:fldCharType="end"/>
            </w:r>
          </w:hyperlink>
        </w:p>
        <w:p w14:paraId="55A309BF" w14:textId="7ADB859E" w:rsidR="00E52538" w:rsidRDefault="00A8050C">
          <w:pPr>
            <w:pStyle w:val="TOC3"/>
            <w:rPr>
              <w:rFonts w:asciiTheme="minorHAnsi" w:hAnsiTheme="minorHAnsi" w:cstheme="minorBidi"/>
              <w:i w:val="0"/>
              <w:color w:val="auto"/>
              <w:sz w:val="22"/>
              <w:szCs w:val="22"/>
            </w:rPr>
          </w:pPr>
          <w:hyperlink w:anchor="_Toc121342460" w:history="1">
            <w:r w:rsidR="00E52538" w:rsidRPr="00452C2A">
              <w:rPr>
                <w:rStyle w:val="Hyperlink"/>
              </w:rPr>
              <w:t>8.2.5.</w:t>
            </w:r>
            <w:r w:rsidR="00E52538">
              <w:rPr>
                <w:rFonts w:asciiTheme="minorHAnsi" w:hAnsiTheme="minorHAnsi" w:cstheme="minorBidi"/>
                <w:i w:val="0"/>
                <w:color w:val="auto"/>
                <w:sz w:val="22"/>
                <w:szCs w:val="22"/>
              </w:rPr>
              <w:tab/>
            </w:r>
            <w:r w:rsidR="00E52538" w:rsidRPr="00452C2A">
              <w:rPr>
                <w:rStyle w:val="Hyperlink"/>
              </w:rPr>
              <w:t>Long-distance active travel network (5)</w:t>
            </w:r>
            <w:r w:rsidR="00E52538">
              <w:rPr>
                <w:webHidden/>
              </w:rPr>
              <w:tab/>
            </w:r>
            <w:r w:rsidR="00E52538">
              <w:rPr>
                <w:webHidden/>
              </w:rPr>
              <w:fldChar w:fldCharType="begin"/>
            </w:r>
            <w:r w:rsidR="00E52538">
              <w:rPr>
                <w:webHidden/>
              </w:rPr>
              <w:instrText xml:space="preserve"> PAGEREF _Toc121342460 \h </w:instrText>
            </w:r>
            <w:r w:rsidR="00E52538">
              <w:rPr>
                <w:webHidden/>
              </w:rPr>
            </w:r>
            <w:r w:rsidR="00E52538">
              <w:rPr>
                <w:webHidden/>
              </w:rPr>
              <w:fldChar w:fldCharType="separate"/>
            </w:r>
            <w:r w:rsidR="008013D4">
              <w:rPr>
                <w:webHidden/>
              </w:rPr>
              <w:t>67</w:t>
            </w:r>
            <w:r w:rsidR="00E52538">
              <w:rPr>
                <w:webHidden/>
              </w:rPr>
              <w:fldChar w:fldCharType="end"/>
            </w:r>
          </w:hyperlink>
        </w:p>
        <w:p w14:paraId="6AB9D6CD" w14:textId="2C69236B" w:rsidR="00E52538" w:rsidRDefault="00A8050C">
          <w:pPr>
            <w:pStyle w:val="TOC2"/>
            <w:tabs>
              <w:tab w:val="left" w:pos="1320"/>
            </w:tabs>
            <w:rPr>
              <w:rFonts w:asciiTheme="minorHAnsi" w:hAnsiTheme="minorHAnsi" w:cstheme="minorBidi"/>
              <w:color w:val="auto"/>
              <w:sz w:val="22"/>
              <w:szCs w:val="22"/>
            </w:rPr>
          </w:pPr>
          <w:hyperlink w:anchor="_Toc121342461" w:history="1">
            <w:r w:rsidR="00E52538" w:rsidRPr="00452C2A">
              <w:rPr>
                <w:rStyle w:val="Hyperlink"/>
              </w:rPr>
              <w:t>8.3.</w:t>
            </w:r>
            <w:r w:rsidR="00E52538">
              <w:rPr>
                <w:rFonts w:asciiTheme="minorHAnsi" w:hAnsiTheme="minorHAnsi" w:cstheme="minorBidi"/>
                <w:color w:val="auto"/>
                <w:sz w:val="22"/>
                <w:szCs w:val="22"/>
              </w:rPr>
              <w:tab/>
            </w:r>
            <w:r w:rsidR="00E52538" w:rsidRPr="00452C2A">
              <w:rPr>
                <w:rStyle w:val="Hyperlink"/>
              </w:rPr>
              <w:t>Influencing Travel Choices and Behaviour</w:t>
            </w:r>
            <w:r w:rsidR="00E52538">
              <w:rPr>
                <w:webHidden/>
              </w:rPr>
              <w:tab/>
            </w:r>
            <w:r w:rsidR="00E52538">
              <w:rPr>
                <w:webHidden/>
              </w:rPr>
              <w:fldChar w:fldCharType="begin"/>
            </w:r>
            <w:r w:rsidR="00E52538">
              <w:rPr>
                <w:webHidden/>
              </w:rPr>
              <w:instrText xml:space="preserve"> PAGEREF _Toc121342461 \h </w:instrText>
            </w:r>
            <w:r w:rsidR="00E52538">
              <w:rPr>
                <w:webHidden/>
              </w:rPr>
            </w:r>
            <w:r w:rsidR="00E52538">
              <w:rPr>
                <w:webHidden/>
              </w:rPr>
              <w:fldChar w:fldCharType="separate"/>
            </w:r>
            <w:r w:rsidR="008013D4">
              <w:rPr>
                <w:webHidden/>
              </w:rPr>
              <w:t>68</w:t>
            </w:r>
            <w:r w:rsidR="00E52538">
              <w:rPr>
                <w:webHidden/>
              </w:rPr>
              <w:fldChar w:fldCharType="end"/>
            </w:r>
          </w:hyperlink>
        </w:p>
        <w:p w14:paraId="76725E52" w14:textId="5487FB7A" w:rsidR="00E52538" w:rsidRDefault="00A8050C">
          <w:pPr>
            <w:pStyle w:val="TOC3"/>
            <w:rPr>
              <w:rFonts w:asciiTheme="minorHAnsi" w:hAnsiTheme="minorHAnsi" w:cstheme="minorBidi"/>
              <w:i w:val="0"/>
              <w:color w:val="auto"/>
              <w:sz w:val="22"/>
              <w:szCs w:val="22"/>
            </w:rPr>
          </w:pPr>
          <w:hyperlink w:anchor="_Toc121342462" w:history="1">
            <w:r w:rsidR="00E52538" w:rsidRPr="00452C2A">
              <w:rPr>
                <w:rStyle w:val="Hyperlink"/>
              </w:rPr>
              <w:t>8.3.1.</w:t>
            </w:r>
            <w:r w:rsidR="00E52538">
              <w:rPr>
                <w:rFonts w:asciiTheme="minorHAnsi" w:hAnsiTheme="minorHAnsi" w:cstheme="minorBidi"/>
                <w:i w:val="0"/>
                <w:color w:val="auto"/>
                <w:sz w:val="22"/>
                <w:szCs w:val="22"/>
              </w:rPr>
              <w:tab/>
            </w:r>
            <w:r w:rsidR="00E52538" w:rsidRPr="00452C2A">
              <w:rPr>
                <w:rStyle w:val="Hyperlink"/>
              </w:rPr>
              <w:t>Behavioural change initiatives (6)</w:t>
            </w:r>
            <w:r w:rsidR="00E52538">
              <w:rPr>
                <w:webHidden/>
              </w:rPr>
              <w:tab/>
            </w:r>
            <w:r w:rsidR="00E52538">
              <w:rPr>
                <w:webHidden/>
              </w:rPr>
              <w:fldChar w:fldCharType="begin"/>
            </w:r>
            <w:r w:rsidR="00E52538">
              <w:rPr>
                <w:webHidden/>
              </w:rPr>
              <w:instrText xml:space="preserve"> PAGEREF _Toc121342462 \h </w:instrText>
            </w:r>
            <w:r w:rsidR="00E52538">
              <w:rPr>
                <w:webHidden/>
              </w:rPr>
            </w:r>
            <w:r w:rsidR="00E52538">
              <w:rPr>
                <w:webHidden/>
              </w:rPr>
              <w:fldChar w:fldCharType="separate"/>
            </w:r>
            <w:r w:rsidR="008013D4">
              <w:rPr>
                <w:webHidden/>
              </w:rPr>
              <w:t>69</w:t>
            </w:r>
            <w:r w:rsidR="00E52538">
              <w:rPr>
                <w:webHidden/>
              </w:rPr>
              <w:fldChar w:fldCharType="end"/>
            </w:r>
          </w:hyperlink>
        </w:p>
        <w:p w14:paraId="1C99668E" w14:textId="1B2B52F5" w:rsidR="00E52538" w:rsidRDefault="00A8050C">
          <w:pPr>
            <w:pStyle w:val="TOC3"/>
            <w:rPr>
              <w:rFonts w:asciiTheme="minorHAnsi" w:hAnsiTheme="minorHAnsi" w:cstheme="minorBidi"/>
              <w:i w:val="0"/>
              <w:color w:val="auto"/>
              <w:sz w:val="22"/>
              <w:szCs w:val="22"/>
            </w:rPr>
          </w:pPr>
          <w:hyperlink w:anchor="_Toc121342463" w:history="1">
            <w:r w:rsidR="00E52538" w:rsidRPr="00452C2A">
              <w:rPr>
                <w:rStyle w:val="Hyperlink"/>
              </w:rPr>
              <w:t>8.3.2.</w:t>
            </w:r>
            <w:r w:rsidR="00E52538">
              <w:rPr>
                <w:rFonts w:asciiTheme="minorHAnsi" w:hAnsiTheme="minorHAnsi" w:cstheme="minorBidi"/>
                <w:i w:val="0"/>
                <w:color w:val="auto"/>
                <w:sz w:val="22"/>
                <w:szCs w:val="22"/>
              </w:rPr>
              <w:tab/>
            </w:r>
            <w:r w:rsidR="00E52538" w:rsidRPr="00452C2A">
              <w:rPr>
                <w:rStyle w:val="Hyperlink"/>
              </w:rPr>
              <w:t>Changing road user behaviour (7)</w:t>
            </w:r>
            <w:r w:rsidR="00E52538">
              <w:rPr>
                <w:webHidden/>
              </w:rPr>
              <w:tab/>
            </w:r>
            <w:r w:rsidR="00E52538">
              <w:rPr>
                <w:webHidden/>
              </w:rPr>
              <w:fldChar w:fldCharType="begin"/>
            </w:r>
            <w:r w:rsidR="00E52538">
              <w:rPr>
                <w:webHidden/>
              </w:rPr>
              <w:instrText xml:space="preserve"> PAGEREF _Toc121342463 \h </w:instrText>
            </w:r>
            <w:r w:rsidR="00E52538">
              <w:rPr>
                <w:webHidden/>
              </w:rPr>
            </w:r>
            <w:r w:rsidR="00E52538">
              <w:rPr>
                <w:webHidden/>
              </w:rPr>
              <w:fldChar w:fldCharType="separate"/>
            </w:r>
            <w:r w:rsidR="008013D4">
              <w:rPr>
                <w:webHidden/>
              </w:rPr>
              <w:t>70</w:t>
            </w:r>
            <w:r w:rsidR="00E52538">
              <w:rPr>
                <w:webHidden/>
              </w:rPr>
              <w:fldChar w:fldCharType="end"/>
            </w:r>
          </w:hyperlink>
        </w:p>
        <w:p w14:paraId="44000551" w14:textId="54CE7124" w:rsidR="00E52538" w:rsidRDefault="00A8050C">
          <w:pPr>
            <w:pStyle w:val="TOC3"/>
            <w:rPr>
              <w:rFonts w:asciiTheme="minorHAnsi" w:hAnsiTheme="minorHAnsi" w:cstheme="minorBidi"/>
              <w:i w:val="0"/>
              <w:color w:val="auto"/>
              <w:sz w:val="22"/>
              <w:szCs w:val="22"/>
            </w:rPr>
          </w:pPr>
          <w:hyperlink w:anchor="_Toc121342464" w:history="1">
            <w:r w:rsidR="00E52538" w:rsidRPr="00452C2A">
              <w:rPr>
                <w:rStyle w:val="Hyperlink"/>
              </w:rPr>
              <w:t>8.3.3.</w:t>
            </w:r>
            <w:r w:rsidR="00E52538">
              <w:rPr>
                <w:rFonts w:asciiTheme="minorHAnsi" w:hAnsiTheme="minorHAnsi" w:cstheme="minorBidi"/>
                <w:i w:val="0"/>
                <w:color w:val="auto"/>
                <w:sz w:val="22"/>
                <w:szCs w:val="22"/>
              </w:rPr>
              <w:tab/>
            </w:r>
            <w:r w:rsidR="00E52538" w:rsidRPr="00452C2A">
              <w:rPr>
                <w:rStyle w:val="Hyperlink"/>
              </w:rPr>
              <w:t>Increasing active travel to school (8)</w:t>
            </w:r>
            <w:r w:rsidR="00E52538">
              <w:rPr>
                <w:webHidden/>
              </w:rPr>
              <w:tab/>
            </w:r>
            <w:r w:rsidR="00E52538">
              <w:rPr>
                <w:webHidden/>
              </w:rPr>
              <w:fldChar w:fldCharType="begin"/>
            </w:r>
            <w:r w:rsidR="00E52538">
              <w:rPr>
                <w:webHidden/>
              </w:rPr>
              <w:instrText xml:space="preserve"> PAGEREF _Toc121342464 \h </w:instrText>
            </w:r>
            <w:r w:rsidR="00E52538">
              <w:rPr>
                <w:webHidden/>
              </w:rPr>
            </w:r>
            <w:r w:rsidR="00E52538">
              <w:rPr>
                <w:webHidden/>
              </w:rPr>
              <w:fldChar w:fldCharType="separate"/>
            </w:r>
            <w:r w:rsidR="008013D4">
              <w:rPr>
                <w:webHidden/>
              </w:rPr>
              <w:t>71</w:t>
            </w:r>
            <w:r w:rsidR="00E52538">
              <w:rPr>
                <w:webHidden/>
              </w:rPr>
              <w:fldChar w:fldCharType="end"/>
            </w:r>
          </w:hyperlink>
        </w:p>
        <w:p w14:paraId="4FD8C2F3" w14:textId="771D6A4C" w:rsidR="00E52538" w:rsidRDefault="00A8050C">
          <w:pPr>
            <w:pStyle w:val="TOC3"/>
            <w:rPr>
              <w:rFonts w:asciiTheme="minorHAnsi" w:hAnsiTheme="minorHAnsi" w:cstheme="minorBidi"/>
              <w:i w:val="0"/>
              <w:color w:val="auto"/>
              <w:sz w:val="22"/>
              <w:szCs w:val="22"/>
            </w:rPr>
          </w:pPr>
          <w:hyperlink w:anchor="_Toc121342465" w:history="1">
            <w:r w:rsidR="00E52538" w:rsidRPr="00452C2A">
              <w:rPr>
                <w:rStyle w:val="Hyperlink"/>
              </w:rPr>
              <w:t>8.3.4.</w:t>
            </w:r>
            <w:r w:rsidR="00E52538">
              <w:rPr>
                <w:rFonts w:asciiTheme="minorHAnsi" w:hAnsiTheme="minorHAnsi" w:cstheme="minorBidi"/>
                <w:i w:val="0"/>
                <w:color w:val="auto"/>
                <w:sz w:val="22"/>
                <w:szCs w:val="22"/>
              </w:rPr>
              <w:tab/>
            </w:r>
            <w:r w:rsidR="00E52538" w:rsidRPr="00452C2A">
              <w:rPr>
                <w:rStyle w:val="Hyperlink"/>
              </w:rPr>
              <w:t>Improving access to bikes (9)</w:t>
            </w:r>
            <w:r w:rsidR="00E52538">
              <w:rPr>
                <w:webHidden/>
              </w:rPr>
              <w:tab/>
            </w:r>
            <w:r w:rsidR="00E52538">
              <w:rPr>
                <w:webHidden/>
              </w:rPr>
              <w:fldChar w:fldCharType="begin"/>
            </w:r>
            <w:r w:rsidR="00E52538">
              <w:rPr>
                <w:webHidden/>
              </w:rPr>
              <w:instrText xml:space="preserve"> PAGEREF _Toc121342465 \h </w:instrText>
            </w:r>
            <w:r w:rsidR="00E52538">
              <w:rPr>
                <w:webHidden/>
              </w:rPr>
            </w:r>
            <w:r w:rsidR="00E52538">
              <w:rPr>
                <w:webHidden/>
              </w:rPr>
              <w:fldChar w:fldCharType="separate"/>
            </w:r>
            <w:r w:rsidR="008013D4">
              <w:rPr>
                <w:webHidden/>
              </w:rPr>
              <w:t>72</w:t>
            </w:r>
            <w:r w:rsidR="00E52538">
              <w:rPr>
                <w:webHidden/>
              </w:rPr>
              <w:fldChar w:fldCharType="end"/>
            </w:r>
          </w:hyperlink>
        </w:p>
        <w:p w14:paraId="49BBCBE7" w14:textId="60F25DE6" w:rsidR="00E52538" w:rsidRDefault="00A8050C">
          <w:pPr>
            <w:pStyle w:val="TOC3"/>
            <w:rPr>
              <w:rFonts w:asciiTheme="minorHAnsi" w:hAnsiTheme="minorHAnsi" w:cstheme="minorBidi"/>
              <w:i w:val="0"/>
              <w:color w:val="auto"/>
              <w:sz w:val="22"/>
              <w:szCs w:val="22"/>
            </w:rPr>
          </w:pPr>
          <w:hyperlink w:anchor="_Toc121342466" w:history="1">
            <w:r w:rsidR="00E52538" w:rsidRPr="00452C2A">
              <w:rPr>
                <w:rStyle w:val="Hyperlink"/>
              </w:rPr>
              <w:t>8.3.5.</w:t>
            </w:r>
            <w:r w:rsidR="00E52538">
              <w:rPr>
                <w:rFonts w:asciiTheme="minorHAnsi" w:hAnsiTheme="minorHAnsi" w:cstheme="minorBidi"/>
                <w:i w:val="0"/>
                <w:color w:val="auto"/>
                <w:sz w:val="22"/>
                <w:szCs w:val="22"/>
              </w:rPr>
              <w:tab/>
            </w:r>
            <w:r w:rsidR="00E52538" w:rsidRPr="00452C2A">
              <w:rPr>
                <w:rStyle w:val="Hyperlink"/>
              </w:rPr>
              <w:t>Expansion of 20mph limits and zones (10)</w:t>
            </w:r>
            <w:r w:rsidR="00E52538">
              <w:rPr>
                <w:webHidden/>
              </w:rPr>
              <w:tab/>
            </w:r>
            <w:r w:rsidR="00E52538">
              <w:rPr>
                <w:webHidden/>
              </w:rPr>
              <w:fldChar w:fldCharType="begin"/>
            </w:r>
            <w:r w:rsidR="00E52538">
              <w:rPr>
                <w:webHidden/>
              </w:rPr>
              <w:instrText xml:space="preserve"> PAGEREF _Toc121342466 \h </w:instrText>
            </w:r>
            <w:r w:rsidR="00E52538">
              <w:rPr>
                <w:webHidden/>
              </w:rPr>
            </w:r>
            <w:r w:rsidR="00E52538">
              <w:rPr>
                <w:webHidden/>
              </w:rPr>
              <w:fldChar w:fldCharType="separate"/>
            </w:r>
            <w:r w:rsidR="008013D4">
              <w:rPr>
                <w:webHidden/>
              </w:rPr>
              <w:t>73</w:t>
            </w:r>
            <w:r w:rsidR="00E52538">
              <w:rPr>
                <w:webHidden/>
              </w:rPr>
              <w:fldChar w:fldCharType="end"/>
            </w:r>
          </w:hyperlink>
        </w:p>
        <w:p w14:paraId="448A3EC6" w14:textId="754E57EF" w:rsidR="00E52538" w:rsidRDefault="00A8050C">
          <w:pPr>
            <w:pStyle w:val="TOC2"/>
            <w:tabs>
              <w:tab w:val="left" w:pos="1320"/>
            </w:tabs>
            <w:rPr>
              <w:rFonts w:asciiTheme="minorHAnsi" w:hAnsiTheme="minorHAnsi" w:cstheme="minorBidi"/>
              <w:color w:val="auto"/>
              <w:sz w:val="22"/>
              <w:szCs w:val="22"/>
            </w:rPr>
          </w:pPr>
          <w:hyperlink w:anchor="_Toc121342467" w:history="1">
            <w:r w:rsidR="00E52538" w:rsidRPr="00452C2A">
              <w:rPr>
                <w:rStyle w:val="Hyperlink"/>
              </w:rPr>
              <w:t>8.4.</w:t>
            </w:r>
            <w:r w:rsidR="00E52538">
              <w:rPr>
                <w:rFonts w:asciiTheme="minorHAnsi" w:hAnsiTheme="minorHAnsi" w:cstheme="minorBidi"/>
                <w:color w:val="auto"/>
                <w:sz w:val="22"/>
                <w:szCs w:val="22"/>
              </w:rPr>
              <w:tab/>
            </w:r>
            <w:r w:rsidR="00E52538" w:rsidRPr="00452C2A">
              <w:rPr>
                <w:rStyle w:val="Hyperlink"/>
              </w:rPr>
              <w:t>Enhancing Access to Affordable Public Transport</w:t>
            </w:r>
            <w:r w:rsidR="00E52538">
              <w:rPr>
                <w:webHidden/>
              </w:rPr>
              <w:tab/>
            </w:r>
            <w:r w:rsidR="00E52538">
              <w:rPr>
                <w:webHidden/>
              </w:rPr>
              <w:fldChar w:fldCharType="begin"/>
            </w:r>
            <w:r w:rsidR="00E52538">
              <w:rPr>
                <w:webHidden/>
              </w:rPr>
              <w:instrText xml:space="preserve"> PAGEREF _Toc121342467 \h </w:instrText>
            </w:r>
            <w:r w:rsidR="00E52538">
              <w:rPr>
                <w:webHidden/>
              </w:rPr>
            </w:r>
            <w:r w:rsidR="00E52538">
              <w:rPr>
                <w:webHidden/>
              </w:rPr>
              <w:fldChar w:fldCharType="separate"/>
            </w:r>
            <w:r w:rsidR="008013D4">
              <w:rPr>
                <w:webHidden/>
              </w:rPr>
              <w:t>75</w:t>
            </w:r>
            <w:r w:rsidR="00E52538">
              <w:rPr>
                <w:webHidden/>
              </w:rPr>
              <w:fldChar w:fldCharType="end"/>
            </w:r>
          </w:hyperlink>
        </w:p>
        <w:p w14:paraId="06971450" w14:textId="113D205E" w:rsidR="00E52538" w:rsidRDefault="00A8050C">
          <w:pPr>
            <w:pStyle w:val="TOC3"/>
            <w:rPr>
              <w:rFonts w:asciiTheme="minorHAnsi" w:hAnsiTheme="minorHAnsi" w:cstheme="minorBidi"/>
              <w:i w:val="0"/>
              <w:color w:val="auto"/>
              <w:sz w:val="22"/>
              <w:szCs w:val="22"/>
            </w:rPr>
          </w:pPr>
          <w:hyperlink w:anchor="_Toc121342468" w:history="1">
            <w:r w:rsidR="00E52538" w:rsidRPr="00452C2A">
              <w:rPr>
                <w:rStyle w:val="Hyperlink"/>
              </w:rPr>
              <w:t>8.4.1.</w:t>
            </w:r>
            <w:r w:rsidR="00E52538">
              <w:rPr>
                <w:rFonts w:asciiTheme="minorHAnsi" w:hAnsiTheme="minorHAnsi" w:cstheme="minorBidi"/>
                <w:i w:val="0"/>
                <w:color w:val="auto"/>
                <w:sz w:val="22"/>
                <w:szCs w:val="22"/>
              </w:rPr>
              <w:tab/>
            </w:r>
            <w:r w:rsidR="00E52538" w:rsidRPr="00452C2A">
              <w:rPr>
                <w:rStyle w:val="Hyperlink"/>
              </w:rPr>
              <w:t>Clyde Metro (11)</w:t>
            </w:r>
            <w:r w:rsidR="00E52538">
              <w:rPr>
                <w:webHidden/>
              </w:rPr>
              <w:tab/>
            </w:r>
            <w:r w:rsidR="00E52538">
              <w:rPr>
                <w:webHidden/>
              </w:rPr>
              <w:fldChar w:fldCharType="begin"/>
            </w:r>
            <w:r w:rsidR="00E52538">
              <w:rPr>
                <w:webHidden/>
              </w:rPr>
              <w:instrText xml:space="preserve"> PAGEREF _Toc121342468 \h </w:instrText>
            </w:r>
            <w:r w:rsidR="00E52538">
              <w:rPr>
                <w:webHidden/>
              </w:rPr>
            </w:r>
            <w:r w:rsidR="00E52538">
              <w:rPr>
                <w:webHidden/>
              </w:rPr>
              <w:fldChar w:fldCharType="separate"/>
            </w:r>
            <w:r w:rsidR="008013D4">
              <w:rPr>
                <w:webHidden/>
              </w:rPr>
              <w:t>75</w:t>
            </w:r>
            <w:r w:rsidR="00E52538">
              <w:rPr>
                <w:webHidden/>
              </w:rPr>
              <w:fldChar w:fldCharType="end"/>
            </w:r>
          </w:hyperlink>
        </w:p>
        <w:p w14:paraId="6CF3077E" w14:textId="7B3963EB" w:rsidR="00E52538" w:rsidRDefault="00A8050C">
          <w:pPr>
            <w:pStyle w:val="TOC3"/>
            <w:rPr>
              <w:rFonts w:asciiTheme="minorHAnsi" w:hAnsiTheme="minorHAnsi" w:cstheme="minorBidi"/>
              <w:i w:val="0"/>
              <w:color w:val="auto"/>
              <w:sz w:val="22"/>
              <w:szCs w:val="22"/>
            </w:rPr>
          </w:pPr>
          <w:hyperlink w:anchor="_Toc121342469" w:history="1">
            <w:r w:rsidR="00E52538" w:rsidRPr="00452C2A">
              <w:rPr>
                <w:rStyle w:val="Hyperlink"/>
              </w:rPr>
              <w:t>8.4.2.</w:t>
            </w:r>
            <w:r w:rsidR="00E52538">
              <w:rPr>
                <w:rFonts w:asciiTheme="minorHAnsi" w:hAnsiTheme="minorHAnsi" w:cstheme="minorBidi"/>
                <w:i w:val="0"/>
                <w:color w:val="auto"/>
                <w:sz w:val="22"/>
                <w:szCs w:val="22"/>
              </w:rPr>
              <w:tab/>
            </w:r>
            <w:r w:rsidR="00E52538" w:rsidRPr="00452C2A">
              <w:rPr>
                <w:rStyle w:val="Hyperlink"/>
              </w:rPr>
              <w:t>Edinburgh and South East Scotland Mass Transit (12)</w:t>
            </w:r>
            <w:r w:rsidR="00E52538">
              <w:rPr>
                <w:webHidden/>
              </w:rPr>
              <w:tab/>
            </w:r>
            <w:r w:rsidR="00E52538">
              <w:rPr>
                <w:webHidden/>
              </w:rPr>
              <w:fldChar w:fldCharType="begin"/>
            </w:r>
            <w:r w:rsidR="00E52538">
              <w:rPr>
                <w:webHidden/>
              </w:rPr>
              <w:instrText xml:space="preserve"> PAGEREF _Toc121342469 \h </w:instrText>
            </w:r>
            <w:r w:rsidR="00E52538">
              <w:rPr>
                <w:webHidden/>
              </w:rPr>
            </w:r>
            <w:r w:rsidR="00E52538">
              <w:rPr>
                <w:webHidden/>
              </w:rPr>
              <w:fldChar w:fldCharType="separate"/>
            </w:r>
            <w:r w:rsidR="008013D4">
              <w:rPr>
                <w:webHidden/>
              </w:rPr>
              <w:t>78</w:t>
            </w:r>
            <w:r w:rsidR="00E52538">
              <w:rPr>
                <w:webHidden/>
              </w:rPr>
              <w:fldChar w:fldCharType="end"/>
            </w:r>
          </w:hyperlink>
        </w:p>
        <w:p w14:paraId="42736316" w14:textId="1D52E208" w:rsidR="00E52538" w:rsidRDefault="00A8050C">
          <w:pPr>
            <w:pStyle w:val="TOC3"/>
            <w:rPr>
              <w:rFonts w:asciiTheme="minorHAnsi" w:hAnsiTheme="minorHAnsi" w:cstheme="minorBidi"/>
              <w:i w:val="0"/>
              <w:color w:val="auto"/>
              <w:sz w:val="22"/>
              <w:szCs w:val="22"/>
            </w:rPr>
          </w:pPr>
          <w:hyperlink w:anchor="_Toc121342470" w:history="1">
            <w:r w:rsidR="00E52538" w:rsidRPr="00452C2A">
              <w:rPr>
                <w:rStyle w:val="Hyperlink"/>
              </w:rPr>
              <w:t>8.4.3.</w:t>
            </w:r>
            <w:r w:rsidR="00E52538">
              <w:rPr>
                <w:rFonts w:asciiTheme="minorHAnsi" w:hAnsiTheme="minorHAnsi" w:cstheme="minorBidi"/>
                <w:i w:val="0"/>
                <w:color w:val="auto"/>
                <w:sz w:val="22"/>
                <w:szCs w:val="22"/>
              </w:rPr>
              <w:tab/>
            </w:r>
            <w:r w:rsidR="00E52538" w:rsidRPr="00452C2A">
              <w:rPr>
                <w:rStyle w:val="Hyperlink"/>
              </w:rPr>
              <w:t>Aberdeen Rapid Transit (13)</w:t>
            </w:r>
            <w:r w:rsidR="00E52538">
              <w:rPr>
                <w:webHidden/>
              </w:rPr>
              <w:tab/>
            </w:r>
            <w:r w:rsidR="00E52538">
              <w:rPr>
                <w:webHidden/>
              </w:rPr>
              <w:fldChar w:fldCharType="begin"/>
            </w:r>
            <w:r w:rsidR="00E52538">
              <w:rPr>
                <w:webHidden/>
              </w:rPr>
              <w:instrText xml:space="preserve"> PAGEREF _Toc121342470 \h </w:instrText>
            </w:r>
            <w:r w:rsidR="00E52538">
              <w:rPr>
                <w:webHidden/>
              </w:rPr>
            </w:r>
            <w:r w:rsidR="00E52538">
              <w:rPr>
                <w:webHidden/>
              </w:rPr>
              <w:fldChar w:fldCharType="separate"/>
            </w:r>
            <w:r w:rsidR="008013D4">
              <w:rPr>
                <w:webHidden/>
              </w:rPr>
              <w:t>80</w:t>
            </w:r>
            <w:r w:rsidR="00E52538">
              <w:rPr>
                <w:webHidden/>
              </w:rPr>
              <w:fldChar w:fldCharType="end"/>
            </w:r>
          </w:hyperlink>
        </w:p>
        <w:p w14:paraId="5FAD15A3" w14:textId="5921A8C2" w:rsidR="00E52538" w:rsidRDefault="00A8050C">
          <w:pPr>
            <w:pStyle w:val="TOC3"/>
            <w:rPr>
              <w:rFonts w:asciiTheme="minorHAnsi" w:hAnsiTheme="minorHAnsi" w:cstheme="minorBidi"/>
              <w:i w:val="0"/>
              <w:color w:val="auto"/>
              <w:sz w:val="22"/>
              <w:szCs w:val="22"/>
            </w:rPr>
          </w:pPr>
          <w:hyperlink w:anchor="_Toc121342471" w:history="1">
            <w:r w:rsidR="00E52538" w:rsidRPr="00452C2A">
              <w:rPr>
                <w:rStyle w:val="Hyperlink"/>
              </w:rPr>
              <w:t>8.4.4.</w:t>
            </w:r>
            <w:r w:rsidR="00E52538">
              <w:rPr>
                <w:rFonts w:asciiTheme="minorHAnsi" w:hAnsiTheme="minorHAnsi" w:cstheme="minorBidi"/>
                <w:i w:val="0"/>
                <w:color w:val="auto"/>
                <w:sz w:val="22"/>
                <w:szCs w:val="22"/>
              </w:rPr>
              <w:tab/>
            </w:r>
            <w:r w:rsidR="00E52538" w:rsidRPr="00452C2A">
              <w:rPr>
                <w:rStyle w:val="Hyperlink"/>
              </w:rPr>
              <w:t>Provision of strategic bus priority measures (14)</w:t>
            </w:r>
            <w:r w:rsidR="00E52538">
              <w:rPr>
                <w:webHidden/>
              </w:rPr>
              <w:tab/>
            </w:r>
            <w:r w:rsidR="00E52538">
              <w:rPr>
                <w:webHidden/>
              </w:rPr>
              <w:fldChar w:fldCharType="begin"/>
            </w:r>
            <w:r w:rsidR="00E52538">
              <w:rPr>
                <w:webHidden/>
              </w:rPr>
              <w:instrText xml:space="preserve"> PAGEREF _Toc121342471 \h </w:instrText>
            </w:r>
            <w:r w:rsidR="00E52538">
              <w:rPr>
                <w:webHidden/>
              </w:rPr>
            </w:r>
            <w:r w:rsidR="00E52538">
              <w:rPr>
                <w:webHidden/>
              </w:rPr>
              <w:fldChar w:fldCharType="separate"/>
            </w:r>
            <w:r w:rsidR="008013D4">
              <w:rPr>
                <w:webHidden/>
              </w:rPr>
              <w:t>82</w:t>
            </w:r>
            <w:r w:rsidR="00E52538">
              <w:rPr>
                <w:webHidden/>
              </w:rPr>
              <w:fldChar w:fldCharType="end"/>
            </w:r>
          </w:hyperlink>
        </w:p>
        <w:p w14:paraId="0E23F578" w14:textId="5F12B61F" w:rsidR="00E52538" w:rsidRDefault="00A8050C">
          <w:pPr>
            <w:pStyle w:val="TOC3"/>
            <w:rPr>
              <w:rFonts w:asciiTheme="minorHAnsi" w:hAnsiTheme="minorHAnsi" w:cstheme="minorBidi"/>
              <w:i w:val="0"/>
              <w:color w:val="auto"/>
              <w:sz w:val="22"/>
              <w:szCs w:val="22"/>
            </w:rPr>
          </w:pPr>
          <w:hyperlink w:anchor="_Toc121342472" w:history="1">
            <w:r w:rsidR="00E52538" w:rsidRPr="00452C2A">
              <w:rPr>
                <w:rStyle w:val="Hyperlink"/>
              </w:rPr>
              <w:t>8.4.5.</w:t>
            </w:r>
            <w:r w:rsidR="00E52538">
              <w:rPr>
                <w:rFonts w:asciiTheme="minorHAnsi" w:hAnsiTheme="minorHAnsi" w:cstheme="minorBidi"/>
                <w:i w:val="0"/>
                <w:color w:val="auto"/>
                <w:sz w:val="22"/>
                <w:szCs w:val="22"/>
              </w:rPr>
              <w:tab/>
            </w:r>
            <w:r w:rsidR="00E52538" w:rsidRPr="00452C2A">
              <w:rPr>
                <w:rStyle w:val="Hyperlink"/>
              </w:rPr>
              <w:t>Highland Main Line rail corridor enhancements (15)</w:t>
            </w:r>
            <w:r w:rsidR="00E52538">
              <w:rPr>
                <w:webHidden/>
              </w:rPr>
              <w:tab/>
            </w:r>
            <w:r w:rsidR="00E52538">
              <w:rPr>
                <w:webHidden/>
              </w:rPr>
              <w:fldChar w:fldCharType="begin"/>
            </w:r>
            <w:r w:rsidR="00E52538">
              <w:rPr>
                <w:webHidden/>
              </w:rPr>
              <w:instrText xml:space="preserve"> PAGEREF _Toc121342472 \h </w:instrText>
            </w:r>
            <w:r w:rsidR="00E52538">
              <w:rPr>
                <w:webHidden/>
              </w:rPr>
            </w:r>
            <w:r w:rsidR="00E52538">
              <w:rPr>
                <w:webHidden/>
              </w:rPr>
              <w:fldChar w:fldCharType="separate"/>
            </w:r>
            <w:r w:rsidR="008013D4">
              <w:rPr>
                <w:webHidden/>
              </w:rPr>
              <w:t>84</w:t>
            </w:r>
            <w:r w:rsidR="00E52538">
              <w:rPr>
                <w:webHidden/>
              </w:rPr>
              <w:fldChar w:fldCharType="end"/>
            </w:r>
          </w:hyperlink>
        </w:p>
        <w:p w14:paraId="148CBB9D" w14:textId="4C515DB7" w:rsidR="00E52538" w:rsidRDefault="00A8050C">
          <w:pPr>
            <w:pStyle w:val="TOC3"/>
            <w:rPr>
              <w:rFonts w:asciiTheme="minorHAnsi" w:hAnsiTheme="minorHAnsi" w:cstheme="minorBidi"/>
              <w:i w:val="0"/>
              <w:color w:val="auto"/>
              <w:sz w:val="22"/>
              <w:szCs w:val="22"/>
            </w:rPr>
          </w:pPr>
          <w:hyperlink w:anchor="_Toc121342473" w:history="1">
            <w:r w:rsidR="00E52538" w:rsidRPr="00452C2A">
              <w:rPr>
                <w:rStyle w:val="Hyperlink"/>
              </w:rPr>
              <w:t>8.4.6.</w:t>
            </w:r>
            <w:r w:rsidR="00E52538">
              <w:rPr>
                <w:rFonts w:asciiTheme="minorHAnsi" w:hAnsiTheme="minorHAnsi" w:cstheme="minorBidi"/>
                <w:i w:val="0"/>
                <w:color w:val="auto"/>
                <w:sz w:val="22"/>
                <w:szCs w:val="22"/>
              </w:rPr>
              <w:tab/>
            </w:r>
            <w:r w:rsidR="00E52538" w:rsidRPr="00452C2A">
              <w:rPr>
                <w:rStyle w:val="Hyperlink"/>
              </w:rPr>
              <w:t>Perth-Dundee-Aberdeen rail corridor enhancements (16)</w:t>
            </w:r>
            <w:r w:rsidR="00E52538">
              <w:rPr>
                <w:webHidden/>
              </w:rPr>
              <w:tab/>
            </w:r>
            <w:r w:rsidR="00E52538">
              <w:rPr>
                <w:webHidden/>
              </w:rPr>
              <w:fldChar w:fldCharType="begin"/>
            </w:r>
            <w:r w:rsidR="00E52538">
              <w:rPr>
                <w:webHidden/>
              </w:rPr>
              <w:instrText xml:space="preserve"> PAGEREF _Toc121342473 \h </w:instrText>
            </w:r>
            <w:r w:rsidR="00E52538">
              <w:rPr>
                <w:webHidden/>
              </w:rPr>
            </w:r>
            <w:r w:rsidR="00E52538">
              <w:rPr>
                <w:webHidden/>
              </w:rPr>
              <w:fldChar w:fldCharType="separate"/>
            </w:r>
            <w:r w:rsidR="008013D4">
              <w:rPr>
                <w:webHidden/>
              </w:rPr>
              <w:t>84</w:t>
            </w:r>
            <w:r w:rsidR="00E52538">
              <w:rPr>
                <w:webHidden/>
              </w:rPr>
              <w:fldChar w:fldCharType="end"/>
            </w:r>
          </w:hyperlink>
        </w:p>
        <w:p w14:paraId="7606204B" w14:textId="560AF30B" w:rsidR="00E52538" w:rsidRDefault="00A8050C">
          <w:pPr>
            <w:pStyle w:val="TOC3"/>
            <w:rPr>
              <w:rFonts w:asciiTheme="minorHAnsi" w:hAnsiTheme="minorHAnsi" w:cstheme="minorBidi"/>
              <w:i w:val="0"/>
              <w:color w:val="auto"/>
              <w:sz w:val="22"/>
              <w:szCs w:val="22"/>
            </w:rPr>
          </w:pPr>
          <w:hyperlink w:anchor="_Toc121342474" w:history="1">
            <w:r w:rsidR="00E52538" w:rsidRPr="00452C2A">
              <w:rPr>
                <w:rStyle w:val="Hyperlink"/>
              </w:rPr>
              <w:t>8.4.7.</w:t>
            </w:r>
            <w:r w:rsidR="00E52538">
              <w:rPr>
                <w:rFonts w:asciiTheme="minorHAnsi" w:hAnsiTheme="minorHAnsi" w:cstheme="minorBidi"/>
                <w:i w:val="0"/>
                <w:color w:val="auto"/>
                <w:sz w:val="22"/>
                <w:szCs w:val="22"/>
              </w:rPr>
              <w:tab/>
            </w:r>
            <w:r w:rsidR="00E52538" w:rsidRPr="00452C2A">
              <w:rPr>
                <w:rStyle w:val="Hyperlink"/>
              </w:rPr>
              <w:t>Edinburgh/Glasgow-Perth/Dundee rail corridor enhancements (17)</w:t>
            </w:r>
            <w:r w:rsidR="00E52538">
              <w:rPr>
                <w:webHidden/>
              </w:rPr>
              <w:tab/>
            </w:r>
            <w:r w:rsidR="00E52538">
              <w:rPr>
                <w:webHidden/>
              </w:rPr>
              <w:fldChar w:fldCharType="begin"/>
            </w:r>
            <w:r w:rsidR="00E52538">
              <w:rPr>
                <w:webHidden/>
              </w:rPr>
              <w:instrText xml:space="preserve"> PAGEREF _Toc121342474 \h </w:instrText>
            </w:r>
            <w:r w:rsidR="00E52538">
              <w:rPr>
                <w:webHidden/>
              </w:rPr>
            </w:r>
            <w:r w:rsidR="00E52538">
              <w:rPr>
                <w:webHidden/>
              </w:rPr>
              <w:fldChar w:fldCharType="separate"/>
            </w:r>
            <w:r w:rsidR="008013D4">
              <w:rPr>
                <w:webHidden/>
              </w:rPr>
              <w:t>85</w:t>
            </w:r>
            <w:r w:rsidR="00E52538">
              <w:rPr>
                <w:webHidden/>
              </w:rPr>
              <w:fldChar w:fldCharType="end"/>
            </w:r>
          </w:hyperlink>
        </w:p>
        <w:p w14:paraId="6411C82B" w14:textId="08870331" w:rsidR="00E52538" w:rsidRDefault="00A8050C">
          <w:pPr>
            <w:pStyle w:val="TOC3"/>
            <w:rPr>
              <w:rFonts w:asciiTheme="minorHAnsi" w:hAnsiTheme="minorHAnsi" w:cstheme="minorBidi"/>
              <w:i w:val="0"/>
              <w:color w:val="auto"/>
              <w:sz w:val="22"/>
              <w:szCs w:val="22"/>
            </w:rPr>
          </w:pPr>
          <w:hyperlink w:anchor="_Toc121342475" w:history="1">
            <w:r w:rsidR="00E52538" w:rsidRPr="00452C2A">
              <w:rPr>
                <w:rStyle w:val="Hyperlink"/>
              </w:rPr>
              <w:t>8.4.8.</w:t>
            </w:r>
            <w:r w:rsidR="00E52538">
              <w:rPr>
                <w:rFonts w:asciiTheme="minorHAnsi" w:hAnsiTheme="minorHAnsi" w:cstheme="minorBidi"/>
                <w:i w:val="0"/>
                <w:color w:val="auto"/>
                <w:sz w:val="22"/>
                <w:szCs w:val="22"/>
              </w:rPr>
              <w:tab/>
            </w:r>
            <w:r w:rsidR="00E52538" w:rsidRPr="00452C2A">
              <w:rPr>
                <w:rStyle w:val="Hyperlink"/>
              </w:rPr>
              <w:t>Supporting integrated journeys at ferry terminals (18)</w:t>
            </w:r>
            <w:r w:rsidR="00E52538">
              <w:rPr>
                <w:webHidden/>
              </w:rPr>
              <w:tab/>
            </w:r>
            <w:r w:rsidR="00E52538">
              <w:rPr>
                <w:webHidden/>
              </w:rPr>
              <w:fldChar w:fldCharType="begin"/>
            </w:r>
            <w:r w:rsidR="00E52538">
              <w:rPr>
                <w:webHidden/>
              </w:rPr>
              <w:instrText xml:space="preserve"> PAGEREF _Toc121342475 \h </w:instrText>
            </w:r>
            <w:r w:rsidR="00E52538">
              <w:rPr>
                <w:webHidden/>
              </w:rPr>
            </w:r>
            <w:r w:rsidR="00E52538">
              <w:rPr>
                <w:webHidden/>
              </w:rPr>
              <w:fldChar w:fldCharType="separate"/>
            </w:r>
            <w:r w:rsidR="008013D4">
              <w:rPr>
                <w:webHidden/>
              </w:rPr>
              <w:t>86</w:t>
            </w:r>
            <w:r w:rsidR="00E52538">
              <w:rPr>
                <w:webHidden/>
              </w:rPr>
              <w:fldChar w:fldCharType="end"/>
            </w:r>
          </w:hyperlink>
        </w:p>
        <w:p w14:paraId="1938FB41" w14:textId="0836C416" w:rsidR="00E52538" w:rsidRDefault="00A8050C">
          <w:pPr>
            <w:pStyle w:val="TOC3"/>
            <w:rPr>
              <w:rFonts w:asciiTheme="minorHAnsi" w:hAnsiTheme="minorHAnsi" w:cstheme="minorBidi"/>
              <w:i w:val="0"/>
              <w:color w:val="auto"/>
              <w:sz w:val="22"/>
              <w:szCs w:val="22"/>
            </w:rPr>
          </w:pPr>
          <w:hyperlink w:anchor="_Toc121342476" w:history="1">
            <w:r w:rsidR="00E52538" w:rsidRPr="00452C2A">
              <w:rPr>
                <w:rStyle w:val="Hyperlink"/>
              </w:rPr>
              <w:t>8.4.9.</w:t>
            </w:r>
            <w:r w:rsidR="00E52538">
              <w:rPr>
                <w:rFonts w:asciiTheme="minorHAnsi" w:hAnsiTheme="minorHAnsi" w:cstheme="minorBidi"/>
                <w:i w:val="0"/>
                <w:color w:val="auto"/>
                <w:sz w:val="22"/>
                <w:szCs w:val="22"/>
              </w:rPr>
              <w:tab/>
            </w:r>
            <w:r w:rsidR="00E52538" w:rsidRPr="00452C2A">
              <w:rPr>
                <w:rStyle w:val="Hyperlink"/>
              </w:rPr>
              <w:t>Infrastructure to provide access for all at railway stations (19)</w:t>
            </w:r>
            <w:r w:rsidR="00E52538">
              <w:rPr>
                <w:webHidden/>
              </w:rPr>
              <w:tab/>
            </w:r>
            <w:r w:rsidR="00E52538">
              <w:rPr>
                <w:webHidden/>
              </w:rPr>
              <w:fldChar w:fldCharType="begin"/>
            </w:r>
            <w:r w:rsidR="00E52538">
              <w:rPr>
                <w:webHidden/>
              </w:rPr>
              <w:instrText xml:space="preserve"> PAGEREF _Toc121342476 \h </w:instrText>
            </w:r>
            <w:r w:rsidR="00E52538">
              <w:rPr>
                <w:webHidden/>
              </w:rPr>
            </w:r>
            <w:r w:rsidR="00E52538">
              <w:rPr>
                <w:webHidden/>
              </w:rPr>
              <w:fldChar w:fldCharType="separate"/>
            </w:r>
            <w:r w:rsidR="008013D4">
              <w:rPr>
                <w:webHidden/>
              </w:rPr>
              <w:t>88</w:t>
            </w:r>
            <w:r w:rsidR="00E52538">
              <w:rPr>
                <w:webHidden/>
              </w:rPr>
              <w:fldChar w:fldCharType="end"/>
            </w:r>
          </w:hyperlink>
        </w:p>
        <w:p w14:paraId="3A0BBA17" w14:textId="708FF0D4" w:rsidR="00E52538" w:rsidRDefault="00A8050C">
          <w:pPr>
            <w:pStyle w:val="TOC3"/>
            <w:rPr>
              <w:rFonts w:asciiTheme="minorHAnsi" w:hAnsiTheme="minorHAnsi" w:cstheme="minorBidi"/>
              <w:i w:val="0"/>
              <w:color w:val="auto"/>
              <w:sz w:val="22"/>
              <w:szCs w:val="22"/>
            </w:rPr>
          </w:pPr>
          <w:hyperlink w:anchor="_Toc121342477" w:history="1">
            <w:r w:rsidR="00E52538" w:rsidRPr="00452C2A">
              <w:rPr>
                <w:rStyle w:val="Hyperlink"/>
              </w:rPr>
              <w:t>8.4.10.</w:t>
            </w:r>
            <w:r w:rsidR="00E52538">
              <w:rPr>
                <w:rFonts w:asciiTheme="minorHAnsi" w:hAnsiTheme="minorHAnsi" w:cstheme="minorBidi"/>
                <w:i w:val="0"/>
                <w:color w:val="auto"/>
                <w:sz w:val="22"/>
                <w:szCs w:val="22"/>
              </w:rPr>
              <w:tab/>
            </w:r>
            <w:r w:rsidR="00E52538" w:rsidRPr="00452C2A">
              <w:rPr>
                <w:rStyle w:val="Hyperlink"/>
              </w:rPr>
              <w:t>Investment in Demand Responsive Transport and Mobility as a Service (20)</w:t>
            </w:r>
            <w:r w:rsidR="00E52538">
              <w:rPr>
                <w:webHidden/>
              </w:rPr>
              <w:tab/>
            </w:r>
            <w:r w:rsidR="00E52538">
              <w:rPr>
                <w:webHidden/>
              </w:rPr>
              <w:fldChar w:fldCharType="begin"/>
            </w:r>
            <w:r w:rsidR="00E52538">
              <w:rPr>
                <w:webHidden/>
              </w:rPr>
              <w:instrText xml:space="preserve"> PAGEREF _Toc121342477 \h </w:instrText>
            </w:r>
            <w:r w:rsidR="00E52538">
              <w:rPr>
                <w:webHidden/>
              </w:rPr>
            </w:r>
            <w:r w:rsidR="00E52538">
              <w:rPr>
                <w:webHidden/>
              </w:rPr>
              <w:fldChar w:fldCharType="separate"/>
            </w:r>
            <w:r w:rsidR="008013D4">
              <w:rPr>
                <w:webHidden/>
              </w:rPr>
              <w:t>89</w:t>
            </w:r>
            <w:r w:rsidR="00E52538">
              <w:rPr>
                <w:webHidden/>
              </w:rPr>
              <w:fldChar w:fldCharType="end"/>
            </w:r>
          </w:hyperlink>
        </w:p>
        <w:p w14:paraId="6EEED726" w14:textId="523AD493" w:rsidR="00E52538" w:rsidRDefault="00A8050C">
          <w:pPr>
            <w:pStyle w:val="TOC3"/>
            <w:rPr>
              <w:rFonts w:asciiTheme="minorHAnsi" w:hAnsiTheme="minorHAnsi" w:cstheme="minorBidi"/>
              <w:i w:val="0"/>
              <w:color w:val="auto"/>
              <w:sz w:val="22"/>
              <w:szCs w:val="22"/>
            </w:rPr>
          </w:pPr>
          <w:hyperlink w:anchor="_Toc121342478" w:history="1">
            <w:r w:rsidR="00E52538" w:rsidRPr="00452C2A">
              <w:rPr>
                <w:rStyle w:val="Hyperlink"/>
              </w:rPr>
              <w:t>8.4.11.</w:t>
            </w:r>
            <w:r w:rsidR="00E52538">
              <w:rPr>
                <w:rFonts w:asciiTheme="minorHAnsi" w:hAnsiTheme="minorHAnsi" w:cstheme="minorBidi"/>
                <w:i w:val="0"/>
                <w:color w:val="auto"/>
                <w:sz w:val="22"/>
                <w:szCs w:val="22"/>
              </w:rPr>
              <w:tab/>
            </w:r>
            <w:r w:rsidR="00E52538" w:rsidRPr="00452C2A">
              <w:rPr>
                <w:rStyle w:val="Hyperlink"/>
              </w:rPr>
              <w:t>Improved public transport passenger interchange facilities (21)</w:t>
            </w:r>
            <w:r w:rsidR="00E52538">
              <w:rPr>
                <w:webHidden/>
              </w:rPr>
              <w:tab/>
            </w:r>
            <w:r w:rsidR="00E52538">
              <w:rPr>
                <w:webHidden/>
              </w:rPr>
              <w:fldChar w:fldCharType="begin"/>
            </w:r>
            <w:r w:rsidR="00E52538">
              <w:rPr>
                <w:webHidden/>
              </w:rPr>
              <w:instrText xml:space="preserve"> PAGEREF _Toc121342478 \h </w:instrText>
            </w:r>
            <w:r w:rsidR="00E52538">
              <w:rPr>
                <w:webHidden/>
              </w:rPr>
            </w:r>
            <w:r w:rsidR="00E52538">
              <w:rPr>
                <w:webHidden/>
              </w:rPr>
              <w:fldChar w:fldCharType="separate"/>
            </w:r>
            <w:r w:rsidR="008013D4">
              <w:rPr>
                <w:webHidden/>
              </w:rPr>
              <w:t>90</w:t>
            </w:r>
            <w:r w:rsidR="00E52538">
              <w:rPr>
                <w:webHidden/>
              </w:rPr>
              <w:fldChar w:fldCharType="end"/>
            </w:r>
          </w:hyperlink>
        </w:p>
        <w:p w14:paraId="5BC0C1FE" w14:textId="52AAC15A" w:rsidR="00E52538" w:rsidRDefault="00A8050C">
          <w:pPr>
            <w:pStyle w:val="TOC3"/>
            <w:rPr>
              <w:rFonts w:asciiTheme="minorHAnsi" w:hAnsiTheme="minorHAnsi" w:cstheme="minorBidi"/>
              <w:i w:val="0"/>
              <w:color w:val="auto"/>
              <w:sz w:val="22"/>
              <w:szCs w:val="22"/>
            </w:rPr>
          </w:pPr>
          <w:hyperlink w:anchor="_Toc121342479" w:history="1">
            <w:r w:rsidR="00E52538" w:rsidRPr="00452C2A">
              <w:rPr>
                <w:rStyle w:val="Hyperlink"/>
              </w:rPr>
              <w:t>8.4.12.</w:t>
            </w:r>
            <w:r w:rsidR="00E52538">
              <w:rPr>
                <w:rFonts w:asciiTheme="minorHAnsi" w:hAnsiTheme="minorHAnsi" w:cstheme="minorBidi"/>
                <w:i w:val="0"/>
                <w:color w:val="auto"/>
                <w:sz w:val="22"/>
                <w:szCs w:val="22"/>
              </w:rPr>
              <w:tab/>
            </w:r>
            <w:r w:rsidR="00E52538" w:rsidRPr="00452C2A">
              <w:rPr>
                <w:rStyle w:val="Hyperlink"/>
              </w:rPr>
              <w:t>Framework for the delivery of mobility hubs (22)</w:t>
            </w:r>
            <w:r w:rsidR="00E52538">
              <w:rPr>
                <w:webHidden/>
              </w:rPr>
              <w:tab/>
            </w:r>
            <w:r w:rsidR="00E52538">
              <w:rPr>
                <w:webHidden/>
              </w:rPr>
              <w:fldChar w:fldCharType="begin"/>
            </w:r>
            <w:r w:rsidR="00E52538">
              <w:rPr>
                <w:webHidden/>
              </w:rPr>
              <w:instrText xml:space="preserve"> PAGEREF _Toc121342479 \h </w:instrText>
            </w:r>
            <w:r w:rsidR="00E52538">
              <w:rPr>
                <w:webHidden/>
              </w:rPr>
            </w:r>
            <w:r w:rsidR="00E52538">
              <w:rPr>
                <w:webHidden/>
              </w:rPr>
              <w:fldChar w:fldCharType="separate"/>
            </w:r>
            <w:r w:rsidR="008013D4">
              <w:rPr>
                <w:webHidden/>
              </w:rPr>
              <w:t>91</w:t>
            </w:r>
            <w:r w:rsidR="00E52538">
              <w:rPr>
                <w:webHidden/>
              </w:rPr>
              <w:fldChar w:fldCharType="end"/>
            </w:r>
          </w:hyperlink>
        </w:p>
        <w:p w14:paraId="0CDF0A6A" w14:textId="574F5A8C" w:rsidR="00E52538" w:rsidRDefault="00A8050C">
          <w:pPr>
            <w:pStyle w:val="TOC3"/>
            <w:rPr>
              <w:rFonts w:asciiTheme="minorHAnsi" w:hAnsiTheme="minorHAnsi" w:cstheme="minorBidi"/>
              <w:i w:val="0"/>
              <w:color w:val="auto"/>
              <w:sz w:val="22"/>
              <w:szCs w:val="22"/>
            </w:rPr>
          </w:pPr>
          <w:hyperlink w:anchor="_Toc121342480" w:history="1">
            <w:r w:rsidR="00E52538" w:rsidRPr="00452C2A">
              <w:rPr>
                <w:rStyle w:val="Hyperlink"/>
              </w:rPr>
              <w:t>8.4.13.</w:t>
            </w:r>
            <w:r w:rsidR="00E52538">
              <w:rPr>
                <w:rFonts w:asciiTheme="minorHAnsi" w:hAnsiTheme="minorHAnsi" w:cstheme="minorBidi"/>
                <w:i w:val="0"/>
                <w:color w:val="auto"/>
                <w:sz w:val="22"/>
                <w:szCs w:val="22"/>
              </w:rPr>
              <w:tab/>
            </w:r>
            <w:r w:rsidR="00E52538" w:rsidRPr="00452C2A">
              <w:rPr>
                <w:rStyle w:val="Hyperlink"/>
              </w:rPr>
              <w:t>Smart, integrated public transport ticketing (23)</w:t>
            </w:r>
            <w:r w:rsidR="00E52538">
              <w:rPr>
                <w:webHidden/>
              </w:rPr>
              <w:tab/>
            </w:r>
            <w:r w:rsidR="00E52538">
              <w:rPr>
                <w:webHidden/>
              </w:rPr>
              <w:fldChar w:fldCharType="begin"/>
            </w:r>
            <w:r w:rsidR="00E52538">
              <w:rPr>
                <w:webHidden/>
              </w:rPr>
              <w:instrText xml:space="preserve"> PAGEREF _Toc121342480 \h </w:instrText>
            </w:r>
            <w:r w:rsidR="00E52538">
              <w:rPr>
                <w:webHidden/>
              </w:rPr>
            </w:r>
            <w:r w:rsidR="00E52538">
              <w:rPr>
                <w:webHidden/>
              </w:rPr>
              <w:fldChar w:fldCharType="separate"/>
            </w:r>
            <w:r w:rsidR="008013D4">
              <w:rPr>
                <w:webHidden/>
              </w:rPr>
              <w:t>93</w:t>
            </w:r>
            <w:r w:rsidR="00E52538">
              <w:rPr>
                <w:webHidden/>
              </w:rPr>
              <w:fldChar w:fldCharType="end"/>
            </w:r>
          </w:hyperlink>
        </w:p>
        <w:p w14:paraId="639F2F84" w14:textId="47A0308F" w:rsidR="00E52538" w:rsidRDefault="00A8050C">
          <w:pPr>
            <w:pStyle w:val="TOC2"/>
            <w:tabs>
              <w:tab w:val="left" w:pos="1320"/>
            </w:tabs>
            <w:rPr>
              <w:rFonts w:asciiTheme="minorHAnsi" w:hAnsiTheme="minorHAnsi" w:cstheme="minorBidi"/>
              <w:color w:val="auto"/>
              <w:sz w:val="22"/>
              <w:szCs w:val="22"/>
            </w:rPr>
          </w:pPr>
          <w:hyperlink w:anchor="_Toc121342481" w:history="1">
            <w:r w:rsidR="00E52538" w:rsidRPr="00452C2A">
              <w:rPr>
                <w:rStyle w:val="Hyperlink"/>
              </w:rPr>
              <w:t>8.5.</w:t>
            </w:r>
            <w:r w:rsidR="00E52538">
              <w:rPr>
                <w:rFonts w:asciiTheme="minorHAnsi" w:hAnsiTheme="minorHAnsi" w:cstheme="minorBidi"/>
                <w:color w:val="auto"/>
                <w:sz w:val="22"/>
                <w:szCs w:val="22"/>
              </w:rPr>
              <w:tab/>
            </w:r>
            <w:r w:rsidR="00E52538" w:rsidRPr="00452C2A">
              <w:rPr>
                <w:rStyle w:val="Hyperlink"/>
              </w:rPr>
              <w:t>Decarbonising Transport</w:t>
            </w:r>
            <w:r w:rsidR="00E52538">
              <w:rPr>
                <w:webHidden/>
              </w:rPr>
              <w:tab/>
            </w:r>
            <w:r w:rsidR="00E52538">
              <w:rPr>
                <w:webHidden/>
              </w:rPr>
              <w:fldChar w:fldCharType="begin"/>
            </w:r>
            <w:r w:rsidR="00E52538">
              <w:rPr>
                <w:webHidden/>
              </w:rPr>
              <w:instrText xml:space="preserve"> PAGEREF _Toc121342481 \h </w:instrText>
            </w:r>
            <w:r w:rsidR="00E52538">
              <w:rPr>
                <w:webHidden/>
              </w:rPr>
            </w:r>
            <w:r w:rsidR="00E52538">
              <w:rPr>
                <w:webHidden/>
              </w:rPr>
              <w:fldChar w:fldCharType="separate"/>
            </w:r>
            <w:r w:rsidR="008013D4">
              <w:rPr>
                <w:webHidden/>
              </w:rPr>
              <w:t>94</w:t>
            </w:r>
            <w:r w:rsidR="00E52538">
              <w:rPr>
                <w:webHidden/>
              </w:rPr>
              <w:fldChar w:fldCharType="end"/>
            </w:r>
          </w:hyperlink>
        </w:p>
        <w:p w14:paraId="6CEEBED5" w14:textId="5B3C6AA0" w:rsidR="00E52538" w:rsidRDefault="00A8050C">
          <w:pPr>
            <w:pStyle w:val="TOC3"/>
            <w:rPr>
              <w:rFonts w:asciiTheme="minorHAnsi" w:hAnsiTheme="minorHAnsi" w:cstheme="minorBidi"/>
              <w:i w:val="0"/>
              <w:color w:val="auto"/>
              <w:sz w:val="22"/>
              <w:szCs w:val="22"/>
            </w:rPr>
          </w:pPr>
          <w:hyperlink w:anchor="_Toc121342482" w:history="1">
            <w:r w:rsidR="00E52538" w:rsidRPr="00452C2A">
              <w:rPr>
                <w:rStyle w:val="Hyperlink"/>
              </w:rPr>
              <w:t>8.5.1.</w:t>
            </w:r>
            <w:r w:rsidR="00E52538">
              <w:rPr>
                <w:rFonts w:asciiTheme="minorHAnsi" w:hAnsiTheme="minorHAnsi" w:cstheme="minorBidi"/>
                <w:i w:val="0"/>
                <w:color w:val="auto"/>
                <w:sz w:val="22"/>
                <w:szCs w:val="22"/>
              </w:rPr>
              <w:tab/>
            </w:r>
            <w:r w:rsidR="00E52538" w:rsidRPr="00452C2A">
              <w:rPr>
                <w:rStyle w:val="Hyperlink"/>
              </w:rPr>
              <w:t>Ferry vessel renewal and replacement, and progressive decarbonisation (24)</w:t>
            </w:r>
            <w:r w:rsidR="00E52538">
              <w:rPr>
                <w:webHidden/>
              </w:rPr>
              <w:tab/>
            </w:r>
            <w:r w:rsidR="00E52538">
              <w:rPr>
                <w:webHidden/>
              </w:rPr>
              <w:fldChar w:fldCharType="begin"/>
            </w:r>
            <w:r w:rsidR="00E52538">
              <w:rPr>
                <w:webHidden/>
              </w:rPr>
              <w:instrText xml:space="preserve"> PAGEREF _Toc121342482 \h </w:instrText>
            </w:r>
            <w:r w:rsidR="00E52538">
              <w:rPr>
                <w:webHidden/>
              </w:rPr>
            </w:r>
            <w:r w:rsidR="00E52538">
              <w:rPr>
                <w:webHidden/>
              </w:rPr>
              <w:fldChar w:fldCharType="separate"/>
            </w:r>
            <w:r w:rsidR="008013D4">
              <w:rPr>
                <w:webHidden/>
              </w:rPr>
              <w:t>95</w:t>
            </w:r>
            <w:r w:rsidR="00E52538">
              <w:rPr>
                <w:webHidden/>
              </w:rPr>
              <w:fldChar w:fldCharType="end"/>
            </w:r>
          </w:hyperlink>
        </w:p>
        <w:p w14:paraId="1E1BD017" w14:textId="43E01C05" w:rsidR="00E52538" w:rsidRDefault="00A8050C">
          <w:pPr>
            <w:pStyle w:val="TOC3"/>
            <w:rPr>
              <w:rFonts w:asciiTheme="minorHAnsi" w:hAnsiTheme="minorHAnsi" w:cstheme="minorBidi"/>
              <w:i w:val="0"/>
              <w:color w:val="auto"/>
              <w:sz w:val="22"/>
              <w:szCs w:val="22"/>
            </w:rPr>
          </w:pPr>
          <w:hyperlink w:anchor="_Toc121342483" w:history="1">
            <w:r w:rsidR="00E52538" w:rsidRPr="00452C2A">
              <w:rPr>
                <w:rStyle w:val="Hyperlink"/>
              </w:rPr>
              <w:t>8.5.2.</w:t>
            </w:r>
            <w:r w:rsidR="00E52538">
              <w:rPr>
                <w:rFonts w:asciiTheme="minorHAnsi" w:hAnsiTheme="minorHAnsi" w:cstheme="minorBidi"/>
                <w:i w:val="0"/>
                <w:color w:val="auto"/>
                <w:sz w:val="22"/>
                <w:szCs w:val="22"/>
              </w:rPr>
              <w:tab/>
            </w:r>
            <w:r w:rsidR="00E52538" w:rsidRPr="00452C2A">
              <w:rPr>
                <w:rStyle w:val="Hyperlink"/>
              </w:rPr>
              <w:t>Decarbonisation of the rail network (25)</w:t>
            </w:r>
            <w:r w:rsidR="00E52538">
              <w:rPr>
                <w:webHidden/>
              </w:rPr>
              <w:tab/>
            </w:r>
            <w:r w:rsidR="00E52538">
              <w:rPr>
                <w:webHidden/>
              </w:rPr>
              <w:fldChar w:fldCharType="begin"/>
            </w:r>
            <w:r w:rsidR="00E52538">
              <w:rPr>
                <w:webHidden/>
              </w:rPr>
              <w:instrText xml:space="preserve"> PAGEREF _Toc121342483 \h </w:instrText>
            </w:r>
            <w:r w:rsidR="00E52538">
              <w:rPr>
                <w:webHidden/>
              </w:rPr>
            </w:r>
            <w:r w:rsidR="00E52538">
              <w:rPr>
                <w:webHidden/>
              </w:rPr>
              <w:fldChar w:fldCharType="separate"/>
            </w:r>
            <w:r w:rsidR="008013D4">
              <w:rPr>
                <w:webHidden/>
              </w:rPr>
              <w:t>97</w:t>
            </w:r>
            <w:r w:rsidR="00E52538">
              <w:rPr>
                <w:webHidden/>
              </w:rPr>
              <w:fldChar w:fldCharType="end"/>
            </w:r>
          </w:hyperlink>
        </w:p>
        <w:p w14:paraId="2C0ACC9C" w14:textId="17DBCACB" w:rsidR="00E52538" w:rsidRDefault="00A8050C">
          <w:pPr>
            <w:pStyle w:val="TOC3"/>
            <w:rPr>
              <w:rFonts w:asciiTheme="minorHAnsi" w:hAnsiTheme="minorHAnsi" w:cstheme="minorBidi"/>
              <w:i w:val="0"/>
              <w:color w:val="auto"/>
              <w:sz w:val="22"/>
              <w:szCs w:val="22"/>
            </w:rPr>
          </w:pPr>
          <w:hyperlink w:anchor="_Toc121342484" w:history="1">
            <w:r w:rsidR="00E52538" w:rsidRPr="00452C2A">
              <w:rPr>
                <w:rStyle w:val="Hyperlink"/>
              </w:rPr>
              <w:t>8.5.3.</w:t>
            </w:r>
            <w:r w:rsidR="00E52538">
              <w:rPr>
                <w:rFonts w:asciiTheme="minorHAnsi" w:hAnsiTheme="minorHAnsi" w:cstheme="minorBidi"/>
                <w:i w:val="0"/>
                <w:color w:val="auto"/>
                <w:sz w:val="22"/>
                <w:szCs w:val="22"/>
              </w:rPr>
              <w:tab/>
            </w:r>
            <w:r w:rsidR="00E52538" w:rsidRPr="00452C2A">
              <w:rPr>
                <w:rStyle w:val="Hyperlink"/>
              </w:rPr>
              <w:t>Decarbonisation of the bus network (26)</w:t>
            </w:r>
            <w:r w:rsidR="00E52538">
              <w:rPr>
                <w:webHidden/>
              </w:rPr>
              <w:tab/>
            </w:r>
            <w:r w:rsidR="00E52538">
              <w:rPr>
                <w:webHidden/>
              </w:rPr>
              <w:fldChar w:fldCharType="begin"/>
            </w:r>
            <w:r w:rsidR="00E52538">
              <w:rPr>
                <w:webHidden/>
              </w:rPr>
              <w:instrText xml:space="preserve"> PAGEREF _Toc121342484 \h </w:instrText>
            </w:r>
            <w:r w:rsidR="00E52538">
              <w:rPr>
                <w:webHidden/>
              </w:rPr>
            </w:r>
            <w:r w:rsidR="00E52538">
              <w:rPr>
                <w:webHidden/>
              </w:rPr>
              <w:fldChar w:fldCharType="separate"/>
            </w:r>
            <w:r w:rsidR="008013D4">
              <w:rPr>
                <w:webHidden/>
              </w:rPr>
              <w:t>98</w:t>
            </w:r>
            <w:r w:rsidR="00E52538">
              <w:rPr>
                <w:webHidden/>
              </w:rPr>
              <w:fldChar w:fldCharType="end"/>
            </w:r>
          </w:hyperlink>
        </w:p>
        <w:p w14:paraId="355856BD" w14:textId="15833F97" w:rsidR="00E52538" w:rsidRDefault="00A8050C">
          <w:pPr>
            <w:pStyle w:val="TOC3"/>
            <w:rPr>
              <w:rFonts w:asciiTheme="minorHAnsi" w:hAnsiTheme="minorHAnsi" w:cstheme="minorBidi"/>
              <w:i w:val="0"/>
              <w:color w:val="auto"/>
              <w:sz w:val="22"/>
              <w:szCs w:val="22"/>
            </w:rPr>
          </w:pPr>
          <w:hyperlink w:anchor="_Toc121342485" w:history="1">
            <w:r w:rsidR="00E52538" w:rsidRPr="00452C2A">
              <w:rPr>
                <w:rStyle w:val="Hyperlink"/>
              </w:rPr>
              <w:t>8.5.4.</w:t>
            </w:r>
            <w:r w:rsidR="00E52538">
              <w:rPr>
                <w:rFonts w:asciiTheme="minorHAnsi" w:hAnsiTheme="minorHAnsi" w:cstheme="minorBidi"/>
                <w:i w:val="0"/>
                <w:color w:val="auto"/>
                <w:sz w:val="22"/>
                <w:szCs w:val="22"/>
              </w:rPr>
              <w:tab/>
            </w:r>
            <w:r w:rsidR="00E52538" w:rsidRPr="00452C2A">
              <w:rPr>
                <w:rStyle w:val="Hyperlink"/>
              </w:rPr>
              <w:t>Behavioural change and modal shift for freight (27)</w:t>
            </w:r>
            <w:r w:rsidR="00E52538">
              <w:rPr>
                <w:webHidden/>
              </w:rPr>
              <w:tab/>
            </w:r>
            <w:r w:rsidR="00E52538">
              <w:rPr>
                <w:webHidden/>
              </w:rPr>
              <w:fldChar w:fldCharType="begin"/>
            </w:r>
            <w:r w:rsidR="00E52538">
              <w:rPr>
                <w:webHidden/>
              </w:rPr>
              <w:instrText xml:space="preserve"> PAGEREF _Toc121342485 \h </w:instrText>
            </w:r>
            <w:r w:rsidR="00E52538">
              <w:rPr>
                <w:webHidden/>
              </w:rPr>
            </w:r>
            <w:r w:rsidR="00E52538">
              <w:rPr>
                <w:webHidden/>
              </w:rPr>
              <w:fldChar w:fldCharType="separate"/>
            </w:r>
            <w:r w:rsidR="008013D4">
              <w:rPr>
                <w:webHidden/>
              </w:rPr>
              <w:t>99</w:t>
            </w:r>
            <w:r w:rsidR="00E52538">
              <w:rPr>
                <w:webHidden/>
              </w:rPr>
              <w:fldChar w:fldCharType="end"/>
            </w:r>
          </w:hyperlink>
        </w:p>
        <w:p w14:paraId="190450E0" w14:textId="00CB3FFC" w:rsidR="00E52538" w:rsidRDefault="00A8050C">
          <w:pPr>
            <w:pStyle w:val="TOC3"/>
            <w:rPr>
              <w:rFonts w:asciiTheme="minorHAnsi" w:hAnsiTheme="minorHAnsi" w:cstheme="minorBidi"/>
              <w:i w:val="0"/>
              <w:color w:val="auto"/>
              <w:sz w:val="22"/>
              <w:szCs w:val="22"/>
            </w:rPr>
          </w:pPr>
          <w:hyperlink w:anchor="_Toc121342486" w:history="1">
            <w:r w:rsidR="00E52538" w:rsidRPr="00452C2A">
              <w:rPr>
                <w:rStyle w:val="Hyperlink"/>
              </w:rPr>
              <w:t>8.5.5.</w:t>
            </w:r>
            <w:r w:rsidR="00E52538">
              <w:rPr>
                <w:rFonts w:asciiTheme="minorHAnsi" w:hAnsiTheme="minorHAnsi" w:cstheme="minorBidi"/>
                <w:i w:val="0"/>
                <w:color w:val="auto"/>
                <w:sz w:val="22"/>
                <w:szCs w:val="22"/>
              </w:rPr>
              <w:tab/>
            </w:r>
            <w:r w:rsidR="00E52538" w:rsidRPr="00452C2A">
              <w:rPr>
                <w:rStyle w:val="Hyperlink"/>
              </w:rPr>
              <w:t>Zero emission vehicles and infrastructure transition (28)</w:t>
            </w:r>
            <w:r w:rsidR="00E52538">
              <w:rPr>
                <w:webHidden/>
              </w:rPr>
              <w:tab/>
            </w:r>
            <w:r w:rsidR="00E52538">
              <w:rPr>
                <w:webHidden/>
              </w:rPr>
              <w:fldChar w:fldCharType="begin"/>
            </w:r>
            <w:r w:rsidR="00E52538">
              <w:rPr>
                <w:webHidden/>
              </w:rPr>
              <w:instrText xml:space="preserve"> PAGEREF _Toc121342486 \h </w:instrText>
            </w:r>
            <w:r w:rsidR="00E52538">
              <w:rPr>
                <w:webHidden/>
              </w:rPr>
            </w:r>
            <w:r w:rsidR="00E52538">
              <w:rPr>
                <w:webHidden/>
              </w:rPr>
              <w:fldChar w:fldCharType="separate"/>
            </w:r>
            <w:r w:rsidR="008013D4">
              <w:rPr>
                <w:webHidden/>
              </w:rPr>
              <w:t>100</w:t>
            </w:r>
            <w:r w:rsidR="00E52538">
              <w:rPr>
                <w:webHidden/>
              </w:rPr>
              <w:fldChar w:fldCharType="end"/>
            </w:r>
          </w:hyperlink>
        </w:p>
        <w:p w14:paraId="559F6E66" w14:textId="285DE745" w:rsidR="00E52538" w:rsidRDefault="00A8050C">
          <w:pPr>
            <w:pStyle w:val="TOC2"/>
            <w:tabs>
              <w:tab w:val="left" w:pos="1320"/>
            </w:tabs>
            <w:rPr>
              <w:rFonts w:asciiTheme="minorHAnsi" w:hAnsiTheme="minorHAnsi" w:cstheme="minorBidi"/>
              <w:color w:val="auto"/>
              <w:sz w:val="22"/>
              <w:szCs w:val="22"/>
            </w:rPr>
          </w:pPr>
          <w:hyperlink w:anchor="_Toc121342487" w:history="1">
            <w:r w:rsidR="00E52538" w:rsidRPr="00452C2A">
              <w:rPr>
                <w:rStyle w:val="Hyperlink"/>
              </w:rPr>
              <w:t>8.6.</w:t>
            </w:r>
            <w:r w:rsidR="00E52538">
              <w:rPr>
                <w:rFonts w:asciiTheme="minorHAnsi" w:hAnsiTheme="minorHAnsi" w:cstheme="minorBidi"/>
                <w:color w:val="auto"/>
                <w:sz w:val="22"/>
                <w:szCs w:val="22"/>
              </w:rPr>
              <w:tab/>
            </w:r>
            <w:r w:rsidR="00E52538" w:rsidRPr="00452C2A">
              <w:rPr>
                <w:rStyle w:val="Hyperlink"/>
              </w:rPr>
              <w:t>Increasing Safety and Resilience on the Strategic Transport Network</w:t>
            </w:r>
            <w:r w:rsidR="00E52538">
              <w:rPr>
                <w:webHidden/>
              </w:rPr>
              <w:tab/>
            </w:r>
            <w:r w:rsidR="00E52538">
              <w:rPr>
                <w:webHidden/>
              </w:rPr>
              <w:fldChar w:fldCharType="begin"/>
            </w:r>
            <w:r w:rsidR="00E52538">
              <w:rPr>
                <w:webHidden/>
              </w:rPr>
              <w:instrText xml:space="preserve"> PAGEREF _Toc121342487 \h </w:instrText>
            </w:r>
            <w:r w:rsidR="00E52538">
              <w:rPr>
                <w:webHidden/>
              </w:rPr>
            </w:r>
            <w:r w:rsidR="00E52538">
              <w:rPr>
                <w:webHidden/>
              </w:rPr>
              <w:fldChar w:fldCharType="separate"/>
            </w:r>
            <w:r w:rsidR="008013D4">
              <w:rPr>
                <w:webHidden/>
              </w:rPr>
              <w:t>102</w:t>
            </w:r>
            <w:r w:rsidR="00E52538">
              <w:rPr>
                <w:webHidden/>
              </w:rPr>
              <w:fldChar w:fldCharType="end"/>
            </w:r>
          </w:hyperlink>
        </w:p>
        <w:p w14:paraId="605B34C4" w14:textId="3D0F2DEC" w:rsidR="00E52538" w:rsidRDefault="00A8050C">
          <w:pPr>
            <w:pStyle w:val="TOC3"/>
            <w:rPr>
              <w:rFonts w:asciiTheme="minorHAnsi" w:hAnsiTheme="minorHAnsi" w:cstheme="minorBidi"/>
              <w:i w:val="0"/>
              <w:color w:val="auto"/>
              <w:sz w:val="22"/>
              <w:szCs w:val="22"/>
            </w:rPr>
          </w:pPr>
          <w:hyperlink w:anchor="_Toc121342488" w:history="1">
            <w:r w:rsidR="00E52538" w:rsidRPr="00452C2A">
              <w:rPr>
                <w:rStyle w:val="Hyperlink"/>
              </w:rPr>
              <w:t>8.6.1.</w:t>
            </w:r>
            <w:r w:rsidR="00E52538">
              <w:rPr>
                <w:rFonts w:asciiTheme="minorHAnsi" w:hAnsiTheme="minorHAnsi" w:cstheme="minorBidi"/>
                <w:i w:val="0"/>
                <w:color w:val="auto"/>
                <w:sz w:val="22"/>
                <w:szCs w:val="22"/>
              </w:rPr>
              <w:tab/>
            </w:r>
            <w:r w:rsidR="00E52538" w:rsidRPr="00452C2A">
              <w:rPr>
                <w:rStyle w:val="Hyperlink"/>
              </w:rPr>
              <w:t>Access to Argyll (A83) (29)</w:t>
            </w:r>
            <w:r w:rsidR="00E52538">
              <w:rPr>
                <w:webHidden/>
              </w:rPr>
              <w:tab/>
            </w:r>
            <w:r w:rsidR="00E52538">
              <w:rPr>
                <w:webHidden/>
              </w:rPr>
              <w:fldChar w:fldCharType="begin"/>
            </w:r>
            <w:r w:rsidR="00E52538">
              <w:rPr>
                <w:webHidden/>
              </w:rPr>
              <w:instrText xml:space="preserve"> PAGEREF _Toc121342488 \h </w:instrText>
            </w:r>
            <w:r w:rsidR="00E52538">
              <w:rPr>
                <w:webHidden/>
              </w:rPr>
            </w:r>
            <w:r w:rsidR="00E52538">
              <w:rPr>
                <w:webHidden/>
              </w:rPr>
              <w:fldChar w:fldCharType="separate"/>
            </w:r>
            <w:r w:rsidR="008013D4">
              <w:rPr>
                <w:webHidden/>
              </w:rPr>
              <w:t>103</w:t>
            </w:r>
            <w:r w:rsidR="00E52538">
              <w:rPr>
                <w:webHidden/>
              </w:rPr>
              <w:fldChar w:fldCharType="end"/>
            </w:r>
          </w:hyperlink>
        </w:p>
        <w:p w14:paraId="26042AC2" w14:textId="5AD795E0" w:rsidR="00E52538" w:rsidRDefault="00A8050C">
          <w:pPr>
            <w:pStyle w:val="TOC3"/>
            <w:rPr>
              <w:rFonts w:asciiTheme="minorHAnsi" w:hAnsiTheme="minorHAnsi" w:cstheme="minorBidi"/>
              <w:i w:val="0"/>
              <w:color w:val="auto"/>
              <w:sz w:val="22"/>
              <w:szCs w:val="22"/>
            </w:rPr>
          </w:pPr>
          <w:hyperlink w:anchor="_Toc121342489" w:history="1">
            <w:r w:rsidR="00E52538" w:rsidRPr="00452C2A">
              <w:rPr>
                <w:rStyle w:val="Hyperlink"/>
              </w:rPr>
              <w:t>8.6.2.</w:t>
            </w:r>
            <w:r w:rsidR="00E52538">
              <w:rPr>
                <w:rFonts w:asciiTheme="minorHAnsi" w:hAnsiTheme="minorHAnsi" w:cstheme="minorBidi"/>
                <w:i w:val="0"/>
                <w:color w:val="auto"/>
                <w:sz w:val="22"/>
                <w:szCs w:val="22"/>
              </w:rPr>
              <w:tab/>
            </w:r>
            <w:r w:rsidR="00E52538" w:rsidRPr="00452C2A">
              <w:rPr>
                <w:rStyle w:val="Hyperlink"/>
              </w:rPr>
              <w:t>Trunk road and motorway safety improvements to progress towards ‘Vision Zero’ (30)</w:t>
            </w:r>
            <w:r w:rsidR="00E52538">
              <w:rPr>
                <w:webHidden/>
              </w:rPr>
              <w:tab/>
            </w:r>
            <w:r w:rsidR="00E52538">
              <w:rPr>
                <w:webHidden/>
              </w:rPr>
              <w:fldChar w:fldCharType="begin"/>
            </w:r>
            <w:r w:rsidR="00E52538">
              <w:rPr>
                <w:webHidden/>
              </w:rPr>
              <w:instrText xml:space="preserve"> PAGEREF _Toc121342489 \h </w:instrText>
            </w:r>
            <w:r w:rsidR="00E52538">
              <w:rPr>
                <w:webHidden/>
              </w:rPr>
            </w:r>
            <w:r w:rsidR="00E52538">
              <w:rPr>
                <w:webHidden/>
              </w:rPr>
              <w:fldChar w:fldCharType="separate"/>
            </w:r>
            <w:r w:rsidR="008013D4">
              <w:rPr>
                <w:webHidden/>
              </w:rPr>
              <w:t>104</w:t>
            </w:r>
            <w:r w:rsidR="00E52538">
              <w:rPr>
                <w:webHidden/>
              </w:rPr>
              <w:fldChar w:fldCharType="end"/>
            </w:r>
          </w:hyperlink>
        </w:p>
        <w:p w14:paraId="08E90901" w14:textId="09ADE267" w:rsidR="00E52538" w:rsidRDefault="00A8050C">
          <w:pPr>
            <w:pStyle w:val="TOC3"/>
            <w:rPr>
              <w:rFonts w:asciiTheme="minorHAnsi" w:hAnsiTheme="minorHAnsi" w:cstheme="minorBidi"/>
              <w:i w:val="0"/>
              <w:color w:val="auto"/>
              <w:sz w:val="22"/>
              <w:szCs w:val="22"/>
            </w:rPr>
          </w:pPr>
          <w:hyperlink w:anchor="_Toc121342490" w:history="1">
            <w:r w:rsidR="00E52538" w:rsidRPr="00452C2A">
              <w:rPr>
                <w:rStyle w:val="Hyperlink"/>
              </w:rPr>
              <w:t>8.6.3.</w:t>
            </w:r>
            <w:r w:rsidR="00E52538">
              <w:rPr>
                <w:rFonts w:asciiTheme="minorHAnsi" w:hAnsiTheme="minorHAnsi" w:cstheme="minorBidi"/>
                <w:i w:val="0"/>
                <w:color w:val="auto"/>
                <w:sz w:val="22"/>
                <w:szCs w:val="22"/>
              </w:rPr>
              <w:tab/>
            </w:r>
            <w:r w:rsidR="00E52538" w:rsidRPr="00452C2A">
              <w:rPr>
                <w:rStyle w:val="Hyperlink"/>
              </w:rPr>
              <w:t>Trunk road and motorway climate change adaptation and resilience (31)</w:t>
            </w:r>
            <w:r w:rsidR="00E52538">
              <w:rPr>
                <w:webHidden/>
              </w:rPr>
              <w:tab/>
            </w:r>
            <w:r w:rsidR="00E52538">
              <w:rPr>
                <w:webHidden/>
              </w:rPr>
              <w:fldChar w:fldCharType="begin"/>
            </w:r>
            <w:r w:rsidR="00E52538">
              <w:rPr>
                <w:webHidden/>
              </w:rPr>
              <w:instrText xml:space="preserve"> PAGEREF _Toc121342490 \h </w:instrText>
            </w:r>
            <w:r w:rsidR="00E52538">
              <w:rPr>
                <w:webHidden/>
              </w:rPr>
            </w:r>
            <w:r w:rsidR="00E52538">
              <w:rPr>
                <w:webHidden/>
              </w:rPr>
              <w:fldChar w:fldCharType="separate"/>
            </w:r>
            <w:r w:rsidR="008013D4">
              <w:rPr>
                <w:webHidden/>
              </w:rPr>
              <w:t>105</w:t>
            </w:r>
            <w:r w:rsidR="00E52538">
              <w:rPr>
                <w:webHidden/>
              </w:rPr>
              <w:fldChar w:fldCharType="end"/>
            </w:r>
          </w:hyperlink>
        </w:p>
        <w:p w14:paraId="6F0B2B80" w14:textId="3738E15C" w:rsidR="00E52538" w:rsidRDefault="00A8050C">
          <w:pPr>
            <w:pStyle w:val="TOC3"/>
            <w:rPr>
              <w:rFonts w:asciiTheme="minorHAnsi" w:hAnsiTheme="minorHAnsi" w:cstheme="minorBidi"/>
              <w:i w:val="0"/>
              <w:color w:val="auto"/>
              <w:sz w:val="22"/>
              <w:szCs w:val="22"/>
            </w:rPr>
          </w:pPr>
          <w:hyperlink w:anchor="_Toc121342491" w:history="1">
            <w:r w:rsidR="00E52538" w:rsidRPr="00452C2A">
              <w:rPr>
                <w:rStyle w:val="Hyperlink"/>
              </w:rPr>
              <w:t>8.6.4.</w:t>
            </w:r>
            <w:r w:rsidR="00E52538">
              <w:rPr>
                <w:rFonts w:asciiTheme="minorHAnsi" w:hAnsiTheme="minorHAnsi" w:cstheme="minorBidi"/>
                <w:i w:val="0"/>
                <w:color w:val="auto"/>
                <w:sz w:val="22"/>
                <w:szCs w:val="22"/>
              </w:rPr>
              <w:tab/>
            </w:r>
            <w:r w:rsidR="00E52538" w:rsidRPr="00452C2A">
              <w:rPr>
                <w:rStyle w:val="Hyperlink"/>
              </w:rPr>
              <w:t>Trunk road and motorway renewal for reliability, resilience and safety (32)</w:t>
            </w:r>
            <w:r w:rsidR="00E52538">
              <w:rPr>
                <w:webHidden/>
              </w:rPr>
              <w:tab/>
            </w:r>
            <w:r w:rsidR="00E52538">
              <w:rPr>
                <w:webHidden/>
              </w:rPr>
              <w:fldChar w:fldCharType="begin"/>
            </w:r>
            <w:r w:rsidR="00E52538">
              <w:rPr>
                <w:webHidden/>
              </w:rPr>
              <w:instrText xml:space="preserve"> PAGEREF _Toc121342491 \h </w:instrText>
            </w:r>
            <w:r w:rsidR="00E52538">
              <w:rPr>
                <w:webHidden/>
              </w:rPr>
            </w:r>
            <w:r w:rsidR="00E52538">
              <w:rPr>
                <w:webHidden/>
              </w:rPr>
              <w:fldChar w:fldCharType="separate"/>
            </w:r>
            <w:r w:rsidR="008013D4">
              <w:rPr>
                <w:webHidden/>
              </w:rPr>
              <w:t>107</w:t>
            </w:r>
            <w:r w:rsidR="00E52538">
              <w:rPr>
                <w:webHidden/>
              </w:rPr>
              <w:fldChar w:fldCharType="end"/>
            </w:r>
          </w:hyperlink>
        </w:p>
        <w:p w14:paraId="1A90B9ED" w14:textId="1D0166F3" w:rsidR="00E52538" w:rsidRDefault="00A8050C">
          <w:pPr>
            <w:pStyle w:val="TOC3"/>
            <w:rPr>
              <w:rFonts w:asciiTheme="minorHAnsi" w:hAnsiTheme="minorHAnsi" w:cstheme="minorBidi"/>
              <w:i w:val="0"/>
              <w:color w:val="auto"/>
              <w:sz w:val="22"/>
              <w:szCs w:val="22"/>
            </w:rPr>
          </w:pPr>
          <w:hyperlink w:anchor="_Toc121342492" w:history="1">
            <w:r w:rsidR="00E52538" w:rsidRPr="00452C2A">
              <w:rPr>
                <w:rStyle w:val="Hyperlink"/>
              </w:rPr>
              <w:t>8.6.5.</w:t>
            </w:r>
            <w:r w:rsidR="00E52538">
              <w:rPr>
                <w:rFonts w:asciiTheme="minorHAnsi" w:hAnsiTheme="minorHAnsi" w:cstheme="minorBidi"/>
                <w:i w:val="0"/>
                <w:color w:val="auto"/>
                <w:sz w:val="22"/>
                <w:szCs w:val="22"/>
              </w:rPr>
              <w:tab/>
            </w:r>
            <w:r w:rsidR="00E52538" w:rsidRPr="00452C2A">
              <w:rPr>
                <w:rStyle w:val="Hyperlink"/>
              </w:rPr>
              <w:t>Future Intelligent Transport Systems (33)</w:t>
            </w:r>
            <w:r w:rsidR="00E52538">
              <w:rPr>
                <w:webHidden/>
              </w:rPr>
              <w:tab/>
            </w:r>
            <w:r w:rsidR="00E52538">
              <w:rPr>
                <w:webHidden/>
              </w:rPr>
              <w:fldChar w:fldCharType="begin"/>
            </w:r>
            <w:r w:rsidR="00E52538">
              <w:rPr>
                <w:webHidden/>
              </w:rPr>
              <w:instrText xml:space="preserve"> PAGEREF _Toc121342492 \h </w:instrText>
            </w:r>
            <w:r w:rsidR="00E52538">
              <w:rPr>
                <w:webHidden/>
              </w:rPr>
            </w:r>
            <w:r w:rsidR="00E52538">
              <w:rPr>
                <w:webHidden/>
              </w:rPr>
              <w:fldChar w:fldCharType="separate"/>
            </w:r>
            <w:r w:rsidR="008013D4">
              <w:rPr>
                <w:webHidden/>
              </w:rPr>
              <w:t>109</w:t>
            </w:r>
            <w:r w:rsidR="00E52538">
              <w:rPr>
                <w:webHidden/>
              </w:rPr>
              <w:fldChar w:fldCharType="end"/>
            </w:r>
          </w:hyperlink>
        </w:p>
        <w:p w14:paraId="3D396648" w14:textId="32767197" w:rsidR="00E52538" w:rsidRDefault="00A8050C">
          <w:pPr>
            <w:pStyle w:val="TOC3"/>
            <w:rPr>
              <w:rFonts w:asciiTheme="minorHAnsi" w:hAnsiTheme="minorHAnsi" w:cstheme="minorBidi"/>
              <w:i w:val="0"/>
              <w:color w:val="auto"/>
              <w:sz w:val="22"/>
              <w:szCs w:val="22"/>
            </w:rPr>
          </w:pPr>
          <w:hyperlink w:anchor="_Toc121342493" w:history="1">
            <w:r w:rsidR="00E52538" w:rsidRPr="00452C2A">
              <w:rPr>
                <w:rStyle w:val="Hyperlink"/>
              </w:rPr>
              <w:t>8.6.6.</w:t>
            </w:r>
            <w:r w:rsidR="00E52538">
              <w:rPr>
                <w:rFonts w:asciiTheme="minorHAnsi" w:hAnsiTheme="minorHAnsi" w:cstheme="minorBidi"/>
                <w:i w:val="0"/>
                <w:color w:val="auto"/>
                <w:sz w:val="22"/>
                <w:szCs w:val="22"/>
              </w:rPr>
              <w:tab/>
            </w:r>
            <w:r w:rsidR="00E52538" w:rsidRPr="00452C2A">
              <w:rPr>
                <w:rStyle w:val="Hyperlink"/>
              </w:rPr>
              <w:t>Traffic Scotland System renewal (34)</w:t>
            </w:r>
            <w:r w:rsidR="00E52538">
              <w:rPr>
                <w:webHidden/>
              </w:rPr>
              <w:tab/>
            </w:r>
            <w:r w:rsidR="00E52538">
              <w:rPr>
                <w:webHidden/>
              </w:rPr>
              <w:fldChar w:fldCharType="begin"/>
            </w:r>
            <w:r w:rsidR="00E52538">
              <w:rPr>
                <w:webHidden/>
              </w:rPr>
              <w:instrText xml:space="preserve"> PAGEREF _Toc121342493 \h </w:instrText>
            </w:r>
            <w:r w:rsidR="00E52538">
              <w:rPr>
                <w:webHidden/>
              </w:rPr>
            </w:r>
            <w:r w:rsidR="00E52538">
              <w:rPr>
                <w:webHidden/>
              </w:rPr>
              <w:fldChar w:fldCharType="separate"/>
            </w:r>
            <w:r w:rsidR="008013D4">
              <w:rPr>
                <w:webHidden/>
              </w:rPr>
              <w:t>110</w:t>
            </w:r>
            <w:r w:rsidR="00E52538">
              <w:rPr>
                <w:webHidden/>
              </w:rPr>
              <w:fldChar w:fldCharType="end"/>
            </w:r>
          </w:hyperlink>
        </w:p>
        <w:p w14:paraId="5E159FF0" w14:textId="1B338219" w:rsidR="00E52538" w:rsidRDefault="00A8050C">
          <w:pPr>
            <w:pStyle w:val="TOC3"/>
            <w:rPr>
              <w:rFonts w:asciiTheme="minorHAnsi" w:hAnsiTheme="minorHAnsi" w:cstheme="minorBidi"/>
              <w:i w:val="0"/>
              <w:color w:val="auto"/>
              <w:sz w:val="22"/>
              <w:szCs w:val="22"/>
            </w:rPr>
          </w:pPr>
          <w:hyperlink w:anchor="_Toc121342494" w:history="1">
            <w:r w:rsidR="00E52538" w:rsidRPr="00452C2A">
              <w:rPr>
                <w:rStyle w:val="Hyperlink"/>
              </w:rPr>
              <w:t>8.6.7.</w:t>
            </w:r>
            <w:r w:rsidR="00E52538">
              <w:rPr>
                <w:rFonts w:asciiTheme="minorHAnsi" w:hAnsiTheme="minorHAnsi" w:cstheme="minorBidi"/>
                <w:i w:val="0"/>
                <w:color w:val="auto"/>
                <w:sz w:val="22"/>
                <w:szCs w:val="22"/>
              </w:rPr>
              <w:tab/>
            </w:r>
            <w:r w:rsidR="00E52538" w:rsidRPr="00452C2A">
              <w:rPr>
                <w:rStyle w:val="Hyperlink"/>
              </w:rPr>
              <w:t>Intelligent Transport System renewal &amp; replacement (35)</w:t>
            </w:r>
            <w:r w:rsidR="00E52538">
              <w:rPr>
                <w:webHidden/>
              </w:rPr>
              <w:tab/>
            </w:r>
            <w:r w:rsidR="00E52538">
              <w:rPr>
                <w:webHidden/>
              </w:rPr>
              <w:fldChar w:fldCharType="begin"/>
            </w:r>
            <w:r w:rsidR="00E52538">
              <w:rPr>
                <w:webHidden/>
              </w:rPr>
              <w:instrText xml:space="preserve"> PAGEREF _Toc121342494 \h </w:instrText>
            </w:r>
            <w:r w:rsidR="00E52538">
              <w:rPr>
                <w:webHidden/>
              </w:rPr>
            </w:r>
            <w:r w:rsidR="00E52538">
              <w:rPr>
                <w:webHidden/>
              </w:rPr>
              <w:fldChar w:fldCharType="separate"/>
            </w:r>
            <w:r w:rsidR="008013D4">
              <w:rPr>
                <w:webHidden/>
              </w:rPr>
              <w:t>111</w:t>
            </w:r>
            <w:r w:rsidR="00E52538">
              <w:rPr>
                <w:webHidden/>
              </w:rPr>
              <w:fldChar w:fldCharType="end"/>
            </w:r>
          </w:hyperlink>
        </w:p>
        <w:p w14:paraId="7EA59479" w14:textId="414A7D6F" w:rsidR="00E52538" w:rsidRDefault="00A8050C">
          <w:pPr>
            <w:pStyle w:val="TOC3"/>
            <w:rPr>
              <w:rFonts w:asciiTheme="minorHAnsi" w:hAnsiTheme="minorHAnsi" w:cstheme="minorBidi"/>
              <w:i w:val="0"/>
              <w:color w:val="auto"/>
              <w:sz w:val="22"/>
              <w:szCs w:val="22"/>
            </w:rPr>
          </w:pPr>
          <w:hyperlink w:anchor="_Toc121342495" w:history="1">
            <w:r w:rsidR="00E52538" w:rsidRPr="00452C2A">
              <w:rPr>
                <w:rStyle w:val="Hyperlink"/>
              </w:rPr>
              <w:t>8.6.8.</w:t>
            </w:r>
            <w:r w:rsidR="00E52538">
              <w:rPr>
                <w:rFonts w:asciiTheme="minorHAnsi" w:hAnsiTheme="minorHAnsi" w:cstheme="minorBidi"/>
                <w:i w:val="0"/>
                <w:color w:val="auto"/>
                <w:sz w:val="22"/>
                <w:szCs w:val="22"/>
              </w:rPr>
              <w:tab/>
            </w:r>
            <w:r w:rsidR="00E52538" w:rsidRPr="00452C2A">
              <w:rPr>
                <w:rStyle w:val="Hyperlink"/>
              </w:rPr>
              <w:t>Strategy for improving rest and welfare facilities for hauliers (36)</w:t>
            </w:r>
            <w:r w:rsidR="00E52538">
              <w:rPr>
                <w:webHidden/>
              </w:rPr>
              <w:tab/>
            </w:r>
            <w:r w:rsidR="00E52538">
              <w:rPr>
                <w:webHidden/>
              </w:rPr>
              <w:fldChar w:fldCharType="begin"/>
            </w:r>
            <w:r w:rsidR="00E52538">
              <w:rPr>
                <w:webHidden/>
              </w:rPr>
              <w:instrText xml:space="preserve"> PAGEREF _Toc121342495 \h </w:instrText>
            </w:r>
            <w:r w:rsidR="00E52538">
              <w:rPr>
                <w:webHidden/>
              </w:rPr>
            </w:r>
            <w:r w:rsidR="00E52538">
              <w:rPr>
                <w:webHidden/>
              </w:rPr>
              <w:fldChar w:fldCharType="separate"/>
            </w:r>
            <w:r w:rsidR="008013D4">
              <w:rPr>
                <w:webHidden/>
              </w:rPr>
              <w:t>112</w:t>
            </w:r>
            <w:r w:rsidR="00E52538">
              <w:rPr>
                <w:webHidden/>
              </w:rPr>
              <w:fldChar w:fldCharType="end"/>
            </w:r>
          </w:hyperlink>
        </w:p>
        <w:p w14:paraId="313DE171" w14:textId="570AEF8E" w:rsidR="00E52538" w:rsidRDefault="00A8050C">
          <w:pPr>
            <w:pStyle w:val="TOC3"/>
            <w:rPr>
              <w:rFonts w:asciiTheme="minorHAnsi" w:hAnsiTheme="minorHAnsi" w:cstheme="minorBidi"/>
              <w:i w:val="0"/>
              <w:color w:val="auto"/>
              <w:sz w:val="22"/>
              <w:szCs w:val="22"/>
            </w:rPr>
          </w:pPr>
          <w:hyperlink w:anchor="_Toc121342496" w:history="1">
            <w:r w:rsidR="00E52538" w:rsidRPr="00452C2A">
              <w:rPr>
                <w:rStyle w:val="Hyperlink"/>
              </w:rPr>
              <w:t>8.6.9.</w:t>
            </w:r>
            <w:r w:rsidR="00E52538">
              <w:rPr>
                <w:rFonts w:asciiTheme="minorHAnsi" w:hAnsiTheme="minorHAnsi" w:cstheme="minorBidi"/>
                <w:i w:val="0"/>
                <w:color w:val="auto"/>
                <w:sz w:val="22"/>
                <w:szCs w:val="22"/>
              </w:rPr>
              <w:tab/>
            </w:r>
            <w:r w:rsidR="00E52538" w:rsidRPr="00452C2A">
              <w:rPr>
                <w:rStyle w:val="Hyperlink"/>
              </w:rPr>
              <w:t>Improving active travel on trunk roads through communities (37)</w:t>
            </w:r>
            <w:r w:rsidR="00E52538">
              <w:rPr>
                <w:webHidden/>
              </w:rPr>
              <w:tab/>
            </w:r>
            <w:r w:rsidR="00E52538">
              <w:rPr>
                <w:webHidden/>
              </w:rPr>
              <w:fldChar w:fldCharType="begin"/>
            </w:r>
            <w:r w:rsidR="00E52538">
              <w:rPr>
                <w:webHidden/>
              </w:rPr>
              <w:instrText xml:space="preserve"> PAGEREF _Toc121342496 \h </w:instrText>
            </w:r>
            <w:r w:rsidR="00E52538">
              <w:rPr>
                <w:webHidden/>
              </w:rPr>
            </w:r>
            <w:r w:rsidR="00E52538">
              <w:rPr>
                <w:webHidden/>
              </w:rPr>
              <w:fldChar w:fldCharType="separate"/>
            </w:r>
            <w:r w:rsidR="008013D4">
              <w:rPr>
                <w:webHidden/>
              </w:rPr>
              <w:t>113</w:t>
            </w:r>
            <w:r w:rsidR="00E52538">
              <w:rPr>
                <w:webHidden/>
              </w:rPr>
              <w:fldChar w:fldCharType="end"/>
            </w:r>
          </w:hyperlink>
        </w:p>
        <w:p w14:paraId="2DFE6CB7" w14:textId="41F910B4" w:rsidR="00E52538" w:rsidRDefault="00A8050C">
          <w:pPr>
            <w:pStyle w:val="TOC3"/>
            <w:rPr>
              <w:rFonts w:asciiTheme="minorHAnsi" w:hAnsiTheme="minorHAnsi" w:cstheme="minorBidi"/>
              <w:i w:val="0"/>
              <w:color w:val="auto"/>
              <w:sz w:val="22"/>
              <w:szCs w:val="22"/>
            </w:rPr>
          </w:pPr>
          <w:hyperlink w:anchor="_Toc121342497" w:history="1">
            <w:r w:rsidR="00E52538" w:rsidRPr="00452C2A">
              <w:rPr>
                <w:rStyle w:val="Hyperlink"/>
              </w:rPr>
              <w:t>8.6.10.</w:t>
            </w:r>
            <w:r w:rsidR="00E52538">
              <w:rPr>
                <w:rFonts w:asciiTheme="minorHAnsi" w:hAnsiTheme="minorHAnsi" w:cstheme="minorBidi"/>
                <w:i w:val="0"/>
                <w:color w:val="auto"/>
                <w:sz w:val="22"/>
                <w:szCs w:val="22"/>
              </w:rPr>
              <w:tab/>
            </w:r>
            <w:r w:rsidR="00E52538" w:rsidRPr="00452C2A">
              <w:rPr>
                <w:rStyle w:val="Hyperlink"/>
              </w:rPr>
              <w:t>Speed Management Plan (38)</w:t>
            </w:r>
            <w:r w:rsidR="00E52538">
              <w:rPr>
                <w:webHidden/>
              </w:rPr>
              <w:tab/>
            </w:r>
            <w:r w:rsidR="00E52538">
              <w:rPr>
                <w:webHidden/>
              </w:rPr>
              <w:fldChar w:fldCharType="begin"/>
            </w:r>
            <w:r w:rsidR="00E52538">
              <w:rPr>
                <w:webHidden/>
              </w:rPr>
              <w:instrText xml:space="preserve"> PAGEREF _Toc121342497 \h </w:instrText>
            </w:r>
            <w:r w:rsidR="00E52538">
              <w:rPr>
                <w:webHidden/>
              </w:rPr>
            </w:r>
            <w:r w:rsidR="00E52538">
              <w:rPr>
                <w:webHidden/>
              </w:rPr>
              <w:fldChar w:fldCharType="separate"/>
            </w:r>
            <w:r w:rsidR="008013D4">
              <w:rPr>
                <w:webHidden/>
              </w:rPr>
              <w:t>114</w:t>
            </w:r>
            <w:r w:rsidR="00E52538">
              <w:rPr>
                <w:webHidden/>
              </w:rPr>
              <w:fldChar w:fldCharType="end"/>
            </w:r>
          </w:hyperlink>
        </w:p>
        <w:p w14:paraId="149D78F5" w14:textId="7C5D0136" w:rsidR="00E52538" w:rsidRDefault="00A8050C">
          <w:pPr>
            <w:pStyle w:val="TOC2"/>
            <w:tabs>
              <w:tab w:val="left" w:pos="1320"/>
            </w:tabs>
            <w:rPr>
              <w:rFonts w:asciiTheme="minorHAnsi" w:hAnsiTheme="minorHAnsi" w:cstheme="minorBidi"/>
              <w:color w:val="auto"/>
              <w:sz w:val="22"/>
              <w:szCs w:val="22"/>
            </w:rPr>
          </w:pPr>
          <w:hyperlink w:anchor="_Toc121342498" w:history="1">
            <w:r w:rsidR="00E52538" w:rsidRPr="00452C2A">
              <w:rPr>
                <w:rStyle w:val="Hyperlink"/>
              </w:rPr>
              <w:t>8.7.</w:t>
            </w:r>
            <w:r w:rsidR="00E52538">
              <w:rPr>
                <w:rFonts w:asciiTheme="minorHAnsi" w:hAnsiTheme="minorHAnsi" w:cstheme="minorBidi"/>
                <w:color w:val="auto"/>
                <w:sz w:val="22"/>
                <w:szCs w:val="22"/>
              </w:rPr>
              <w:tab/>
            </w:r>
            <w:r w:rsidR="00E52538" w:rsidRPr="00452C2A">
              <w:rPr>
                <w:rStyle w:val="Hyperlink"/>
              </w:rPr>
              <w:t>Strengthening Strategic Connections</w:t>
            </w:r>
            <w:r w:rsidR="00E52538">
              <w:rPr>
                <w:webHidden/>
              </w:rPr>
              <w:tab/>
            </w:r>
            <w:r w:rsidR="00E52538">
              <w:rPr>
                <w:webHidden/>
              </w:rPr>
              <w:fldChar w:fldCharType="begin"/>
            </w:r>
            <w:r w:rsidR="00E52538">
              <w:rPr>
                <w:webHidden/>
              </w:rPr>
              <w:instrText xml:space="preserve"> PAGEREF _Toc121342498 \h </w:instrText>
            </w:r>
            <w:r w:rsidR="00E52538">
              <w:rPr>
                <w:webHidden/>
              </w:rPr>
            </w:r>
            <w:r w:rsidR="00E52538">
              <w:rPr>
                <w:webHidden/>
              </w:rPr>
              <w:fldChar w:fldCharType="separate"/>
            </w:r>
            <w:r w:rsidR="008013D4">
              <w:rPr>
                <w:webHidden/>
              </w:rPr>
              <w:t>116</w:t>
            </w:r>
            <w:r w:rsidR="00E52538">
              <w:rPr>
                <w:webHidden/>
              </w:rPr>
              <w:fldChar w:fldCharType="end"/>
            </w:r>
          </w:hyperlink>
        </w:p>
        <w:p w14:paraId="783605A0" w14:textId="1E114FEC" w:rsidR="00E52538" w:rsidRDefault="00A8050C">
          <w:pPr>
            <w:pStyle w:val="TOC3"/>
            <w:rPr>
              <w:rFonts w:asciiTheme="minorHAnsi" w:hAnsiTheme="minorHAnsi" w:cstheme="minorBidi"/>
              <w:i w:val="0"/>
              <w:color w:val="auto"/>
              <w:sz w:val="22"/>
              <w:szCs w:val="22"/>
            </w:rPr>
          </w:pPr>
          <w:hyperlink w:anchor="_Toc121342499" w:history="1">
            <w:r w:rsidR="00E52538" w:rsidRPr="00452C2A">
              <w:rPr>
                <w:rStyle w:val="Hyperlink"/>
              </w:rPr>
              <w:t>8.7.1.</w:t>
            </w:r>
            <w:r w:rsidR="00E52538">
              <w:rPr>
                <w:rFonts w:asciiTheme="minorHAnsi" w:hAnsiTheme="minorHAnsi" w:cstheme="minorBidi"/>
                <w:i w:val="0"/>
                <w:color w:val="auto"/>
                <w:sz w:val="22"/>
                <w:szCs w:val="22"/>
              </w:rPr>
              <w:tab/>
            </w:r>
            <w:r w:rsidR="00E52538" w:rsidRPr="00452C2A">
              <w:rPr>
                <w:rStyle w:val="Hyperlink"/>
              </w:rPr>
              <w:t>Sustainable access to Grangemouth Investment Zone (39)</w:t>
            </w:r>
            <w:r w:rsidR="00E52538">
              <w:rPr>
                <w:webHidden/>
              </w:rPr>
              <w:tab/>
            </w:r>
            <w:r w:rsidR="00E52538">
              <w:rPr>
                <w:webHidden/>
              </w:rPr>
              <w:fldChar w:fldCharType="begin"/>
            </w:r>
            <w:r w:rsidR="00E52538">
              <w:rPr>
                <w:webHidden/>
              </w:rPr>
              <w:instrText xml:space="preserve"> PAGEREF _Toc121342499 \h </w:instrText>
            </w:r>
            <w:r w:rsidR="00E52538">
              <w:rPr>
                <w:webHidden/>
              </w:rPr>
            </w:r>
            <w:r w:rsidR="00E52538">
              <w:rPr>
                <w:webHidden/>
              </w:rPr>
              <w:fldChar w:fldCharType="separate"/>
            </w:r>
            <w:r w:rsidR="008013D4">
              <w:rPr>
                <w:webHidden/>
              </w:rPr>
              <w:t>116</w:t>
            </w:r>
            <w:r w:rsidR="00E52538">
              <w:rPr>
                <w:webHidden/>
              </w:rPr>
              <w:fldChar w:fldCharType="end"/>
            </w:r>
          </w:hyperlink>
        </w:p>
        <w:p w14:paraId="4B82B4EC" w14:textId="73C9E877" w:rsidR="00E52538" w:rsidRDefault="00A8050C">
          <w:pPr>
            <w:pStyle w:val="TOC3"/>
            <w:rPr>
              <w:rFonts w:asciiTheme="minorHAnsi" w:hAnsiTheme="minorHAnsi" w:cstheme="minorBidi"/>
              <w:i w:val="0"/>
              <w:color w:val="auto"/>
              <w:sz w:val="22"/>
              <w:szCs w:val="22"/>
            </w:rPr>
          </w:pPr>
          <w:hyperlink w:anchor="_Toc121342500" w:history="1">
            <w:r w:rsidR="00E52538" w:rsidRPr="00452C2A">
              <w:rPr>
                <w:rStyle w:val="Hyperlink"/>
              </w:rPr>
              <w:t>8.7.2.</w:t>
            </w:r>
            <w:r w:rsidR="00E52538">
              <w:rPr>
                <w:rFonts w:asciiTheme="minorHAnsi" w:hAnsiTheme="minorHAnsi" w:cstheme="minorBidi"/>
                <w:i w:val="0"/>
                <w:color w:val="auto"/>
                <w:sz w:val="22"/>
                <w:szCs w:val="22"/>
              </w:rPr>
              <w:tab/>
            </w:r>
            <w:r w:rsidR="00E52538" w:rsidRPr="00452C2A">
              <w:rPr>
                <w:rStyle w:val="Hyperlink"/>
              </w:rPr>
              <w:t>Access to Stranraer and the ports at Cairnryan (40)</w:t>
            </w:r>
            <w:r w:rsidR="00E52538">
              <w:rPr>
                <w:webHidden/>
              </w:rPr>
              <w:tab/>
            </w:r>
            <w:r w:rsidR="00E52538">
              <w:rPr>
                <w:webHidden/>
              </w:rPr>
              <w:fldChar w:fldCharType="begin"/>
            </w:r>
            <w:r w:rsidR="00E52538">
              <w:rPr>
                <w:webHidden/>
              </w:rPr>
              <w:instrText xml:space="preserve"> PAGEREF _Toc121342500 \h </w:instrText>
            </w:r>
            <w:r w:rsidR="00E52538">
              <w:rPr>
                <w:webHidden/>
              </w:rPr>
            </w:r>
            <w:r w:rsidR="00E52538">
              <w:rPr>
                <w:webHidden/>
              </w:rPr>
              <w:fldChar w:fldCharType="separate"/>
            </w:r>
            <w:r w:rsidR="008013D4">
              <w:rPr>
                <w:webHidden/>
              </w:rPr>
              <w:t>117</w:t>
            </w:r>
            <w:r w:rsidR="00E52538">
              <w:rPr>
                <w:webHidden/>
              </w:rPr>
              <w:fldChar w:fldCharType="end"/>
            </w:r>
          </w:hyperlink>
        </w:p>
        <w:p w14:paraId="7063ADDA" w14:textId="18FAB174" w:rsidR="00E52538" w:rsidRDefault="00A8050C">
          <w:pPr>
            <w:pStyle w:val="TOC3"/>
            <w:rPr>
              <w:rFonts w:asciiTheme="minorHAnsi" w:hAnsiTheme="minorHAnsi" w:cstheme="minorBidi"/>
              <w:i w:val="0"/>
              <w:color w:val="auto"/>
              <w:sz w:val="22"/>
              <w:szCs w:val="22"/>
            </w:rPr>
          </w:pPr>
          <w:hyperlink w:anchor="_Toc121342501" w:history="1">
            <w:r w:rsidR="00E52538" w:rsidRPr="00452C2A">
              <w:rPr>
                <w:rStyle w:val="Hyperlink"/>
              </w:rPr>
              <w:t>8.7.3.</w:t>
            </w:r>
            <w:r w:rsidR="00E52538">
              <w:rPr>
                <w:rFonts w:asciiTheme="minorHAnsi" w:hAnsiTheme="minorHAnsi" w:cstheme="minorBidi"/>
                <w:i w:val="0"/>
                <w:color w:val="auto"/>
                <w:sz w:val="22"/>
                <w:szCs w:val="22"/>
              </w:rPr>
              <w:tab/>
            </w:r>
            <w:r w:rsidR="00E52538" w:rsidRPr="00452C2A">
              <w:rPr>
                <w:rStyle w:val="Hyperlink"/>
              </w:rPr>
              <w:t>Potential Sound of Harris, Sound of Barra fixed link and fixed link between Mull and Scottish mainland (41)</w:t>
            </w:r>
            <w:r w:rsidR="00E52538">
              <w:rPr>
                <w:webHidden/>
              </w:rPr>
              <w:tab/>
            </w:r>
            <w:r w:rsidR="00E52538">
              <w:rPr>
                <w:webHidden/>
              </w:rPr>
              <w:fldChar w:fldCharType="begin"/>
            </w:r>
            <w:r w:rsidR="00E52538">
              <w:rPr>
                <w:webHidden/>
              </w:rPr>
              <w:instrText xml:space="preserve"> PAGEREF _Toc121342501 \h </w:instrText>
            </w:r>
            <w:r w:rsidR="00E52538">
              <w:rPr>
                <w:webHidden/>
              </w:rPr>
            </w:r>
            <w:r w:rsidR="00E52538">
              <w:rPr>
                <w:webHidden/>
              </w:rPr>
              <w:fldChar w:fldCharType="separate"/>
            </w:r>
            <w:r w:rsidR="008013D4">
              <w:rPr>
                <w:webHidden/>
              </w:rPr>
              <w:t>119</w:t>
            </w:r>
            <w:r w:rsidR="00E52538">
              <w:rPr>
                <w:webHidden/>
              </w:rPr>
              <w:fldChar w:fldCharType="end"/>
            </w:r>
          </w:hyperlink>
        </w:p>
        <w:p w14:paraId="3B118885" w14:textId="2DF12AB7" w:rsidR="00E52538" w:rsidRDefault="00A8050C">
          <w:pPr>
            <w:pStyle w:val="TOC3"/>
            <w:rPr>
              <w:rFonts w:asciiTheme="minorHAnsi" w:hAnsiTheme="minorHAnsi" w:cstheme="minorBidi"/>
              <w:i w:val="0"/>
              <w:color w:val="auto"/>
              <w:sz w:val="22"/>
              <w:szCs w:val="22"/>
            </w:rPr>
          </w:pPr>
          <w:hyperlink w:anchor="_Toc121342502" w:history="1">
            <w:r w:rsidR="00E52538" w:rsidRPr="00452C2A">
              <w:rPr>
                <w:rStyle w:val="Hyperlink"/>
              </w:rPr>
              <w:t>8.7.4.</w:t>
            </w:r>
            <w:r w:rsidR="00E52538">
              <w:rPr>
                <w:rFonts w:asciiTheme="minorHAnsi" w:hAnsiTheme="minorHAnsi" w:cstheme="minorBidi"/>
                <w:i w:val="0"/>
                <w:color w:val="auto"/>
                <w:sz w:val="22"/>
                <w:szCs w:val="22"/>
              </w:rPr>
              <w:tab/>
            </w:r>
            <w:r w:rsidR="00E52538" w:rsidRPr="00452C2A">
              <w:rPr>
                <w:rStyle w:val="Hyperlink"/>
              </w:rPr>
              <w:t>Investment in port infrastructure to support vessel renewal and replacement, and progressive decarbonisation (42)</w:t>
            </w:r>
            <w:r w:rsidR="00E52538">
              <w:rPr>
                <w:webHidden/>
              </w:rPr>
              <w:tab/>
            </w:r>
            <w:r w:rsidR="00E52538">
              <w:rPr>
                <w:webHidden/>
              </w:rPr>
              <w:fldChar w:fldCharType="begin"/>
            </w:r>
            <w:r w:rsidR="00E52538">
              <w:rPr>
                <w:webHidden/>
              </w:rPr>
              <w:instrText xml:space="preserve"> PAGEREF _Toc121342502 \h </w:instrText>
            </w:r>
            <w:r w:rsidR="00E52538">
              <w:rPr>
                <w:webHidden/>
              </w:rPr>
            </w:r>
            <w:r w:rsidR="00E52538">
              <w:rPr>
                <w:webHidden/>
              </w:rPr>
              <w:fldChar w:fldCharType="separate"/>
            </w:r>
            <w:r w:rsidR="008013D4">
              <w:rPr>
                <w:webHidden/>
              </w:rPr>
              <w:t>120</w:t>
            </w:r>
            <w:r w:rsidR="00E52538">
              <w:rPr>
                <w:webHidden/>
              </w:rPr>
              <w:fldChar w:fldCharType="end"/>
            </w:r>
          </w:hyperlink>
        </w:p>
        <w:p w14:paraId="2AAF27C4" w14:textId="67D95F31" w:rsidR="00E52538" w:rsidRDefault="00A8050C">
          <w:pPr>
            <w:pStyle w:val="TOC3"/>
            <w:rPr>
              <w:rFonts w:asciiTheme="minorHAnsi" w:hAnsiTheme="minorHAnsi" w:cstheme="minorBidi"/>
              <w:i w:val="0"/>
              <w:color w:val="auto"/>
              <w:sz w:val="22"/>
              <w:szCs w:val="22"/>
            </w:rPr>
          </w:pPr>
          <w:hyperlink w:anchor="_Toc121342503" w:history="1">
            <w:r w:rsidR="00E52538" w:rsidRPr="00452C2A">
              <w:rPr>
                <w:rStyle w:val="Hyperlink"/>
              </w:rPr>
              <w:t>8.7.5.</w:t>
            </w:r>
            <w:r w:rsidR="00E52538">
              <w:rPr>
                <w:rFonts w:asciiTheme="minorHAnsi" w:hAnsiTheme="minorHAnsi" w:cstheme="minorBidi"/>
                <w:i w:val="0"/>
                <w:color w:val="auto"/>
                <w:sz w:val="22"/>
                <w:szCs w:val="22"/>
              </w:rPr>
              <w:tab/>
            </w:r>
            <w:r w:rsidR="00E52538" w:rsidRPr="00452C2A">
              <w:rPr>
                <w:rStyle w:val="Hyperlink"/>
              </w:rPr>
              <w:t>Major station masterplans (43)</w:t>
            </w:r>
            <w:r w:rsidR="00E52538">
              <w:rPr>
                <w:webHidden/>
              </w:rPr>
              <w:tab/>
            </w:r>
            <w:r w:rsidR="00E52538">
              <w:rPr>
                <w:webHidden/>
              </w:rPr>
              <w:fldChar w:fldCharType="begin"/>
            </w:r>
            <w:r w:rsidR="00E52538">
              <w:rPr>
                <w:webHidden/>
              </w:rPr>
              <w:instrText xml:space="preserve"> PAGEREF _Toc121342503 \h </w:instrText>
            </w:r>
            <w:r w:rsidR="00E52538">
              <w:rPr>
                <w:webHidden/>
              </w:rPr>
            </w:r>
            <w:r w:rsidR="00E52538">
              <w:rPr>
                <w:webHidden/>
              </w:rPr>
              <w:fldChar w:fldCharType="separate"/>
            </w:r>
            <w:r w:rsidR="008013D4">
              <w:rPr>
                <w:webHidden/>
              </w:rPr>
              <w:t>121</w:t>
            </w:r>
            <w:r w:rsidR="00E52538">
              <w:rPr>
                <w:webHidden/>
              </w:rPr>
              <w:fldChar w:fldCharType="end"/>
            </w:r>
          </w:hyperlink>
        </w:p>
        <w:p w14:paraId="1C954EB1" w14:textId="591C4BE4" w:rsidR="00E52538" w:rsidRDefault="00A8050C">
          <w:pPr>
            <w:pStyle w:val="TOC3"/>
            <w:rPr>
              <w:rFonts w:asciiTheme="minorHAnsi" w:hAnsiTheme="minorHAnsi" w:cstheme="minorBidi"/>
              <w:i w:val="0"/>
              <w:color w:val="auto"/>
              <w:sz w:val="22"/>
              <w:szCs w:val="22"/>
            </w:rPr>
          </w:pPr>
          <w:hyperlink w:anchor="_Toc121342504" w:history="1">
            <w:r w:rsidR="00E52538" w:rsidRPr="00452C2A">
              <w:rPr>
                <w:rStyle w:val="Hyperlink"/>
              </w:rPr>
              <w:t>8.7.6.</w:t>
            </w:r>
            <w:r w:rsidR="00E52538">
              <w:rPr>
                <w:rFonts w:asciiTheme="minorHAnsi" w:hAnsiTheme="minorHAnsi" w:cstheme="minorBidi"/>
                <w:i w:val="0"/>
                <w:color w:val="auto"/>
                <w:sz w:val="22"/>
                <w:szCs w:val="22"/>
              </w:rPr>
              <w:tab/>
            </w:r>
            <w:r w:rsidR="00E52538" w:rsidRPr="00452C2A">
              <w:rPr>
                <w:rStyle w:val="Hyperlink"/>
              </w:rPr>
              <w:t>Rail freight terminals and facilities (44)</w:t>
            </w:r>
            <w:r w:rsidR="00E52538">
              <w:rPr>
                <w:webHidden/>
              </w:rPr>
              <w:tab/>
            </w:r>
            <w:r w:rsidR="00E52538">
              <w:rPr>
                <w:webHidden/>
              </w:rPr>
              <w:fldChar w:fldCharType="begin"/>
            </w:r>
            <w:r w:rsidR="00E52538">
              <w:rPr>
                <w:webHidden/>
              </w:rPr>
              <w:instrText xml:space="preserve"> PAGEREF _Toc121342504 \h </w:instrText>
            </w:r>
            <w:r w:rsidR="00E52538">
              <w:rPr>
                <w:webHidden/>
              </w:rPr>
            </w:r>
            <w:r w:rsidR="00E52538">
              <w:rPr>
                <w:webHidden/>
              </w:rPr>
              <w:fldChar w:fldCharType="separate"/>
            </w:r>
            <w:r w:rsidR="008013D4">
              <w:rPr>
                <w:webHidden/>
              </w:rPr>
              <w:t>123</w:t>
            </w:r>
            <w:r w:rsidR="00E52538">
              <w:rPr>
                <w:webHidden/>
              </w:rPr>
              <w:fldChar w:fldCharType="end"/>
            </w:r>
          </w:hyperlink>
        </w:p>
        <w:p w14:paraId="26F89087" w14:textId="48E100D5" w:rsidR="00E52538" w:rsidRDefault="00A8050C">
          <w:pPr>
            <w:pStyle w:val="TOC3"/>
            <w:rPr>
              <w:rFonts w:asciiTheme="minorHAnsi" w:hAnsiTheme="minorHAnsi" w:cstheme="minorBidi"/>
              <w:i w:val="0"/>
              <w:color w:val="auto"/>
              <w:sz w:val="22"/>
              <w:szCs w:val="22"/>
            </w:rPr>
          </w:pPr>
          <w:hyperlink w:anchor="_Toc121342505" w:history="1">
            <w:r w:rsidR="00E52538" w:rsidRPr="00452C2A">
              <w:rPr>
                <w:rStyle w:val="Hyperlink"/>
              </w:rPr>
              <w:t>8.7.7.</w:t>
            </w:r>
            <w:r w:rsidR="00E52538">
              <w:rPr>
                <w:rFonts w:asciiTheme="minorHAnsi" w:hAnsiTheme="minorHAnsi" w:cstheme="minorBidi"/>
                <w:i w:val="0"/>
                <w:color w:val="auto"/>
                <w:sz w:val="22"/>
                <w:szCs w:val="22"/>
              </w:rPr>
              <w:tab/>
            </w:r>
            <w:r w:rsidR="00E52538" w:rsidRPr="00452C2A">
              <w:rPr>
                <w:rStyle w:val="Hyperlink"/>
              </w:rPr>
              <w:t>High speed and cross-border rail enhancements (45)</w:t>
            </w:r>
            <w:r w:rsidR="00E52538">
              <w:rPr>
                <w:webHidden/>
              </w:rPr>
              <w:tab/>
            </w:r>
            <w:r w:rsidR="00E52538">
              <w:rPr>
                <w:webHidden/>
              </w:rPr>
              <w:fldChar w:fldCharType="begin"/>
            </w:r>
            <w:r w:rsidR="00E52538">
              <w:rPr>
                <w:webHidden/>
              </w:rPr>
              <w:instrText xml:space="preserve"> PAGEREF _Toc121342505 \h </w:instrText>
            </w:r>
            <w:r w:rsidR="00E52538">
              <w:rPr>
                <w:webHidden/>
              </w:rPr>
            </w:r>
            <w:r w:rsidR="00E52538">
              <w:rPr>
                <w:webHidden/>
              </w:rPr>
              <w:fldChar w:fldCharType="separate"/>
            </w:r>
            <w:r w:rsidR="008013D4">
              <w:rPr>
                <w:webHidden/>
              </w:rPr>
              <w:t>124</w:t>
            </w:r>
            <w:r w:rsidR="00E52538">
              <w:rPr>
                <w:webHidden/>
              </w:rPr>
              <w:fldChar w:fldCharType="end"/>
            </w:r>
          </w:hyperlink>
        </w:p>
        <w:p w14:paraId="28CD55AC" w14:textId="7411F498" w:rsidR="00E52538" w:rsidRDefault="00A8050C">
          <w:pPr>
            <w:pStyle w:val="TOC2"/>
            <w:tabs>
              <w:tab w:val="left" w:pos="1320"/>
            </w:tabs>
            <w:rPr>
              <w:rFonts w:asciiTheme="minorHAnsi" w:hAnsiTheme="minorHAnsi" w:cstheme="minorBidi"/>
              <w:color w:val="auto"/>
              <w:sz w:val="22"/>
              <w:szCs w:val="22"/>
            </w:rPr>
          </w:pPr>
          <w:hyperlink w:anchor="_Toc121342506" w:history="1">
            <w:r w:rsidR="00E52538" w:rsidRPr="00452C2A">
              <w:rPr>
                <w:rStyle w:val="Hyperlink"/>
              </w:rPr>
              <w:t>8.8.</w:t>
            </w:r>
            <w:r w:rsidR="00E52538">
              <w:rPr>
                <w:rFonts w:asciiTheme="minorHAnsi" w:hAnsiTheme="minorHAnsi" w:cstheme="minorBidi"/>
                <w:color w:val="auto"/>
                <w:sz w:val="22"/>
                <w:szCs w:val="22"/>
              </w:rPr>
              <w:tab/>
            </w:r>
            <w:r w:rsidR="00E52538" w:rsidRPr="00452C2A">
              <w:rPr>
                <w:rStyle w:val="Hyperlink"/>
              </w:rPr>
              <w:t>Achieving Desired Outcomes</w:t>
            </w:r>
            <w:r w:rsidR="00E52538">
              <w:rPr>
                <w:webHidden/>
              </w:rPr>
              <w:tab/>
            </w:r>
            <w:r w:rsidR="00E52538">
              <w:rPr>
                <w:webHidden/>
              </w:rPr>
              <w:fldChar w:fldCharType="begin"/>
            </w:r>
            <w:r w:rsidR="00E52538">
              <w:rPr>
                <w:webHidden/>
              </w:rPr>
              <w:instrText xml:space="preserve"> PAGEREF _Toc121342506 \h </w:instrText>
            </w:r>
            <w:r w:rsidR="00E52538">
              <w:rPr>
                <w:webHidden/>
              </w:rPr>
            </w:r>
            <w:r w:rsidR="00E52538">
              <w:rPr>
                <w:webHidden/>
              </w:rPr>
              <w:fldChar w:fldCharType="separate"/>
            </w:r>
            <w:r w:rsidR="008013D4">
              <w:rPr>
                <w:webHidden/>
              </w:rPr>
              <w:t>125</w:t>
            </w:r>
            <w:r w:rsidR="00E52538">
              <w:rPr>
                <w:webHidden/>
              </w:rPr>
              <w:fldChar w:fldCharType="end"/>
            </w:r>
          </w:hyperlink>
        </w:p>
        <w:p w14:paraId="685C7E06" w14:textId="31AFD05A" w:rsidR="00E52538" w:rsidRDefault="00A8050C">
          <w:pPr>
            <w:pStyle w:val="TOC3"/>
            <w:rPr>
              <w:rFonts w:asciiTheme="minorHAnsi" w:hAnsiTheme="minorHAnsi" w:cstheme="minorBidi"/>
              <w:i w:val="0"/>
              <w:color w:val="auto"/>
              <w:sz w:val="22"/>
              <w:szCs w:val="22"/>
            </w:rPr>
          </w:pPr>
          <w:hyperlink w:anchor="_Toc121342507" w:history="1">
            <w:r w:rsidR="00E52538" w:rsidRPr="00452C2A">
              <w:rPr>
                <w:rStyle w:val="Hyperlink"/>
              </w:rPr>
              <w:t>8.8.1.</w:t>
            </w:r>
            <w:r w:rsidR="00E52538">
              <w:rPr>
                <w:rFonts w:asciiTheme="minorHAnsi" w:hAnsiTheme="minorHAnsi" w:cstheme="minorBidi"/>
                <w:i w:val="0"/>
                <w:color w:val="auto"/>
                <w:sz w:val="22"/>
                <w:szCs w:val="22"/>
              </w:rPr>
              <w:tab/>
            </w:r>
            <w:r w:rsidR="00E52538" w:rsidRPr="00452C2A">
              <w:rPr>
                <w:rStyle w:val="Hyperlink"/>
              </w:rPr>
              <w:t>Contributing to the Government’s Net Zero Target</w:t>
            </w:r>
            <w:r w:rsidR="00E52538">
              <w:rPr>
                <w:webHidden/>
              </w:rPr>
              <w:tab/>
            </w:r>
            <w:r w:rsidR="00E52538">
              <w:rPr>
                <w:webHidden/>
              </w:rPr>
              <w:fldChar w:fldCharType="begin"/>
            </w:r>
            <w:r w:rsidR="00E52538">
              <w:rPr>
                <w:webHidden/>
              </w:rPr>
              <w:instrText xml:space="preserve"> PAGEREF _Toc121342507 \h </w:instrText>
            </w:r>
            <w:r w:rsidR="00E52538">
              <w:rPr>
                <w:webHidden/>
              </w:rPr>
            </w:r>
            <w:r w:rsidR="00E52538">
              <w:rPr>
                <w:webHidden/>
              </w:rPr>
              <w:fldChar w:fldCharType="separate"/>
            </w:r>
            <w:r w:rsidR="008013D4">
              <w:rPr>
                <w:webHidden/>
              </w:rPr>
              <w:t>127</w:t>
            </w:r>
            <w:r w:rsidR="00E52538">
              <w:rPr>
                <w:webHidden/>
              </w:rPr>
              <w:fldChar w:fldCharType="end"/>
            </w:r>
          </w:hyperlink>
        </w:p>
        <w:p w14:paraId="3F5BA484" w14:textId="5850D2A3" w:rsidR="00E52538" w:rsidRDefault="00A8050C">
          <w:pPr>
            <w:pStyle w:val="TOC3"/>
            <w:rPr>
              <w:rFonts w:asciiTheme="minorHAnsi" w:hAnsiTheme="minorHAnsi" w:cstheme="minorBidi"/>
              <w:i w:val="0"/>
              <w:color w:val="auto"/>
              <w:sz w:val="22"/>
              <w:szCs w:val="22"/>
            </w:rPr>
          </w:pPr>
          <w:hyperlink w:anchor="_Toc121342508" w:history="1">
            <w:r w:rsidR="00E52538" w:rsidRPr="00452C2A">
              <w:rPr>
                <w:rStyle w:val="Hyperlink"/>
              </w:rPr>
              <w:t>8.8.2.</w:t>
            </w:r>
            <w:r w:rsidR="00E52538">
              <w:rPr>
                <w:rFonts w:asciiTheme="minorHAnsi" w:hAnsiTheme="minorHAnsi" w:cstheme="minorBidi"/>
                <w:i w:val="0"/>
                <w:color w:val="auto"/>
                <w:sz w:val="22"/>
                <w:szCs w:val="22"/>
              </w:rPr>
              <w:tab/>
            </w:r>
            <w:r w:rsidR="00E52538" w:rsidRPr="00452C2A">
              <w:rPr>
                <w:rStyle w:val="Hyperlink"/>
              </w:rPr>
              <w:t>Affordable and Accessible Public Transport</w:t>
            </w:r>
            <w:r w:rsidR="00E52538">
              <w:rPr>
                <w:webHidden/>
              </w:rPr>
              <w:tab/>
            </w:r>
            <w:r w:rsidR="00E52538">
              <w:rPr>
                <w:webHidden/>
              </w:rPr>
              <w:fldChar w:fldCharType="begin"/>
            </w:r>
            <w:r w:rsidR="00E52538">
              <w:rPr>
                <w:webHidden/>
              </w:rPr>
              <w:instrText xml:space="preserve"> PAGEREF _Toc121342508 \h </w:instrText>
            </w:r>
            <w:r w:rsidR="00E52538">
              <w:rPr>
                <w:webHidden/>
              </w:rPr>
            </w:r>
            <w:r w:rsidR="00E52538">
              <w:rPr>
                <w:webHidden/>
              </w:rPr>
              <w:fldChar w:fldCharType="separate"/>
            </w:r>
            <w:r w:rsidR="008013D4">
              <w:rPr>
                <w:webHidden/>
              </w:rPr>
              <w:t>128</w:t>
            </w:r>
            <w:r w:rsidR="00E52538">
              <w:rPr>
                <w:webHidden/>
              </w:rPr>
              <w:fldChar w:fldCharType="end"/>
            </w:r>
          </w:hyperlink>
        </w:p>
        <w:p w14:paraId="39C32ADA" w14:textId="2FDF208E" w:rsidR="00E52538" w:rsidRDefault="00A8050C">
          <w:pPr>
            <w:pStyle w:val="TOC3"/>
            <w:rPr>
              <w:rFonts w:asciiTheme="minorHAnsi" w:hAnsiTheme="minorHAnsi" w:cstheme="minorBidi"/>
              <w:i w:val="0"/>
              <w:color w:val="auto"/>
              <w:sz w:val="22"/>
              <w:szCs w:val="22"/>
            </w:rPr>
          </w:pPr>
          <w:hyperlink w:anchor="_Toc121342509" w:history="1">
            <w:r w:rsidR="00E52538" w:rsidRPr="00452C2A">
              <w:rPr>
                <w:rStyle w:val="Hyperlink"/>
              </w:rPr>
              <w:t>8.8.3.</w:t>
            </w:r>
            <w:r w:rsidR="00E52538">
              <w:rPr>
                <w:rFonts w:asciiTheme="minorHAnsi" w:hAnsiTheme="minorHAnsi" w:cstheme="minorBidi"/>
                <w:i w:val="0"/>
                <w:color w:val="auto"/>
                <w:sz w:val="22"/>
                <w:szCs w:val="22"/>
              </w:rPr>
              <w:tab/>
            </w:r>
            <w:r w:rsidR="00E52538" w:rsidRPr="00452C2A">
              <w:rPr>
                <w:rStyle w:val="Hyperlink"/>
              </w:rPr>
              <w:t>Enhancing Places, and Supporting Health and Wellbeing</w:t>
            </w:r>
            <w:r w:rsidR="00E52538">
              <w:rPr>
                <w:webHidden/>
              </w:rPr>
              <w:tab/>
            </w:r>
            <w:r w:rsidR="00E52538">
              <w:rPr>
                <w:webHidden/>
              </w:rPr>
              <w:fldChar w:fldCharType="begin"/>
            </w:r>
            <w:r w:rsidR="00E52538">
              <w:rPr>
                <w:webHidden/>
              </w:rPr>
              <w:instrText xml:space="preserve"> PAGEREF _Toc121342509 \h </w:instrText>
            </w:r>
            <w:r w:rsidR="00E52538">
              <w:rPr>
                <w:webHidden/>
              </w:rPr>
            </w:r>
            <w:r w:rsidR="00E52538">
              <w:rPr>
                <w:webHidden/>
              </w:rPr>
              <w:fldChar w:fldCharType="separate"/>
            </w:r>
            <w:r w:rsidR="008013D4">
              <w:rPr>
                <w:webHidden/>
              </w:rPr>
              <w:t>129</w:t>
            </w:r>
            <w:r w:rsidR="00E52538">
              <w:rPr>
                <w:webHidden/>
              </w:rPr>
              <w:fldChar w:fldCharType="end"/>
            </w:r>
          </w:hyperlink>
        </w:p>
        <w:p w14:paraId="0F4FD14E" w14:textId="3428B316" w:rsidR="00E52538" w:rsidRDefault="00A8050C">
          <w:pPr>
            <w:pStyle w:val="TOC3"/>
            <w:rPr>
              <w:rFonts w:asciiTheme="minorHAnsi" w:hAnsiTheme="minorHAnsi" w:cstheme="minorBidi"/>
              <w:i w:val="0"/>
              <w:color w:val="auto"/>
              <w:sz w:val="22"/>
              <w:szCs w:val="22"/>
            </w:rPr>
          </w:pPr>
          <w:hyperlink w:anchor="_Toc121342510" w:history="1">
            <w:r w:rsidR="00E52538" w:rsidRPr="00452C2A">
              <w:rPr>
                <w:rStyle w:val="Hyperlink"/>
              </w:rPr>
              <w:t>8.8.4.</w:t>
            </w:r>
            <w:r w:rsidR="00E52538">
              <w:rPr>
                <w:rFonts w:asciiTheme="minorHAnsi" w:hAnsiTheme="minorHAnsi" w:cstheme="minorBidi"/>
                <w:i w:val="0"/>
                <w:color w:val="auto"/>
                <w:sz w:val="22"/>
                <w:szCs w:val="22"/>
              </w:rPr>
              <w:tab/>
            </w:r>
            <w:r w:rsidR="00E52538" w:rsidRPr="00452C2A">
              <w:rPr>
                <w:rStyle w:val="Hyperlink"/>
              </w:rPr>
              <w:t>Contribution Towards Sustainable Inclusive Growth</w:t>
            </w:r>
            <w:r w:rsidR="00E52538">
              <w:rPr>
                <w:webHidden/>
              </w:rPr>
              <w:tab/>
            </w:r>
            <w:r w:rsidR="00E52538">
              <w:rPr>
                <w:webHidden/>
              </w:rPr>
              <w:fldChar w:fldCharType="begin"/>
            </w:r>
            <w:r w:rsidR="00E52538">
              <w:rPr>
                <w:webHidden/>
              </w:rPr>
              <w:instrText xml:space="preserve"> PAGEREF _Toc121342510 \h </w:instrText>
            </w:r>
            <w:r w:rsidR="00E52538">
              <w:rPr>
                <w:webHidden/>
              </w:rPr>
            </w:r>
            <w:r w:rsidR="00E52538">
              <w:rPr>
                <w:webHidden/>
              </w:rPr>
              <w:fldChar w:fldCharType="separate"/>
            </w:r>
            <w:r w:rsidR="008013D4">
              <w:rPr>
                <w:webHidden/>
              </w:rPr>
              <w:t>131</w:t>
            </w:r>
            <w:r w:rsidR="00E52538">
              <w:rPr>
                <w:webHidden/>
              </w:rPr>
              <w:fldChar w:fldCharType="end"/>
            </w:r>
          </w:hyperlink>
        </w:p>
        <w:p w14:paraId="041D443A" w14:textId="61EBC153" w:rsidR="00E52538" w:rsidRDefault="00A8050C">
          <w:pPr>
            <w:pStyle w:val="TOC3"/>
            <w:rPr>
              <w:rFonts w:asciiTheme="minorHAnsi" w:hAnsiTheme="minorHAnsi" w:cstheme="minorBidi"/>
              <w:i w:val="0"/>
              <w:color w:val="auto"/>
              <w:sz w:val="22"/>
              <w:szCs w:val="22"/>
            </w:rPr>
          </w:pPr>
          <w:hyperlink w:anchor="_Toc121342511" w:history="1">
            <w:r w:rsidR="00E52538" w:rsidRPr="00452C2A">
              <w:rPr>
                <w:rStyle w:val="Hyperlink"/>
              </w:rPr>
              <w:t>8.8.5.</w:t>
            </w:r>
            <w:r w:rsidR="00E52538">
              <w:rPr>
                <w:rFonts w:asciiTheme="minorHAnsi" w:hAnsiTheme="minorHAnsi" w:cstheme="minorBidi"/>
                <w:i w:val="0"/>
                <w:color w:val="auto"/>
                <w:sz w:val="22"/>
                <w:szCs w:val="22"/>
              </w:rPr>
              <w:tab/>
            </w:r>
            <w:r w:rsidR="00E52538" w:rsidRPr="00452C2A">
              <w:rPr>
                <w:rStyle w:val="Hyperlink"/>
              </w:rPr>
              <w:t>A Reliable and Resilient Strategic Transport System that is Safe and Secure for Users</w:t>
            </w:r>
            <w:r w:rsidR="00E52538">
              <w:rPr>
                <w:webHidden/>
              </w:rPr>
              <w:tab/>
            </w:r>
            <w:r w:rsidR="00E52538">
              <w:rPr>
                <w:webHidden/>
              </w:rPr>
              <w:fldChar w:fldCharType="begin"/>
            </w:r>
            <w:r w:rsidR="00E52538">
              <w:rPr>
                <w:webHidden/>
              </w:rPr>
              <w:instrText xml:space="preserve"> PAGEREF _Toc121342511 \h </w:instrText>
            </w:r>
            <w:r w:rsidR="00E52538">
              <w:rPr>
                <w:webHidden/>
              </w:rPr>
            </w:r>
            <w:r w:rsidR="00E52538">
              <w:rPr>
                <w:webHidden/>
              </w:rPr>
              <w:fldChar w:fldCharType="separate"/>
            </w:r>
            <w:r w:rsidR="008013D4">
              <w:rPr>
                <w:webHidden/>
              </w:rPr>
              <w:t>132</w:t>
            </w:r>
            <w:r w:rsidR="00E52538">
              <w:rPr>
                <w:webHidden/>
              </w:rPr>
              <w:fldChar w:fldCharType="end"/>
            </w:r>
          </w:hyperlink>
        </w:p>
        <w:p w14:paraId="71CF22F5" w14:textId="27C676C9" w:rsidR="00E52538" w:rsidRDefault="00A8050C">
          <w:pPr>
            <w:pStyle w:val="TOC2"/>
            <w:tabs>
              <w:tab w:val="left" w:pos="1320"/>
            </w:tabs>
            <w:rPr>
              <w:rFonts w:asciiTheme="minorHAnsi" w:hAnsiTheme="minorHAnsi" w:cstheme="minorBidi"/>
              <w:color w:val="auto"/>
              <w:sz w:val="22"/>
              <w:szCs w:val="22"/>
            </w:rPr>
          </w:pPr>
          <w:hyperlink w:anchor="_Toc121342512" w:history="1">
            <w:r w:rsidR="00E52538" w:rsidRPr="00452C2A">
              <w:rPr>
                <w:rStyle w:val="Hyperlink"/>
              </w:rPr>
              <w:t>8.9.</w:t>
            </w:r>
            <w:r w:rsidR="00E52538">
              <w:rPr>
                <w:rFonts w:asciiTheme="minorHAnsi" w:hAnsiTheme="minorHAnsi" w:cstheme="minorBidi"/>
                <w:color w:val="auto"/>
                <w:sz w:val="22"/>
                <w:szCs w:val="22"/>
              </w:rPr>
              <w:tab/>
            </w:r>
            <w:r w:rsidR="00E52538" w:rsidRPr="00452C2A">
              <w:rPr>
                <w:rStyle w:val="Hyperlink"/>
              </w:rPr>
              <w:t>Regional Packages</w:t>
            </w:r>
            <w:r w:rsidR="00E52538">
              <w:rPr>
                <w:webHidden/>
              </w:rPr>
              <w:tab/>
            </w:r>
            <w:r w:rsidR="00E52538">
              <w:rPr>
                <w:webHidden/>
              </w:rPr>
              <w:fldChar w:fldCharType="begin"/>
            </w:r>
            <w:r w:rsidR="00E52538">
              <w:rPr>
                <w:webHidden/>
              </w:rPr>
              <w:instrText xml:space="preserve"> PAGEREF _Toc121342512 \h </w:instrText>
            </w:r>
            <w:r w:rsidR="00E52538">
              <w:rPr>
                <w:webHidden/>
              </w:rPr>
            </w:r>
            <w:r w:rsidR="00E52538">
              <w:rPr>
                <w:webHidden/>
              </w:rPr>
              <w:fldChar w:fldCharType="separate"/>
            </w:r>
            <w:r w:rsidR="008013D4">
              <w:rPr>
                <w:webHidden/>
              </w:rPr>
              <w:t>134</w:t>
            </w:r>
            <w:r w:rsidR="00E52538">
              <w:rPr>
                <w:webHidden/>
              </w:rPr>
              <w:fldChar w:fldCharType="end"/>
            </w:r>
          </w:hyperlink>
        </w:p>
        <w:p w14:paraId="327D128E" w14:textId="21B62830" w:rsidR="00E52538" w:rsidRDefault="00A8050C">
          <w:pPr>
            <w:pStyle w:val="TOC2"/>
            <w:tabs>
              <w:tab w:val="left" w:pos="1540"/>
            </w:tabs>
            <w:rPr>
              <w:rFonts w:asciiTheme="minorHAnsi" w:hAnsiTheme="minorHAnsi" w:cstheme="minorBidi"/>
              <w:color w:val="auto"/>
              <w:sz w:val="22"/>
              <w:szCs w:val="22"/>
            </w:rPr>
          </w:pPr>
          <w:hyperlink w:anchor="_Toc121342513" w:history="1">
            <w:r w:rsidR="00E52538" w:rsidRPr="00452C2A">
              <w:rPr>
                <w:rStyle w:val="Hyperlink"/>
              </w:rPr>
              <w:t>8.10.</w:t>
            </w:r>
            <w:r w:rsidR="00E52538">
              <w:rPr>
                <w:rFonts w:asciiTheme="minorHAnsi" w:hAnsiTheme="minorHAnsi" w:cstheme="minorBidi"/>
                <w:color w:val="auto"/>
                <w:sz w:val="22"/>
                <w:szCs w:val="22"/>
              </w:rPr>
              <w:tab/>
            </w:r>
            <w:r w:rsidR="00E52538" w:rsidRPr="00452C2A">
              <w:rPr>
                <w:rStyle w:val="Hyperlink"/>
              </w:rPr>
              <w:t>Additional Considerations</w:t>
            </w:r>
            <w:r w:rsidR="00E52538">
              <w:rPr>
                <w:webHidden/>
              </w:rPr>
              <w:tab/>
            </w:r>
            <w:r w:rsidR="00E52538">
              <w:rPr>
                <w:webHidden/>
              </w:rPr>
              <w:fldChar w:fldCharType="begin"/>
            </w:r>
            <w:r w:rsidR="00E52538">
              <w:rPr>
                <w:webHidden/>
              </w:rPr>
              <w:instrText xml:space="preserve"> PAGEREF _Toc121342513 \h </w:instrText>
            </w:r>
            <w:r w:rsidR="00E52538">
              <w:rPr>
                <w:webHidden/>
              </w:rPr>
            </w:r>
            <w:r w:rsidR="00E52538">
              <w:rPr>
                <w:webHidden/>
              </w:rPr>
              <w:fldChar w:fldCharType="separate"/>
            </w:r>
            <w:r w:rsidR="008013D4">
              <w:rPr>
                <w:webHidden/>
              </w:rPr>
              <w:t>134</w:t>
            </w:r>
            <w:r w:rsidR="00E52538">
              <w:rPr>
                <w:webHidden/>
              </w:rPr>
              <w:fldChar w:fldCharType="end"/>
            </w:r>
          </w:hyperlink>
        </w:p>
        <w:p w14:paraId="033DADAD" w14:textId="31255ACD" w:rsidR="00E52538" w:rsidRDefault="00A8050C">
          <w:pPr>
            <w:pStyle w:val="TOC3"/>
            <w:rPr>
              <w:rFonts w:asciiTheme="minorHAnsi" w:hAnsiTheme="minorHAnsi" w:cstheme="minorBidi"/>
              <w:i w:val="0"/>
              <w:color w:val="auto"/>
              <w:sz w:val="22"/>
              <w:szCs w:val="22"/>
            </w:rPr>
          </w:pPr>
          <w:hyperlink w:anchor="_Toc121342514" w:history="1">
            <w:r w:rsidR="00E52538" w:rsidRPr="00452C2A">
              <w:rPr>
                <w:rStyle w:val="Hyperlink"/>
              </w:rPr>
              <w:t>8.10.1.</w:t>
            </w:r>
            <w:r w:rsidR="00E52538">
              <w:rPr>
                <w:rFonts w:asciiTheme="minorHAnsi" w:hAnsiTheme="minorHAnsi" w:cstheme="minorBidi"/>
                <w:i w:val="0"/>
                <w:color w:val="auto"/>
                <w:sz w:val="22"/>
                <w:szCs w:val="22"/>
              </w:rPr>
              <w:tab/>
            </w:r>
            <w:r w:rsidR="00E52538" w:rsidRPr="00452C2A">
              <w:rPr>
                <w:rStyle w:val="Hyperlink"/>
              </w:rPr>
              <w:t>Island Connectivity Plan (ICP)</w:t>
            </w:r>
            <w:r w:rsidR="00E52538">
              <w:rPr>
                <w:webHidden/>
              </w:rPr>
              <w:tab/>
            </w:r>
            <w:r w:rsidR="00E52538">
              <w:rPr>
                <w:webHidden/>
              </w:rPr>
              <w:fldChar w:fldCharType="begin"/>
            </w:r>
            <w:r w:rsidR="00E52538">
              <w:rPr>
                <w:webHidden/>
              </w:rPr>
              <w:instrText xml:space="preserve"> PAGEREF _Toc121342514 \h </w:instrText>
            </w:r>
            <w:r w:rsidR="00E52538">
              <w:rPr>
                <w:webHidden/>
              </w:rPr>
            </w:r>
            <w:r w:rsidR="00E52538">
              <w:rPr>
                <w:webHidden/>
              </w:rPr>
              <w:fldChar w:fldCharType="separate"/>
            </w:r>
            <w:r w:rsidR="008013D4">
              <w:rPr>
                <w:webHidden/>
              </w:rPr>
              <w:t>134</w:t>
            </w:r>
            <w:r w:rsidR="00E52538">
              <w:rPr>
                <w:webHidden/>
              </w:rPr>
              <w:fldChar w:fldCharType="end"/>
            </w:r>
          </w:hyperlink>
        </w:p>
        <w:p w14:paraId="703C8263" w14:textId="40059241" w:rsidR="00E52538" w:rsidRDefault="00A8050C">
          <w:pPr>
            <w:pStyle w:val="TOC3"/>
            <w:rPr>
              <w:rFonts w:asciiTheme="minorHAnsi" w:hAnsiTheme="minorHAnsi" w:cstheme="minorBidi"/>
              <w:i w:val="0"/>
              <w:color w:val="auto"/>
              <w:sz w:val="22"/>
              <w:szCs w:val="22"/>
            </w:rPr>
          </w:pPr>
          <w:hyperlink w:anchor="_Toc121342515" w:history="1">
            <w:r w:rsidR="00E52538" w:rsidRPr="00452C2A">
              <w:rPr>
                <w:rStyle w:val="Hyperlink"/>
                <w:iCs/>
              </w:rPr>
              <w:t>8.10.2.</w:t>
            </w:r>
            <w:r w:rsidR="00E52538">
              <w:rPr>
                <w:rFonts w:asciiTheme="minorHAnsi" w:hAnsiTheme="minorHAnsi" w:cstheme="minorBidi"/>
                <w:i w:val="0"/>
                <w:color w:val="auto"/>
                <w:sz w:val="22"/>
                <w:szCs w:val="22"/>
              </w:rPr>
              <w:tab/>
            </w:r>
            <w:r w:rsidR="00E52538" w:rsidRPr="00452C2A">
              <w:rPr>
                <w:rStyle w:val="Hyperlink"/>
              </w:rPr>
              <w:t>Aviation Strategy</w:t>
            </w:r>
            <w:r w:rsidR="00E52538">
              <w:rPr>
                <w:webHidden/>
              </w:rPr>
              <w:tab/>
            </w:r>
            <w:r w:rsidR="00E52538">
              <w:rPr>
                <w:webHidden/>
              </w:rPr>
              <w:fldChar w:fldCharType="begin"/>
            </w:r>
            <w:r w:rsidR="00E52538">
              <w:rPr>
                <w:webHidden/>
              </w:rPr>
              <w:instrText xml:space="preserve"> PAGEREF _Toc121342515 \h </w:instrText>
            </w:r>
            <w:r w:rsidR="00E52538">
              <w:rPr>
                <w:webHidden/>
              </w:rPr>
            </w:r>
            <w:r w:rsidR="00E52538">
              <w:rPr>
                <w:webHidden/>
              </w:rPr>
              <w:fldChar w:fldCharType="separate"/>
            </w:r>
            <w:r w:rsidR="008013D4">
              <w:rPr>
                <w:webHidden/>
              </w:rPr>
              <w:t>134</w:t>
            </w:r>
            <w:r w:rsidR="00E52538">
              <w:rPr>
                <w:webHidden/>
              </w:rPr>
              <w:fldChar w:fldCharType="end"/>
            </w:r>
          </w:hyperlink>
        </w:p>
        <w:p w14:paraId="5C63072D" w14:textId="1B34844C" w:rsidR="00E52538" w:rsidRDefault="00A8050C">
          <w:pPr>
            <w:pStyle w:val="TOC3"/>
            <w:rPr>
              <w:rFonts w:asciiTheme="minorHAnsi" w:hAnsiTheme="minorHAnsi" w:cstheme="minorBidi"/>
              <w:i w:val="0"/>
              <w:color w:val="auto"/>
              <w:sz w:val="22"/>
              <w:szCs w:val="22"/>
            </w:rPr>
          </w:pPr>
          <w:hyperlink w:anchor="_Toc121342516" w:history="1">
            <w:r w:rsidR="00E52538" w:rsidRPr="00452C2A">
              <w:rPr>
                <w:rStyle w:val="Hyperlink"/>
              </w:rPr>
              <w:t>8.10.3.</w:t>
            </w:r>
            <w:r w:rsidR="00E52538">
              <w:rPr>
                <w:rFonts w:asciiTheme="minorHAnsi" w:hAnsiTheme="minorHAnsi" w:cstheme="minorBidi"/>
                <w:i w:val="0"/>
                <w:color w:val="auto"/>
                <w:sz w:val="22"/>
                <w:szCs w:val="22"/>
              </w:rPr>
              <w:tab/>
            </w:r>
            <w:r w:rsidR="00E52538" w:rsidRPr="00452C2A">
              <w:rPr>
                <w:rStyle w:val="Hyperlink"/>
              </w:rPr>
              <w:t>Extension of Borders Railway</w:t>
            </w:r>
            <w:r w:rsidR="00E52538">
              <w:rPr>
                <w:webHidden/>
              </w:rPr>
              <w:tab/>
            </w:r>
            <w:r w:rsidR="00E52538">
              <w:rPr>
                <w:webHidden/>
              </w:rPr>
              <w:fldChar w:fldCharType="begin"/>
            </w:r>
            <w:r w:rsidR="00E52538">
              <w:rPr>
                <w:webHidden/>
              </w:rPr>
              <w:instrText xml:space="preserve"> PAGEREF _Toc121342516 \h </w:instrText>
            </w:r>
            <w:r w:rsidR="00E52538">
              <w:rPr>
                <w:webHidden/>
              </w:rPr>
            </w:r>
            <w:r w:rsidR="00E52538">
              <w:rPr>
                <w:webHidden/>
              </w:rPr>
              <w:fldChar w:fldCharType="separate"/>
            </w:r>
            <w:r w:rsidR="008013D4">
              <w:rPr>
                <w:webHidden/>
              </w:rPr>
              <w:t>135</w:t>
            </w:r>
            <w:r w:rsidR="00E52538">
              <w:rPr>
                <w:webHidden/>
              </w:rPr>
              <w:fldChar w:fldCharType="end"/>
            </w:r>
          </w:hyperlink>
        </w:p>
        <w:p w14:paraId="5E1739D0" w14:textId="2670DF91" w:rsidR="00E52538" w:rsidRDefault="00A8050C">
          <w:pPr>
            <w:pStyle w:val="TOC3"/>
            <w:rPr>
              <w:rFonts w:asciiTheme="minorHAnsi" w:hAnsiTheme="minorHAnsi" w:cstheme="minorBidi"/>
              <w:i w:val="0"/>
              <w:color w:val="auto"/>
              <w:sz w:val="22"/>
              <w:szCs w:val="22"/>
            </w:rPr>
          </w:pPr>
          <w:hyperlink w:anchor="_Toc121342517" w:history="1">
            <w:r w:rsidR="00E52538" w:rsidRPr="00452C2A">
              <w:rPr>
                <w:rStyle w:val="Hyperlink"/>
              </w:rPr>
              <w:t>8.10.4.</w:t>
            </w:r>
            <w:r w:rsidR="00E52538">
              <w:rPr>
                <w:rFonts w:asciiTheme="minorHAnsi" w:hAnsiTheme="minorHAnsi" w:cstheme="minorBidi"/>
                <w:i w:val="0"/>
                <w:color w:val="auto"/>
                <w:sz w:val="22"/>
                <w:szCs w:val="22"/>
              </w:rPr>
              <w:tab/>
            </w:r>
            <w:r w:rsidR="00E52538" w:rsidRPr="00452C2A">
              <w:rPr>
                <w:rStyle w:val="Hyperlink"/>
              </w:rPr>
              <w:t>A96 between Aberdeen and Inverness</w:t>
            </w:r>
            <w:r w:rsidR="00E52538">
              <w:rPr>
                <w:webHidden/>
              </w:rPr>
              <w:tab/>
            </w:r>
            <w:r w:rsidR="00E52538">
              <w:rPr>
                <w:webHidden/>
              </w:rPr>
              <w:fldChar w:fldCharType="begin"/>
            </w:r>
            <w:r w:rsidR="00E52538">
              <w:rPr>
                <w:webHidden/>
              </w:rPr>
              <w:instrText xml:space="preserve"> PAGEREF _Toc121342517 \h </w:instrText>
            </w:r>
            <w:r w:rsidR="00E52538">
              <w:rPr>
                <w:webHidden/>
              </w:rPr>
            </w:r>
            <w:r w:rsidR="00E52538">
              <w:rPr>
                <w:webHidden/>
              </w:rPr>
              <w:fldChar w:fldCharType="separate"/>
            </w:r>
            <w:r w:rsidR="008013D4">
              <w:rPr>
                <w:webHidden/>
              </w:rPr>
              <w:t>135</w:t>
            </w:r>
            <w:r w:rsidR="00E52538">
              <w:rPr>
                <w:webHidden/>
              </w:rPr>
              <w:fldChar w:fldCharType="end"/>
            </w:r>
          </w:hyperlink>
        </w:p>
        <w:p w14:paraId="3C11D30E" w14:textId="7BDF20A6" w:rsidR="00E52538" w:rsidRDefault="00A8050C">
          <w:pPr>
            <w:pStyle w:val="TOC3"/>
            <w:rPr>
              <w:rFonts w:asciiTheme="minorHAnsi" w:hAnsiTheme="minorHAnsi" w:cstheme="minorBidi"/>
              <w:i w:val="0"/>
              <w:color w:val="auto"/>
              <w:sz w:val="22"/>
              <w:szCs w:val="22"/>
            </w:rPr>
          </w:pPr>
          <w:hyperlink w:anchor="_Toc121342518" w:history="1">
            <w:r w:rsidR="00E52538" w:rsidRPr="00452C2A">
              <w:rPr>
                <w:rStyle w:val="Hyperlink"/>
              </w:rPr>
              <w:t>8.10.5.</w:t>
            </w:r>
            <w:r w:rsidR="00E52538">
              <w:rPr>
                <w:rFonts w:asciiTheme="minorHAnsi" w:hAnsiTheme="minorHAnsi" w:cstheme="minorBidi"/>
                <w:i w:val="0"/>
                <w:color w:val="auto"/>
                <w:sz w:val="22"/>
                <w:szCs w:val="22"/>
              </w:rPr>
              <w:tab/>
            </w:r>
            <w:r w:rsidR="00E52538" w:rsidRPr="00452C2A">
              <w:rPr>
                <w:rStyle w:val="Hyperlink"/>
              </w:rPr>
              <w:t>Fair Fares Review</w:t>
            </w:r>
            <w:r w:rsidR="00E52538">
              <w:rPr>
                <w:webHidden/>
              </w:rPr>
              <w:tab/>
            </w:r>
            <w:r w:rsidR="00E52538">
              <w:rPr>
                <w:webHidden/>
              </w:rPr>
              <w:fldChar w:fldCharType="begin"/>
            </w:r>
            <w:r w:rsidR="00E52538">
              <w:rPr>
                <w:webHidden/>
              </w:rPr>
              <w:instrText xml:space="preserve"> PAGEREF _Toc121342518 \h </w:instrText>
            </w:r>
            <w:r w:rsidR="00E52538">
              <w:rPr>
                <w:webHidden/>
              </w:rPr>
            </w:r>
            <w:r w:rsidR="00E52538">
              <w:rPr>
                <w:webHidden/>
              </w:rPr>
              <w:fldChar w:fldCharType="separate"/>
            </w:r>
            <w:r w:rsidR="008013D4">
              <w:rPr>
                <w:webHidden/>
              </w:rPr>
              <w:t>136</w:t>
            </w:r>
            <w:r w:rsidR="00E52538">
              <w:rPr>
                <w:webHidden/>
              </w:rPr>
              <w:fldChar w:fldCharType="end"/>
            </w:r>
          </w:hyperlink>
        </w:p>
        <w:p w14:paraId="12DA888B" w14:textId="73D32E51" w:rsidR="00E52538" w:rsidRDefault="00A8050C">
          <w:pPr>
            <w:pStyle w:val="TOC3"/>
            <w:rPr>
              <w:rFonts w:asciiTheme="minorHAnsi" w:hAnsiTheme="minorHAnsi" w:cstheme="minorBidi"/>
              <w:i w:val="0"/>
              <w:color w:val="auto"/>
              <w:sz w:val="22"/>
              <w:szCs w:val="22"/>
            </w:rPr>
          </w:pPr>
          <w:hyperlink w:anchor="_Toc121342519" w:history="1">
            <w:r w:rsidR="00E52538" w:rsidRPr="00452C2A">
              <w:rPr>
                <w:rStyle w:val="Hyperlink"/>
              </w:rPr>
              <w:t>8.10.6.</w:t>
            </w:r>
            <w:r w:rsidR="00E52538">
              <w:rPr>
                <w:rFonts w:asciiTheme="minorHAnsi" w:hAnsiTheme="minorHAnsi" w:cstheme="minorBidi"/>
                <w:i w:val="0"/>
                <w:color w:val="auto"/>
                <w:sz w:val="22"/>
                <w:szCs w:val="22"/>
              </w:rPr>
              <w:tab/>
            </w:r>
            <w:r w:rsidR="00E52538" w:rsidRPr="00452C2A">
              <w:rPr>
                <w:rStyle w:val="Hyperlink"/>
              </w:rPr>
              <w:t>Governance Review</w:t>
            </w:r>
            <w:r w:rsidR="00E52538">
              <w:rPr>
                <w:webHidden/>
              </w:rPr>
              <w:tab/>
            </w:r>
            <w:r w:rsidR="00E52538">
              <w:rPr>
                <w:webHidden/>
              </w:rPr>
              <w:fldChar w:fldCharType="begin"/>
            </w:r>
            <w:r w:rsidR="00E52538">
              <w:rPr>
                <w:webHidden/>
              </w:rPr>
              <w:instrText xml:space="preserve"> PAGEREF _Toc121342519 \h </w:instrText>
            </w:r>
            <w:r w:rsidR="00E52538">
              <w:rPr>
                <w:webHidden/>
              </w:rPr>
            </w:r>
            <w:r w:rsidR="00E52538">
              <w:rPr>
                <w:webHidden/>
              </w:rPr>
              <w:fldChar w:fldCharType="separate"/>
            </w:r>
            <w:r w:rsidR="008013D4">
              <w:rPr>
                <w:webHidden/>
              </w:rPr>
              <w:t>136</w:t>
            </w:r>
            <w:r w:rsidR="00E52538">
              <w:rPr>
                <w:webHidden/>
              </w:rPr>
              <w:fldChar w:fldCharType="end"/>
            </w:r>
          </w:hyperlink>
        </w:p>
        <w:p w14:paraId="64B508C5" w14:textId="5B37DC0F" w:rsidR="00E52538" w:rsidRDefault="00A8050C">
          <w:pPr>
            <w:pStyle w:val="TOC3"/>
            <w:rPr>
              <w:rFonts w:asciiTheme="minorHAnsi" w:hAnsiTheme="minorHAnsi" w:cstheme="minorBidi"/>
              <w:i w:val="0"/>
              <w:color w:val="auto"/>
              <w:sz w:val="22"/>
              <w:szCs w:val="22"/>
            </w:rPr>
          </w:pPr>
          <w:hyperlink w:anchor="_Toc121342520" w:history="1">
            <w:r w:rsidR="00E52538" w:rsidRPr="00452C2A">
              <w:rPr>
                <w:rStyle w:val="Hyperlink"/>
              </w:rPr>
              <w:t>8.10.7.</w:t>
            </w:r>
            <w:r w:rsidR="00E52538">
              <w:rPr>
                <w:rFonts w:asciiTheme="minorHAnsi" w:hAnsiTheme="minorHAnsi" w:cstheme="minorBidi"/>
                <w:i w:val="0"/>
                <w:color w:val="auto"/>
                <w:sz w:val="22"/>
                <w:szCs w:val="22"/>
              </w:rPr>
              <w:tab/>
            </w:r>
            <w:r w:rsidR="00E52538" w:rsidRPr="00452C2A">
              <w:rPr>
                <w:rStyle w:val="Hyperlink"/>
              </w:rPr>
              <w:t>Funding Considerations</w:t>
            </w:r>
            <w:r w:rsidR="00E52538">
              <w:rPr>
                <w:webHidden/>
              </w:rPr>
              <w:tab/>
            </w:r>
            <w:r w:rsidR="00E52538">
              <w:rPr>
                <w:webHidden/>
              </w:rPr>
              <w:fldChar w:fldCharType="begin"/>
            </w:r>
            <w:r w:rsidR="00E52538">
              <w:rPr>
                <w:webHidden/>
              </w:rPr>
              <w:instrText xml:space="preserve"> PAGEREF _Toc121342520 \h </w:instrText>
            </w:r>
            <w:r w:rsidR="00E52538">
              <w:rPr>
                <w:webHidden/>
              </w:rPr>
            </w:r>
            <w:r w:rsidR="00E52538">
              <w:rPr>
                <w:webHidden/>
              </w:rPr>
              <w:fldChar w:fldCharType="separate"/>
            </w:r>
            <w:r w:rsidR="008013D4">
              <w:rPr>
                <w:webHidden/>
              </w:rPr>
              <w:t>137</w:t>
            </w:r>
            <w:r w:rsidR="00E52538">
              <w:rPr>
                <w:webHidden/>
              </w:rPr>
              <w:fldChar w:fldCharType="end"/>
            </w:r>
          </w:hyperlink>
        </w:p>
        <w:p w14:paraId="101E6A53" w14:textId="2D9A592B" w:rsidR="00E52538" w:rsidRDefault="00A8050C">
          <w:pPr>
            <w:pStyle w:val="TOC3"/>
            <w:rPr>
              <w:rFonts w:asciiTheme="minorHAnsi" w:hAnsiTheme="minorHAnsi" w:cstheme="minorBidi"/>
              <w:i w:val="0"/>
              <w:color w:val="auto"/>
              <w:sz w:val="22"/>
              <w:szCs w:val="22"/>
            </w:rPr>
          </w:pPr>
          <w:hyperlink w:anchor="_Toc121342521" w:history="1">
            <w:r w:rsidR="00E52538" w:rsidRPr="00452C2A">
              <w:rPr>
                <w:rStyle w:val="Hyperlink"/>
              </w:rPr>
              <w:t>8.10.8.</w:t>
            </w:r>
            <w:r w:rsidR="00E52538">
              <w:rPr>
                <w:rFonts w:asciiTheme="minorHAnsi" w:hAnsiTheme="minorHAnsi" w:cstheme="minorBidi"/>
                <w:i w:val="0"/>
                <w:color w:val="auto"/>
                <w:sz w:val="22"/>
                <w:szCs w:val="22"/>
              </w:rPr>
              <w:tab/>
            </w:r>
            <w:r w:rsidR="00E52538" w:rsidRPr="00452C2A">
              <w:rPr>
                <w:rStyle w:val="Hyperlink"/>
              </w:rPr>
              <w:t>Environmental Considerations</w:t>
            </w:r>
            <w:r w:rsidR="00E52538">
              <w:rPr>
                <w:webHidden/>
              </w:rPr>
              <w:tab/>
            </w:r>
            <w:r w:rsidR="00E52538">
              <w:rPr>
                <w:webHidden/>
              </w:rPr>
              <w:fldChar w:fldCharType="begin"/>
            </w:r>
            <w:r w:rsidR="00E52538">
              <w:rPr>
                <w:webHidden/>
              </w:rPr>
              <w:instrText xml:space="preserve"> PAGEREF _Toc121342521 \h </w:instrText>
            </w:r>
            <w:r w:rsidR="00E52538">
              <w:rPr>
                <w:webHidden/>
              </w:rPr>
            </w:r>
            <w:r w:rsidR="00E52538">
              <w:rPr>
                <w:webHidden/>
              </w:rPr>
              <w:fldChar w:fldCharType="separate"/>
            </w:r>
            <w:r w:rsidR="008013D4">
              <w:rPr>
                <w:webHidden/>
              </w:rPr>
              <w:t>137</w:t>
            </w:r>
            <w:r w:rsidR="00E52538">
              <w:rPr>
                <w:webHidden/>
              </w:rPr>
              <w:fldChar w:fldCharType="end"/>
            </w:r>
          </w:hyperlink>
        </w:p>
        <w:p w14:paraId="79E1B62F" w14:textId="753C16A7" w:rsidR="00E52538" w:rsidRDefault="00A8050C">
          <w:pPr>
            <w:pStyle w:val="TOC2"/>
            <w:tabs>
              <w:tab w:val="left" w:pos="1540"/>
            </w:tabs>
            <w:rPr>
              <w:rFonts w:asciiTheme="minorHAnsi" w:hAnsiTheme="minorHAnsi" w:cstheme="minorBidi"/>
              <w:color w:val="auto"/>
              <w:sz w:val="22"/>
              <w:szCs w:val="22"/>
            </w:rPr>
          </w:pPr>
          <w:hyperlink w:anchor="_Toc121342522" w:history="1">
            <w:r w:rsidR="00E52538" w:rsidRPr="00452C2A">
              <w:rPr>
                <w:rStyle w:val="Hyperlink"/>
              </w:rPr>
              <w:t>8.11.</w:t>
            </w:r>
            <w:r w:rsidR="00E52538">
              <w:rPr>
                <w:rFonts w:asciiTheme="minorHAnsi" w:hAnsiTheme="minorHAnsi" w:cstheme="minorBidi"/>
                <w:color w:val="auto"/>
                <w:sz w:val="22"/>
                <w:szCs w:val="22"/>
              </w:rPr>
              <w:tab/>
            </w:r>
            <w:r w:rsidR="00E52538" w:rsidRPr="00452C2A">
              <w:rPr>
                <w:rStyle w:val="Hyperlink"/>
              </w:rPr>
              <w:t>Next Steps</w:t>
            </w:r>
            <w:r w:rsidR="00E52538">
              <w:rPr>
                <w:webHidden/>
              </w:rPr>
              <w:tab/>
            </w:r>
            <w:r w:rsidR="00E52538">
              <w:rPr>
                <w:webHidden/>
              </w:rPr>
              <w:fldChar w:fldCharType="begin"/>
            </w:r>
            <w:r w:rsidR="00E52538">
              <w:rPr>
                <w:webHidden/>
              </w:rPr>
              <w:instrText xml:space="preserve"> PAGEREF _Toc121342522 \h </w:instrText>
            </w:r>
            <w:r w:rsidR="00E52538">
              <w:rPr>
                <w:webHidden/>
              </w:rPr>
            </w:r>
            <w:r w:rsidR="00E52538">
              <w:rPr>
                <w:webHidden/>
              </w:rPr>
              <w:fldChar w:fldCharType="separate"/>
            </w:r>
            <w:r w:rsidR="008013D4">
              <w:rPr>
                <w:webHidden/>
              </w:rPr>
              <w:t>138</w:t>
            </w:r>
            <w:r w:rsidR="00E52538">
              <w:rPr>
                <w:webHidden/>
              </w:rPr>
              <w:fldChar w:fldCharType="end"/>
            </w:r>
          </w:hyperlink>
        </w:p>
        <w:p w14:paraId="63172694" w14:textId="6B9BFB61" w:rsidR="00E52538" w:rsidRDefault="00A8050C">
          <w:pPr>
            <w:pStyle w:val="TOC3"/>
            <w:rPr>
              <w:rFonts w:asciiTheme="minorHAnsi" w:hAnsiTheme="minorHAnsi" w:cstheme="minorBidi"/>
              <w:i w:val="0"/>
              <w:color w:val="auto"/>
              <w:sz w:val="22"/>
              <w:szCs w:val="22"/>
            </w:rPr>
          </w:pPr>
          <w:hyperlink w:anchor="_Toc121342523" w:history="1">
            <w:r w:rsidR="00E52538" w:rsidRPr="00452C2A">
              <w:rPr>
                <w:rStyle w:val="Hyperlink"/>
              </w:rPr>
              <w:t>8.11.1.</w:t>
            </w:r>
            <w:r w:rsidR="00E52538">
              <w:rPr>
                <w:rFonts w:asciiTheme="minorHAnsi" w:hAnsiTheme="minorHAnsi" w:cstheme="minorBidi"/>
                <w:i w:val="0"/>
                <w:color w:val="auto"/>
                <w:sz w:val="22"/>
                <w:szCs w:val="22"/>
              </w:rPr>
              <w:tab/>
            </w:r>
            <w:r w:rsidR="00E52538" w:rsidRPr="00452C2A">
              <w:rPr>
                <w:rStyle w:val="Hyperlink"/>
              </w:rPr>
              <w:t>SEA Post-Adoption Statement</w:t>
            </w:r>
            <w:r w:rsidR="00E52538">
              <w:rPr>
                <w:webHidden/>
              </w:rPr>
              <w:tab/>
            </w:r>
            <w:r w:rsidR="00E52538">
              <w:rPr>
                <w:webHidden/>
              </w:rPr>
              <w:fldChar w:fldCharType="begin"/>
            </w:r>
            <w:r w:rsidR="00E52538">
              <w:rPr>
                <w:webHidden/>
              </w:rPr>
              <w:instrText xml:space="preserve"> PAGEREF _Toc121342523 \h </w:instrText>
            </w:r>
            <w:r w:rsidR="00E52538">
              <w:rPr>
                <w:webHidden/>
              </w:rPr>
            </w:r>
            <w:r w:rsidR="00E52538">
              <w:rPr>
                <w:webHidden/>
              </w:rPr>
              <w:fldChar w:fldCharType="separate"/>
            </w:r>
            <w:r w:rsidR="008013D4">
              <w:rPr>
                <w:webHidden/>
              </w:rPr>
              <w:t>138</w:t>
            </w:r>
            <w:r w:rsidR="00E52538">
              <w:rPr>
                <w:webHidden/>
              </w:rPr>
              <w:fldChar w:fldCharType="end"/>
            </w:r>
          </w:hyperlink>
        </w:p>
        <w:p w14:paraId="7A514FE9" w14:textId="0A2FDF33" w:rsidR="00F22DC0" w:rsidRDefault="00F22DC0">
          <w:r>
            <w:rPr>
              <w:b/>
              <w:bCs/>
              <w:noProof/>
            </w:rPr>
            <w:fldChar w:fldCharType="end"/>
          </w:r>
        </w:p>
      </w:sdtContent>
    </w:sdt>
    <w:p w14:paraId="5853F640" w14:textId="77777777" w:rsidR="00E90484" w:rsidRDefault="00E90484" w:rsidP="00A66C95">
      <w:pPr>
        <w:pStyle w:val="STPR2AppendicesHeading2"/>
        <w:keepLines/>
        <w:rPr>
          <w:lang w:val="en-GB"/>
        </w:rPr>
      </w:pPr>
      <w:r>
        <w:rPr>
          <w:lang w:val="en-GB"/>
        </w:rPr>
        <w:br w:type="page"/>
      </w:r>
    </w:p>
    <w:p w14:paraId="7C467E79" w14:textId="521A5C4E" w:rsidR="006F53DF" w:rsidRPr="00E645D5" w:rsidRDefault="006F53DF" w:rsidP="00A66C95">
      <w:pPr>
        <w:pStyle w:val="STPR2AppendicesHeading2"/>
        <w:keepLines/>
        <w:rPr>
          <w:lang w:val="en-GB"/>
        </w:rPr>
      </w:pPr>
      <w:r w:rsidRPr="00E645D5">
        <w:rPr>
          <w:lang w:val="en-GB"/>
        </w:rPr>
        <w:lastRenderedPageBreak/>
        <w:t>Appendices</w:t>
      </w:r>
    </w:p>
    <w:p w14:paraId="5E1F393C" w14:textId="13A2C65B" w:rsidR="00D87A25" w:rsidRDefault="00D87A25" w:rsidP="000F79B4">
      <w:pPr>
        <w:pStyle w:val="STPR2BodyText"/>
      </w:pPr>
      <w:r>
        <w:t>A</w:t>
      </w:r>
      <w:r>
        <w:tab/>
      </w:r>
      <w:r w:rsidR="00016D8E">
        <w:t>Out of Scope Options</w:t>
      </w:r>
    </w:p>
    <w:p w14:paraId="6EE3922E" w14:textId="5883874D" w:rsidR="00D87A25" w:rsidRDefault="00D87A25" w:rsidP="000F79B4">
      <w:pPr>
        <w:pStyle w:val="STPR2BodyText"/>
      </w:pPr>
      <w:r>
        <w:t>B</w:t>
      </w:r>
      <w:r>
        <w:tab/>
      </w:r>
      <w:r w:rsidR="001E5C36">
        <w:t xml:space="preserve">Revised </w:t>
      </w:r>
      <w:r w:rsidR="0E8A7FE4">
        <w:t xml:space="preserve">Draft </w:t>
      </w:r>
      <w:r>
        <w:t>NPF4 National Developments</w:t>
      </w:r>
    </w:p>
    <w:p w14:paraId="2B6BD151" w14:textId="35FC6FD6" w:rsidR="00D87A25" w:rsidRDefault="00D87A25" w:rsidP="000F79B4">
      <w:pPr>
        <w:pStyle w:val="STPR2BodyText"/>
      </w:pPr>
      <w:r>
        <w:t>C</w:t>
      </w:r>
      <w:r>
        <w:tab/>
      </w:r>
      <w:r w:rsidR="00205279">
        <w:t xml:space="preserve">SEA and </w:t>
      </w:r>
      <w:r w:rsidR="00DF21C7">
        <w:t>Impact Assessment Objectives</w:t>
      </w:r>
    </w:p>
    <w:p w14:paraId="48E681CA" w14:textId="359D4EA4" w:rsidR="00D87A25" w:rsidRDefault="00212F27" w:rsidP="000F79B4">
      <w:pPr>
        <w:pStyle w:val="STPR2BodyText"/>
      </w:pPr>
      <w:r>
        <w:t>D</w:t>
      </w:r>
      <w:r w:rsidR="00D87A25">
        <w:tab/>
      </w:r>
      <w:r w:rsidR="00DF21C7">
        <w:t xml:space="preserve">Engagement </w:t>
      </w:r>
      <w:r w:rsidR="004872E8">
        <w:t xml:space="preserve">and Consultation </w:t>
      </w:r>
      <w:r w:rsidR="00DF21C7">
        <w:t>Details</w:t>
      </w:r>
    </w:p>
    <w:p w14:paraId="501DEA40" w14:textId="30E96B54" w:rsidR="00212F27" w:rsidRDefault="00212F27" w:rsidP="000F79B4">
      <w:pPr>
        <w:pStyle w:val="STPR2BodyText"/>
      </w:pPr>
      <w:r>
        <w:t>E</w:t>
      </w:r>
      <w:r>
        <w:tab/>
        <w:t xml:space="preserve">Appraisal </w:t>
      </w:r>
      <w:r w:rsidR="004E6424">
        <w:t>Approach</w:t>
      </w:r>
      <w:r>
        <w:t xml:space="preserve"> and Criterion Descriptions</w:t>
      </w:r>
    </w:p>
    <w:p w14:paraId="4D9E0E12" w14:textId="305C4845" w:rsidR="00212F27" w:rsidRDefault="00EA07A4" w:rsidP="000F79B4">
      <w:pPr>
        <w:pStyle w:val="STPR2BodyText"/>
      </w:pPr>
      <w:r>
        <w:t>F</w:t>
      </w:r>
      <w:r w:rsidR="00212F27">
        <w:tab/>
      </w:r>
      <w:r w:rsidR="00760F07" w:rsidRPr="00760F07">
        <w:t>STPR2 Approach to Scenario Planning</w:t>
      </w:r>
    </w:p>
    <w:p w14:paraId="08A632FD" w14:textId="62CFFA3C" w:rsidR="00D87A25" w:rsidRDefault="00EA07A4" w:rsidP="000F79B4">
      <w:pPr>
        <w:pStyle w:val="STPR2BodyText"/>
      </w:pPr>
      <w:r>
        <w:t>G</w:t>
      </w:r>
      <w:r w:rsidR="00D87A25">
        <w:tab/>
      </w:r>
      <w:r w:rsidR="000B7005">
        <w:t>Groupings Related to Recommendations</w:t>
      </w:r>
      <w:r w:rsidR="00727838">
        <w:t xml:space="preserve"> and Options Sifted Out</w:t>
      </w:r>
    </w:p>
    <w:p w14:paraId="6C484EA3" w14:textId="5DCA3242" w:rsidR="00695885" w:rsidRDefault="00EA07A4" w:rsidP="000F79B4">
      <w:pPr>
        <w:pStyle w:val="STPR2BodyText"/>
      </w:pPr>
      <w:r>
        <w:t>H</w:t>
      </w:r>
      <w:r w:rsidR="00D87A25">
        <w:tab/>
      </w:r>
      <w:r w:rsidR="006A7D71" w:rsidRPr="006A7D71">
        <w:t xml:space="preserve">Detailed Packaging </w:t>
      </w:r>
      <w:r w:rsidR="00AC76A5" w:rsidRPr="00AC76A5">
        <w:t>- Appraisal Summary Tables</w:t>
      </w:r>
    </w:p>
    <w:p w14:paraId="527DB274" w14:textId="31E170BD" w:rsidR="00266C63" w:rsidRDefault="00266C63" w:rsidP="000F79B4">
      <w:pPr>
        <w:pStyle w:val="STPR2BodyText"/>
      </w:pPr>
      <w:r>
        <w:t>I</w:t>
      </w:r>
      <w:r>
        <w:tab/>
        <w:t>Recommendation A</w:t>
      </w:r>
      <w:r w:rsidR="00C27CA0">
        <w:t xml:space="preserve">ppraisal </w:t>
      </w:r>
      <w:r>
        <w:t>S</w:t>
      </w:r>
      <w:r w:rsidR="00C27CA0">
        <w:t xml:space="preserve">ummary </w:t>
      </w:r>
      <w:r>
        <w:t>T</w:t>
      </w:r>
      <w:r w:rsidR="00C27CA0">
        <w:t>able</w:t>
      </w:r>
      <w:r>
        <w:t>s</w:t>
      </w:r>
    </w:p>
    <w:p w14:paraId="1FFBD7B1" w14:textId="6DE3E35A" w:rsidR="009F301D" w:rsidRDefault="009F301D" w:rsidP="006536B7">
      <w:pPr>
        <w:pStyle w:val="STPR2AppendicesHeading2"/>
        <w:spacing w:before="240"/>
        <w:rPr>
          <w:rFonts w:eastAsiaTheme="majorEastAsia"/>
        </w:rPr>
      </w:pPr>
      <w:r>
        <w:rPr>
          <w:rFonts w:eastAsiaTheme="majorEastAsia"/>
        </w:rPr>
        <w:t>Tables</w:t>
      </w:r>
    </w:p>
    <w:p w14:paraId="31D61DA6" w14:textId="43EEF855" w:rsidR="002A3DE7" w:rsidRPr="007B1CFA" w:rsidRDefault="002A3DE7" w:rsidP="007B1CFA">
      <w:pPr>
        <w:pStyle w:val="TableofFigures"/>
        <w:rPr>
          <w:rStyle w:val="Hyperlink"/>
          <w:sz w:val="24"/>
        </w:rPr>
      </w:pPr>
      <w:r w:rsidRPr="007B1CFA">
        <w:rPr>
          <w:rStyle w:val="Hyperlink"/>
          <w:sz w:val="24"/>
        </w:rPr>
        <w:t>Table 1 – Grouping by Mode</w:t>
      </w:r>
      <w:r w:rsidRPr="007B1CFA">
        <w:rPr>
          <w:rStyle w:val="Hyperlink"/>
          <w:sz w:val="24"/>
        </w:rPr>
        <w:tab/>
      </w:r>
      <w:r w:rsidR="00B24855">
        <w:rPr>
          <w:rStyle w:val="Hyperlink"/>
          <w:sz w:val="24"/>
        </w:rPr>
        <w:t>59</w:t>
      </w:r>
    </w:p>
    <w:p w14:paraId="1E6BD6DA" w14:textId="1B8E6B8F" w:rsidR="00D548AE" w:rsidRPr="00056C54" w:rsidRDefault="00D548AE" w:rsidP="006536B7">
      <w:pPr>
        <w:pStyle w:val="STPR2AppendicesHeading2"/>
        <w:spacing w:before="240"/>
        <w:rPr>
          <w:rFonts w:eastAsiaTheme="majorEastAsia"/>
          <w:b w:val="0"/>
          <w:bCs w:val="0"/>
        </w:rPr>
      </w:pPr>
      <w:r>
        <w:rPr>
          <w:rFonts w:eastAsiaTheme="majorEastAsia"/>
        </w:rPr>
        <w:t>Figures</w:t>
      </w:r>
    </w:p>
    <w:p w14:paraId="36E1D5A2" w14:textId="6ACB4FCB" w:rsidR="00A95078" w:rsidRDefault="00B17DBB">
      <w:pPr>
        <w:pStyle w:val="TableofFigures"/>
        <w:rPr>
          <w:rFonts w:asciiTheme="minorHAnsi" w:hAnsiTheme="minorHAnsi"/>
          <w:color w:val="auto"/>
          <w:sz w:val="22"/>
          <w:lang w:val="en-US" w:eastAsia="en-US"/>
        </w:rPr>
      </w:pPr>
      <w:r w:rsidRPr="003343CF">
        <w:rPr>
          <w:rFonts w:asciiTheme="minorHAnsi" w:hAnsiTheme="minorHAnsi"/>
          <w:sz w:val="22"/>
        </w:rPr>
        <w:fldChar w:fldCharType="begin"/>
      </w:r>
      <w:r w:rsidRPr="003343CF">
        <w:instrText xml:space="preserve"> TOC \h \z \c "Figure" </w:instrText>
      </w:r>
      <w:r w:rsidRPr="003343CF">
        <w:rPr>
          <w:rFonts w:asciiTheme="minorHAnsi" w:hAnsiTheme="minorHAnsi"/>
          <w:sz w:val="22"/>
        </w:rPr>
        <w:fldChar w:fldCharType="separate"/>
      </w:r>
      <w:hyperlink w:anchor="_Toc121138727" w:history="1">
        <w:r w:rsidR="00A95078" w:rsidRPr="00CD57D1">
          <w:rPr>
            <w:rStyle w:val="Hyperlink"/>
          </w:rPr>
          <w:t>Figure 1 – The STPR2 Regions</w:t>
        </w:r>
        <w:r w:rsidR="00A95078">
          <w:rPr>
            <w:webHidden/>
          </w:rPr>
          <w:tab/>
        </w:r>
        <w:r w:rsidR="00A95078">
          <w:rPr>
            <w:webHidden/>
          </w:rPr>
          <w:fldChar w:fldCharType="begin"/>
        </w:r>
        <w:r w:rsidR="00A95078">
          <w:rPr>
            <w:webHidden/>
          </w:rPr>
          <w:instrText xml:space="preserve"> PAGEREF _Toc121138727 \h </w:instrText>
        </w:r>
        <w:r w:rsidR="00A95078">
          <w:rPr>
            <w:webHidden/>
          </w:rPr>
        </w:r>
        <w:r w:rsidR="00A95078">
          <w:rPr>
            <w:webHidden/>
          </w:rPr>
          <w:fldChar w:fldCharType="separate"/>
        </w:r>
        <w:r w:rsidR="008013D4">
          <w:rPr>
            <w:webHidden/>
          </w:rPr>
          <w:t>- 3 -</w:t>
        </w:r>
        <w:r w:rsidR="00A95078">
          <w:rPr>
            <w:webHidden/>
          </w:rPr>
          <w:fldChar w:fldCharType="end"/>
        </w:r>
      </w:hyperlink>
    </w:p>
    <w:p w14:paraId="10CD8105" w14:textId="4D186144" w:rsidR="00A95078" w:rsidRDefault="00A8050C">
      <w:pPr>
        <w:pStyle w:val="TableofFigures"/>
        <w:rPr>
          <w:rFonts w:asciiTheme="minorHAnsi" w:hAnsiTheme="minorHAnsi"/>
          <w:color w:val="auto"/>
          <w:sz w:val="22"/>
          <w:lang w:val="en-US" w:eastAsia="en-US"/>
        </w:rPr>
      </w:pPr>
      <w:hyperlink w:anchor="_Toc121138728" w:history="1">
        <w:r w:rsidR="00A95078" w:rsidRPr="00CD57D1">
          <w:rPr>
            <w:rStyle w:val="Hyperlink"/>
          </w:rPr>
          <w:t>Figure 2 – The STPR2 Development Process Summary</w:t>
        </w:r>
        <w:r w:rsidR="00A95078">
          <w:rPr>
            <w:webHidden/>
          </w:rPr>
          <w:tab/>
        </w:r>
        <w:r w:rsidR="00A95078">
          <w:rPr>
            <w:webHidden/>
          </w:rPr>
          <w:fldChar w:fldCharType="begin"/>
        </w:r>
        <w:r w:rsidR="00A95078">
          <w:rPr>
            <w:webHidden/>
          </w:rPr>
          <w:instrText xml:space="preserve"> PAGEREF _Toc121138728 \h </w:instrText>
        </w:r>
        <w:r w:rsidR="00A95078">
          <w:rPr>
            <w:webHidden/>
          </w:rPr>
        </w:r>
        <w:r w:rsidR="00A95078">
          <w:rPr>
            <w:webHidden/>
          </w:rPr>
          <w:fldChar w:fldCharType="separate"/>
        </w:r>
        <w:r w:rsidR="008013D4">
          <w:rPr>
            <w:webHidden/>
          </w:rPr>
          <w:t>- 4 -</w:t>
        </w:r>
        <w:r w:rsidR="00A95078">
          <w:rPr>
            <w:webHidden/>
          </w:rPr>
          <w:fldChar w:fldCharType="end"/>
        </w:r>
      </w:hyperlink>
    </w:p>
    <w:p w14:paraId="36DB5623" w14:textId="461F0143" w:rsidR="00A95078" w:rsidRDefault="00A8050C">
      <w:pPr>
        <w:pStyle w:val="TableofFigures"/>
        <w:rPr>
          <w:rFonts w:asciiTheme="minorHAnsi" w:hAnsiTheme="minorHAnsi"/>
          <w:color w:val="auto"/>
          <w:sz w:val="22"/>
          <w:lang w:val="en-US" w:eastAsia="en-US"/>
        </w:rPr>
      </w:pPr>
      <w:hyperlink w:anchor="_Toc121138729" w:history="1">
        <w:r w:rsidR="00A95078" w:rsidRPr="00CD57D1">
          <w:rPr>
            <w:rStyle w:val="Hyperlink"/>
          </w:rPr>
          <w:t>Figure 3 – The NTS2 Priorities and Outcomes</w:t>
        </w:r>
        <w:r w:rsidR="00A95078">
          <w:rPr>
            <w:webHidden/>
          </w:rPr>
          <w:tab/>
        </w:r>
        <w:r w:rsidR="00A95078">
          <w:rPr>
            <w:webHidden/>
          </w:rPr>
          <w:fldChar w:fldCharType="begin"/>
        </w:r>
        <w:r w:rsidR="00A95078">
          <w:rPr>
            <w:webHidden/>
          </w:rPr>
          <w:instrText xml:space="preserve"> PAGEREF _Toc121138729 \h </w:instrText>
        </w:r>
        <w:r w:rsidR="00A95078">
          <w:rPr>
            <w:webHidden/>
          </w:rPr>
        </w:r>
        <w:r w:rsidR="00A95078">
          <w:rPr>
            <w:webHidden/>
          </w:rPr>
          <w:fldChar w:fldCharType="separate"/>
        </w:r>
        <w:r w:rsidR="008013D4">
          <w:rPr>
            <w:webHidden/>
          </w:rPr>
          <w:t>9</w:t>
        </w:r>
        <w:r w:rsidR="00A95078">
          <w:rPr>
            <w:webHidden/>
          </w:rPr>
          <w:fldChar w:fldCharType="end"/>
        </w:r>
      </w:hyperlink>
    </w:p>
    <w:p w14:paraId="178454D5" w14:textId="0806C242" w:rsidR="00A95078" w:rsidRDefault="00A8050C">
      <w:pPr>
        <w:pStyle w:val="TableofFigures"/>
        <w:rPr>
          <w:rFonts w:asciiTheme="minorHAnsi" w:hAnsiTheme="minorHAnsi"/>
          <w:color w:val="auto"/>
          <w:sz w:val="22"/>
          <w:lang w:val="en-US" w:eastAsia="en-US"/>
        </w:rPr>
      </w:pPr>
      <w:hyperlink w:anchor="_Toc121138730" w:history="1">
        <w:r w:rsidR="00A95078" w:rsidRPr="00CD57D1">
          <w:rPr>
            <w:rStyle w:val="Hyperlink"/>
          </w:rPr>
          <w:t>Figure 4 – The NTS2 Priorities and Associated Challenges</w:t>
        </w:r>
        <w:r w:rsidR="00A95078">
          <w:rPr>
            <w:webHidden/>
          </w:rPr>
          <w:tab/>
        </w:r>
        <w:r w:rsidR="00A95078">
          <w:rPr>
            <w:webHidden/>
          </w:rPr>
          <w:fldChar w:fldCharType="begin"/>
        </w:r>
        <w:r w:rsidR="00A95078">
          <w:rPr>
            <w:webHidden/>
          </w:rPr>
          <w:instrText xml:space="preserve"> PAGEREF _Toc121138730 \h </w:instrText>
        </w:r>
        <w:r w:rsidR="00A95078">
          <w:rPr>
            <w:webHidden/>
          </w:rPr>
        </w:r>
        <w:r w:rsidR="00A95078">
          <w:rPr>
            <w:webHidden/>
          </w:rPr>
          <w:fldChar w:fldCharType="separate"/>
        </w:r>
        <w:r w:rsidR="008013D4">
          <w:rPr>
            <w:webHidden/>
          </w:rPr>
          <w:t>10</w:t>
        </w:r>
        <w:r w:rsidR="00A95078">
          <w:rPr>
            <w:webHidden/>
          </w:rPr>
          <w:fldChar w:fldCharType="end"/>
        </w:r>
      </w:hyperlink>
    </w:p>
    <w:p w14:paraId="4AB73A3B" w14:textId="573C6A2E" w:rsidR="00A95078" w:rsidRDefault="00A8050C">
      <w:pPr>
        <w:pStyle w:val="TableofFigures"/>
        <w:rPr>
          <w:rFonts w:asciiTheme="minorHAnsi" w:hAnsiTheme="minorHAnsi"/>
          <w:color w:val="auto"/>
          <w:sz w:val="22"/>
          <w:lang w:val="en-US" w:eastAsia="en-US"/>
        </w:rPr>
      </w:pPr>
      <w:hyperlink w:anchor="_Toc121138731" w:history="1">
        <w:r w:rsidR="00A95078" w:rsidRPr="00CD57D1">
          <w:rPr>
            <w:rStyle w:val="Hyperlink"/>
          </w:rPr>
          <w:t>Figure 5 – Sustainable Travel Hierarchy and Sustainable Investment Hierarchy</w:t>
        </w:r>
        <w:r w:rsidR="00A95078">
          <w:rPr>
            <w:webHidden/>
          </w:rPr>
          <w:tab/>
        </w:r>
        <w:r w:rsidR="00A95078">
          <w:rPr>
            <w:webHidden/>
          </w:rPr>
          <w:fldChar w:fldCharType="begin"/>
        </w:r>
        <w:r w:rsidR="00A95078">
          <w:rPr>
            <w:webHidden/>
          </w:rPr>
          <w:instrText xml:space="preserve"> PAGEREF _Toc121138731 \h </w:instrText>
        </w:r>
        <w:r w:rsidR="00A95078">
          <w:rPr>
            <w:webHidden/>
          </w:rPr>
        </w:r>
        <w:r w:rsidR="00A95078">
          <w:rPr>
            <w:webHidden/>
          </w:rPr>
          <w:fldChar w:fldCharType="separate"/>
        </w:r>
        <w:r w:rsidR="008013D4">
          <w:rPr>
            <w:webHidden/>
          </w:rPr>
          <w:t>10</w:t>
        </w:r>
        <w:r w:rsidR="00A95078">
          <w:rPr>
            <w:webHidden/>
          </w:rPr>
          <w:fldChar w:fldCharType="end"/>
        </w:r>
      </w:hyperlink>
    </w:p>
    <w:p w14:paraId="7241D4E1" w14:textId="0F4A065A" w:rsidR="00A95078" w:rsidRDefault="00A8050C">
      <w:pPr>
        <w:pStyle w:val="TableofFigures"/>
        <w:rPr>
          <w:rFonts w:asciiTheme="minorHAnsi" w:hAnsiTheme="minorHAnsi"/>
          <w:color w:val="auto"/>
          <w:sz w:val="22"/>
          <w:lang w:val="en-US" w:eastAsia="en-US"/>
        </w:rPr>
      </w:pPr>
      <w:hyperlink w:anchor="_Toc121138732" w:history="1">
        <w:r w:rsidR="00A95078" w:rsidRPr="00CD57D1">
          <w:rPr>
            <w:rStyle w:val="Hyperlink"/>
          </w:rPr>
          <w:t>Figure 6 – Core Themes for Guiding Investment Decisions in Scotland</w:t>
        </w:r>
        <w:r w:rsidR="00A95078">
          <w:rPr>
            <w:webHidden/>
          </w:rPr>
          <w:tab/>
        </w:r>
        <w:r w:rsidR="00A95078">
          <w:rPr>
            <w:webHidden/>
          </w:rPr>
          <w:fldChar w:fldCharType="begin"/>
        </w:r>
        <w:r w:rsidR="00A95078">
          <w:rPr>
            <w:webHidden/>
          </w:rPr>
          <w:instrText xml:space="preserve"> PAGEREF _Toc121138732 \h </w:instrText>
        </w:r>
        <w:r w:rsidR="00A95078">
          <w:rPr>
            <w:webHidden/>
          </w:rPr>
        </w:r>
        <w:r w:rsidR="00A95078">
          <w:rPr>
            <w:webHidden/>
          </w:rPr>
          <w:fldChar w:fldCharType="separate"/>
        </w:r>
        <w:r w:rsidR="008013D4">
          <w:rPr>
            <w:webHidden/>
          </w:rPr>
          <w:t>21</w:t>
        </w:r>
        <w:r w:rsidR="00A95078">
          <w:rPr>
            <w:webHidden/>
          </w:rPr>
          <w:fldChar w:fldCharType="end"/>
        </w:r>
      </w:hyperlink>
    </w:p>
    <w:p w14:paraId="6290A7B5" w14:textId="7B880A05" w:rsidR="00A95078" w:rsidRDefault="00A8050C">
      <w:pPr>
        <w:pStyle w:val="TableofFigures"/>
        <w:rPr>
          <w:rFonts w:asciiTheme="minorHAnsi" w:hAnsiTheme="minorHAnsi"/>
          <w:color w:val="auto"/>
          <w:sz w:val="22"/>
          <w:lang w:val="en-US" w:eastAsia="en-US"/>
        </w:rPr>
      </w:pPr>
      <w:hyperlink w:anchor="_Toc121138733" w:history="1">
        <w:r w:rsidR="00A95078" w:rsidRPr="00CD57D1">
          <w:rPr>
            <w:rStyle w:val="Hyperlink"/>
          </w:rPr>
          <w:t>Figure 7 – The STPR2: Appraisal Framework and Linkage to STAG</w:t>
        </w:r>
        <w:r w:rsidR="00A95078">
          <w:rPr>
            <w:webHidden/>
          </w:rPr>
          <w:tab/>
        </w:r>
        <w:r w:rsidR="00A95078">
          <w:rPr>
            <w:webHidden/>
          </w:rPr>
          <w:fldChar w:fldCharType="begin"/>
        </w:r>
        <w:r w:rsidR="00A95078">
          <w:rPr>
            <w:webHidden/>
          </w:rPr>
          <w:instrText xml:space="preserve"> PAGEREF _Toc121138733 \h </w:instrText>
        </w:r>
        <w:r w:rsidR="00A95078">
          <w:rPr>
            <w:webHidden/>
          </w:rPr>
        </w:r>
        <w:r w:rsidR="00A95078">
          <w:rPr>
            <w:webHidden/>
          </w:rPr>
          <w:fldChar w:fldCharType="separate"/>
        </w:r>
        <w:r w:rsidR="008013D4">
          <w:rPr>
            <w:webHidden/>
          </w:rPr>
          <w:t>26</w:t>
        </w:r>
        <w:r w:rsidR="00A95078">
          <w:rPr>
            <w:webHidden/>
          </w:rPr>
          <w:fldChar w:fldCharType="end"/>
        </w:r>
      </w:hyperlink>
    </w:p>
    <w:p w14:paraId="627EC137" w14:textId="5B2E9D77" w:rsidR="00A95078" w:rsidRDefault="00A8050C">
      <w:pPr>
        <w:pStyle w:val="TableofFigures"/>
        <w:rPr>
          <w:rFonts w:asciiTheme="minorHAnsi" w:hAnsiTheme="minorHAnsi"/>
          <w:color w:val="auto"/>
          <w:sz w:val="22"/>
          <w:lang w:val="en-US" w:eastAsia="en-US"/>
        </w:rPr>
      </w:pPr>
      <w:hyperlink w:anchor="_Toc121138734" w:history="1">
        <w:r w:rsidR="00A95078" w:rsidRPr="00CD57D1">
          <w:rPr>
            <w:rStyle w:val="Hyperlink"/>
          </w:rPr>
          <w:t>Figure 8 – Relationship Between Impact Assessments, SEA and STAG</w:t>
        </w:r>
        <w:r w:rsidR="00A95078">
          <w:rPr>
            <w:webHidden/>
          </w:rPr>
          <w:tab/>
        </w:r>
        <w:r w:rsidR="00A95078">
          <w:rPr>
            <w:webHidden/>
          </w:rPr>
          <w:fldChar w:fldCharType="begin"/>
        </w:r>
        <w:r w:rsidR="00A95078">
          <w:rPr>
            <w:webHidden/>
          </w:rPr>
          <w:instrText xml:space="preserve"> PAGEREF _Toc121138734 \h </w:instrText>
        </w:r>
        <w:r w:rsidR="00A95078">
          <w:rPr>
            <w:webHidden/>
          </w:rPr>
        </w:r>
        <w:r w:rsidR="00A95078">
          <w:rPr>
            <w:webHidden/>
          </w:rPr>
          <w:fldChar w:fldCharType="separate"/>
        </w:r>
        <w:r w:rsidR="008013D4">
          <w:rPr>
            <w:webHidden/>
          </w:rPr>
          <w:t>28</w:t>
        </w:r>
        <w:r w:rsidR="00A95078">
          <w:rPr>
            <w:webHidden/>
          </w:rPr>
          <w:fldChar w:fldCharType="end"/>
        </w:r>
      </w:hyperlink>
    </w:p>
    <w:p w14:paraId="33C73B7D" w14:textId="273B8184" w:rsidR="00A95078" w:rsidRDefault="00A8050C">
      <w:pPr>
        <w:pStyle w:val="TableofFigures"/>
        <w:rPr>
          <w:rFonts w:asciiTheme="minorHAnsi" w:hAnsiTheme="minorHAnsi"/>
          <w:color w:val="auto"/>
          <w:sz w:val="22"/>
          <w:lang w:val="en-US" w:eastAsia="en-US"/>
        </w:rPr>
      </w:pPr>
      <w:hyperlink w:anchor="_Toc121138735" w:history="1">
        <w:r w:rsidR="00A95078" w:rsidRPr="00CD57D1">
          <w:rPr>
            <w:rStyle w:val="Hyperlink"/>
          </w:rPr>
          <w:t>Figure 9 – Equality Act 2010: Protected Characteristics</w:t>
        </w:r>
        <w:r w:rsidR="00A95078">
          <w:rPr>
            <w:webHidden/>
          </w:rPr>
          <w:tab/>
        </w:r>
        <w:r w:rsidR="00A95078">
          <w:rPr>
            <w:webHidden/>
          </w:rPr>
          <w:fldChar w:fldCharType="begin"/>
        </w:r>
        <w:r w:rsidR="00A95078">
          <w:rPr>
            <w:webHidden/>
          </w:rPr>
          <w:instrText xml:space="preserve"> PAGEREF _Toc121138735 \h </w:instrText>
        </w:r>
        <w:r w:rsidR="00A95078">
          <w:rPr>
            <w:webHidden/>
          </w:rPr>
        </w:r>
        <w:r w:rsidR="00A95078">
          <w:rPr>
            <w:webHidden/>
          </w:rPr>
          <w:fldChar w:fldCharType="separate"/>
        </w:r>
        <w:r w:rsidR="008013D4">
          <w:rPr>
            <w:webHidden/>
          </w:rPr>
          <w:t>29</w:t>
        </w:r>
        <w:r w:rsidR="00A95078">
          <w:rPr>
            <w:webHidden/>
          </w:rPr>
          <w:fldChar w:fldCharType="end"/>
        </w:r>
      </w:hyperlink>
    </w:p>
    <w:p w14:paraId="7D420273" w14:textId="45630BA3" w:rsidR="00A95078" w:rsidRDefault="00A8050C">
      <w:pPr>
        <w:pStyle w:val="TableofFigures"/>
        <w:rPr>
          <w:rFonts w:asciiTheme="minorHAnsi" w:hAnsiTheme="minorHAnsi"/>
          <w:color w:val="auto"/>
          <w:sz w:val="22"/>
          <w:lang w:val="en-US" w:eastAsia="en-US"/>
        </w:rPr>
      </w:pPr>
      <w:hyperlink w:anchor="_Toc121138736" w:history="1">
        <w:r w:rsidR="00A95078" w:rsidRPr="00CD57D1">
          <w:rPr>
            <w:rStyle w:val="Hyperlink"/>
          </w:rPr>
          <w:t>Figure 10 – Overview of the STPR2 Engagement Process</w:t>
        </w:r>
        <w:r w:rsidR="00A95078">
          <w:rPr>
            <w:webHidden/>
          </w:rPr>
          <w:tab/>
        </w:r>
        <w:r w:rsidR="00A95078">
          <w:rPr>
            <w:webHidden/>
          </w:rPr>
          <w:fldChar w:fldCharType="begin"/>
        </w:r>
        <w:r w:rsidR="00A95078">
          <w:rPr>
            <w:webHidden/>
          </w:rPr>
          <w:instrText xml:space="preserve"> PAGEREF _Toc121138736 \h </w:instrText>
        </w:r>
        <w:r w:rsidR="00A95078">
          <w:rPr>
            <w:webHidden/>
          </w:rPr>
        </w:r>
        <w:r w:rsidR="00A95078">
          <w:rPr>
            <w:webHidden/>
          </w:rPr>
          <w:fldChar w:fldCharType="separate"/>
        </w:r>
        <w:r w:rsidR="008013D4">
          <w:rPr>
            <w:webHidden/>
          </w:rPr>
          <w:t>33</w:t>
        </w:r>
        <w:r w:rsidR="00A95078">
          <w:rPr>
            <w:webHidden/>
          </w:rPr>
          <w:fldChar w:fldCharType="end"/>
        </w:r>
      </w:hyperlink>
    </w:p>
    <w:p w14:paraId="6864E006" w14:textId="514DDE81" w:rsidR="00A95078" w:rsidRDefault="00A8050C">
      <w:pPr>
        <w:pStyle w:val="TableofFigures"/>
        <w:rPr>
          <w:rFonts w:asciiTheme="minorHAnsi" w:hAnsiTheme="minorHAnsi"/>
          <w:color w:val="auto"/>
          <w:sz w:val="22"/>
          <w:lang w:val="en-US" w:eastAsia="en-US"/>
        </w:rPr>
      </w:pPr>
      <w:hyperlink w:anchor="_Toc121138737" w:history="1">
        <w:r w:rsidR="00A95078" w:rsidRPr="00CD57D1">
          <w:rPr>
            <w:rStyle w:val="Hyperlink"/>
          </w:rPr>
          <w:t>Figure 11 – Factors Considered Within the STPR2 Approach</w:t>
        </w:r>
        <w:r w:rsidR="00A95078">
          <w:rPr>
            <w:webHidden/>
          </w:rPr>
          <w:tab/>
        </w:r>
        <w:r w:rsidR="00A95078">
          <w:rPr>
            <w:webHidden/>
          </w:rPr>
          <w:fldChar w:fldCharType="begin"/>
        </w:r>
        <w:r w:rsidR="00A95078">
          <w:rPr>
            <w:webHidden/>
          </w:rPr>
          <w:instrText xml:space="preserve"> PAGEREF _Toc121138737 \h </w:instrText>
        </w:r>
        <w:r w:rsidR="00A95078">
          <w:rPr>
            <w:webHidden/>
          </w:rPr>
        </w:r>
        <w:r w:rsidR="00A95078">
          <w:rPr>
            <w:webHidden/>
          </w:rPr>
          <w:fldChar w:fldCharType="separate"/>
        </w:r>
        <w:r w:rsidR="008013D4">
          <w:rPr>
            <w:webHidden/>
          </w:rPr>
          <w:t>40</w:t>
        </w:r>
        <w:r w:rsidR="00A95078">
          <w:rPr>
            <w:webHidden/>
          </w:rPr>
          <w:fldChar w:fldCharType="end"/>
        </w:r>
      </w:hyperlink>
    </w:p>
    <w:p w14:paraId="00F335E7" w14:textId="32C12309" w:rsidR="00A95078" w:rsidRDefault="00A8050C">
      <w:pPr>
        <w:pStyle w:val="TableofFigures"/>
        <w:rPr>
          <w:rFonts w:asciiTheme="minorHAnsi" w:hAnsiTheme="minorHAnsi"/>
          <w:color w:val="auto"/>
          <w:sz w:val="22"/>
          <w:lang w:val="en-US" w:eastAsia="en-US"/>
        </w:rPr>
      </w:pPr>
      <w:hyperlink w:anchor="_Toc121138738" w:history="1">
        <w:r w:rsidR="00A95078" w:rsidRPr="00CD57D1">
          <w:rPr>
            <w:rStyle w:val="Hyperlink"/>
          </w:rPr>
          <w:t>Figure 12 – Linkage Between the STPR2 TPOs and Scottish Government Policy and Associated Strategies</w:t>
        </w:r>
        <w:r w:rsidR="00A95078">
          <w:rPr>
            <w:webHidden/>
          </w:rPr>
          <w:tab/>
        </w:r>
        <w:r w:rsidR="00A95078">
          <w:rPr>
            <w:webHidden/>
          </w:rPr>
          <w:fldChar w:fldCharType="begin"/>
        </w:r>
        <w:r w:rsidR="00A95078">
          <w:rPr>
            <w:webHidden/>
          </w:rPr>
          <w:instrText xml:space="preserve"> PAGEREF _Toc121138738 \h </w:instrText>
        </w:r>
        <w:r w:rsidR="00A95078">
          <w:rPr>
            <w:webHidden/>
          </w:rPr>
        </w:r>
        <w:r w:rsidR="00A95078">
          <w:rPr>
            <w:webHidden/>
          </w:rPr>
          <w:fldChar w:fldCharType="separate"/>
        </w:r>
        <w:r w:rsidR="008013D4">
          <w:rPr>
            <w:webHidden/>
          </w:rPr>
          <w:t>44</w:t>
        </w:r>
        <w:r w:rsidR="00A95078">
          <w:rPr>
            <w:webHidden/>
          </w:rPr>
          <w:fldChar w:fldCharType="end"/>
        </w:r>
      </w:hyperlink>
    </w:p>
    <w:p w14:paraId="0D678BBA" w14:textId="184425FA" w:rsidR="00A95078" w:rsidRDefault="00A8050C">
      <w:pPr>
        <w:pStyle w:val="TableofFigures"/>
        <w:rPr>
          <w:rFonts w:asciiTheme="minorHAnsi" w:hAnsiTheme="minorHAnsi"/>
          <w:color w:val="auto"/>
          <w:sz w:val="22"/>
          <w:lang w:val="en-US" w:eastAsia="en-US"/>
        </w:rPr>
      </w:pPr>
      <w:hyperlink w:anchor="_Toc121138739" w:history="1">
        <w:r w:rsidR="00A95078" w:rsidRPr="00CD57D1">
          <w:rPr>
            <w:rStyle w:val="Hyperlink"/>
          </w:rPr>
          <w:t>Figure 13 – Option Generation and Sifting Overview</w:t>
        </w:r>
        <w:r w:rsidR="00A95078">
          <w:rPr>
            <w:webHidden/>
          </w:rPr>
          <w:tab/>
        </w:r>
        <w:r w:rsidR="00A95078">
          <w:rPr>
            <w:webHidden/>
          </w:rPr>
          <w:fldChar w:fldCharType="begin"/>
        </w:r>
        <w:r w:rsidR="00A95078">
          <w:rPr>
            <w:webHidden/>
          </w:rPr>
          <w:instrText xml:space="preserve"> PAGEREF _Toc121138739 \h </w:instrText>
        </w:r>
        <w:r w:rsidR="00A95078">
          <w:rPr>
            <w:webHidden/>
          </w:rPr>
        </w:r>
        <w:r w:rsidR="00A95078">
          <w:rPr>
            <w:webHidden/>
          </w:rPr>
          <w:fldChar w:fldCharType="separate"/>
        </w:r>
        <w:r w:rsidR="008013D4">
          <w:rPr>
            <w:webHidden/>
          </w:rPr>
          <w:t>46</w:t>
        </w:r>
        <w:r w:rsidR="00A95078">
          <w:rPr>
            <w:webHidden/>
          </w:rPr>
          <w:fldChar w:fldCharType="end"/>
        </w:r>
      </w:hyperlink>
    </w:p>
    <w:p w14:paraId="586829E0" w14:textId="66EC5DF1" w:rsidR="00A95078" w:rsidRDefault="00A8050C">
      <w:pPr>
        <w:pStyle w:val="TableofFigures"/>
        <w:rPr>
          <w:rFonts w:asciiTheme="minorHAnsi" w:hAnsiTheme="minorHAnsi"/>
          <w:color w:val="auto"/>
          <w:sz w:val="22"/>
          <w:lang w:val="en-US" w:eastAsia="en-US"/>
        </w:rPr>
      </w:pPr>
      <w:hyperlink w:anchor="_Toc121138740" w:history="1">
        <w:r w:rsidR="00A95078" w:rsidRPr="00CD57D1">
          <w:rPr>
            <w:rStyle w:val="Hyperlink"/>
          </w:rPr>
          <w:t>Figure 14 – Approach to Option Generation and Sifting</w:t>
        </w:r>
        <w:r w:rsidR="00A95078">
          <w:rPr>
            <w:webHidden/>
          </w:rPr>
          <w:tab/>
        </w:r>
        <w:r w:rsidR="00A95078">
          <w:rPr>
            <w:webHidden/>
          </w:rPr>
          <w:fldChar w:fldCharType="begin"/>
        </w:r>
        <w:r w:rsidR="00A95078">
          <w:rPr>
            <w:webHidden/>
          </w:rPr>
          <w:instrText xml:space="preserve"> PAGEREF _Toc121138740 \h </w:instrText>
        </w:r>
        <w:r w:rsidR="00A95078">
          <w:rPr>
            <w:webHidden/>
          </w:rPr>
        </w:r>
        <w:r w:rsidR="00A95078">
          <w:rPr>
            <w:webHidden/>
          </w:rPr>
          <w:fldChar w:fldCharType="separate"/>
        </w:r>
        <w:r w:rsidR="008013D4">
          <w:rPr>
            <w:webHidden/>
          </w:rPr>
          <w:t>48</w:t>
        </w:r>
        <w:r w:rsidR="00A95078">
          <w:rPr>
            <w:webHidden/>
          </w:rPr>
          <w:fldChar w:fldCharType="end"/>
        </w:r>
      </w:hyperlink>
    </w:p>
    <w:p w14:paraId="2F1B4A69" w14:textId="77F7FE04" w:rsidR="00A95078" w:rsidRDefault="00A8050C">
      <w:pPr>
        <w:pStyle w:val="TableofFigures"/>
        <w:rPr>
          <w:rFonts w:asciiTheme="minorHAnsi" w:hAnsiTheme="minorHAnsi"/>
          <w:color w:val="auto"/>
          <w:sz w:val="22"/>
          <w:lang w:val="en-US" w:eastAsia="en-US"/>
        </w:rPr>
      </w:pPr>
      <w:hyperlink w:anchor="_Toc121138741" w:history="1">
        <w:r w:rsidR="00A95078" w:rsidRPr="00CD57D1">
          <w:rPr>
            <w:rStyle w:val="Hyperlink"/>
          </w:rPr>
          <w:t>Figure 15 – Approach to Packaging</w:t>
        </w:r>
        <w:r w:rsidR="00A95078">
          <w:rPr>
            <w:webHidden/>
          </w:rPr>
          <w:tab/>
        </w:r>
        <w:r w:rsidR="00A95078">
          <w:rPr>
            <w:webHidden/>
          </w:rPr>
          <w:fldChar w:fldCharType="begin"/>
        </w:r>
        <w:r w:rsidR="00A95078">
          <w:rPr>
            <w:webHidden/>
          </w:rPr>
          <w:instrText xml:space="preserve"> PAGEREF _Toc121138741 \h </w:instrText>
        </w:r>
        <w:r w:rsidR="00A95078">
          <w:rPr>
            <w:webHidden/>
          </w:rPr>
        </w:r>
        <w:r w:rsidR="00A95078">
          <w:rPr>
            <w:webHidden/>
          </w:rPr>
          <w:fldChar w:fldCharType="separate"/>
        </w:r>
        <w:r w:rsidR="008013D4">
          <w:rPr>
            <w:webHidden/>
          </w:rPr>
          <w:t>55</w:t>
        </w:r>
        <w:r w:rsidR="00A95078">
          <w:rPr>
            <w:webHidden/>
          </w:rPr>
          <w:fldChar w:fldCharType="end"/>
        </w:r>
      </w:hyperlink>
    </w:p>
    <w:p w14:paraId="450259A3" w14:textId="3ECF58C8" w:rsidR="00A95078" w:rsidRDefault="00A8050C">
      <w:pPr>
        <w:pStyle w:val="TableofFigures"/>
        <w:rPr>
          <w:rFonts w:asciiTheme="minorHAnsi" w:hAnsiTheme="minorHAnsi"/>
          <w:color w:val="auto"/>
          <w:sz w:val="22"/>
          <w:lang w:val="en-US" w:eastAsia="en-US"/>
        </w:rPr>
      </w:pPr>
      <w:hyperlink w:anchor="_Toc121138742" w:history="1">
        <w:r w:rsidR="00A95078" w:rsidRPr="00CD57D1">
          <w:rPr>
            <w:rStyle w:val="Hyperlink"/>
          </w:rPr>
          <w:t>Figure 16 – Packaging: Key Process Stages</w:t>
        </w:r>
        <w:r w:rsidR="00A95078">
          <w:rPr>
            <w:webHidden/>
          </w:rPr>
          <w:tab/>
        </w:r>
        <w:r w:rsidR="00A95078">
          <w:rPr>
            <w:webHidden/>
          </w:rPr>
          <w:fldChar w:fldCharType="begin"/>
        </w:r>
        <w:r w:rsidR="00A95078">
          <w:rPr>
            <w:webHidden/>
          </w:rPr>
          <w:instrText xml:space="preserve"> PAGEREF _Toc121138742 \h </w:instrText>
        </w:r>
        <w:r w:rsidR="00A95078">
          <w:rPr>
            <w:webHidden/>
          </w:rPr>
        </w:r>
        <w:r w:rsidR="00A95078">
          <w:rPr>
            <w:webHidden/>
          </w:rPr>
          <w:fldChar w:fldCharType="separate"/>
        </w:r>
        <w:r w:rsidR="008013D4">
          <w:rPr>
            <w:webHidden/>
          </w:rPr>
          <w:t>57</w:t>
        </w:r>
        <w:r w:rsidR="00A95078">
          <w:rPr>
            <w:webHidden/>
          </w:rPr>
          <w:fldChar w:fldCharType="end"/>
        </w:r>
      </w:hyperlink>
    </w:p>
    <w:p w14:paraId="0635A499" w14:textId="5F3157BE" w:rsidR="00A95078" w:rsidRDefault="00A8050C">
      <w:pPr>
        <w:pStyle w:val="TableofFigures"/>
        <w:rPr>
          <w:rFonts w:asciiTheme="minorHAnsi" w:hAnsiTheme="minorHAnsi"/>
          <w:color w:val="auto"/>
          <w:sz w:val="22"/>
          <w:lang w:val="en-US" w:eastAsia="en-US"/>
        </w:rPr>
      </w:pPr>
      <w:hyperlink w:anchor="_Toc121138743" w:history="1">
        <w:r w:rsidR="00A95078" w:rsidRPr="00CD57D1">
          <w:rPr>
            <w:rStyle w:val="Hyperlink"/>
          </w:rPr>
          <w:t>Figure 17 – Use of Modelling Tools</w:t>
        </w:r>
        <w:r w:rsidR="00A95078">
          <w:rPr>
            <w:webHidden/>
          </w:rPr>
          <w:tab/>
        </w:r>
        <w:r w:rsidR="00A95078">
          <w:rPr>
            <w:webHidden/>
          </w:rPr>
          <w:fldChar w:fldCharType="begin"/>
        </w:r>
        <w:r w:rsidR="00A95078">
          <w:rPr>
            <w:webHidden/>
          </w:rPr>
          <w:instrText xml:space="preserve"> PAGEREF _Toc121138743 \h </w:instrText>
        </w:r>
        <w:r w:rsidR="00A95078">
          <w:rPr>
            <w:webHidden/>
          </w:rPr>
        </w:r>
        <w:r w:rsidR="00A95078">
          <w:rPr>
            <w:webHidden/>
          </w:rPr>
          <w:fldChar w:fldCharType="separate"/>
        </w:r>
        <w:r w:rsidR="008013D4">
          <w:rPr>
            <w:webHidden/>
          </w:rPr>
          <w:t>59</w:t>
        </w:r>
        <w:r w:rsidR="00A95078">
          <w:rPr>
            <w:webHidden/>
          </w:rPr>
          <w:fldChar w:fldCharType="end"/>
        </w:r>
      </w:hyperlink>
    </w:p>
    <w:p w14:paraId="52F84804" w14:textId="306EBC49" w:rsidR="00A95078" w:rsidRDefault="00A8050C">
      <w:pPr>
        <w:pStyle w:val="TableofFigures"/>
        <w:rPr>
          <w:rFonts w:asciiTheme="minorHAnsi" w:hAnsiTheme="minorHAnsi"/>
          <w:color w:val="auto"/>
          <w:sz w:val="22"/>
          <w:lang w:val="en-US" w:eastAsia="en-US"/>
        </w:rPr>
      </w:pPr>
      <w:hyperlink w:anchor="_Toc121138744" w:history="1">
        <w:r w:rsidR="00A95078" w:rsidRPr="00CD57D1">
          <w:rPr>
            <w:rStyle w:val="Hyperlink"/>
          </w:rPr>
          <w:t>Figure 18 – Indicative Extent of Clyde Metro</w:t>
        </w:r>
        <w:r w:rsidR="00A95078">
          <w:rPr>
            <w:webHidden/>
          </w:rPr>
          <w:tab/>
        </w:r>
        <w:r w:rsidR="00A95078">
          <w:rPr>
            <w:webHidden/>
          </w:rPr>
          <w:fldChar w:fldCharType="begin"/>
        </w:r>
        <w:r w:rsidR="00A95078">
          <w:rPr>
            <w:webHidden/>
          </w:rPr>
          <w:instrText xml:space="preserve"> PAGEREF _Toc121138744 \h </w:instrText>
        </w:r>
        <w:r w:rsidR="00A95078">
          <w:rPr>
            <w:webHidden/>
          </w:rPr>
        </w:r>
        <w:r w:rsidR="00A95078">
          <w:rPr>
            <w:webHidden/>
          </w:rPr>
          <w:fldChar w:fldCharType="separate"/>
        </w:r>
        <w:r w:rsidR="008013D4">
          <w:rPr>
            <w:webHidden/>
          </w:rPr>
          <w:t>77</w:t>
        </w:r>
        <w:r w:rsidR="00A95078">
          <w:rPr>
            <w:webHidden/>
          </w:rPr>
          <w:fldChar w:fldCharType="end"/>
        </w:r>
      </w:hyperlink>
    </w:p>
    <w:p w14:paraId="19EF9167" w14:textId="035F53CB" w:rsidR="00A95078" w:rsidRDefault="00A8050C">
      <w:pPr>
        <w:pStyle w:val="TableofFigures"/>
        <w:rPr>
          <w:rFonts w:asciiTheme="minorHAnsi" w:hAnsiTheme="minorHAnsi"/>
          <w:color w:val="auto"/>
          <w:sz w:val="22"/>
          <w:lang w:val="en-US" w:eastAsia="en-US"/>
        </w:rPr>
      </w:pPr>
      <w:hyperlink w:anchor="_Toc121138745" w:history="1">
        <w:r w:rsidR="00A95078" w:rsidRPr="00CD57D1">
          <w:rPr>
            <w:rStyle w:val="Hyperlink"/>
          </w:rPr>
          <w:t>Figure 19 – Indicative Extent of Edinburgh and South East Scotland Mass Transit</w:t>
        </w:r>
        <w:r w:rsidR="00A95078">
          <w:rPr>
            <w:webHidden/>
          </w:rPr>
          <w:tab/>
        </w:r>
        <w:r w:rsidR="00A95078">
          <w:rPr>
            <w:webHidden/>
          </w:rPr>
          <w:fldChar w:fldCharType="begin"/>
        </w:r>
        <w:r w:rsidR="00A95078">
          <w:rPr>
            <w:webHidden/>
          </w:rPr>
          <w:instrText xml:space="preserve"> PAGEREF _Toc121138745 \h </w:instrText>
        </w:r>
        <w:r w:rsidR="00A95078">
          <w:rPr>
            <w:webHidden/>
          </w:rPr>
        </w:r>
        <w:r w:rsidR="00A95078">
          <w:rPr>
            <w:webHidden/>
          </w:rPr>
          <w:fldChar w:fldCharType="separate"/>
        </w:r>
        <w:r w:rsidR="008013D4">
          <w:rPr>
            <w:webHidden/>
          </w:rPr>
          <w:t>79</w:t>
        </w:r>
        <w:r w:rsidR="00A95078">
          <w:rPr>
            <w:webHidden/>
          </w:rPr>
          <w:fldChar w:fldCharType="end"/>
        </w:r>
      </w:hyperlink>
    </w:p>
    <w:p w14:paraId="16A9EEFE" w14:textId="55C60FDE" w:rsidR="00A95078" w:rsidRDefault="00A8050C">
      <w:pPr>
        <w:pStyle w:val="TableofFigures"/>
        <w:rPr>
          <w:rFonts w:asciiTheme="minorHAnsi" w:hAnsiTheme="minorHAnsi"/>
          <w:color w:val="auto"/>
          <w:sz w:val="22"/>
          <w:lang w:val="en-US" w:eastAsia="en-US"/>
        </w:rPr>
      </w:pPr>
      <w:hyperlink w:anchor="_Toc121138746" w:history="1">
        <w:r w:rsidR="00A95078" w:rsidRPr="00CD57D1">
          <w:rPr>
            <w:rStyle w:val="Hyperlink"/>
          </w:rPr>
          <w:t xml:space="preserve">Figure 20 – Network Vision from ‘Aberdeen Rapid Transit – Our Vision’ document </w:t>
        </w:r>
        <w:r w:rsidR="00A95078" w:rsidRPr="00CD57D1">
          <w:rPr>
            <w:rStyle w:val="Hyperlink"/>
            <w:rFonts w:cs="Arial"/>
          </w:rPr>
          <w:t>(Source: Nestrans)</w:t>
        </w:r>
        <w:r w:rsidR="00A95078">
          <w:rPr>
            <w:webHidden/>
          </w:rPr>
          <w:tab/>
        </w:r>
        <w:r w:rsidR="00A95078">
          <w:rPr>
            <w:webHidden/>
          </w:rPr>
          <w:fldChar w:fldCharType="begin"/>
        </w:r>
        <w:r w:rsidR="00A95078">
          <w:rPr>
            <w:webHidden/>
          </w:rPr>
          <w:instrText xml:space="preserve"> PAGEREF _Toc121138746 \h </w:instrText>
        </w:r>
        <w:r w:rsidR="00A95078">
          <w:rPr>
            <w:webHidden/>
          </w:rPr>
        </w:r>
        <w:r w:rsidR="00A95078">
          <w:rPr>
            <w:webHidden/>
          </w:rPr>
          <w:fldChar w:fldCharType="separate"/>
        </w:r>
        <w:r w:rsidR="008013D4">
          <w:rPr>
            <w:webHidden/>
          </w:rPr>
          <w:t>81</w:t>
        </w:r>
        <w:r w:rsidR="00A95078">
          <w:rPr>
            <w:webHidden/>
          </w:rPr>
          <w:fldChar w:fldCharType="end"/>
        </w:r>
      </w:hyperlink>
    </w:p>
    <w:p w14:paraId="10424032" w14:textId="15BB3C27" w:rsidR="00A95078" w:rsidRDefault="00A8050C">
      <w:pPr>
        <w:pStyle w:val="TableofFigures"/>
        <w:rPr>
          <w:rFonts w:asciiTheme="minorHAnsi" w:hAnsiTheme="minorHAnsi"/>
          <w:color w:val="auto"/>
          <w:sz w:val="22"/>
          <w:lang w:val="en-US" w:eastAsia="en-US"/>
        </w:rPr>
      </w:pPr>
      <w:hyperlink w:anchor="_Toc121138747" w:history="1">
        <w:r w:rsidR="00A95078" w:rsidRPr="00CD57D1">
          <w:rPr>
            <w:rStyle w:val="Hyperlink"/>
          </w:rPr>
          <w:t>Figure 21 – The STPR2 Contribution of Recommendations to Benefits</w:t>
        </w:r>
        <w:r w:rsidR="00A95078">
          <w:rPr>
            <w:webHidden/>
          </w:rPr>
          <w:tab/>
        </w:r>
        <w:r w:rsidR="00A95078">
          <w:rPr>
            <w:webHidden/>
          </w:rPr>
          <w:fldChar w:fldCharType="begin"/>
        </w:r>
        <w:r w:rsidR="00A95078">
          <w:rPr>
            <w:webHidden/>
          </w:rPr>
          <w:instrText xml:space="preserve"> PAGEREF _Toc121138747 \h </w:instrText>
        </w:r>
        <w:r w:rsidR="00A95078">
          <w:rPr>
            <w:webHidden/>
          </w:rPr>
        </w:r>
        <w:r w:rsidR="00A95078">
          <w:rPr>
            <w:webHidden/>
          </w:rPr>
          <w:fldChar w:fldCharType="separate"/>
        </w:r>
        <w:r w:rsidR="008013D4">
          <w:rPr>
            <w:webHidden/>
          </w:rPr>
          <w:t>126</w:t>
        </w:r>
        <w:r w:rsidR="00A95078">
          <w:rPr>
            <w:webHidden/>
          </w:rPr>
          <w:fldChar w:fldCharType="end"/>
        </w:r>
      </w:hyperlink>
    </w:p>
    <w:p w14:paraId="051E1537" w14:textId="58A5814C" w:rsidR="00D14B39" w:rsidRPr="003343CF" w:rsidRDefault="00B17DBB" w:rsidP="000F79B4">
      <w:pPr>
        <w:pStyle w:val="STPR2BodyText"/>
        <w:sectPr w:rsidR="00D14B39" w:rsidRPr="003343CF" w:rsidSect="00453FA1">
          <w:headerReference w:type="default" r:id="rId17"/>
          <w:footerReference w:type="default" r:id="rId18"/>
          <w:pgSz w:w="11906" w:h="16838" w:code="9"/>
          <w:pgMar w:top="1699" w:right="1138" w:bottom="1138" w:left="1138" w:header="454" w:footer="567" w:gutter="0"/>
          <w:pgNumType w:fmt="lowerRoman" w:start="1"/>
          <w:cols w:space="720"/>
          <w:noEndnote/>
          <w:docGrid w:linePitch="299"/>
        </w:sectPr>
      </w:pPr>
      <w:r w:rsidRPr="003343CF">
        <w:fldChar w:fldCharType="end"/>
      </w:r>
      <w:bookmarkStart w:id="0" w:name="_Toc83976698"/>
      <w:bookmarkStart w:id="1" w:name="_Toc93476312"/>
    </w:p>
    <w:p w14:paraId="38CB8BE6" w14:textId="0612FBEF" w:rsidR="003626E0" w:rsidRPr="00A71D8C" w:rsidRDefault="003626E0" w:rsidP="00A71D8C">
      <w:pPr>
        <w:rPr>
          <w:rFonts w:ascii="Arial" w:hAnsi="Arial" w:cs="Arial"/>
          <w:b/>
          <w:bCs/>
          <w:color w:val="B06900"/>
          <w:sz w:val="36"/>
          <w:szCs w:val="36"/>
        </w:rPr>
      </w:pPr>
      <w:r w:rsidRPr="00A71D8C">
        <w:rPr>
          <w:rFonts w:ascii="Arial" w:hAnsi="Arial" w:cs="Arial"/>
          <w:b/>
          <w:bCs/>
          <w:color w:val="B06900"/>
          <w:sz w:val="36"/>
          <w:szCs w:val="36"/>
        </w:rPr>
        <w:lastRenderedPageBreak/>
        <w:t>List of Acronyms</w:t>
      </w:r>
    </w:p>
    <w:p w14:paraId="0348CDC6" w14:textId="631C202F" w:rsidR="00680141" w:rsidRPr="008A3990" w:rsidRDefault="00680141" w:rsidP="009D2D08">
      <w:pPr>
        <w:spacing w:after="150"/>
        <w:rPr>
          <w:rFonts w:ascii="Arial" w:hAnsi="Arial" w:cs="Arial"/>
          <w:sz w:val="24"/>
          <w:szCs w:val="24"/>
        </w:rPr>
      </w:pPr>
      <w:r w:rsidRPr="008A3990">
        <w:rPr>
          <w:rFonts w:ascii="Arial" w:hAnsi="Arial" w:cs="Arial"/>
          <w:sz w:val="24"/>
          <w:szCs w:val="24"/>
        </w:rPr>
        <w:t>AST</w:t>
      </w:r>
      <w:r w:rsidRPr="008A3990">
        <w:rPr>
          <w:rFonts w:ascii="Arial" w:hAnsi="Arial" w:cs="Arial"/>
          <w:sz w:val="24"/>
          <w:szCs w:val="24"/>
        </w:rPr>
        <w:tab/>
      </w:r>
      <w:r>
        <w:rPr>
          <w:rFonts w:ascii="Arial" w:hAnsi="Arial" w:cs="Arial"/>
          <w:sz w:val="24"/>
          <w:szCs w:val="24"/>
        </w:rPr>
        <w:tab/>
      </w:r>
      <w:r w:rsidRPr="008A3990">
        <w:rPr>
          <w:rFonts w:ascii="Arial" w:hAnsi="Arial" w:cs="Arial"/>
          <w:sz w:val="24"/>
          <w:szCs w:val="24"/>
        </w:rPr>
        <w:t>Appraisal Summary Table</w:t>
      </w:r>
    </w:p>
    <w:p w14:paraId="1B0ACF6B" w14:textId="490BA19C" w:rsidR="00680141" w:rsidRPr="008A3990" w:rsidRDefault="00680141" w:rsidP="009D2D08">
      <w:pPr>
        <w:spacing w:after="150"/>
        <w:rPr>
          <w:rFonts w:ascii="Arial" w:hAnsi="Arial" w:cs="Arial"/>
          <w:sz w:val="24"/>
          <w:szCs w:val="24"/>
        </w:rPr>
      </w:pPr>
      <w:r w:rsidRPr="008A3990">
        <w:rPr>
          <w:rFonts w:ascii="Arial" w:hAnsi="Arial" w:cs="Arial"/>
          <w:sz w:val="24"/>
          <w:szCs w:val="24"/>
        </w:rPr>
        <w:t>BSL</w:t>
      </w:r>
      <w:r w:rsidRPr="008A3990">
        <w:rPr>
          <w:rFonts w:ascii="Arial" w:hAnsi="Arial" w:cs="Arial"/>
          <w:sz w:val="24"/>
          <w:szCs w:val="24"/>
        </w:rPr>
        <w:tab/>
      </w:r>
      <w:r>
        <w:rPr>
          <w:rFonts w:ascii="Arial" w:hAnsi="Arial" w:cs="Arial"/>
          <w:sz w:val="24"/>
          <w:szCs w:val="24"/>
        </w:rPr>
        <w:tab/>
      </w:r>
      <w:r w:rsidRPr="008A3990">
        <w:rPr>
          <w:rFonts w:ascii="Arial" w:hAnsi="Arial" w:cs="Arial"/>
          <w:sz w:val="24"/>
          <w:szCs w:val="24"/>
        </w:rPr>
        <w:t>British Sign Language</w:t>
      </w:r>
    </w:p>
    <w:p w14:paraId="08C3EEFA" w14:textId="5E43C525" w:rsidR="00680141" w:rsidRPr="008A3990" w:rsidRDefault="00680141" w:rsidP="009D2D08">
      <w:pPr>
        <w:spacing w:after="150"/>
        <w:rPr>
          <w:rFonts w:ascii="Arial" w:hAnsi="Arial" w:cs="Arial"/>
          <w:sz w:val="24"/>
          <w:szCs w:val="24"/>
        </w:rPr>
      </w:pPr>
      <w:r w:rsidRPr="008A3990">
        <w:rPr>
          <w:rFonts w:ascii="Arial" w:hAnsi="Arial" w:cs="Arial"/>
          <w:sz w:val="24"/>
          <w:szCs w:val="24"/>
        </w:rPr>
        <w:t>CAV</w:t>
      </w:r>
      <w:r w:rsidRPr="008A3990">
        <w:rPr>
          <w:rFonts w:ascii="Arial" w:hAnsi="Arial" w:cs="Arial"/>
          <w:sz w:val="24"/>
          <w:szCs w:val="24"/>
        </w:rPr>
        <w:tab/>
      </w:r>
      <w:r>
        <w:rPr>
          <w:rFonts w:ascii="Arial" w:hAnsi="Arial" w:cs="Arial"/>
          <w:sz w:val="24"/>
          <w:szCs w:val="24"/>
        </w:rPr>
        <w:tab/>
      </w:r>
      <w:r w:rsidRPr="008A3990">
        <w:rPr>
          <w:rFonts w:ascii="Arial" w:hAnsi="Arial" w:cs="Arial"/>
          <w:sz w:val="24"/>
          <w:szCs w:val="24"/>
        </w:rPr>
        <w:t>Connected and Autonomous Vehicle</w:t>
      </w:r>
    </w:p>
    <w:p w14:paraId="5FB3B2A7" w14:textId="68EF16B9" w:rsidR="00680141" w:rsidRPr="008A3990" w:rsidRDefault="00680141" w:rsidP="009D2D08">
      <w:pPr>
        <w:spacing w:after="150"/>
        <w:rPr>
          <w:rFonts w:ascii="Arial" w:hAnsi="Arial" w:cs="Arial"/>
          <w:sz w:val="24"/>
          <w:szCs w:val="24"/>
        </w:rPr>
      </w:pPr>
      <w:r w:rsidRPr="008A3990">
        <w:rPr>
          <w:rFonts w:ascii="Arial" w:hAnsi="Arial" w:cs="Arial"/>
          <w:sz w:val="24"/>
          <w:szCs w:val="24"/>
        </w:rPr>
        <w:t>CCRA3</w:t>
      </w:r>
      <w:r w:rsidRPr="008A3990">
        <w:rPr>
          <w:rFonts w:ascii="Arial" w:hAnsi="Arial" w:cs="Arial"/>
          <w:sz w:val="24"/>
          <w:szCs w:val="24"/>
        </w:rPr>
        <w:tab/>
        <w:t>Climate Change Risk Assessment 3</w:t>
      </w:r>
    </w:p>
    <w:p w14:paraId="0BD9959A" w14:textId="3747A1D5" w:rsidR="00680141" w:rsidRPr="008A3990" w:rsidRDefault="00680141" w:rsidP="009D2D08">
      <w:pPr>
        <w:spacing w:after="150"/>
        <w:rPr>
          <w:rFonts w:ascii="Arial" w:hAnsi="Arial" w:cs="Arial"/>
          <w:sz w:val="24"/>
          <w:szCs w:val="24"/>
        </w:rPr>
      </w:pPr>
      <w:r w:rsidRPr="008A3990">
        <w:rPr>
          <w:rFonts w:ascii="Arial" w:hAnsi="Arial" w:cs="Arial"/>
          <w:sz w:val="24"/>
          <w:szCs w:val="24"/>
        </w:rPr>
        <w:t>CCTV</w:t>
      </w:r>
      <w:r w:rsidRPr="008A3990">
        <w:rPr>
          <w:rFonts w:ascii="Arial" w:hAnsi="Arial" w:cs="Arial"/>
          <w:sz w:val="24"/>
          <w:szCs w:val="24"/>
        </w:rPr>
        <w:tab/>
      </w:r>
      <w:r>
        <w:rPr>
          <w:rFonts w:ascii="Arial" w:hAnsi="Arial" w:cs="Arial"/>
          <w:sz w:val="24"/>
          <w:szCs w:val="24"/>
        </w:rPr>
        <w:tab/>
      </w:r>
      <w:r w:rsidRPr="008A3990">
        <w:rPr>
          <w:rFonts w:ascii="Arial" w:hAnsi="Arial" w:cs="Arial"/>
          <w:sz w:val="24"/>
          <w:szCs w:val="24"/>
        </w:rPr>
        <w:t>Closed-Circuit Television</w:t>
      </w:r>
    </w:p>
    <w:p w14:paraId="2CEACDAC" w14:textId="52182E10" w:rsidR="009D2B78" w:rsidRDefault="009D2B78" w:rsidP="009D2D08">
      <w:pPr>
        <w:spacing w:after="150"/>
        <w:rPr>
          <w:rFonts w:ascii="Arial" w:hAnsi="Arial" w:cs="Arial"/>
          <w:sz w:val="24"/>
          <w:szCs w:val="24"/>
        </w:rPr>
      </w:pPr>
      <w:r>
        <w:rPr>
          <w:rFonts w:ascii="Arial" w:hAnsi="Arial" w:cs="Arial"/>
          <w:sz w:val="24"/>
          <w:szCs w:val="24"/>
        </w:rPr>
        <w:t>CEMP</w:t>
      </w:r>
      <w:r>
        <w:rPr>
          <w:rFonts w:ascii="Arial" w:hAnsi="Arial" w:cs="Arial"/>
          <w:sz w:val="24"/>
          <w:szCs w:val="24"/>
        </w:rPr>
        <w:tab/>
      </w:r>
      <w:r>
        <w:rPr>
          <w:rFonts w:ascii="Arial" w:hAnsi="Arial" w:cs="Arial"/>
          <w:sz w:val="24"/>
          <w:szCs w:val="24"/>
        </w:rPr>
        <w:tab/>
      </w:r>
      <w:r w:rsidRPr="009D2B78">
        <w:rPr>
          <w:rFonts w:ascii="Arial" w:hAnsi="Arial" w:cs="Arial"/>
          <w:sz w:val="24"/>
          <w:szCs w:val="24"/>
        </w:rPr>
        <w:t>Construction Environmental Management Plan</w:t>
      </w:r>
    </w:p>
    <w:p w14:paraId="354CDBC2" w14:textId="04ABF2CF" w:rsidR="00680141" w:rsidRPr="008A3990" w:rsidRDefault="00680141" w:rsidP="009D2D08">
      <w:pPr>
        <w:spacing w:after="150"/>
        <w:rPr>
          <w:rFonts w:ascii="Arial" w:hAnsi="Arial" w:cs="Arial"/>
          <w:sz w:val="24"/>
          <w:szCs w:val="24"/>
        </w:rPr>
      </w:pPr>
      <w:r w:rsidRPr="008A3990">
        <w:rPr>
          <w:rFonts w:ascii="Arial" w:hAnsi="Arial" w:cs="Arial"/>
          <w:sz w:val="24"/>
          <w:szCs w:val="24"/>
        </w:rPr>
        <w:t>CHFS</w:t>
      </w:r>
      <w:r w:rsidRPr="008A3990">
        <w:rPr>
          <w:rFonts w:ascii="Arial" w:hAnsi="Arial" w:cs="Arial"/>
          <w:sz w:val="24"/>
          <w:szCs w:val="24"/>
        </w:rPr>
        <w:tab/>
      </w:r>
      <w:r>
        <w:rPr>
          <w:rFonts w:ascii="Arial" w:hAnsi="Arial" w:cs="Arial"/>
          <w:sz w:val="24"/>
          <w:szCs w:val="24"/>
        </w:rPr>
        <w:tab/>
      </w:r>
      <w:r w:rsidRPr="008A3990">
        <w:rPr>
          <w:rFonts w:ascii="Arial" w:hAnsi="Arial" w:cs="Arial"/>
          <w:sz w:val="24"/>
          <w:szCs w:val="24"/>
        </w:rPr>
        <w:t>Clyde and Hebrides Ferry Services</w:t>
      </w:r>
    </w:p>
    <w:p w14:paraId="60977EC3" w14:textId="538E9E41" w:rsidR="00680141" w:rsidRPr="008A3990" w:rsidRDefault="00680141" w:rsidP="009D2D08">
      <w:pPr>
        <w:spacing w:after="150"/>
        <w:rPr>
          <w:rFonts w:ascii="Arial" w:hAnsi="Arial" w:cs="Arial"/>
          <w:sz w:val="24"/>
          <w:szCs w:val="24"/>
        </w:rPr>
      </w:pPr>
      <w:r w:rsidRPr="008A3990">
        <w:rPr>
          <w:rFonts w:ascii="Arial" w:hAnsi="Arial" w:cs="Arial"/>
          <w:sz w:val="24"/>
          <w:szCs w:val="24"/>
        </w:rPr>
        <w:t>C-ITS</w:t>
      </w:r>
      <w:r w:rsidRPr="008A3990">
        <w:rPr>
          <w:rFonts w:ascii="Arial" w:hAnsi="Arial" w:cs="Arial"/>
          <w:sz w:val="24"/>
          <w:szCs w:val="24"/>
        </w:rPr>
        <w:tab/>
      </w:r>
      <w:r>
        <w:rPr>
          <w:rFonts w:ascii="Arial" w:hAnsi="Arial" w:cs="Arial"/>
          <w:sz w:val="24"/>
          <w:szCs w:val="24"/>
        </w:rPr>
        <w:tab/>
      </w:r>
      <w:r w:rsidRPr="008A3990">
        <w:rPr>
          <w:rFonts w:ascii="Arial" w:hAnsi="Arial" w:cs="Arial"/>
          <w:sz w:val="24"/>
          <w:szCs w:val="24"/>
        </w:rPr>
        <w:t>Cooperative Intelligent Transport Systems</w:t>
      </w:r>
    </w:p>
    <w:p w14:paraId="2EE6DE26" w14:textId="215A0027" w:rsidR="00680141" w:rsidRPr="008A3990" w:rsidRDefault="00680141" w:rsidP="009D2D08">
      <w:pPr>
        <w:spacing w:after="150"/>
        <w:rPr>
          <w:rFonts w:ascii="Arial" w:hAnsi="Arial" w:cs="Arial"/>
          <w:sz w:val="24"/>
          <w:szCs w:val="24"/>
        </w:rPr>
      </w:pPr>
      <w:r w:rsidRPr="008A3990">
        <w:rPr>
          <w:rFonts w:ascii="Arial" w:hAnsi="Arial" w:cs="Arial"/>
          <w:sz w:val="24"/>
          <w:szCs w:val="24"/>
        </w:rPr>
        <w:t>COSLA</w:t>
      </w:r>
      <w:r w:rsidRPr="008A3990">
        <w:rPr>
          <w:rFonts w:ascii="Arial" w:hAnsi="Arial" w:cs="Arial"/>
          <w:sz w:val="24"/>
          <w:szCs w:val="24"/>
        </w:rPr>
        <w:tab/>
        <w:t>Convention of Scottish Local Authorities</w:t>
      </w:r>
    </w:p>
    <w:p w14:paraId="69E53371" w14:textId="14C49829" w:rsidR="00680141" w:rsidRPr="008A3990" w:rsidRDefault="00680141" w:rsidP="009D2D08">
      <w:pPr>
        <w:spacing w:after="150"/>
        <w:rPr>
          <w:rFonts w:ascii="Arial" w:hAnsi="Arial" w:cs="Arial"/>
          <w:sz w:val="24"/>
          <w:szCs w:val="24"/>
        </w:rPr>
      </w:pPr>
      <w:r w:rsidRPr="008A3990">
        <w:rPr>
          <w:rFonts w:ascii="Arial" w:hAnsi="Arial" w:cs="Arial"/>
          <w:sz w:val="24"/>
          <w:szCs w:val="24"/>
        </w:rPr>
        <w:t>CRWIA</w:t>
      </w:r>
      <w:r w:rsidRPr="008A3990">
        <w:rPr>
          <w:rFonts w:ascii="Arial" w:hAnsi="Arial" w:cs="Arial"/>
          <w:sz w:val="24"/>
          <w:szCs w:val="24"/>
        </w:rPr>
        <w:tab/>
        <w:t>Child Rights and Wellbeing Impact Assessment</w:t>
      </w:r>
    </w:p>
    <w:p w14:paraId="18F35583" w14:textId="550E1504" w:rsidR="00680141" w:rsidRPr="008A3990" w:rsidRDefault="00680141" w:rsidP="009D2D08">
      <w:pPr>
        <w:spacing w:after="150"/>
        <w:rPr>
          <w:rFonts w:ascii="Arial" w:hAnsi="Arial" w:cs="Arial"/>
          <w:sz w:val="24"/>
          <w:szCs w:val="24"/>
        </w:rPr>
      </w:pPr>
      <w:r w:rsidRPr="008A3990">
        <w:rPr>
          <w:rFonts w:ascii="Arial" w:hAnsi="Arial" w:cs="Arial"/>
          <w:sz w:val="24"/>
          <w:szCs w:val="24"/>
        </w:rPr>
        <w:t>CSR</w:t>
      </w:r>
      <w:r w:rsidRPr="008A3990">
        <w:rPr>
          <w:rFonts w:ascii="Arial" w:hAnsi="Arial" w:cs="Arial"/>
          <w:sz w:val="24"/>
          <w:szCs w:val="24"/>
        </w:rPr>
        <w:tab/>
      </w:r>
      <w:r>
        <w:rPr>
          <w:rFonts w:ascii="Arial" w:hAnsi="Arial" w:cs="Arial"/>
          <w:sz w:val="24"/>
          <w:szCs w:val="24"/>
        </w:rPr>
        <w:tab/>
      </w:r>
      <w:r w:rsidRPr="008A3990">
        <w:rPr>
          <w:rFonts w:ascii="Arial" w:hAnsi="Arial" w:cs="Arial"/>
          <w:sz w:val="24"/>
          <w:szCs w:val="24"/>
        </w:rPr>
        <w:t>Capital Spending Review</w:t>
      </w:r>
    </w:p>
    <w:p w14:paraId="4A2445CD" w14:textId="1849162B" w:rsidR="00680141" w:rsidRPr="008A3990" w:rsidRDefault="00680141" w:rsidP="009D2D08">
      <w:pPr>
        <w:spacing w:after="150"/>
        <w:rPr>
          <w:rFonts w:ascii="Arial" w:hAnsi="Arial" w:cs="Arial"/>
          <w:sz w:val="24"/>
          <w:szCs w:val="24"/>
        </w:rPr>
      </w:pPr>
      <w:r w:rsidRPr="008A3990">
        <w:rPr>
          <w:rFonts w:ascii="Arial" w:hAnsi="Arial" w:cs="Arial"/>
          <w:sz w:val="24"/>
          <w:szCs w:val="24"/>
        </w:rPr>
        <w:t>DMRB</w:t>
      </w:r>
      <w:r w:rsidRPr="008A3990">
        <w:rPr>
          <w:rFonts w:ascii="Arial" w:hAnsi="Arial" w:cs="Arial"/>
          <w:sz w:val="24"/>
          <w:szCs w:val="24"/>
        </w:rPr>
        <w:tab/>
      </w:r>
      <w:r>
        <w:rPr>
          <w:rFonts w:ascii="Arial" w:hAnsi="Arial" w:cs="Arial"/>
          <w:sz w:val="24"/>
          <w:szCs w:val="24"/>
        </w:rPr>
        <w:tab/>
      </w:r>
      <w:r w:rsidRPr="008A3990">
        <w:rPr>
          <w:rFonts w:ascii="Arial" w:hAnsi="Arial" w:cs="Arial"/>
          <w:sz w:val="24"/>
          <w:szCs w:val="24"/>
        </w:rPr>
        <w:t>Design Manual for Roads and Bridges</w:t>
      </w:r>
    </w:p>
    <w:p w14:paraId="6C96A0B0" w14:textId="46E42FAF" w:rsidR="00680141" w:rsidRPr="008A3990" w:rsidRDefault="00680141" w:rsidP="009D2D08">
      <w:pPr>
        <w:spacing w:after="150"/>
        <w:rPr>
          <w:rFonts w:ascii="Arial" w:hAnsi="Arial" w:cs="Arial"/>
          <w:sz w:val="24"/>
          <w:szCs w:val="24"/>
        </w:rPr>
      </w:pPr>
      <w:r w:rsidRPr="008A3990">
        <w:rPr>
          <w:rFonts w:ascii="Arial" w:hAnsi="Arial" w:cs="Arial"/>
          <w:sz w:val="24"/>
          <w:szCs w:val="24"/>
        </w:rPr>
        <w:t>DRT</w:t>
      </w:r>
      <w:r w:rsidRPr="008A3990">
        <w:rPr>
          <w:rFonts w:ascii="Arial" w:hAnsi="Arial" w:cs="Arial"/>
          <w:sz w:val="24"/>
          <w:szCs w:val="24"/>
        </w:rPr>
        <w:tab/>
      </w:r>
      <w:r>
        <w:rPr>
          <w:rFonts w:ascii="Arial" w:hAnsi="Arial" w:cs="Arial"/>
          <w:sz w:val="24"/>
          <w:szCs w:val="24"/>
        </w:rPr>
        <w:tab/>
      </w:r>
      <w:r w:rsidRPr="008A3990">
        <w:rPr>
          <w:rFonts w:ascii="Arial" w:hAnsi="Arial" w:cs="Arial"/>
          <w:sz w:val="24"/>
          <w:szCs w:val="24"/>
        </w:rPr>
        <w:t>Demand Responsive Transport</w:t>
      </w:r>
    </w:p>
    <w:p w14:paraId="699F6A42" w14:textId="3B063207" w:rsidR="00680141" w:rsidRDefault="00680141" w:rsidP="009D2D08">
      <w:pPr>
        <w:spacing w:after="150"/>
        <w:rPr>
          <w:rFonts w:ascii="Arial" w:hAnsi="Arial" w:cs="Arial"/>
          <w:sz w:val="24"/>
          <w:szCs w:val="24"/>
        </w:rPr>
      </w:pPr>
      <w:r w:rsidRPr="008A3990">
        <w:rPr>
          <w:rFonts w:ascii="Arial" w:hAnsi="Arial" w:cs="Arial"/>
          <w:sz w:val="24"/>
          <w:szCs w:val="24"/>
        </w:rPr>
        <w:t>DfT</w:t>
      </w:r>
      <w:r w:rsidRPr="008A3990">
        <w:rPr>
          <w:rFonts w:ascii="Arial" w:hAnsi="Arial" w:cs="Arial"/>
          <w:sz w:val="24"/>
          <w:szCs w:val="24"/>
        </w:rPr>
        <w:tab/>
      </w:r>
      <w:r>
        <w:rPr>
          <w:rFonts w:ascii="Arial" w:hAnsi="Arial" w:cs="Arial"/>
          <w:sz w:val="24"/>
          <w:szCs w:val="24"/>
        </w:rPr>
        <w:tab/>
      </w:r>
      <w:r w:rsidRPr="008A3990">
        <w:rPr>
          <w:rFonts w:ascii="Arial" w:hAnsi="Arial" w:cs="Arial"/>
          <w:sz w:val="24"/>
          <w:szCs w:val="24"/>
        </w:rPr>
        <w:t xml:space="preserve">Department for Transport </w:t>
      </w:r>
    </w:p>
    <w:p w14:paraId="1239B300" w14:textId="77BA0E22" w:rsidR="00D06A15" w:rsidRPr="008A3990" w:rsidRDefault="00D06A15" w:rsidP="009D2D08">
      <w:pPr>
        <w:spacing w:after="150"/>
        <w:rPr>
          <w:rFonts w:ascii="Arial" w:hAnsi="Arial" w:cs="Arial"/>
          <w:sz w:val="24"/>
          <w:szCs w:val="24"/>
        </w:rPr>
      </w:pPr>
      <w:r>
        <w:rPr>
          <w:rFonts w:ascii="Arial" w:hAnsi="Arial" w:cs="Arial"/>
          <w:sz w:val="24"/>
          <w:szCs w:val="24"/>
        </w:rPr>
        <w:t>EBR</w:t>
      </w:r>
      <w:r>
        <w:rPr>
          <w:rFonts w:ascii="Arial" w:hAnsi="Arial" w:cs="Arial"/>
          <w:sz w:val="24"/>
          <w:szCs w:val="24"/>
        </w:rPr>
        <w:tab/>
      </w:r>
      <w:r>
        <w:rPr>
          <w:rFonts w:ascii="Arial" w:hAnsi="Arial" w:cs="Arial"/>
          <w:sz w:val="24"/>
          <w:szCs w:val="24"/>
        </w:rPr>
        <w:tab/>
        <w:t>Emergency Budget Review</w:t>
      </w:r>
    </w:p>
    <w:p w14:paraId="23BC5C97" w14:textId="37BD1527" w:rsidR="00680141" w:rsidRPr="008A3990" w:rsidRDefault="00680141" w:rsidP="009D2D08">
      <w:pPr>
        <w:spacing w:after="150"/>
        <w:rPr>
          <w:rFonts w:ascii="Arial" w:hAnsi="Arial" w:cs="Arial"/>
          <w:sz w:val="24"/>
          <w:szCs w:val="24"/>
        </w:rPr>
      </w:pPr>
      <w:r w:rsidRPr="008A3990">
        <w:rPr>
          <w:rFonts w:ascii="Arial" w:hAnsi="Arial" w:cs="Arial"/>
          <w:sz w:val="24"/>
          <w:szCs w:val="24"/>
        </w:rPr>
        <w:t>ECML</w:t>
      </w:r>
      <w:r w:rsidRPr="008A3990">
        <w:rPr>
          <w:rFonts w:ascii="Arial" w:hAnsi="Arial" w:cs="Arial"/>
          <w:sz w:val="24"/>
          <w:szCs w:val="24"/>
        </w:rPr>
        <w:tab/>
      </w:r>
      <w:r>
        <w:rPr>
          <w:rFonts w:ascii="Arial" w:hAnsi="Arial" w:cs="Arial"/>
          <w:sz w:val="24"/>
          <w:szCs w:val="24"/>
        </w:rPr>
        <w:tab/>
      </w:r>
      <w:r w:rsidRPr="008A3990">
        <w:rPr>
          <w:rFonts w:ascii="Arial" w:hAnsi="Arial" w:cs="Arial"/>
          <w:sz w:val="24"/>
          <w:szCs w:val="24"/>
        </w:rPr>
        <w:t>East Coast Main Line</w:t>
      </w:r>
    </w:p>
    <w:p w14:paraId="0C38D4F1" w14:textId="6BE15B19" w:rsidR="00680141" w:rsidRPr="008A3990" w:rsidRDefault="00680141" w:rsidP="009D2D08">
      <w:pPr>
        <w:spacing w:after="150"/>
        <w:rPr>
          <w:rFonts w:ascii="Arial" w:hAnsi="Arial" w:cs="Arial"/>
          <w:sz w:val="24"/>
          <w:szCs w:val="24"/>
        </w:rPr>
      </w:pPr>
      <w:r w:rsidRPr="008A3990">
        <w:rPr>
          <w:rFonts w:ascii="Arial" w:hAnsi="Arial" w:cs="Arial"/>
          <w:sz w:val="24"/>
          <w:szCs w:val="24"/>
        </w:rPr>
        <w:t>EqIA</w:t>
      </w:r>
      <w:r w:rsidRPr="008A3990">
        <w:rPr>
          <w:rFonts w:ascii="Arial" w:hAnsi="Arial" w:cs="Arial"/>
          <w:sz w:val="24"/>
          <w:szCs w:val="24"/>
        </w:rPr>
        <w:tab/>
      </w:r>
      <w:r>
        <w:rPr>
          <w:rFonts w:ascii="Arial" w:hAnsi="Arial" w:cs="Arial"/>
          <w:sz w:val="24"/>
          <w:szCs w:val="24"/>
        </w:rPr>
        <w:tab/>
      </w:r>
      <w:r w:rsidRPr="008A3990">
        <w:rPr>
          <w:rFonts w:ascii="Arial" w:hAnsi="Arial" w:cs="Arial"/>
          <w:sz w:val="24"/>
          <w:szCs w:val="24"/>
        </w:rPr>
        <w:t>Equality Impact Assessment</w:t>
      </w:r>
    </w:p>
    <w:p w14:paraId="7B4DCAFC" w14:textId="3F70B76E" w:rsidR="00680141" w:rsidRPr="008A3990" w:rsidRDefault="00680141" w:rsidP="009D2D08">
      <w:pPr>
        <w:spacing w:after="150"/>
        <w:rPr>
          <w:rFonts w:ascii="Arial" w:hAnsi="Arial" w:cs="Arial"/>
          <w:sz w:val="24"/>
          <w:szCs w:val="24"/>
        </w:rPr>
      </w:pPr>
      <w:r w:rsidRPr="008A3990">
        <w:rPr>
          <w:rFonts w:ascii="Arial" w:hAnsi="Arial" w:cs="Arial"/>
          <w:sz w:val="24"/>
          <w:szCs w:val="24"/>
        </w:rPr>
        <w:t>FSDA</w:t>
      </w:r>
      <w:r w:rsidRPr="008A3990">
        <w:rPr>
          <w:rFonts w:ascii="Arial" w:hAnsi="Arial" w:cs="Arial"/>
          <w:sz w:val="24"/>
          <w:szCs w:val="24"/>
        </w:rPr>
        <w:tab/>
      </w:r>
      <w:r>
        <w:rPr>
          <w:rFonts w:ascii="Arial" w:hAnsi="Arial" w:cs="Arial"/>
          <w:sz w:val="24"/>
          <w:szCs w:val="24"/>
        </w:rPr>
        <w:tab/>
      </w:r>
      <w:r w:rsidRPr="008A3990">
        <w:rPr>
          <w:rFonts w:ascii="Arial" w:hAnsi="Arial" w:cs="Arial"/>
          <w:sz w:val="24"/>
          <w:szCs w:val="24"/>
        </w:rPr>
        <w:t>Fairer Scotland Duty Assessment</w:t>
      </w:r>
    </w:p>
    <w:p w14:paraId="7271108B" w14:textId="6239DFC9" w:rsidR="00680141" w:rsidRPr="008A3990" w:rsidRDefault="00680141" w:rsidP="009D2D08">
      <w:pPr>
        <w:spacing w:after="150"/>
        <w:rPr>
          <w:rFonts w:ascii="Arial" w:hAnsi="Arial" w:cs="Arial"/>
          <w:sz w:val="24"/>
          <w:szCs w:val="24"/>
        </w:rPr>
      </w:pPr>
      <w:r w:rsidRPr="008A3990">
        <w:rPr>
          <w:rFonts w:ascii="Arial" w:hAnsi="Arial" w:cs="Arial"/>
          <w:sz w:val="24"/>
          <w:szCs w:val="24"/>
        </w:rPr>
        <w:t>FMS</w:t>
      </w:r>
      <w:r w:rsidRPr="008A3990">
        <w:rPr>
          <w:rFonts w:ascii="Arial" w:hAnsi="Arial" w:cs="Arial"/>
          <w:sz w:val="24"/>
          <w:szCs w:val="24"/>
        </w:rPr>
        <w:tab/>
      </w:r>
      <w:r>
        <w:rPr>
          <w:rFonts w:ascii="Arial" w:hAnsi="Arial" w:cs="Arial"/>
          <w:sz w:val="24"/>
          <w:szCs w:val="24"/>
        </w:rPr>
        <w:tab/>
      </w:r>
      <w:r w:rsidRPr="008A3990">
        <w:rPr>
          <w:rFonts w:ascii="Arial" w:hAnsi="Arial" w:cs="Arial"/>
          <w:sz w:val="24"/>
          <w:szCs w:val="24"/>
        </w:rPr>
        <w:t>Fault Management System</w:t>
      </w:r>
    </w:p>
    <w:p w14:paraId="76948D05" w14:textId="155690F7" w:rsidR="00680141" w:rsidRPr="008A3990" w:rsidRDefault="00680141" w:rsidP="009D2D08">
      <w:pPr>
        <w:spacing w:after="150"/>
        <w:rPr>
          <w:rFonts w:ascii="Arial" w:hAnsi="Arial" w:cs="Arial"/>
          <w:sz w:val="24"/>
          <w:szCs w:val="24"/>
        </w:rPr>
      </w:pPr>
      <w:r w:rsidRPr="008A3990">
        <w:rPr>
          <w:rFonts w:ascii="Arial" w:hAnsi="Arial" w:cs="Arial"/>
          <w:sz w:val="24"/>
          <w:szCs w:val="24"/>
        </w:rPr>
        <w:t>GDP</w:t>
      </w:r>
      <w:r w:rsidRPr="008A3990">
        <w:rPr>
          <w:rFonts w:ascii="Arial" w:hAnsi="Arial" w:cs="Arial"/>
          <w:sz w:val="24"/>
          <w:szCs w:val="24"/>
        </w:rPr>
        <w:tab/>
      </w:r>
      <w:r>
        <w:rPr>
          <w:rFonts w:ascii="Arial" w:hAnsi="Arial" w:cs="Arial"/>
          <w:sz w:val="24"/>
          <w:szCs w:val="24"/>
        </w:rPr>
        <w:tab/>
      </w:r>
      <w:r w:rsidRPr="008A3990">
        <w:rPr>
          <w:rFonts w:ascii="Arial" w:hAnsi="Arial" w:cs="Arial"/>
          <w:sz w:val="24"/>
          <w:szCs w:val="24"/>
        </w:rPr>
        <w:t>Gross Domestic Product</w:t>
      </w:r>
    </w:p>
    <w:p w14:paraId="3BF2E1A4" w14:textId="614B0047" w:rsidR="00680141" w:rsidRPr="008A3990" w:rsidRDefault="00680141" w:rsidP="009D2D08">
      <w:pPr>
        <w:spacing w:after="150"/>
        <w:rPr>
          <w:rFonts w:ascii="Arial" w:hAnsi="Arial" w:cs="Arial"/>
          <w:sz w:val="24"/>
          <w:szCs w:val="24"/>
        </w:rPr>
      </w:pPr>
      <w:r w:rsidRPr="008A3990">
        <w:rPr>
          <w:rFonts w:ascii="Arial" w:hAnsi="Arial" w:cs="Arial"/>
          <w:sz w:val="24"/>
          <w:szCs w:val="24"/>
        </w:rPr>
        <w:t>HGV</w:t>
      </w:r>
      <w:r w:rsidRPr="008A3990">
        <w:rPr>
          <w:rFonts w:ascii="Arial" w:hAnsi="Arial" w:cs="Arial"/>
          <w:sz w:val="24"/>
          <w:szCs w:val="24"/>
        </w:rPr>
        <w:tab/>
      </w:r>
      <w:r>
        <w:rPr>
          <w:rFonts w:ascii="Arial" w:hAnsi="Arial" w:cs="Arial"/>
          <w:sz w:val="24"/>
          <w:szCs w:val="24"/>
        </w:rPr>
        <w:tab/>
      </w:r>
      <w:r w:rsidRPr="008A3990">
        <w:rPr>
          <w:rFonts w:ascii="Arial" w:hAnsi="Arial" w:cs="Arial"/>
          <w:sz w:val="24"/>
          <w:szCs w:val="24"/>
        </w:rPr>
        <w:t>Heavy Goods Vehicle</w:t>
      </w:r>
    </w:p>
    <w:p w14:paraId="6FC72EE9" w14:textId="35042029" w:rsidR="00680141" w:rsidRPr="008A3990" w:rsidRDefault="00680141" w:rsidP="009D2D08">
      <w:pPr>
        <w:spacing w:after="150"/>
        <w:rPr>
          <w:rFonts w:ascii="Arial" w:hAnsi="Arial" w:cs="Arial"/>
          <w:sz w:val="24"/>
          <w:szCs w:val="24"/>
        </w:rPr>
      </w:pPr>
      <w:r w:rsidRPr="008A3990">
        <w:rPr>
          <w:rFonts w:ascii="Arial" w:hAnsi="Arial" w:cs="Arial"/>
          <w:sz w:val="24"/>
          <w:szCs w:val="24"/>
        </w:rPr>
        <w:t>HRA</w:t>
      </w:r>
      <w:r w:rsidRPr="008A3990">
        <w:rPr>
          <w:rFonts w:ascii="Arial" w:hAnsi="Arial" w:cs="Arial"/>
          <w:sz w:val="24"/>
          <w:szCs w:val="24"/>
        </w:rPr>
        <w:tab/>
      </w:r>
      <w:r>
        <w:rPr>
          <w:rFonts w:ascii="Arial" w:hAnsi="Arial" w:cs="Arial"/>
          <w:sz w:val="24"/>
          <w:szCs w:val="24"/>
        </w:rPr>
        <w:tab/>
      </w:r>
      <w:r w:rsidRPr="008A3990">
        <w:rPr>
          <w:rFonts w:ascii="Arial" w:hAnsi="Arial" w:cs="Arial"/>
          <w:sz w:val="24"/>
          <w:szCs w:val="24"/>
        </w:rPr>
        <w:t xml:space="preserve">Habitat Regulations Appraisal </w:t>
      </w:r>
    </w:p>
    <w:p w14:paraId="475F94C9" w14:textId="7A5282DB" w:rsidR="00680141" w:rsidRPr="008A3990" w:rsidRDefault="00680141" w:rsidP="009D2D08">
      <w:pPr>
        <w:spacing w:after="150"/>
        <w:rPr>
          <w:rFonts w:ascii="Arial" w:hAnsi="Arial" w:cs="Arial"/>
          <w:sz w:val="24"/>
          <w:szCs w:val="24"/>
        </w:rPr>
      </w:pPr>
      <w:r w:rsidRPr="008A3990">
        <w:rPr>
          <w:rFonts w:ascii="Arial" w:hAnsi="Arial" w:cs="Arial"/>
          <w:sz w:val="24"/>
          <w:szCs w:val="24"/>
        </w:rPr>
        <w:t>ICIA</w:t>
      </w:r>
      <w:r w:rsidRPr="008A3990">
        <w:rPr>
          <w:rFonts w:ascii="Arial" w:hAnsi="Arial" w:cs="Arial"/>
          <w:sz w:val="24"/>
          <w:szCs w:val="24"/>
        </w:rPr>
        <w:tab/>
      </w:r>
      <w:r>
        <w:rPr>
          <w:rFonts w:ascii="Arial" w:hAnsi="Arial" w:cs="Arial"/>
          <w:sz w:val="24"/>
          <w:szCs w:val="24"/>
        </w:rPr>
        <w:tab/>
      </w:r>
      <w:r w:rsidRPr="008A3990">
        <w:rPr>
          <w:rFonts w:ascii="Arial" w:hAnsi="Arial" w:cs="Arial"/>
          <w:sz w:val="24"/>
          <w:szCs w:val="24"/>
        </w:rPr>
        <w:t xml:space="preserve">Island Communities Impact Assessment </w:t>
      </w:r>
    </w:p>
    <w:p w14:paraId="38DBAB7A" w14:textId="4A731414" w:rsidR="00680141" w:rsidRPr="008A3990" w:rsidRDefault="00680141" w:rsidP="009D2D08">
      <w:pPr>
        <w:spacing w:after="150"/>
        <w:rPr>
          <w:rFonts w:ascii="Arial" w:hAnsi="Arial" w:cs="Arial"/>
          <w:sz w:val="24"/>
          <w:szCs w:val="24"/>
        </w:rPr>
      </w:pPr>
      <w:r w:rsidRPr="008A3990">
        <w:rPr>
          <w:rFonts w:ascii="Arial" w:hAnsi="Arial" w:cs="Arial"/>
          <w:sz w:val="24"/>
          <w:szCs w:val="24"/>
        </w:rPr>
        <w:t>ICP</w:t>
      </w:r>
      <w:r w:rsidRPr="008A3990">
        <w:rPr>
          <w:rFonts w:ascii="Arial" w:hAnsi="Arial" w:cs="Arial"/>
          <w:sz w:val="24"/>
          <w:szCs w:val="24"/>
        </w:rPr>
        <w:tab/>
      </w:r>
      <w:r>
        <w:rPr>
          <w:rFonts w:ascii="Arial" w:hAnsi="Arial" w:cs="Arial"/>
          <w:sz w:val="24"/>
          <w:szCs w:val="24"/>
        </w:rPr>
        <w:tab/>
      </w:r>
      <w:r w:rsidRPr="008A3990">
        <w:rPr>
          <w:rFonts w:ascii="Arial" w:hAnsi="Arial" w:cs="Arial"/>
          <w:sz w:val="24"/>
          <w:szCs w:val="24"/>
        </w:rPr>
        <w:t>Islands Connectivity Plan</w:t>
      </w:r>
    </w:p>
    <w:p w14:paraId="5E4E3399" w14:textId="3BD61B4F" w:rsidR="00680141" w:rsidRPr="008A3990" w:rsidRDefault="00680141" w:rsidP="009D2D08">
      <w:pPr>
        <w:spacing w:after="150"/>
        <w:rPr>
          <w:rFonts w:ascii="Arial" w:hAnsi="Arial" w:cs="Arial"/>
          <w:sz w:val="24"/>
          <w:szCs w:val="24"/>
        </w:rPr>
      </w:pPr>
      <w:r w:rsidRPr="008A3990">
        <w:rPr>
          <w:rFonts w:ascii="Arial" w:hAnsi="Arial" w:cs="Arial"/>
          <w:sz w:val="24"/>
          <w:szCs w:val="24"/>
        </w:rPr>
        <w:t>IDM</w:t>
      </w:r>
      <w:r w:rsidRPr="008A3990">
        <w:rPr>
          <w:rFonts w:ascii="Arial" w:hAnsi="Arial" w:cs="Arial"/>
          <w:sz w:val="24"/>
          <w:szCs w:val="24"/>
        </w:rPr>
        <w:tab/>
      </w:r>
      <w:r>
        <w:rPr>
          <w:rFonts w:ascii="Arial" w:hAnsi="Arial" w:cs="Arial"/>
          <w:sz w:val="24"/>
          <w:szCs w:val="24"/>
        </w:rPr>
        <w:tab/>
      </w:r>
      <w:r w:rsidRPr="008A3990">
        <w:rPr>
          <w:rFonts w:ascii="Arial" w:hAnsi="Arial" w:cs="Arial"/>
          <w:sz w:val="24"/>
          <w:szCs w:val="24"/>
        </w:rPr>
        <w:t xml:space="preserve">Investment Decision Making </w:t>
      </w:r>
    </w:p>
    <w:p w14:paraId="791E4AF9" w14:textId="1FE26996" w:rsidR="00680141" w:rsidRPr="008A3990" w:rsidRDefault="00680141" w:rsidP="009D2D08">
      <w:pPr>
        <w:spacing w:after="150"/>
        <w:rPr>
          <w:rFonts w:ascii="Arial" w:hAnsi="Arial" w:cs="Arial"/>
          <w:sz w:val="24"/>
          <w:szCs w:val="24"/>
        </w:rPr>
      </w:pPr>
      <w:r w:rsidRPr="008A3990">
        <w:rPr>
          <w:rFonts w:ascii="Arial" w:hAnsi="Arial" w:cs="Arial"/>
          <w:sz w:val="24"/>
          <w:szCs w:val="24"/>
        </w:rPr>
        <w:t>IIP</w:t>
      </w:r>
      <w:r w:rsidRPr="008A3990">
        <w:rPr>
          <w:rFonts w:ascii="Arial" w:hAnsi="Arial" w:cs="Arial"/>
          <w:sz w:val="24"/>
          <w:szCs w:val="24"/>
        </w:rPr>
        <w:tab/>
      </w:r>
      <w:r>
        <w:rPr>
          <w:rFonts w:ascii="Arial" w:hAnsi="Arial" w:cs="Arial"/>
          <w:sz w:val="24"/>
          <w:szCs w:val="24"/>
        </w:rPr>
        <w:tab/>
      </w:r>
      <w:r w:rsidRPr="008A3990">
        <w:rPr>
          <w:rFonts w:ascii="Arial" w:hAnsi="Arial" w:cs="Arial"/>
          <w:sz w:val="24"/>
          <w:szCs w:val="24"/>
        </w:rPr>
        <w:t>Infrastructure Investment Plan</w:t>
      </w:r>
    </w:p>
    <w:p w14:paraId="1A2F1CDC" w14:textId="4BF968B2" w:rsidR="00680141" w:rsidRPr="008A3990" w:rsidRDefault="00680141" w:rsidP="009D2D08">
      <w:pPr>
        <w:spacing w:after="150"/>
        <w:rPr>
          <w:rFonts w:ascii="Arial" w:hAnsi="Arial" w:cs="Arial"/>
          <w:sz w:val="24"/>
          <w:szCs w:val="24"/>
        </w:rPr>
      </w:pPr>
      <w:r w:rsidRPr="008A3990">
        <w:rPr>
          <w:rFonts w:ascii="Arial" w:hAnsi="Arial" w:cs="Arial"/>
          <w:sz w:val="24"/>
          <w:szCs w:val="24"/>
        </w:rPr>
        <w:t>IMS</w:t>
      </w:r>
      <w:r w:rsidRPr="008A3990">
        <w:rPr>
          <w:rFonts w:ascii="Arial" w:hAnsi="Arial" w:cs="Arial"/>
          <w:sz w:val="24"/>
          <w:szCs w:val="24"/>
        </w:rPr>
        <w:tab/>
      </w:r>
      <w:r>
        <w:rPr>
          <w:rFonts w:ascii="Arial" w:hAnsi="Arial" w:cs="Arial"/>
          <w:sz w:val="24"/>
          <w:szCs w:val="24"/>
        </w:rPr>
        <w:tab/>
      </w:r>
      <w:r w:rsidRPr="008A3990">
        <w:rPr>
          <w:rFonts w:ascii="Arial" w:hAnsi="Arial" w:cs="Arial"/>
          <w:sz w:val="24"/>
          <w:szCs w:val="24"/>
        </w:rPr>
        <w:t>Incident Management System</w:t>
      </w:r>
    </w:p>
    <w:p w14:paraId="1C72D4B4" w14:textId="3A326043" w:rsidR="00680141" w:rsidRPr="008A3990" w:rsidRDefault="00680141" w:rsidP="009D2D08">
      <w:pPr>
        <w:spacing w:after="150"/>
        <w:rPr>
          <w:rFonts w:ascii="Arial" w:hAnsi="Arial" w:cs="Arial"/>
          <w:sz w:val="24"/>
          <w:szCs w:val="24"/>
        </w:rPr>
      </w:pPr>
      <w:r w:rsidRPr="008A3990">
        <w:rPr>
          <w:rFonts w:ascii="Arial" w:hAnsi="Arial" w:cs="Arial"/>
          <w:sz w:val="24"/>
          <w:szCs w:val="24"/>
        </w:rPr>
        <w:t>ITS</w:t>
      </w:r>
      <w:r w:rsidRPr="008A3990">
        <w:rPr>
          <w:rFonts w:ascii="Arial" w:hAnsi="Arial" w:cs="Arial"/>
          <w:sz w:val="24"/>
          <w:szCs w:val="24"/>
        </w:rPr>
        <w:tab/>
      </w:r>
      <w:r>
        <w:rPr>
          <w:rFonts w:ascii="Arial" w:hAnsi="Arial" w:cs="Arial"/>
          <w:sz w:val="24"/>
          <w:szCs w:val="24"/>
        </w:rPr>
        <w:tab/>
      </w:r>
      <w:r w:rsidRPr="008A3990">
        <w:rPr>
          <w:rFonts w:ascii="Arial" w:hAnsi="Arial" w:cs="Arial"/>
          <w:sz w:val="24"/>
          <w:szCs w:val="24"/>
        </w:rPr>
        <w:t>Intelligent Transport System</w:t>
      </w:r>
    </w:p>
    <w:p w14:paraId="7C56BA61" w14:textId="39A3BDE3" w:rsidR="00680141" w:rsidRPr="008A3990" w:rsidRDefault="00680141" w:rsidP="009D2D08">
      <w:pPr>
        <w:spacing w:after="150"/>
        <w:rPr>
          <w:rFonts w:ascii="Arial" w:hAnsi="Arial" w:cs="Arial"/>
          <w:sz w:val="24"/>
          <w:szCs w:val="24"/>
        </w:rPr>
      </w:pPr>
      <w:r w:rsidRPr="008A3990">
        <w:rPr>
          <w:rFonts w:ascii="Arial" w:hAnsi="Arial" w:cs="Arial"/>
          <w:sz w:val="24"/>
          <w:szCs w:val="24"/>
        </w:rPr>
        <w:t>KSI</w:t>
      </w:r>
      <w:r w:rsidRPr="008A3990">
        <w:rPr>
          <w:rFonts w:ascii="Arial" w:hAnsi="Arial" w:cs="Arial"/>
          <w:sz w:val="24"/>
          <w:szCs w:val="24"/>
        </w:rPr>
        <w:tab/>
      </w:r>
      <w:r>
        <w:rPr>
          <w:rFonts w:ascii="Arial" w:hAnsi="Arial" w:cs="Arial"/>
          <w:sz w:val="24"/>
          <w:szCs w:val="24"/>
        </w:rPr>
        <w:tab/>
      </w:r>
      <w:r w:rsidRPr="008A3990">
        <w:rPr>
          <w:rFonts w:ascii="Arial" w:hAnsi="Arial" w:cs="Arial"/>
          <w:sz w:val="24"/>
          <w:szCs w:val="24"/>
        </w:rPr>
        <w:t xml:space="preserve">Killed and Seriously Injured </w:t>
      </w:r>
    </w:p>
    <w:p w14:paraId="263915E6" w14:textId="52EF4F42" w:rsidR="00680141" w:rsidRPr="008A3990" w:rsidRDefault="00680141" w:rsidP="009D2D08">
      <w:pPr>
        <w:spacing w:after="150"/>
        <w:rPr>
          <w:rFonts w:ascii="Arial" w:hAnsi="Arial" w:cs="Arial"/>
          <w:sz w:val="24"/>
          <w:szCs w:val="24"/>
        </w:rPr>
      </w:pPr>
      <w:r w:rsidRPr="008A3990">
        <w:rPr>
          <w:rFonts w:ascii="Arial" w:hAnsi="Arial" w:cs="Arial"/>
          <w:sz w:val="24"/>
          <w:szCs w:val="24"/>
        </w:rPr>
        <w:lastRenderedPageBreak/>
        <w:t>LGV</w:t>
      </w:r>
      <w:r w:rsidRPr="008A3990">
        <w:rPr>
          <w:rFonts w:ascii="Arial" w:hAnsi="Arial" w:cs="Arial"/>
          <w:sz w:val="24"/>
          <w:szCs w:val="24"/>
        </w:rPr>
        <w:tab/>
      </w:r>
      <w:r>
        <w:rPr>
          <w:rFonts w:ascii="Arial" w:hAnsi="Arial" w:cs="Arial"/>
          <w:sz w:val="24"/>
          <w:szCs w:val="24"/>
        </w:rPr>
        <w:tab/>
      </w:r>
      <w:r w:rsidRPr="008A3990">
        <w:rPr>
          <w:rFonts w:ascii="Arial" w:hAnsi="Arial" w:cs="Arial"/>
          <w:sz w:val="24"/>
          <w:szCs w:val="24"/>
        </w:rPr>
        <w:t>Light Goods Vehicle</w:t>
      </w:r>
    </w:p>
    <w:p w14:paraId="7709D95D" w14:textId="41C06773" w:rsidR="00680141" w:rsidRPr="008A3990" w:rsidRDefault="00680141" w:rsidP="009D2D08">
      <w:pPr>
        <w:spacing w:after="150"/>
        <w:rPr>
          <w:rFonts w:ascii="Arial" w:hAnsi="Arial" w:cs="Arial"/>
          <w:sz w:val="24"/>
          <w:szCs w:val="24"/>
        </w:rPr>
      </w:pPr>
      <w:r w:rsidRPr="008A3990">
        <w:rPr>
          <w:rFonts w:ascii="Arial" w:hAnsi="Arial" w:cs="Arial"/>
          <w:sz w:val="24"/>
          <w:szCs w:val="24"/>
        </w:rPr>
        <w:t>MaaS</w:t>
      </w:r>
      <w:r w:rsidRPr="008A3990">
        <w:rPr>
          <w:rFonts w:ascii="Arial" w:hAnsi="Arial" w:cs="Arial"/>
          <w:sz w:val="24"/>
          <w:szCs w:val="24"/>
        </w:rPr>
        <w:tab/>
      </w:r>
      <w:r>
        <w:rPr>
          <w:rFonts w:ascii="Arial" w:hAnsi="Arial" w:cs="Arial"/>
          <w:sz w:val="24"/>
          <w:szCs w:val="24"/>
        </w:rPr>
        <w:tab/>
      </w:r>
      <w:r w:rsidRPr="008A3990">
        <w:rPr>
          <w:rFonts w:ascii="Arial" w:hAnsi="Arial" w:cs="Arial"/>
          <w:sz w:val="24"/>
          <w:szCs w:val="24"/>
        </w:rPr>
        <w:t>Mobility as a Service</w:t>
      </w:r>
    </w:p>
    <w:p w14:paraId="4FE4C98F" w14:textId="0D4D83C4" w:rsidR="00680141" w:rsidRPr="008A3990" w:rsidRDefault="00680141" w:rsidP="009D2D08">
      <w:pPr>
        <w:spacing w:after="150"/>
        <w:rPr>
          <w:rFonts w:ascii="Arial" w:hAnsi="Arial" w:cs="Arial"/>
          <w:sz w:val="24"/>
          <w:szCs w:val="24"/>
        </w:rPr>
      </w:pPr>
      <w:r w:rsidRPr="008A3990">
        <w:rPr>
          <w:rFonts w:ascii="Arial" w:hAnsi="Arial" w:cs="Arial"/>
          <w:sz w:val="24"/>
          <w:szCs w:val="24"/>
        </w:rPr>
        <w:t>MSP</w:t>
      </w:r>
      <w:r w:rsidRPr="008A3990">
        <w:rPr>
          <w:rFonts w:ascii="Arial" w:hAnsi="Arial" w:cs="Arial"/>
          <w:sz w:val="24"/>
          <w:szCs w:val="24"/>
        </w:rPr>
        <w:tab/>
      </w:r>
      <w:r>
        <w:rPr>
          <w:rFonts w:ascii="Arial" w:hAnsi="Arial" w:cs="Arial"/>
          <w:sz w:val="24"/>
          <w:szCs w:val="24"/>
        </w:rPr>
        <w:tab/>
      </w:r>
      <w:r w:rsidRPr="008A3990">
        <w:rPr>
          <w:rFonts w:ascii="Arial" w:hAnsi="Arial" w:cs="Arial"/>
          <w:sz w:val="24"/>
          <w:szCs w:val="24"/>
        </w:rPr>
        <w:t xml:space="preserve">Member of the Scottish Parliament </w:t>
      </w:r>
    </w:p>
    <w:p w14:paraId="171547B2" w14:textId="71C4B9A3" w:rsidR="00680141" w:rsidRPr="008A3990" w:rsidRDefault="00680141" w:rsidP="009D2D08">
      <w:pPr>
        <w:spacing w:after="150"/>
        <w:rPr>
          <w:rFonts w:ascii="Arial" w:hAnsi="Arial" w:cs="Arial"/>
          <w:sz w:val="24"/>
          <w:szCs w:val="24"/>
        </w:rPr>
      </w:pPr>
      <w:r w:rsidRPr="008A3990">
        <w:rPr>
          <w:rFonts w:ascii="Arial" w:hAnsi="Arial" w:cs="Arial"/>
          <w:sz w:val="24"/>
          <w:szCs w:val="24"/>
        </w:rPr>
        <w:t>NaPTAT</w:t>
      </w:r>
      <w:r w:rsidRPr="008A3990">
        <w:rPr>
          <w:rFonts w:ascii="Arial" w:hAnsi="Arial" w:cs="Arial"/>
          <w:sz w:val="24"/>
          <w:szCs w:val="24"/>
        </w:rPr>
        <w:tab/>
        <w:t>National Public Transport Accessibility Tool</w:t>
      </w:r>
    </w:p>
    <w:p w14:paraId="266C3BDA" w14:textId="23128E57" w:rsidR="00680141" w:rsidRPr="008A3990" w:rsidRDefault="00680141" w:rsidP="009D2D08">
      <w:pPr>
        <w:spacing w:after="150"/>
        <w:rPr>
          <w:rFonts w:ascii="Arial" w:hAnsi="Arial" w:cs="Arial"/>
          <w:sz w:val="24"/>
          <w:szCs w:val="24"/>
        </w:rPr>
      </w:pPr>
      <w:r w:rsidRPr="008A3990">
        <w:rPr>
          <w:rFonts w:ascii="Arial" w:hAnsi="Arial" w:cs="Arial"/>
          <w:sz w:val="24"/>
          <w:szCs w:val="24"/>
        </w:rPr>
        <w:t>NIFS</w:t>
      </w:r>
      <w:r w:rsidRPr="008A3990">
        <w:rPr>
          <w:rFonts w:ascii="Arial" w:hAnsi="Arial" w:cs="Arial"/>
          <w:sz w:val="24"/>
          <w:szCs w:val="24"/>
        </w:rPr>
        <w:tab/>
      </w:r>
      <w:r>
        <w:rPr>
          <w:rFonts w:ascii="Arial" w:hAnsi="Arial" w:cs="Arial"/>
          <w:sz w:val="24"/>
          <w:szCs w:val="24"/>
        </w:rPr>
        <w:tab/>
      </w:r>
      <w:r w:rsidRPr="008A3990">
        <w:rPr>
          <w:rFonts w:ascii="Arial" w:hAnsi="Arial" w:cs="Arial"/>
          <w:sz w:val="24"/>
          <w:szCs w:val="24"/>
        </w:rPr>
        <w:t>Northern Isles Ferry Service</w:t>
      </w:r>
    </w:p>
    <w:p w14:paraId="2140D8EA" w14:textId="19EB5748" w:rsidR="00680141" w:rsidRPr="008A3990" w:rsidRDefault="00680141" w:rsidP="009D2D08">
      <w:pPr>
        <w:spacing w:after="150"/>
        <w:rPr>
          <w:rFonts w:ascii="Arial" w:hAnsi="Arial" w:cs="Arial"/>
          <w:sz w:val="24"/>
          <w:szCs w:val="24"/>
        </w:rPr>
      </w:pPr>
      <w:r w:rsidRPr="008A3990">
        <w:rPr>
          <w:rFonts w:ascii="Arial" w:hAnsi="Arial" w:cs="Arial"/>
          <w:sz w:val="24"/>
          <w:szCs w:val="24"/>
        </w:rPr>
        <w:t>NPF4</w:t>
      </w:r>
      <w:r w:rsidRPr="008A3990">
        <w:rPr>
          <w:rFonts w:ascii="Arial" w:hAnsi="Arial" w:cs="Arial"/>
          <w:sz w:val="24"/>
          <w:szCs w:val="24"/>
        </w:rPr>
        <w:tab/>
      </w:r>
      <w:r>
        <w:rPr>
          <w:rFonts w:ascii="Arial" w:hAnsi="Arial" w:cs="Arial"/>
          <w:sz w:val="24"/>
          <w:szCs w:val="24"/>
        </w:rPr>
        <w:tab/>
      </w:r>
      <w:r w:rsidRPr="008A3990">
        <w:rPr>
          <w:rFonts w:ascii="Arial" w:hAnsi="Arial" w:cs="Arial"/>
          <w:sz w:val="24"/>
          <w:szCs w:val="24"/>
        </w:rPr>
        <w:t>National Planning Framework 4</w:t>
      </w:r>
    </w:p>
    <w:p w14:paraId="4FCE3DC2" w14:textId="7480170E" w:rsidR="00680141" w:rsidRPr="008A3990" w:rsidRDefault="00680141" w:rsidP="009D2D08">
      <w:pPr>
        <w:spacing w:after="150"/>
        <w:rPr>
          <w:rFonts w:ascii="Arial" w:hAnsi="Arial" w:cs="Arial"/>
          <w:sz w:val="24"/>
          <w:szCs w:val="24"/>
        </w:rPr>
      </w:pPr>
      <w:r w:rsidRPr="008A3990">
        <w:rPr>
          <w:rFonts w:ascii="Arial" w:hAnsi="Arial" w:cs="Arial"/>
          <w:sz w:val="24"/>
          <w:szCs w:val="24"/>
        </w:rPr>
        <w:t>NSET</w:t>
      </w:r>
      <w:r w:rsidRPr="008A3990">
        <w:rPr>
          <w:rFonts w:ascii="Arial" w:hAnsi="Arial" w:cs="Arial"/>
          <w:sz w:val="24"/>
          <w:szCs w:val="24"/>
        </w:rPr>
        <w:tab/>
      </w:r>
      <w:r>
        <w:rPr>
          <w:rFonts w:ascii="Arial" w:hAnsi="Arial" w:cs="Arial"/>
          <w:sz w:val="24"/>
          <w:szCs w:val="24"/>
        </w:rPr>
        <w:tab/>
      </w:r>
      <w:r w:rsidRPr="008A3990">
        <w:rPr>
          <w:rFonts w:ascii="Arial" w:hAnsi="Arial" w:cs="Arial"/>
          <w:sz w:val="24"/>
          <w:szCs w:val="24"/>
        </w:rPr>
        <w:t>National Strategy for Economic Transformation</w:t>
      </w:r>
    </w:p>
    <w:p w14:paraId="36241085" w14:textId="7101733D" w:rsidR="00680141" w:rsidRPr="008A3990" w:rsidRDefault="00680141" w:rsidP="009D2D08">
      <w:pPr>
        <w:spacing w:after="150"/>
        <w:rPr>
          <w:rFonts w:ascii="Arial" w:hAnsi="Arial" w:cs="Arial"/>
          <w:sz w:val="24"/>
          <w:szCs w:val="24"/>
        </w:rPr>
      </w:pPr>
      <w:r w:rsidRPr="008A3990">
        <w:rPr>
          <w:rFonts w:ascii="Arial" w:hAnsi="Arial" w:cs="Arial"/>
          <w:sz w:val="24"/>
          <w:szCs w:val="24"/>
        </w:rPr>
        <w:t>NTS2</w:t>
      </w:r>
      <w:r w:rsidRPr="008A3990">
        <w:rPr>
          <w:rFonts w:ascii="Arial" w:hAnsi="Arial" w:cs="Arial"/>
          <w:sz w:val="24"/>
          <w:szCs w:val="24"/>
        </w:rPr>
        <w:tab/>
      </w:r>
      <w:r>
        <w:rPr>
          <w:rFonts w:ascii="Arial" w:hAnsi="Arial" w:cs="Arial"/>
          <w:sz w:val="24"/>
          <w:szCs w:val="24"/>
        </w:rPr>
        <w:tab/>
      </w:r>
      <w:r w:rsidRPr="008A3990">
        <w:rPr>
          <w:rFonts w:ascii="Arial" w:hAnsi="Arial" w:cs="Arial"/>
          <w:sz w:val="24"/>
          <w:szCs w:val="24"/>
        </w:rPr>
        <w:t>National Transport Strategy 2</w:t>
      </w:r>
    </w:p>
    <w:p w14:paraId="66BA9D78" w14:textId="5FAECE70" w:rsidR="00680141" w:rsidRDefault="00680141" w:rsidP="009D2D08">
      <w:pPr>
        <w:spacing w:after="150"/>
        <w:rPr>
          <w:rFonts w:ascii="Arial" w:hAnsi="Arial" w:cs="Arial"/>
          <w:sz w:val="24"/>
          <w:szCs w:val="24"/>
        </w:rPr>
      </w:pPr>
      <w:r w:rsidRPr="008A3990">
        <w:rPr>
          <w:rFonts w:ascii="Arial" w:hAnsi="Arial" w:cs="Arial"/>
          <w:sz w:val="24"/>
          <w:szCs w:val="24"/>
        </w:rPr>
        <w:t>ORR</w:t>
      </w:r>
      <w:r w:rsidRPr="008A3990">
        <w:rPr>
          <w:rFonts w:ascii="Arial" w:hAnsi="Arial" w:cs="Arial"/>
          <w:sz w:val="24"/>
          <w:szCs w:val="24"/>
        </w:rPr>
        <w:tab/>
      </w:r>
      <w:r>
        <w:rPr>
          <w:rFonts w:ascii="Arial" w:hAnsi="Arial" w:cs="Arial"/>
          <w:sz w:val="24"/>
          <w:szCs w:val="24"/>
        </w:rPr>
        <w:tab/>
      </w:r>
      <w:r w:rsidRPr="008A3990">
        <w:rPr>
          <w:rFonts w:ascii="Arial" w:hAnsi="Arial" w:cs="Arial"/>
          <w:sz w:val="24"/>
          <w:szCs w:val="24"/>
        </w:rPr>
        <w:t>Office of Rail and Road</w:t>
      </w:r>
    </w:p>
    <w:p w14:paraId="2037E135" w14:textId="50329273" w:rsidR="00680141" w:rsidRPr="008A3990" w:rsidRDefault="00680141" w:rsidP="009D2D08">
      <w:pPr>
        <w:spacing w:after="150"/>
        <w:rPr>
          <w:rFonts w:ascii="Arial" w:hAnsi="Arial" w:cs="Arial"/>
          <w:sz w:val="24"/>
          <w:szCs w:val="24"/>
        </w:rPr>
      </w:pPr>
      <w:r w:rsidRPr="008A3990">
        <w:rPr>
          <w:rFonts w:ascii="Arial" w:hAnsi="Arial" w:cs="Arial"/>
          <w:sz w:val="24"/>
          <w:szCs w:val="24"/>
        </w:rPr>
        <w:t>PIA</w:t>
      </w:r>
      <w:r w:rsidRPr="008A3990">
        <w:rPr>
          <w:rFonts w:ascii="Arial" w:hAnsi="Arial" w:cs="Arial"/>
          <w:sz w:val="24"/>
          <w:szCs w:val="24"/>
        </w:rPr>
        <w:tab/>
      </w:r>
      <w:r>
        <w:rPr>
          <w:rFonts w:ascii="Arial" w:hAnsi="Arial" w:cs="Arial"/>
          <w:sz w:val="24"/>
          <w:szCs w:val="24"/>
        </w:rPr>
        <w:tab/>
      </w:r>
      <w:r w:rsidRPr="008A3990">
        <w:rPr>
          <w:rFonts w:ascii="Arial" w:hAnsi="Arial" w:cs="Arial"/>
          <w:sz w:val="24"/>
          <w:szCs w:val="24"/>
        </w:rPr>
        <w:t>Personal Injury Accident</w:t>
      </w:r>
    </w:p>
    <w:p w14:paraId="1AC77537" w14:textId="3F2937F8" w:rsidR="00680141" w:rsidRPr="008A3990" w:rsidRDefault="00680141" w:rsidP="009D2D08">
      <w:pPr>
        <w:spacing w:after="150"/>
        <w:rPr>
          <w:rFonts w:ascii="Arial" w:hAnsi="Arial" w:cs="Arial"/>
          <w:sz w:val="24"/>
          <w:szCs w:val="24"/>
        </w:rPr>
      </w:pPr>
      <w:r w:rsidRPr="008A3990">
        <w:rPr>
          <w:rFonts w:ascii="Arial" w:hAnsi="Arial" w:cs="Arial"/>
          <w:sz w:val="24"/>
          <w:szCs w:val="24"/>
        </w:rPr>
        <w:t>RTP</w:t>
      </w:r>
      <w:r w:rsidRPr="008A3990">
        <w:rPr>
          <w:rFonts w:ascii="Arial" w:hAnsi="Arial" w:cs="Arial"/>
          <w:sz w:val="24"/>
          <w:szCs w:val="24"/>
        </w:rPr>
        <w:tab/>
      </w:r>
      <w:r>
        <w:rPr>
          <w:rFonts w:ascii="Arial" w:hAnsi="Arial" w:cs="Arial"/>
          <w:sz w:val="24"/>
          <w:szCs w:val="24"/>
        </w:rPr>
        <w:tab/>
      </w:r>
      <w:r w:rsidRPr="008A3990">
        <w:rPr>
          <w:rFonts w:ascii="Arial" w:hAnsi="Arial" w:cs="Arial"/>
          <w:sz w:val="24"/>
          <w:szCs w:val="24"/>
        </w:rPr>
        <w:t>Regional Transport Partnership</w:t>
      </w:r>
    </w:p>
    <w:p w14:paraId="70E872FA" w14:textId="2B54F80A" w:rsidR="00680141" w:rsidRPr="008A3990" w:rsidRDefault="00680141" w:rsidP="009D2D08">
      <w:pPr>
        <w:spacing w:after="150"/>
        <w:rPr>
          <w:rFonts w:ascii="Arial" w:hAnsi="Arial" w:cs="Arial"/>
          <w:sz w:val="24"/>
          <w:szCs w:val="24"/>
        </w:rPr>
      </w:pPr>
      <w:r w:rsidRPr="008A3990">
        <w:rPr>
          <w:rFonts w:ascii="Arial" w:hAnsi="Arial" w:cs="Arial"/>
          <w:sz w:val="24"/>
          <w:szCs w:val="24"/>
        </w:rPr>
        <w:t>RTWG</w:t>
      </w:r>
      <w:r w:rsidRPr="008A3990">
        <w:rPr>
          <w:rFonts w:ascii="Arial" w:hAnsi="Arial" w:cs="Arial"/>
          <w:sz w:val="24"/>
          <w:szCs w:val="24"/>
        </w:rPr>
        <w:tab/>
        <w:t>Regional Transport Working Group</w:t>
      </w:r>
    </w:p>
    <w:p w14:paraId="208FE346" w14:textId="75BC7464" w:rsidR="00680141" w:rsidRPr="008A3990" w:rsidRDefault="00680141" w:rsidP="009D2D08">
      <w:pPr>
        <w:spacing w:after="150"/>
        <w:rPr>
          <w:rFonts w:ascii="Arial" w:hAnsi="Arial" w:cs="Arial"/>
          <w:sz w:val="24"/>
          <w:szCs w:val="24"/>
        </w:rPr>
      </w:pPr>
      <w:r w:rsidRPr="008A3990">
        <w:rPr>
          <w:rFonts w:ascii="Arial" w:hAnsi="Arial" w:cs="Arial"/>
          <w:sz w:val="24"/>
          <w:szCs w:val="24"/>
        </w:rPr>
        <w:t>SAC</w:t>
      </w:r>
      <w:r w:rsidRPr="008A3990">
        <w:rPr>
          <w:rFonts w:ascii="Arial" w:hAnsi="Arial" w:cs="Arial"/>
          <w:sz w:val="24"/>
          <w:szCs w:val="24"/>
        </w:rPr>
        <w:tab/>
      </w:r>
      <w:r>
        <w:rPr>
          <w:rFonts w:ascii="Arial" w:hAnsi="Arial" w:cs="Arial"/>
          <w:sz w:val="24"/>
          <w:szCs w:val="24"/>
        </w:rPr>
        <w:tab/>
      </w:r>
      <w:r w:rsidRPr="008A3990">
        <w:rPr>
          <w:rFonts w:ascii="Arial" w:hAnsi="Arial" w:cs="Arial"/>
          <w:sz w:val="24"/>
          <w:szCs w:val="24"/>
        </w:rPr>
        <w:t>Special Area of Conservation</w:t>
      </w:r>
    </w:p>
    <w:p w14:paraId="4B0EB10C" w14:textId="59CA1B95" w:rsidR="00680141" w:rsidRPr="008A3990" w:rsidRDefault="00680141" w:rsidP="009D2D08">
      <w:pPr>
        <w:spacing w:after="150"/>
        <w:rPr>
          <w:rFonts w:ascii="Arial" w:hAnsi="Arial" w:cs="Arial"/>
          <w:sz w:val="24"/>
          <w:szCs w:val="24"/>
        </w:rPr>
      </w:pPr>
      <w:r w:rsidRPr="008A3990">
        <w:rPr>
          <w:rFonts w:ascii="Arial" w:hAnsi="Arial" w:cs="Arial"/>
          <w:sz w:val="24"/>
          <w:szCs w:val="24"/>
        </w:rPr>
        <w:t>SCOTS</w:t>
      </w:r>
      <w:r w:rsidRPr="008A3990">
        <w:rPr>
          <w:rFonts w:ascii="Arial" w:hAnsi="Arial" w:cs="Arial"/>
          <w:sz w:val="24"/>
          <w:szCs w:val="24"/>
        </w:rPr>
        <w:tab/>
        <w:t>Society of Chief Officers of Transportation in Scotland</w:t>
      </w:r>
    </w:p>
    <w:p w14:paraId="0DAAF12E" w14:textId="39911BB0" w:rsidR="00680141" w:rsidRPr="008A3990" w:rsidRDefault="00680141" w:rsidP="009D2D08">
      <w:pPr>
        <w:spacing w:after="150"/>
        <w:rPr>
          <w:rFonts w:ascii="Arial" w:hAnsi="Arial" w:cs="Arial"/>
          <w:sz w:val="24"/>
          <w:szCs w:val="24"/>
        </w:rPr>
      </w:pPr>
      <w:r w:rsidRPr="008A3990">
        <w:rPr>
          <w:rFonts w:ascii="Arial" w:hAnsi="Arial" w:cs="Arial"/>
          <w:sz w:val="24"/>
          <w:szCs w:val="24"/>
        </w:rPr>
        <w:t>SCSP</w:t>
      </w:r>
      <w:r w:rsidRPr="008A3990">
        <w:rPr>
          <w:rFonts w:ascii="Arial" w:hAnsi="Arial" w:cs="Arial"/>
          <w:sz w:val="24"/>
          <w:szCs w:val="24"/>
        </w:rPr>
        <w:tab/>
      </w:r>
      <w:r>
        <w:rPr>
          <w:rFonts w:ascii="Arial" w:hAnsi="Arial" w:cs="Arial"/>
          <w:sz w:val="24"/>
          <w:szCs w:val="24"/>
        </w:rPr>
        <w:tab/>
      </w:r>
      <w:r w:rsidRPr="008A3990">
        <w:rPr>
          <w:rFonts w:ascii="Arial" w:hAnsi="Arial" w:cs="Arial"/>
          <w:sz w:val="24"/>
          <w:szCs w:val="24"/>
        </w:rPr>
        <w:t>Smarter Choices, Smarter Places</w:t>
      </w:r>
    </w:p>
    <w:p w14:paraId="71F320B0" w14:textId="0EE012BF" w:rsidR="00680141" w:rsidRPr="008A3990" w:rsidRDefault="00680141" w:rsidP="009D2D08">
      <w:pPr>
        <w:spacing w:after="150"/>
        <w:rPr>
          <w:rFonts w:ascii="Arial" w:hAnsi="Arial" w:cs="Arial"/>
          <w:sz w:val="24"/>
          <w:szCs w:val="24"/>
        </w:rPr>
      </w:pPr>
      <w:r w:rsidRPr="008A3990">
        <w:rPr>
          <w:rFonts w:ascii="Arial" w:hAnsi="Arial" w:cs="Arial"/>
          <w:sz w:val="24"/>
          <w:szCs w:val="24"/>
        </w:rPr>
        <w:t>SEA</w:t>
      </w:r>
      <w:r w:rsidRPr="008A3990">
        <w:rPr>
          <w:rFonts w:ascii="Arial" w:hAnsi="Arial" w:cs="Arial"/>
          <w:sz w:val="24"/>
          <w:szCs w:val="24"/>
        </w:rPr>
        <w:tab/>
      </w:r>
      <w:r>
        <w:rPr>
          <w:rFonts w:ascii="Arial" w:hAnsi="Arial" w:cs="Arial"/>
          <w:sz w:val="24"/>
          <w:szCs w:val="24"/>
        </w:rPr>
        <w:tab/>
      </w:r>
      <w:r w:rsidRPr="008A3990">
        <w:rPr>
          <w:rFonts w:ascii="Arial" w:hAnsi="Arial" w:cs="Arial"/>
          <w:sz w:val="24"/>
          <w:szCs w:val="24"/>
        </w:rPr>
        <w:t>Strategic Environmental Assessment</w:t>
      </w:r>
    </w:p>
    <w:p w14:paraId="1739FBDF" w14:textId="627DEFE6" w:rsidR="00680141" w:rsidRPr="008A3990" w:rsidRDefault="00680141" w:rsidP="009D2D08">
      <w:pPr>
        <w:spacing w:after="150"/>
        <w:rPr>
          <w:rFonts w:ascii="Arial" w:hAnsi="Arial" w:cs="Arial"/>
          <w:sz w:val="24"/>
          <w:szCs w:val="24"/>
        </w:rPr>
      </w:pPr>
      <w:r w:rsidRPr="008A3990">
        <w:rPr>
          <w:rFonts w:ascii="Arial" w:hAnsi="Arial" w:cs="Arial"/>
          <w:sz w:val="24"/>
          <w:szCs w:val="24"/>
        </w:rPr>
        <w:t>SOLACE</w:t>
      </w:r>
      <w:r w:rsidRPr="008A3990">
        <w:rPr>
          <w:rFonts w:ascii="Arial" w:hAnsi="Arial" w:cs="Arial"/>
          <w:sz w:val="24"/>
          <w:szCs w:val="24"/>
        </w:rPr>
        <w:tab/>
        <w:t>Society of Local Authority Chief Executives and Senior Managers</w:t>
      </w:r>
      <w:r w:rsidR="002E665A">
        <w:rPr>
          <w:rFonts w:ascii="Arial" w:hAnsi="Arial" w:cs="Arial"/>
          <w:sz w:val="24"/>
          <w:szCs w:val="24"/>
        </w:rPr>
        <w:t xml:space="preserve"> </w:t>
      </w:r>
    </w:p>
    <w:p w14:paraId="26805E46" w14:textId="24445F95" w:rsidR="00680141" w:rsidRPr="008A3990" w:rsidRDefault="00680141" w:rsidP="009D2D08">
      <w:pPr>
        <w:spacing w:after="150"/>
        <w:rPr>
          <w:rFonts w:ascii="Arial" w:hAnsi="Arial" w:cs="Arial"/>
          <w:sz w:val="24"/>
          <w:szCs w:val="24"/>
        </w:rPr>
      </w:pPr>
      <w:r w:rsidRPr="008A3990">
        <w:rPr>
          <w:rFonts w:ascii="Arial" w:hAnsi="Arial" w:cs="Arial"/>
          <w:sz w:val="24"/>
          <w:szCs w:val="24"/>
        </w:rPr>
        <w:t>SPA</w:t>
      </w:r>
      <w:r w:rsidRPr="008A3990">
        <w:rPr>
          <w:rFonts w:ascii="Arial" w:hAnsi="Arial" w:cs="Arial"/>
          <w:sz w:val="24"/>
          <w:szCs w:val="24"/>
        </w:rPr>
        <w:tab/>
      </w:r>
      <w:r>
        <w:rPr>
          <w:rFonts w:ascii="Arial" w:hAnsi="Arial" w:cs="Arial"/>
          <w:sz w:val="24"/>
          <w:szCs w:val="24"/>
        </w:rPr>
        <w:tab/>
      </w:r>
      <w:r w:rsidRPr="008A3990">
        <w:rPr>
          <w:rFonts w:ascii="Arial" w:hAnsi="Arial" w:cs="Arial"/>
          <w:sz w:val="24"/>
          <w:szCs w:val="24"/>
        </w:rPr>
        <w:t>Special Protection Area</w:t>
      </w:r>
    </w:p>
    <w:p w14:paraId="25AD691D" w14:textId="6E138A74" w:rsidR="00680141" w:rsidRPr="008A3990" w:rsidRDefault="00680141" w:rsidP="009D2D08">
      <w:pPr>
        <w:spacing w:after="150"/>
        <w:rPr>
          <w:rFonts w:ascii="Arial" w:hAnsi="Arial" w:cs="Arial"/>
          <w:sz w:val="24"/>
          <w:szCs w:val="24"/>
        </w:rPr>
      </w:pPr>
      <w:r w:rsidRPr="008A3990">
        <w:rPr>
          <w:rFonts w:ascii="Arial" w:hAnsi="Arial" w:cs="Arial"/>
          <w:sz w:val="24"/>
          <w:szCs w:val="24"/>
        </w:rPr>
        <w:t>STAG</w:t>
      </w:r>
      <w:r w:rsidRPr="008A3990">
        <w:rPr>
          <w:rFonts w:ascii="Arial" w:hAnsi="Arial" w:cs="Arial"/>
          <w:sz w:val="24"/>
          <w:szCs w:val="24"/>
        </w:rPr>
        <w:tab/>
      </w:r>
      <w:r>
        <w:rPr>
          <w:rFonts w:ascii="Arial" w:hAnsi="Arial" w:cs="Arial"/>
          <w:sz w:val="24"/>
          <w:szCs w:val="24"/>
        </w:rPr>
        <w:tab/>
      </w:r>
      <w:r w:rsidRPr="008A3990">
        <w:rPr>
          <w:rFonts w:ascii="Arial" w:hAnsi="Arial" w:cs="Arial"/>
          <w:sz w:val="24"/>
          <w:szCs w:val="24"/>
        </w:rPr>
        <w:t>Scottish Transport Appraisal Guidance</w:t>
      </w:r>
    </w:p>
    <w:p w14:paraId="08A65488" w14:textId="7EB36E3C" w:rsidR="00680141" w:rsidRPr="008A3990" w:rsidRDefault="00680141" w:rsidP="009D2D08">
      <w:pPr>
        <w:spacing w:after="150"/>
        <w:rPr>
          <w:rFonts w:ascii="Arial" w:hAnsi="Arial" w:cs="Arial"/>
          <w:sz w:val="24"/>
          <w:szCs w:val="24"/>
        </w:rPr>
      </w:pPr>
      <w:r w:rsidRPr="008A3990">
        <w:rPr>
          <w:rFonts w:ascii="Arial" w:hAnsi="Arial" w:cs="Arial"/>
          <w:sz w:val="24"/>
          <w:szCs w:val="24"/>
        </w:rPr>
        <w:t>STPR2</w:t>
      </w:r>
      <w:r w:rsidRPr="008A3990">
        <w:rPr>
          <w:rFonts w:ascii="Arial" w:hAnsi="Arial" w:cs="Arial"/>
          <w:sz w:val="24"/>
          <w:szCs w:val="24"/>
        </w:rPr>
        <w:tab/>
        <w:t>Strategic Transport Projects Review 2</w:t>
      </w:r>
    </w:p>
    <w:p w14:paraId="70059475" w14:textId="4498FBCB" w:rsidR="00680141" w:rsidRPr="008A3990" w:rsidRDefault="00680141" w:rsidP="009D2D08">
      <w:pPr>
        <w:spacing w:after="150"/>
        <w:rPr>
          <w:rFonts w:ascii="Arial" w:hAnsi="Arial" w:cs="Arial"/>
          <w:sz w:val="24"/>
          <w:szCs w:val="24"/>
        </w:rPr>
      </w:pPr>
      <w:r w:rsidRPr="008A3990">
        <w:rPr>
          <w:rFonts w:ascii="Arial" w:hAnsi="Arial" w:cs="Arial"/>
          <w:sz w:val="24"/>
          <w:szCs w:val="24"/>
        </w:rPr>
        <w:t>TELMoS</w:t>
      </w:r>
      <w:r w:rsidRPr="008A3990">
        <w:rPr>
          <w:rFonts w:ascii="Arial" w:hAnsi="Arial" w:cs="Arial"/>
          <w:sz w:val="24"/>
          <w:szCs w:val="24"/>
        </w:rPr>
        <w:tab/>
        <w:t>Transport and Economic Land-use Model of Scotland</w:t>
      </w:r>
    </w:p>
    <w:p w14:paraId="211D4F68" w14:textId="3C00684C" w:rsidR="00680141" w:rsidRPr="008A3990" w:rsidRDefault="00680141" w:rsidP="009D2D08">
      <w:pPr>
        <w:spacing w:after="150"/>
        <w:rPr>
          <w:rFonts w:ascii="Arial" w:hAnsi="Arial" w:cs="Arial"/>
          <w:sz w:val="24"/>
          <w:szCs w:val="24"/>
        </w:rPr>
      </w:pPr>
      <w:r w:rsidRPr="008A3990">
        <w:rPr>
          <w:rFonts w:ascii="Arial" w:hAnsi="Arial" w:cs="Arial"/>
          <w:sz w:val="24"/>
          <w:szCs w:val="24"/>
        </w:rPr>
        <w:t>TMfS</w:t>
      </w:r>
      <w:r w:rsidRPr="008A3990">
        <w:rPr>
          <w:rFonts w:ascii="Arial" w:hAnsi="Arial" w:cs="Arial"/>
          <w:sz w:val="24"/>
          <w:szCs w:val="24"/>
        </w:rPr>
        <w:tab/>
      </w:r>
      <w:r>
        <w:rPr>
          <w:rFonts w:ascii="Arial" w:hAnsi="Arial" w:cs="Arial"/>
          <w:sz w:val="24"/>
          <w:szCs w:val="24"/>
        </w:rPr>
        <w:tab/>
      </w:r>
      <w:r w:rsidRPr="008A3990">
        <w:rPr>
          <w:rFonts w:ascii="Arial" w:hAnsi="Arial" w:cs="Arial"/>
          <w:sz w:val="24"/>
          <w:szCs w:val="24"/>
        </w:rPr>
        <w:t>Transport Model for Scotland</w:t>
      </w:r>
    </w:p>
    <w:p w14:paraId="7C7C08D7" w14:textId="76AE055F" w:rsidR="00680141" w:rsidRPr="008A3990" w:rsidRDefault="00680141" w:rsidP="009D2D08">
      <w:pPr>
        <w:spacing w:after="150"/>
        <w:rPr>
          <w:rFonts w:ascii="Arial" w:hAnsi="Arial" w:cs="Arial"/>
          <w:sz w:val="24"/>
          <w:szCs w:val="24"/>
        </w:rPr>
      </w:pPr>
      <w:r w:rsidRPr="008A3990">
        <w:rPr>
          <w:rFonts w:ascii="Arial" w:hAnsi="Arial" w:cs="Arial"/>
          <w:sz w:val="24"/>
          <w:szCs w:val="24"/>
        </w:rPr>
        <w:t>TPO</w:t>
      </w:r>
      <w:r w:rsidRPr="008A3990">
        <w:rPr>
          <w:rFonts w:ascii="Arial" w:hAnsi="Arial" w:cs="Arial"/>
          <w:sz w:val="24"/>
          <w:szCs w:val="24"/>
        </w:rPr>
        <w:tab/>
      </w:r>
      <w:r>
        <w:rPr>
          <w:rFonts w:ascii="Arial" w:hAnsi="Arial" w:cs="Arial"/>
          <w:sz w:val="24"/>
          <w:szCs w:val="24"/>
        </w:rPr>
        <w:tab/>
      </w:r>
      <w:r w:rsidRPr="008A3990">
        <w:rPr>
          <w:rFonts w:ascii="Arial" w:hAnsi="Arial" w:cs="Arial"/>
          <w:sz w:val="24"/>
          <w:szCs w:val="24"/>
        </w:rPr>
        <w:t>Transport Planning Objective</w:t>
      </w:r>
    </w:p>
    <w:p w14:paraId="3D6C2BEC" w14:textId="0D10FE95" w:rsidR="00680141" w:rsidRPr="008A3990" w:rsidRDefault="00680141" w:rsidP="009D2D08">
      <w:pPr>
        <w:spacing w:after="150"/>
        <w:rPr>
          <w:rFonts w:ascii="Arial" w:hAnsi="Arial" w:cs="Arial"/>
          <w:sz w:val="24"/>
          <w:szCs w:val="24"/>
        </w:rPr>
      </w:pPr>
      <w:r w:rsidRPr="008A3990">
        <w:rPr>
          <w:rFonts w:ascii="Arial" w:hAnsi="Arial" w:cs="Arial"/>
          <w:sz w:val="24"/>
          <w:szCs w:val="24"/>
        </w:rPr>
        <w:t>TSNCC</w:t>
      </w:r>
      <w:r w:rsidRPr="008A3990">
        <w:rPr>
          <w:rFonts w:ascii="Arial" w:hAnsi="Arial" w:cs="Arial"/>
          <w:sz w:val="24"/>
          <w:szCs w:val="24"/>
        </w:rPr>
        <w:tab/>
        <w:t>Traffic Scotland National Control Centre</w:t>
      </w:r>
    </w:p>
    <w:p w14:paraId="79DDD479" w14:textId="60035159" w:rsidR="00680141" w:rsidRPr="008A3990" w:rsidRDefault="00680141" w:rsidP="009D2D08">
      <w:pPr>
        <w:spacing w:after="150"/>
        <w:rPr>
          <w:rFonts w:ascii="Arial" w:hAnsi="Arial" w:cs="Arial"/>
          <w:sz w:val="24"/>
          <w:szCs w:val="24"/>
        </w:rPr>
      </w:pPr>
      <w:r w:rsidRPr="008A3990">
        <w:rPr>
          <w:rFonts w:ascii="Arial" w:hAnsi="Arial" w:cs="Arial"/>
          <w:sz w:val="24"/>
          <w:szCs w:val="24"/>
        </w:rPr>
        <w:t>TSS</w:t>
      </w:r>
      <w:r w:rsidRPr="008A3990">
        <w:rPr>
          <w:rFonts w:ascii="Arial" w:hAnsi="Arial" w:cs="Arial"/>
          <w:sz w:val="24"/>
          <w:szCs w:val="24"/>
        </w:rPr>
        <w:tab/>
      </w:r>
      <w:r>
        <w:rPr>
          <w:rFonts w:ascii="Arial" w:hAnsi="Arial" w:cs="Arial"/>
          <w:sz w:val="24"/>
          <w:szCs w:val="24"/>
        </w:rPr>
        <w:tab/>
      </w:r>
      <w:r w:rsidRPr="008A3990">
        <w:rPr>
          <w:rFonts w:ascii="Arial" w:hAnsi="Arial" w:cs="Arial"/>
          <w:sz w:val="24"/>
          <w:szCs w:val="24"/>
        </w:rPr>
        <w:t>Traffic Scotland System</w:t>
      </w:r>
    </w:p>
    <w:p w14:paraId="4E2D1AB2" w14:textId="59B8753F" w:rsidR="00680141" w:rsidRPr="008A3990" w:rsidRDefault="00680141" w:rsidP="009D2D08">
      <w:pPr>
        <w:spacing w:after="150"/>
        <w:rPr>
          <w:rFonts w:ascii="Arial" w:hAnsi="Arial" w:cs="Arial"/>
          <w:sz w:val="24"/>
          <w:szCs w:val="24"/>
        </w:rPr>
      </w:pPr>
      <w:r w:rsidRPr="008A3990">
        <w:rPr>
          <w:rFonts w:ascii="Arial" w:hAnsi="Arial" w:cs="Arial"/>
          <w:sz w:val="24"/>
          <w:szCs w:val="24"/>
        </w:rPr>
        <w:t>WCML</w:t>
      </w:r>
      <w:r w:rsidRPr="008A3990">
        <w:rPr>
          <w:rFonts w:ascii="Arial" w:hAnsi="Arial" w:cs="Arial"/>
          <w:sz w:val="24"/>
          <w:szCs w:val="24"/>
        </w:rPr>
        <w:tab/>
        <w:t>West Coast Main Line</w:t>
      </w:r>
    </w:p>
    <w:p w14:paraId="126BCC35" w14:textId="311E70AA" w:rsidR="003626E0" w:rsidRPr="008A3990" w:rsidRDefault="00680141" w:rsidP="0027640A">
      <w:pPr>
        <w:spacing w:after="150"/>
        <w:ind w:left="1440" w:hanging="1440"/>
        <w:rPr>
          <w:rFonts w:ascii="Arial" w:hAnsi="Arial" w:cs="Arial"/>
          <w:sz w:val="24"/>
          <w:szCs w:val="24"/>
        </w:rPr>
        <w:sectPr w:rsidR="003626E0" w:rsidRPr="008A3990" w:rsidSect="00E52538">
          <w:headerReference w:type="default" r:id="rId19"/>
          <w:footerReference w:type="default" r:id="rId20"/>
          <w:pgSz w:w="11906" w:h="16838" w:code="9"/>
          <w:pgMar w:top="1699" w:right="1138" w:bottom="1138" w:left="1138" w:header="454" w:footer="567" w:gutter="0"/>
          <w:pgNumType w:fmt="lowerRoman"/>
          <w:cols w:space="720"/>
          <w:noEndnote/>
          <w:docGrid w:linePitch="299"/>
        </w:sectPr>
      </w:pPr>
      <w:r w:rsidRPr="008A3990">
        <w:rPr>
          <w:rFonts w:ascii="Arial" w:hAnsi="Arial" w:cs="Arial"/>
          <w:sz w:val="24"/>
          <w:szCs w:val="24"/>
        </w:rPr>
        <w:t>WS2+1</w:t>
      </w:r>
      <w:r w:rsidR="0027640A">
        <w:rPr>
          <w:rFonts w:ascii="Arial" w:hAnsi="Arial" w:cs="Arial"/>
          <w:sz w:val="24"/>
          <w:szCs w:val="24"/>
        </w:rPr>
        <w:tab/>
      </w:r>
      <w:r w:rsidRPr="008A3990">
        <w:rPr>
          <w:rFonts w:ascii="Arial" w:hAnsi="Arial" w:cs="Arial"/>
          <w:sz w:val="24"/>
          <w:szCs w:val="24"/>
        </w:rPr>
        <w:t>Wide Single 2+1 (A WS2+1 road consists of two lanes of travel in one direction and a single lane in the opposite direction. This provides overtaking opportunities in the two lane direction, whilst overtaking in the single lane direction is prohibited.</w:t>
      </w:r>
      <w:r w:rsidR="00A7204E">
        <w:rPr>
          <w:rFonts w:ascii="Arial" w:hAnsi="Arial" w:cs="Arial"/>
          <w:sz w:val="24"/>
          <w:szCs w:val="24"/>
        </w:rPr>
        <w:t>)</w:t>
      </w:r>
    </w:p>
    <w:p w14:paraId="01C0405E" w14:textId="3E84328A" w:rsidR="00C2414B" w:rsidRPr="00E645D5" w:rsidRDefault="00C2414B" w:rsidP="00B2400B">
      <w:pPr>
        <w:pStyle w:val="Heading1"/>
        <w:numPr>
          <w:ilvl w:val="0"/>
          <w:numId w:val="0"/>
        </w:numPr>
      </w:pPr>
      <w:bookmarkStart w:id="2" w:name="_Toc121342382"/>
      <w:r w:rsidRPr="00E645D5">
        <w:lastRenderedPageBreak/>
        <w:t>Executive Summary</w:t>
      </w:r>
      <w:bookmarkEnd w:id="0"/>
      <w:bookmarkEnd w:id="1"/>
      <w:bookmarkEnd w:id="2"/>
    </w:p>
    <w:p w14:paraId="38932D96" w14:textId="50D167F4" w:rsidR="005A4C0A" w:rsidRDefault="005A4C0A" w:rsidP="000F79B4">
      <w:pPr>
        <w:pStyle w:val="STPR2BodyBold"/>
      </w:pPr>
      <w:r>
        <w:t>Introduction</w:t>
      </w:r>
    </w:p>
    <w:p w14:paraId="014897C2" w14:textId="69D38562" w:rsidR="005A4C0A" w:rsidRPr="00CA64FF" w:rsidRDefault="005A4C0A" w:rsidP="000F79B4">
      <w:pPr>
        <w:pStyle w:val="STPR2BodyText"/>
      </w:pPr>
      <w:r w:rsidRPr="00CA64FF">
        <w:t xml:space="preserve">In 2019, Transport Scotland commenced the second Strategic Transport Projects Review (STPR2) to help inform transport investment in Scotland for the next 20 years. </w:t>
      </w:r>
      <w:r w:rsidR="00167824">
        <w:t xml:space="preserve">The output from </w:t>
      </w:r>
      <w:r w:rsidR="003C3DC1">
        <w:t xml:space="preserve">the </w:t>
      </w:r>
      <w:r w:rsidRPr="00CA64FF">
        <w:t xml:space="preserve">STPR2 will help to deliver the vision, priorities and outcomes for transport set out in the </w:t>
      </w:r>
      <w:hyperlink r:id="rId21" w:history="1">
        <w:r w:rsidRPr="00525599">
          <w:rPr>
            <w:rStyle w:val="Hyperlink"/>
            <w:sz w:val="24"/>
          </w:rPr>
          <w:t>National Transport Strategy (NTS2)</w:t>
        </w:r>
      </w:hyperlink>
      <w:r w:rsidR="007C0947" w:rsidRPr="002D51BF">
        <w:rPr>
          <w:rStyle w:val="FootnoteReference"/>
        </w:rPr>
        <w:footnoteReference w:id="2"/>
      </w:r>
      <w:r w:rsidR="00D30F5D" w:rsidRPr="00CA64FF">
        <w:t>,</w:t>
      </w:r>
      <w:r w:rsidRPr="00CA64FF">
        <w:t xml:space="preserve"> align</w:t>
      </w:r>
      <w:r w:rsidR="00D30F5D" w:rsidRPr="00CA64FF">
        <w:t>ing</w:t>
      </w:r>
      <w:r w:rsidRPr="00CA64FF">
        <w:t xml:space="preserve"> with other national plans such as the </w:t>
      </w:r>
      <w:hyperlink r:id="rId22" w:history="1">
        <w:r w:rsidR="00CF4B8C" w:rsidRPr="00184014">
          <w:rPr>
            <w:rStyle w:val="Hyperlink"/>
            <w:sz w:val="24"/>
          </w:rPr>
          <w:t>Climate Change Plan</w:t>
        </w:r>
        <w:r w:rsidR="00FA5750" w:rsidRPr="00184014">
          <w:rPr>
            <w:rStyle w:val="Hyperlink"/>
            <w:sz w:val="24"/>
          </w:rPr>
          <w:t xml:space="preserve"> Update</w:t>
        </w:r>
      </w:hyperlink>
      <w:r w:rsidR="003052B9" w:rsidRPr="00B37830">
        <w:rPr>
          <w:rStyle w:val="FootnoteReference"/>
        </w:rPr>
        <w:footnoteReference w:id="3"/>
      </w:r>
      <w:r w:rsidR="0079369D">
        <w:t>,</w:t>
      </w:r>
      <w:r w:rsidR="0083704F">
        <w:t xml:space="preserve"> </w:t>
      </w:r>
      <w:r w:rsidR="0083704F" w:rsidRPr="00B41F10">
        <w:t>th</w:t>
      </w:r>
      <w:r w:rsidR="0083704F" w:rsidRPr="00325390">
        <w:t>e National Strategy for E</w:t>
      </w:r>
      <w:r w:rsidR="0083704F" w:rsidRPr="004F0962">
        <w:t>conomic Transformation</w:t>
      </w:r>
      <w:r w:rsidR="00720BA2">
        <w:t xml:space="preserve"> (</w:t>
      </w:r>
      <w:hyperlink r:id="rId23" w:history="1">
        <w:r w:rsidR="00E97B69" w:rsidRPr="00BA0A70">
          <w:rPr>
            <w:rStyle w:val="Hyperlink"/>
            <w:sz w:val="24"/>
          </w:rPr>
          <w:t>NSET</w:t>
        </w:r>
      </w:hyperlink>
      <w:r w:rsidR="00720BA2">
        <w:t>)</w:t>
      </w:r>
      <w:r w:rsidR="0083704F" w:rsidRPr="00B41F10">
        <w:rPr>
          <w:rStyle w:val="FootnoteReference"/>
        </w:rPr>
        <w:footnoteReference w:id="4"/>
      </w:r>
      <w:r w:rsidR="0083704F">
        <w:t xml:space="preserve"> </w:t>
      </w:r>
      <w:r w:rsidR="00CF4B8C" w:rsidRPr="00CA64FF">
        <w:t xml:space="preserve">and </w:t>
      </w:r>
      <w:r w:rsidRPr="00CA64FF">
        <w:t>the</w:t>
      </w:r>
      <w:r w:rsidR="00C00983">
        <w:t xml:space="preserve"> </w:t>
      </w:r>
      <w:hyperlink r:id="rId24" w:history="1">
        <w:r w:rsidR="006A6291" w:rsidRPr="00AB2E75">
          <w:rPr>
            <w:rStyle w:val="Hyperlink"/>
            <w:sz w:val="24"/>
          </w:rPr>
          <w:t xml:space="preserve">Revised Draft </w:t>
        </w:r>
        <w:r w:rsidR="00A21FC8" w:rsidRPr="00AB2E75">
          <w:rPr>
            <w:rStyle w:val="Hyperlink"/>
            <w:sz w:val="24"/>
          </w:rPr>
          <w:t xml:space="preserve">Fourth </w:t>
        </w:r>
        <w:r w:rsidR="006A6291" w:rsidRPr="00AB2E75">
          <w:rPr>
            <w:rStyle w:val="Hyperlink"/>
            <w:sz w:val="24"/>
          </w:rPr>
          <w:t xml:space="preserve">National Planning Framework </w:t>
        </w:r>
        <w:r w:rsidRPr="00AB2E75">
          <w:rPr>
            <w:rStyle w:val="Hyperlink"/>
            <w:sz w:val="24"/>
          </w:rPr>
          <w:t>(NPF4)</w:t>
        </w:r>
      </w:hyperlink>
      <w:r w:rsidR="00582BE0" w:rsidRPr="00B37830">
        <w:rPr>
          <w:rStyle w:val="FootnoteReference"/>
          <w:bCs/>
        </w:rPr>
        <w:footnoteReference w:id="5"/>
      </w:r>
      <w:r w:rsidRPr="00CA64FF">
        <w:t>.</w:t>
      </w:r>
    </w:p>
    <w:p w14:paraId="013878AA" w14:textId="64A0F683" w:rsidR="00650E42" w:rsidRPr="00C477D4" w:rsidRDefault="003C3DC1" w:rsidP="000F79B4">
      <w:pPr>
        <w:pStyle w:val="STPR2BodyText"/>
        <w:rPr>
          <w:b/>
          <w:bCs/>
        </w:rPr>
      </w:pPr>
      <w:r>
        <w:t xml:space="preserve">The </w:t>
      </w:r>
      <w:r w:rsidR="00650E42">
        <w:t>STPR2 involve</w:t>
      </w:r>
      <w:r w:rsidR="3F5916D4">
        <w:t>d</w:t>
      </w:r>
      <w:r w:rsidR="00650E42">
        <w:t xml:space="preserve"> conducting an evidence-based review of the performance of Scotland’s strategic transport network across </w:t>
      </w:r>
      <w:r w:rsidR="004D0C3D">
        <w:t>walking, wheeling, cycling</w:t>
      </w:r>
      <w:r w:rsidR="00650E42">
        <w:t xml:space="preserve">, bus, ferry, rail and the trunk road network. The outcomes from </w:t>
      </w:r>
      <w:r>
        <w:t xml:space="preserve">the </w:t>
      </w:r>
      <w:r w:rsidR="00650E42">
        <w:t>STPR2 will:</w:t>
      </w:r>
    </w:p>
    <w:p w14:paraId="6E79D0D8" w14:textId="6CA6ED95" w:rsidR="00650E42" w:rsidRPr="00C477D4" w:rsidRDefault="00CA6085" w:rsidP="00776FE1">
      <w:pPr>
        <w:pStyle w:val="STPR2BulletsLevel1"/>
      </w:pPr>
      <w:r>
        <w:t>e</w:t>
      </w:r>
      <w:r w:rsidR="00650E42">
        <w:t>nhance accessibility across Scotland for residents, visitors and businesses;</w:t>
      </w:r>
    </w:p>
    <w:p w14:paraId="524DEC6C" w14:textId="77343A7F" w:rsidR="00650E42" w:rsidRPr="00C477D4" w:rsidRDefault="00CA6085" w:rsidP="00776FE1">
      <w:pPr>
        <w:pStyle w:val="STPR2BulletsLevel1"/>
      </w:pPr>
      <w:r>
        <w:t>c</w:t>
      </w:r>
      <w:r w:rsidR="00650E42">
        <w:t xml:space="preserve">reate better connectivity with sustainable, smart and cleaner transport options; </w:t>
      </w:r>
    </w:p>
    <w:p w14:paraId="1273DDA7" w14:textId="2945D52D" w:rsidR="00650E42" w:rsidRPr="00C477D4" w:rsidRDefault="00CA6085" w:rsidP="00776FE1">
      <w:pPr>
        <w:pStyle w:val="STPR2BulletsLevel1"/>
      </w:pPr>
      <w:r>
        <w:t>h</w:t>
      </w:r>
      <w:r w:rsidR="00650E42">
        <w:t>ighlight the vital contribution that transport investment can play in enabling and sustaining Scotland’s economic growth.</w:t>
      </w:r>
    </w:p>
    <w:p w14:paraId="41A5616B" w14:textId="3F1929F0" w:rsidR="00650E42" w:rsidRDefault="354B1790" w:rsidP="000F79B4">
      <w:pPr>
        <w:pStyle w:val="STPR2BodyText"/>
      </w:pPr>
      <w:r>
        <w:t xml:space="preserve">For the purpose of </w:t>
      </w:r>
      <w:r w:rsidR="003C3DC1">
        <w:t>the</w:t>
      </w:r>
      <w:r>
        <w:t xml:space="preserve"> STPR2, Scotland has been split into regional groupings</w:t>
      </w:r>
      <w:r w:rsidR="2415090D">
        <w:t xml:space="preserve">: </w:t>
      </w:r>
      <w:r w:rsidR="0C222DF4">
        <w:t>Argyll</w:t>
      </w:r>
      <w:r>
        <w:t xml:space="preserve"> </w:t>
      </w:r>
      <w:r w:rsidR="00386706">
        <w:t>and</w:t>
      </w:r>
      <w:r w:rsidR="693EE163">
        <w:t xml:space="preserve"> Bute, Ayrshire </w:t>
      </w:r>
      <w:r w:rsidR="00386706">
        <w:t>and</w:t>
      </w:r>
      <w:r w:rsidR="693EE163">
        <w:t xml:space="preserve"> Arran, Edinburgh </w:t>
      </w:r>
      <w:r w:rsidR="00386706">
        <w:t>and</w:t>
      </w:r>
      <w:r w:rsidR="693EE163">
        <w:t xml:space="preserve"> South East</w:t>
      </w:r>
      <w:r w:rsidR="027A4117">
        <w:t xml:space="preserve"> Scotland</w:t>
      </w:r>
      <w:r w:rsidR="693EE163">
        <w:t xml:space="preserve">, Forth Valley, Glasgow City Region, Highlands </w:t>
      </w:r>
      <w:r w:rsidR="00386706">
        <w:t>and</w:t>
      </w:r>
      <w:r w:rsidR="693EE163">
        <w:t xml:space="preserve"> Islands, </w:t>
      </w:r>
      <w:r w:rsidR="268037BE">
        <w:t>North East Scotland,</w:t>
      </w:r>
      <w:r>
        <w:t xml:space="preserve"> </w:t>
      </w:r>
      <w:r w:rsidR="00F53C71">
        <w:t xml:space="preserve">the </w:t>
      </w:r>
      <w:r>
        <w:t xml:space="preserve">Scottish Borders, </w:t>
      </w:r>
      <w:r w:rsidR="004F708C">
        <w:t>Shetland Islands</w:t>
      </w:r>
      <w:r>
        <w:t>, South West Scotland</w:t>
      </w:r>
      <w:r w:rsidR="004F708C">
        <w:t xml:space="preserve"> and</w:t>
      </w:r>
      <w:r w:rsidR="548FADC8">
        <w:t xml:space="preserve"> </w:t>
      </w:r>
      <w:r w:rsidR="693EE163">
        <w:t>Tay Cities</w:t>
      </w:r>
      <w:r w:rsidR="2BF22EFE">
        <w:t>.</w:t>
      </w:r>
    </w:p>
    <w:p w14:paraId="7441A9CA" w14:textId="545AE80F" w:rsidR="00462947" w:rsidRDefault="00650E42" w:rsidP="000F79B4">
      <w:pPr>
        <w:pStyle w:val="STPR2BodyText"/>
      </w:pPr>
      <w:r>
        <w:t xml:space="preserve">The overall approach taken during </w:t>
      </w:r>
      <w:r w:rsidR="003C3DC1">
        <w:t xml:space="preserve">the </w:t>
      </w:r>
      <w:r w:rsidR="00342B87">
        <w:t>STPR2</w:t>
      </w:r>
      <w:r>
        <w:t xml:space="preserve"> is presented in</w:t>
      </w:r>
      <w:r w:rsidR="00462180">
        <w:t xml:space="preserve"> </w:t>
      </w:r>
      <w:r w:rsidR="0030472B">
        <w:fldChar w:fldCharType="begin"/>
      </w:r>
      <w:r w:rsidR="0030472B">
        <w:instrText xml:space="preserve"> REF _Ref121137115 \h </w:instrText>
      </w:r>
      <w:r w:rsidR="0030472B">
        <w:fldChar w:fldCharType="separate"/>
      </w:r>
      <w:r w:rsidR="008013D4">
        <w:t xml:space="preserve">Figure </w:t>
      </w:r>
      <w:r w:rsidR="008013D4">
        <w:rPr>
          <w:noProof/>
        </w:rPr>
        <w:t>i</w:t>
      </w:r>
      <w:r w:rsidR="0030472B">
        <w:fldChar w:fldCharType="end"/>
      </w:r>
      <w:r>
        <w:t xml:space="preserve"> </w:t>
      </w:r>
      <w:r w:rsidR="002B523E">
        <w:t>overleaf</w:t>
      </w:r>
      <w:r w:rsidR="006608E3">
        <w:t>.</w:t>
      </w:r>
    </w:p>
    <w:p w14:paraId="3F77AC61" w14:textId="21A5E4A7" w:rsidR="00650E42" w:rsidRDefault="00650E42" w:rsidP="000F79B4">
      <w:pPr>
        <w:pStyle w:val="STPR2BodyText"/>
      </w:pPr>
      <w:r>
        <w:br w:type="page"/>
      </w:r>
    </w:p>
    <w:p w14:paraId="444AB375" w14:textId="79552FF9" w:rsidR="00EB0FD2" w:rsidRDefault="00EB0FD2" w:rsidP="00290D48">
      <w:pPr>
        <w:pStyle w:val="STPR2CaptionFigures"/>
      </w:pPr>
      <w:bookmarkStart w:id="3" w:name="_Ref93385953"/>
      <w:bookmarkStart w:id="4" w:name="_Ref93409279"/>
      <w:r>
        <w:rPr>
          <w:noProof/>
        </w:rPr>
        <w:lastRenderedPageBreak/>
        <w:drawing>
          <wp:inline distT="0" distB="0" distL="0" distR="0" wp14:anchorId="5D51CC0D" wp14:editId="70D413A9">
            <wp:extent cx="6120130" cy="2772410"/>
            <wp:effectExtent l="0" t="0" r="0" b="8890"/>
            <wp:docPr id="26" name="Picture 26" descr="A flow chart shows the STPR2 Development process in summary. Scottish Government Policy form the basis for the National Transport Strategy 2 which is the basis for STPR2’s purpose and informs the Transport Planning Objectives. The STPR2 process is based on Scottish Transport Appraisal Guidance (STAG). STPR recommendations are split into two phases: Phase 1 covers short- to medium-term recommendations and Phase 2 covers medium- to long-term recommendations. The STPR2 Technical Report (Draft), Strategic Environmental Assessment and other impact assessments were published in January 2022 as the basis for a 12 week consultation which has informed the STPR2 Final Report and development of a Delivery Pla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flow chart shows the STPR2 Development process in summary. Scottish Government Policy form the basis for the National Transport Strategy 2 which is the basis for STPR2’s purpose and informs the Transport Planning Objectives. The STPR2 process is based on Scottish Transport Appraisal Guidance (STAG). STPR recommendations are split into two phases: Phase 1 covers short- to medium-term recommendations and Phase 2 covers medium- to long-term recommendations. The STPR2 Technical Report (Draft), Strategic Environmental Assessment and other impact assessments were published in January 2022 as the basis for a 12 week consultation which has informed the STPR2 Final Report and development of a Delivery Plan.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20130" cy="2772410"/>
                    </a:xfrm>
                    <a:prstGeom prst="rect">
                      <a:avLst/>
                    </a:prstGeom>
                    <a:noFill/>
                    <a:ln>
                      <a:noFill/>
                    </a:ln>
                  </pic:spPr>
                </pic:pic>
              </a:graphicData>
            </a:graphic>
          </wp:inline>
        </w:drawing>
      </w:r>
    </w:p>
    <w:p w14:paraId="7DF15866" w14:textId="38B4D047" w:rsidR="009508FE" w:rsidRPr="008E2B1C" w:rsidRDefault="00462947" w:rsidP="0030472B">
      <w:pPr>
        <w:pStyle w:val="STPR2CaptionFigures"/>
        <w:keepNext/>
      </w:pPr>
      <w:bookmarkStart w:id="5" w:name="_Ref121137115"/>
      <w:r>
        <w:t xml:space="preserve">Figure </w:t>
      </w:r>
      <w:r>
        <w:fldChar w:fldCharType="begin"/>
      </w:r>
      <w:r>
        <w:instrText>SEQ Figure_ \* roman</w:instrText>
      </w:r>
      <w:r>
        <w:fldChar w:fldCharType="separate"/>
      </w:r>
      <w:r w:rsidR="008013D4">
        <w:rPr>
          <w:noProof/>
        </w:rPr>
        <w:t>i</w:t>
      </w:r>
      <w:r>
        <w:fldChar w:fldCharType="end"/>
      </w:r>
      <w:bookmarkEnd w:id="3"/>
      <w:bookmarkEnd w:id="4"/>
      <w:bookmarkEnd w:id="5"/>
      <w:r w:rsidR="0030472B">
        <w:t xml:space="preserve"> </w:t>
      </w:r>
      <w:r w:rsidR="008E2B1C" w:rsidRPr="008E2B1C">
        <w:t>–</w:t>
      </w:r>
      <w:r w:rsidR="009508FE" w:rsidRPr="008E2B1C">
        <w:t xml:space="preserve"> </w:t>
      </w:r>
      <w:r w:rsidR="00027925">
        <w:t xml:space="preserve">The </w:t>
      </w:r>
      <w:r w:rsidR="008E2B1C" w:rsidRPr="008E2B1C">
        <w:t>STPR2 Development Process Summary</w:t>
      </w:r>
    </w:p>
    <w:p w14:paraId="69CFD05F" w14:textId="5C3C35DC" w:rsidR="00E20A54" w:rsidRDefault="765B40DA" w:rsidP="000F79B4">
      <w:pPr>
        <w:pStyle w:val="STPR2BodyBold"/>
      </w:pPr>
      <w:r>
        <w:t>Setting the Policy Context</w:t>
      </w:r>
    </w:p>
    <w:p w14:paraId="0CEB2DD0" w14:textId="62FF5462" w:rsidR="00B01506" w:rsidRDefault="00B01506" w:rsidP="000F79B4">
      <w:pPr>
        <w:pStyle w:val="STPR2BodyText"/>
      </w:pPr>
      <w:r>
        <w:t>G</w:t>
      </w:r>
      <w:r w:rsidRPr="00B01506">
        <w:t>iven the cross</w:t>
      </w:r>
      <w:r w:rsidR="007C5DE9">
        <w:t>-</w:t>
      </w:r>
      <w:r w:rsidRPr="00B01506">
        <w:t>cutting nature of transport</w:t>
      </w:r>
      <w:r w:rsidR="1EF08A07">
        <w:t>,</w:t>
      </w:r>
      <w:r w:rsidRPr="00B01506">
        <w:t xml:space="preserve"> there are a number of relevant policy documents</w:t>
      </w:r>
      <w:r w:rsidR="04CBAC3E">
        <w:t xml:space="preserve"> which have been considered, to ensure that</w:t>
      </w:r>
      <w:r w:rsidRPr="00B01506">
        <w:t xml:space="preserve"> the </w:t>
      </w:r>
      <w:r w:rsidR="04CBAC3E">
        <w:t xml:space="preserve">aims and objectives of </w:t>
      </w:r>
      <w:r w:rsidR="00027925">
        <w:t xml:space="preserve">the </w:t>
      </w:r>
      <w:r w:rsidR="04CBAC3E">
        <w:t xml:space="preserve">STPR2 are complementary to these and contribute to their delivery. </w:t>
      </w:r>
      <w:r w:rsidR="00D76FF2">
        <w:t xml:space="preserve">These </w:t>
      </w:r>
      <w:r w:rsidRPr="00B01506">
        <w:t xml:space="preserve">are </w:t>
      </w:r>
      <w:r w:rsidR="00D76FF2">
        <w:t>summarised</w:t>
      </w:r>
      <w:r w:rsidRPr="00B01506">
        <w:t xml:space="preserve"> below</w:t>
      </w:r>
      <w:r w:rsidR="0018664D">
        <w:t>.</w:t>
      </w:r>
    </w:p>
    <w:p w14:paraId="175B5723" w14:textId="324F331B" w:rsidR="007C3979" w:rsidRDefault="4FCCAE76" w:rsidP="000F79B4">
      <w:pPr>
        <w:pStyle w:val="STPR2BodyText"/>
      </w:pPr>
      <w:r w:rsidRPr="002D51BF">
        <w:t xml:space="preserve">The </w:t>
      </w:r>
      <w:r w:rsidRPr="00BC6F05">
        <w:rPr>
          <w:b/>
          <w:bCs/>
        </w:rPr>
        <w:t>National Transport Strategy 2 (NTS2)</w:t>
      </w:r>
      <w:r w:rsidRPr="002D51BF">
        <w:t xml:space="preserve"> sets the vision for the country’s transport system over the next 20 years. </w:t>
      </w:r>
      <w:r w:rsidR="2C602A72" w:rsidRPr="002D51BF">
        <w:t xml:space="preserve">The vision is underpinned by four priorities: Reduces Inequalities, Takes Climate Action, Helps Deliver Inclusive Economic Growth and Improves our Health and Wellbeing, each with three associated outcomes. </w:t>
      </w:r>
    </w:p>
    <w:p w14:paraId="6479B8A2" w14:textId="18CF3A75" w:rsidR="00E20A54" w:rsidRDefault="4FCCAE76" w:rsidP="000F79B4">
      <w:pPr>
        <w:pStyle w:val="STPR2BodyText"/>
      </w:pPr>
      <w:r w:rsidRPr="002D51BF">
        <w:t xml:space="preserve">The actions to take forward </w:t>
      </w:r>
      <w:r w:rsidR="00771FA7">
        <w:t xml:space="preserve">the </w:t>
      </w:r>
      <w:r w:rsidR="00FC307B">
        <w:t xml:space="preserve">NTS2 </w:t>
      </w:r>
      <w:r w:rsidRPr="002D51BF">
        <w:t>are outlined in the</w:t>
      </w:r>
      <w:r w:rsidR="005419F3" w:rsidRPr="002D51BF">
        <w:t xml:space="preserve"> </w:t>
      </w:r>
      <w:hyperlink r:id="rId26" w:history="1">
        <w:r w:rsidRPr="008C406B">
          <w:rPr>
            <w:rStyle w:val="Hyperlink"/>
            <w:b/>
            <w:bCs/>
            <w:sz w:val="24"/>
          </w:rPr>
          <w:t>Delivery Plan</w:t>
        </w:r>
        <w:r w:rsidR="2BA75857" w:rsidRPr="008C406B">
          <w:rPr>
            <w:rStyle w:val="Hyperlink"/>
            <w:b/>
            <w:bCs/>
            <w:sz w:val="24"/>
          </w:rPr>
          <w:t xml:space="preserve"> 202</w:t>
        </w:r>
        <w:r w:rsidR="00165022" w:rsidRPr="008C406B">
          <w:rPr>
            <w:rStyle w:val="Hyperlink"/>
            <w:b/>
            <w:bCs/>
            <w:sz w:val="24"/>
          </w:rPr>
          <w:t>2</w:t>
        </w:r>
        <w:r w:rsidR="2BA75857" w:rsidRPr="008C406B">
          <w:rPr>
            <w:rStyle w:val="Hyperlink"/>
            <w:b/>
            <w:bCs/>
            <w:sz w:val="24"/>
          </w:rPr>
          <w:t>-</w:t>
        </w:r>
        <w:r w:rsidR="2BA75857" w:rsidRPr="008C406B" w:rsidDel="00165022">
          <w:rPr>
            <w:rStyle w:val="Hyperlink"/>
            <w:b/>
            <w:bCs/>
            <w:sz w:val="24"/>
          </w:rPr>
          <w:t>2</w:t>
        </w:r>
        <w:r w:rsidR="00165022" w:rsidRPr="008C406B">
          <w:rPr>
            <w:rStyle w:val="Hyperlink"/>
            <w:b/>
            <w:bCs/>
            <w:sz w:val="24"/>
          </w:rPr>
          <w:t>3</w:t>
        </w:r>
      </w:hyperlink>
      <w:r w:rsidR="0030241B" w:rsidRPr="002D51BF">
        <w:rPr>
          <w:rStyle w:val="FootnoteReference"/>
        </w:rPr>
        <w:footnoteReference w:id="6"/>
      </w:r>
      <w:r w:rsidRPr="002D51BF">
        <w:t xml:space="preserve">, published in </w:t>
      </w:r>
      <w:r w:rsidR="002C394B">
        <w:t>June 2022</w:t>
      </w:r>
      <w:r w:rsidR="00117562">
        <w:t xml:space="preserve"> (and </w:t>
      </w:r>
      <w:r w:rsidR="005946FF">
        <w:t xml:space="preserve">the </w:t>
      </w:r>
      <w:hyperlink r:id="rId27" w:history="1">
        <w:r w:rsidR="00C77099" w:rsidRPr="007E3BC8">
          <w:rPr>
            <w:rStyle w:val="Hyperlink"/>
            <w:sz w:val="24"/>
          </w:rPr>
          <w:t>previous</w:t>
        </w:r>
        <w:r w:rsidR="00117562" w:rsidRPr="007E3BC8">
          <w:rPr>
            <w:rStyle w:val="Hyperlink"/>
            <w:sz w:val="24"/>
          </w:rPr>
          <w:t xml:space="preserve"> Delivery Plan</w:t>
        </w:r>
      </w:hyperlink>
      <w:r w:rsidR="005946FF">
        <w:t xml:space="preserve"> published in December 2020</w:t>
      </w:r>
      <w:r w:rsidR="005946FF">
        <w:rPr>
          <w:rStyle w:val="FootnoteReference"/>
        </w:rPr>
        <w:footnoteReference w:id="7"/>
      </w:r>
      <w:r w:rsidR="005946FF">
        <w:t>)</w:t>
      </w:r>
      <w:r>
        <w:t xml:space="preserve">. As well as outlining the role of </w:t>
      </w:r>
      <w:r w:rsidR="00027925">
        <w:t>the</w:t>
      </w:r>
      <w:r>
        <w:t xml:space="preserve"> STPR2, it also highlights other parallel workstreams that will deliver on the vision</w:t>
      </w:r>
      <w:r w:rsidR="5F33D466">
        <w:t>, priorities</w:t>
      </w:r>
      <w:r>
        <w:t xml:space="preserve"> and outcomes</w:t>
      </w:r>
      <w:r w:rsidR="00C2150E">
        <w:t xml:space="preserve"> of the NTS2</w:t>
      </w:r>
      <w:r>
        <w:t xml:space="preserve">. </w:t>
      </w:r>
    </w:p>
    <w:p w14:paraId="65FF108B" w14:textId="27A2BB5A" w:rsidR="00756363" w:rsidRDefault="746013AC" w:rsidP="000F79B4">
      <w:pPr>
        <w:pStyle w:val="STPR2BodyText"/>
      </w:pPr>
      <w:r w:rsidRPr="00577CF8">
        <w:t>In December 2020, the Scottish Government produced its</w:t>
      </w:r>
      <w:r w:rsidR="00EB7445" w:rsidRPr="00577CF8">
        <w:t xml:space="preserve"> </w:t>
      </w:r>
      <w:hyperlink r:id="rId28" w:history="1">
        <w:r w:rsidRPr="00ED0996">
          <w:rPr>
            <w:rStyle w:val="Hyperlink"/>
            <w:b/>
            <w:bCs/>
            <w:sz w:val="24"/>
          </w:rPr>
          <w:t>Update to the Climate Change Plan</w:t>
        </w:r>
      </w:hyperlink>
      <w:r w:rsidRPr="00577CF8">
        <w:t>, which sets out the approach to delivering a green recovery, with a focus on the period up to 2032. The transport</w:t>
      </w:r>
      <w:r w:rsidR="49786C51" w:rsidRPr="00577CF8">
        <w:t>-</w:t>
      </w:r>
      <w:r w:rsidRPr="00577CF8">
        <w:t xml:space="preserve">related components of the </w:t>
      </w:r>
      <w:r w:rsidR="49786C51" w:rsidRPr="00577CF8">
        <w:t>P</w:t>
      </w:r>
      <w:r w:rsidRPr="00577CF8">
        <w:t xml:space="preserve">lan build upon </w:t>
      </w:r>
      <w:r w:rsidR="00C2150E">
        <w:t xml:space="preserve">the </w:t>
      </w:r>
      <w:r w:rsidR="5BC0B38D" w:rsidRPr="00577CF8">
        <w:t>NTS2</w:t>
      </w:r>
      <w:r w:rsidRPr="00577CF8">
        <w:t xml:space="preserve">, with a specific commitment to reduce car kilometres by 20 </w:t>
      </w:r>
      <w:r w:rsidR="007E6CD8">
        <w:t>per cent</w:t>
      </w:r>
      <w:r w:rsidRPr="00577CF8">
        <w:t xml:space="preserve"> by 2030</w:t>
      </w:r>
      <w:r w:rsidR="57665C62" w:rsidRPr="00577CF8">
        <w:t xml:space="preserve">. </w:t>
      </w:r>
    </w:p>
    <w:p w14:paraId="631E0034" w14:textId="2F06E29C" w:rsidR="00BF6DAC" w:rsidRPr="00577CF8" w:rsidRDefault="57665C62" w:rsidP="000F79B4">
      <w:pPr>
        <w:pStyle w:val="STPR2BodyText"/>
      </w:pPr>
      <w:r w:rsidRPr="00577CF8">
        <w:lastRenderedPageBreak/>
        <w:t>T</w:t>
      </w:r>
      <w:r w:rsidR="1E352579" w:rsidRPr="00577CF8">
        <w:t xml:space="preserve">he </w:t>
      </w:r>
      <w:hyperlink r:id="rId29" w:history="1">
        <w:r w:rsidR="1E352579" w:rsidRPr="005251A3">
          <w:rPr>
            <w:rStyle w:val="Hyperlink"/>
            <w:b/>
            <w:bCs/>
            <w:sz w:val="24"/>
          </w:rPr>
          <w:t>Scottish Government</w:t>
        </w:r>
        <w:r w:rsidR="00687E65" w:rsidRPr="005251A3">
          <w:rPr>
            <w:rStyle w:val="Hyperlink"/>
            <w:b/>
            <w:bCs/>
            <w:sz w:val="24"/>
          </w:rPr>
          <w:t xml:space="preserve"> </w:t>
        </w:r>
        <w:r w:rsidR="004A5FFA" w:rsidRPr="005251A3">
          <w:rPr>
            <w:rStyle w:val="Hyperlink"/>
            <w:b/>
            <w:bCs/>
            <w:sz w:val="24"/>
          </w:rPr>
          <w:t>Route Map</w:t>
        </w:r>
      </w:hyperlink>
      <w:r w:rsidR="004A5FFA" w:rsidRPr="00577CF8">
        <w:rPr>
          <w:rStyle w:val="FootnoteReference"/>
        </w:rPr>
        <w:footnoteReference w:id="8"/>
      </w:r>
      <w:r w:rsidR="1E352579" w:rsidRPr="00577CF8">
        <w:t xml:space="preserve">, published in </w:t>
      </w:r>
      <w:r w:rsidR="00016D8E" w:rsidRPr="00577CF8">
        <w:t>January 2022</w:t>
      </w:r>
      <w:r w:rsidR="1E352579" w:rsidRPr="00577CF8">
        <w:t>, sets out a suite of policies from across Government that will be implemented to support car-use reduction in order to both address climate change and deliver a healthier, fairer and more prosperous</w:t>
      </w:r>
      <w:r w:rsidR="002E665A">
        <w:t> </w:t>
      </w:r>
      <w:r w:rsidR="1E352579" w:rsidRPr="00577CF8">
        <w:t>Scotland</w:t>
      </w:r>
      <w:r w:rsidR="001B1E76">
        <w:t>.</w:t>
      </w:r>
      <w:r w:rsidR="002E665A">
        <w:t xml:space="preserve"> </w:t>
      </w:r>
    </w:p>
    <w:p w14:paraId="692AB5D0" w14:textId="410C6761" w:rsidR="00A51238" w:rsidRPr="006679E6" w:rsidRDefault="00A51238" w:rsidP="000F79B4">
      <w:pPr>
        <w:pStyle w:val="STPR2BodyText"/>
      </w:pPr>
      <w:r w:rsidRPr="00577CF8">
        <w:t>In July 2021, the Scottish Government published</w:t>
      </w:r>
      <w:r w:rsidR="0023712D" w:rsidRPr="00577CF8">
        <w:t xml:space="preserve"> </w:t>
      </w:r>
      <w:hyperlink r:id="rId30" w:history="1">
        <w:r w:rsidRPr="00C045E1">
          <w:rPr>
            <w:rStyle w:val="Hyperlink"/>
            <w:b/>
            <w:bCs/>
            <w:sz w:val="24"/>
          </w:rPr>
          <w:t>Cleaner Air For Scotland 2: Towards A Better Place For Everyone</w:t>
        </w:r>
      </w:hyperlink>
      <w:r w:rsidR="00EB3251" w:rsidRPr="00863B6A">
        <w:rPr>
          <w:rStyle w:val="FootnoteReference"/>
        </w:rPr>
        <w:footnoteReference w:id="9"/>
      </w:r>
      <w:r>
        <w:t xml:space="preserve"> and an associated </w:t>
      </w:r>
      <w:hyperlink r:id="rId31" w:history="1">
        <w:r w:rsidRPr="002213E9">
          <w:rPr>
            <w:rStyle w:val="Hyperlink"/>
            <w:sz w:val="24"/>
          </w:rPr>
          <w:t>Delivery Plan</w:t>
        </w:r>
      </w:hyperlink>
      <w:r>
        <w:t xml:space="preserve">, setting out how the Scottish Government will deliver further air quality improvements over the next five years to secure the vision of Scotland having the best air quality in Europe – a quality of air that aims to protect and enhance health, wellbeing and the environment. </w:t>
      </w:r>
    </w:p>
    <w:p w14:paraId="6408EBB1" w14:textId="03FB1D6B" w:rsidR="000C48A0" w:rsidRDefault="000C48A0" w:rsidP="000F79B4">
      <w:pPr>
        <w:pStyle w:val="STPR2BodyText"/>
      </w:pPr>
      <w:bookmarkStart w:id="6" w:name="_Hlk89761259"/>
      <w:r>
        <w:t>In August 2021, t</w:t>
      </w:r>
      <w:r w:rsidRPr="004A06E9">
        <w:t>he Scottish Government and the Scottish Green Party Parliamentary Group agreed to work together over the next five years to build a green economic recovery from COVID</w:t>
      </w:r>
      <w:r>
        <w:t>-19,</w:t>
      </w:r>
      <w:r w:rsidRPr="004A06E9">
        <w:t xml:space="preserve"> respond to the climate emergency and create a fairer country.</w:t>
      </w:r>
      <w:r>
        <w:t xml:space="preserve"> </w:t>
      </w:r>
      <w:r w:rsidR="007D139D">
        <w:t xml:space="preserve">This agreement, along with the </w:t>
      </w:r>
      <w:r>
        <w:t xml:space="preserve">shared policy programme, </w:t>
      </w:r>
      <w:r w:rsidR="00DE53AF">
        <w:t xml:space="preserve">referred to </w:t>
      </w:r>
      <w:r w:rsidR="00DE53AF" w:rsidRPr="00BC6F05">
        <w:t>as</w:t>
      </w:r>
      <w:r w:rsidR="00791FF0" w:rsidRPr="00BC6F05">
        <w:t xml:space="preserve"> </w:t>
      </w:r>
      <w:hyperlink r:id="rId32" w:history="1">
        <w:r w:rsidRPr="00B02042">
          <w:rPr>
            <w:rStyle w:val="Hyperlink"/>
            <w:b/>
            <w:bCs/>
            <w:sz w:val="24"/>
          </w:rPr>
          <w:t>The</w:t>
        </w:r>
        <w:r w:rsidRPr="00B02042">
          <w:rPr>
            <w:rStyle w:val="Hyperlink"/>
            <w:sz w:val="24"/>
          </w:rPr>
          <w:t xml:space="preserve"> </w:t>
        </w:r>
        <w:r w:rsidRPr="00B02042">
          <w:rPr>
            <w:rStyle w:val="Hyperlink"/>
            <w:b/>
            <w:bCs/>
            <w:sz w:val="24"/>
          </w:rPr>
          <w:t>Bute House Agreement</w:t>
        </w:r>
      </w:hyperlink>
      <w:r w:rsidRPr="008076D9">
        <w:rPr>
          <w:rStyle w:val="FootnoteReference"/>
        </w:rPr>
        <w:footnoteReference w:id="10"/>
      </w:r>
      <w:r w:rsidRPr="00BC6F05">
        <w:t xml:space="preserve">, details collaboration on the climate emergency, economic recovery, child poverty, the natural environment, energy and the constitution. </w:t>
      </w:r>
    </w:p>
    <w:bookmarkEnd w:id="6"/>
    <w:p w14:paraId="57EB428C" w14:textId="7CBDB3B9" w:rsidR="003947A3" w:rsidRDefault="00027925" w:rsidP="000F79B4">
      <w:pPr>
        <w:pStyle w:val="STPR2BodyText"/>
      </w:pPr>
      <w:r>
        <w:t xml:space="preserve">The </w:t>
      </w:r>
      <w:hyperlink r:id="rId33" w:history="1">
        <w:r w:rsidR="765B40DA" w:rsidRPr="0041032D">
          <w:rPr>
            <w:rStyle w:val="Hyperlink"/>
            <w:b/>
            <w:sz w:val="24"/>
          </w:rPr>
          <w:t>N</w:t>
        </w:r>
        <w:r w:rsidR="765B40DA" w:rsidRPr="00BD4495">
          <w:rPr>
            <w:b/>
          </w:rPr>
          <w:t>P</w:t>
        </w:r>
        <w:r w:rsidR="765B40DA" w:rsidRPr="00BD4495">
          <w:rPr>
            <w:rStyle w:val="Hyperlink"/>
            <w:b/>
            <w:sz w:val="24"/>
          </w:rPr>
          <w:t>F4</w:t>
        </w:r>
      </w:hyperlink>
      <w:r w:rsidR="765B40DA" w:rsidRPr="0041032D">
        <w:t xml:space="preserve"> </w:t>
      </w:r>
      <w:r w:rsidR="00776C5B" w:rsidRPr="0041032D">
        <w:t>h</w:t>
      </w:r>
      <w:r w:rsidR="00776C5B" w:rsidRPr="00BD4495">
        <w:t>as been</w:t>
      </w:r>
      <w:r w:rsidR="765B40DA" w:rsidRPr="00BD4495">
        <w:t xml:space="preserve"> developed alongside</w:t>
      </w:r>
      <w:r w:rsidR="00C61866" w:rsidRPr="00BD4495">
        <w:t xml:space="preserve"> the</w:t>
      </w:r>
      <w:r w:rsidR="003E105B">
        <w:t xml:space="preserve"> </w:t>
      </w:r>
      <w:hyperlink r:id="rId34" w:history="1">
        <w:r w:rsidR="003E105B" w:rsidRPr="007A5C38">
          <w:rPr>
            <w:rStyle w:val="Hyperlink"/>
            <w:sz w:val="24"/>
          </w:rPr>
          <w:t xml:space="preserve">Infrastructure Investment Plan </w:t>
        </w:r>
        <w:r w:rsidR="003E105B">
          <w:rPr>
            <w:rStyle w:val="Hyperlink"/>
            <w:sz w:val="24"/>
          </w:rPr>
          <w:t>(IIP)</w:t>
        </w:r>
      </w:hyperlink>
      <w:r w:rsidR="003E105B" w:rsidRPr="002F1514">
        <w:rPr>
          <w:rStyle w:val="FootnoteReference"/>
        </w:rPr>
        <w:footnoteReference w:id="11"/>
      </w:r>
      <w:r w:rsidR="765B40DA" w:rsidRPr="00BD4495">
        <w:t xml:space="preserve"> and </w:t>
      </w:r>
      <w:r>
        <w:t xml:space="preserve">the </w:t>
      </w:r>
      <w:r w:rsidR="765B40DA" w:rsidRPr="00BD4495">
        <w:t>STPR2</w:t>
      </w:r>
      <w:r w:rsidR="428F5690" w:rsidRPr="00BD4495">
        <w:t xml:space="preserve"> and </w:t>
      </w:r>
      <w:r w:rsidR="00621258" w:rsidRPr="00BD4495">
        <w:t xml:space="preserve">a </w:t>
      </w:r>
      <w:r w:rsidR="00BF3E19" w:rsidRPr="00BD4495">
        <w:t xml:space="preserve">Revised </w:t>
      </w:r>
      <w:r w:rsidR="00621258" w:rsidRPr="00BD4495">
        <w:t>Draft</w:t>
      </w:r>
      <w:r w:rsidR="00C61866" w:rsidRPr="00BD4495">
        <w:t xml:space="preserve"> document</w:t>
      </w:r>
      <w:r w:rsidR="00621258" w:rsidRPr="00BD4495">
        <w:t xml:space="preserve"> </w:t>
      </w:r>
      <w:r w:rsidR="428F5690" w:rsidRPr="00BD4495">
        <w:t xml:space="preserve">was laid </w:t>
      </w:r>
      <w:r w:rsidR="00621258" w:rsidRPr="00BD4495">
        <w:t>in the Scottish</w:t>
      </w:r>
      <w:r w:rsidR="428F5690" w:rsidRPr="00BD4495">
        <w:t xml:space="preserve"> Parliament on </w:t>
      </w:r>
      <w:r w:rsidR="00BF3E19" w:rsidRPr="00BD4495">
        <w:t>08</w:t>
      </w:r>
      <w:r w:rsidR="428F5690" w:rsidRPr="00BD4495">
        <w:t xml:space="preserve"> November 202</w:t>
      </w:r>
      <w:r w:rsidR="00BF3E19" w:rsidRPr="00BD4495">
        <w:t>2</w:t>
      </w:r>
      <w:r w:rsidR="765B40DA">
        <w:t xml:space="preserve">. </w:t>
      </w:r>
      <w:r w:rsidR="002935DC">
        <w:t xml:space="preserve">The </w:t>
      </w:r>
      <w:r w:rsidR="66EC3720">
        <w:t>NPF</w:t>
      </w:r>
      <w:r w:rsidR="00F063A7">
        <w:t>4</w:t>
      </w:r>
      <w:r w:rsidR="66EC3720">
        <w:t xml:space="preserve"> is a long</w:t>
      </w:r>
      <w:r w:rsidR="00416887">
        <w:t>-</w:t>
      </w:r>
      <w:r w:rsidR="66EC3720">
        <w:t>term plan for Scotland that sets out where development and infrastructure is needed</w:t>
      </w:r>
      <w:r w:rsidR="29E6FE6A">
        <w:t>.</w:t>
      </w:r>
      <w:r w:rsidR="00462947">
        <w:t xml:space="preserve"> </w:t>
      </w:r>
      <w:r w:rsidR="002935DC">
        <w:t>The</w:t>
      </w:r>
      <w:r w:rsidR="00462947">
        <w:t xml:space="preserve"> </w:t>
      </w:r>
      <w:r w:rsidR="29E6FE6A">
        <w:t>NPF4 l</w:t>
      </w:r>
      <w:r w:rsidR="66EC3720">
        <w:t>ook</w:t>
      </w:r>
      <w:r w:rsidR="2C53B482">
        <w:t>s</w:t>
      </w:r>
      <w:r w:rsidR="66EC3720">
        <w:t xml:space="preserve"> to 2045</w:t>
      </w:r>
      <w:r w:rsidR="20C80F4C">
        <w:t xml:space="preserve"> and </w:t>
      </w:r>
      <w:r w:rsidR="66EC3720">
        <w:t>will guide spatial development, set out national planning policies, designate national developments and highlight regional spatial priorities.</w:t>
      </w:r>
      <w:r w:rsidR="00462947">
        <w:t xml:space="preserve"> </w:t>
      </w:r>
    </w:p>
    <w:p w14:paraId="601AA900" w14:textId="0F3D9F86" w:rsidR="00547BDE" w:rsidRDefault="00A8050C" w:rsidP="000F79B4">
      <w:pPr>
        <w:pStyle w:val="STPR2BodyText"/>
      </w:pPr>
      <w:hyperlink r:id="rId35" w:history="1">
        <w:r w:rsidR="00615342" w:rsidRPr="002F71DA">
          <w:rPr>
            <w:rStyle w:val="Hyperlink"/>
            <w:b/>
            <w:bCs/>
            <w:sz w:val="24"/>
          </w:rPr>
          <w:t xml:space="preserve">Scotland’s </w:t>
        </w:r>
        <w:r w:rsidR="00A447A5" w:rsidRPr="002F71DA">
          <w:rPr>
            <w:rStyle w:val="Hyperlink"/>
            <w:b/>
            <w:bCs/>
            <w:sz w:val="24"/>
          </w:rPr>
          <w:t>National Strategy for Economic Transformation</w:t>
        </w:r>
      </w:hyperlink>
      <w:r w:rsidR="003046EA">
        <w:t>, published in March 2022,</w:t>
      </w:r>
      <w:r w:rsidR="00EB5A4D">
        <w:rPr>
          <w:b/>
          <w:bCs/>
        </w:rPr>
        <w:t xml:space="preserve"> </w:t>
      </w:r>
      <w:r w:rsidR="00EB5A4D" w:rsidRPr="00764945">
        <w:t xml:space="preserve">sets out the priorities for Scotland’s economy </w:t>
      </w:r>
      <w:r w:rsidR="00027773">
        <w:t>over the ten-year period to 2032.</w:t>
      </w:r>
      <w:r w:rsidR="00FB688B">
        <w:t xml:space="preserve"> </w:t>
      </w:r>
      <w:r w:rsidR="00FB688B" w:rsidRPr="00FB688B">
        <w:t>It articulates a vision to create a wellbeing economy - an economic system within safe environmental limits that serves and prioritises the wellbeing of current and future generations – and contains bold and ambitious actions to deliver prosperity for all Scotland’s people and places.</w:t>
      </w:r>
    </w:p>
    <w:p w14:paraId="5A83381D" w14:textId="03D51CA4" w:rsidR="00614FD8" w:rsidRDefault="00E036F0" w:rsidP="00F42011">
      <w:pPr>
        <w:pStyle w:val="STPR2BodyBold"/>
        <w:keepNext/>
        <w:keepLines/>
      </w:pPr>
      <w:r>
        <w:lastRenderedPageBreak/>
        <w:t>Current Funding Position</w:t>
      </w:r>
    </w:p>
    <w:p w14:paraId="259F168F" w14:textId="4CB89DC9" w:rsidR="00E036F0" w:rsidRDefault="00F03535" w:rsidP="000F79B4">
      <w:pPr>
        <w:pStyle w:val="STPR2BodyText"/>
      </w:pPr>
      <w:r w:rsidRPr="00F03535">
        <w:t xml:space="preserve">At the time of writing, Scotland is facing a severe economic upheaval, already impacting people, businesses, public services and the third sector. The Scottish Government’s 2022-23 Programme for Government, published in September 2022, sets out the immediate response to the cost crisis, as well as outlining its ambition to create a better future in the longer term. In August </w:t>
      </w:r>
      <w:r w:rsidRPr="00EE188E">
        <w:t xml:space="preserve">2022, the Scottish Government committed to undertaking an </w:t>
      </w:r>
      <w:hyperlink r:id="rId36" w:history="1">
        <w:r w:rsidR="00EE188E" w:rsidRPr="00EE188E">
          <w:rPr>
            <w:rStyle w:val="Hyperlink"/>
            <w:sz w:val="24"/>
          </w:rPr>
          <w:t>Emergency Budget Review</w:t>
        </w:r>
      </w:hyperlink>
      <w:r w:rsidR="00EE188E" w:rsidRPr="00EE188E">
        <w:rPr>
          <w:rStyle w:val="FootnoteReference"/>
        </w:rPr>
        <w:footnoteReference w:id="12"/>
      </w:r>
      <w:r w:rsidR="00EE188E" w:rsidRPr="00EE188E">
        <w:t xml:space="preserve"> </w:t>
      </w:r>
      <w:r w:rsidRPr="00EE188E">
        <w:t>(EBR) to supplement</w:t>
      </w:r>
      <w:r w:rsidRPr="00F03535">
        <w:t xml:space="preserve"> normal budget processes and determine any and all opportunities to direct additional resources to support those most in need, as well as ensuring existing resources are allocated as effectively as possible in light of changing circumstances. The EBR primarily examined the scope for change within the current 2022-23 budget, alongside an assessment of the context that will inform the forthcoming Scottish Budget 2023-24. The process has considered all devolved budgets, including capital investment in infrastructure, and determined where savings can be made. The EBR was published in November 2022 and the Scottish Budget </w:t>
      </w:r>
      <w:r w:rsidR="0048285F" w:rsidRPr="00F03535">
        <w:t xml:space="preserve">2023-24 </w:t>
      </w:r>
      <w:r w:rsidRPr="00F03535">
        <w:t>is expected to be published in December 2022.</w:t>
      </w:r>
    </w:p>
    <w:p w14:paraId="72EE9F4B" w14:textId="5AB01BF0" w:rsidR="00AB26DF" w:rsidRDefault="00AB26DF" w:rsidP="000F79B4">
      <w:pPr>
        <w:pStyle w:val="STPR2BodyText"/>
      </w:pPr>
      <w:r>
        <w:t xml:space="preserve">It should be noted that the interventions contained within the findings and recommendations are not the sole responsibility of Transport Scotland to deliver, indeed many will rely on working together with local authorities, </w:t>
      </w:r>
      <w:r w:rsidR="00CA52CD">
        <w:t>Regional Transport Partnerships (</w:t>
      </w:r>
      <w:r>
        <w:t>RTPs</w:t>
      </w:r>
      <w:r w:rsidR="00CA52CD">
        <w:t>)</w:t>
      </w:r>
      <w:r>
        <w:t xml:space="preserve"> and other stakeholders to take forward. </w:t>
      </w:r>
    </w:p>
    <w:p w14:paraId="3A36F8D0" w14:textId="28EB009C" w:rsidR="00B76D4A" w:rsidRPr="00B76D4A" w:rsidRDefault="00B76D4A" w:rsidP="000F79B4">
      <w:pPr>
        <w:pStyle w:val="STPR2BodyBold"/>
      </w:pPr>
      <w:r w:rsidRPr="00B76D4A">
        <w:t>Challenges for Transport and Infrastructure</w:t>
      </w:r>
    </w:p>
    <w:p w14:paraId="69F41F33" w14:textId="49A7815D" w:rsidR="00B76D4A" w:rsidRPr="00B76D4A" w:rsidRDefault="00B76D4A" w:rsidP="000F79B4">
      <w:pPr>
        <w:pStyle w:val="STPR2BodyText"/>
      </w:pPr>
      <w:r w:rsidRPr="00B76D4A">
        <w:t>Transport’s contribution to the climate emergency and net zero targets</w:t>
      </w:r>
      <w:r w:rsidR="00835ADB">
        <w:t>,</w:t>
      </w:r>
      <w:r w:rsidRPr="00B76D4A">
        <w:t xml:space="preserve"> means that there is a need to reduce unsustainable travel and deliver modal shift towards walking, </w:t>
      </w:r>
      <w:r w:rsidR="00DF21A6">
        <w:t xml:space="preserve">wheeling, </w:t>
      </w:r>
      <w:r w:rsidRPr="00B76D4A">
        <w:t xml:space="preserve">cycling and public transport. If we continue as we are now, </w:t>
      </w:r>
      <w:hyperlink r:id="rId37" w:history="1">
        <w:r w:rsidRPr="00967A15">
          <w:rPr>
            <w:rStyle w:val="Hyperlink"/>
            <w:sz w:val="24"/>
          </w:rPr>
          <w:t xml:space="preserve">forecasts suggest a 40 </w:t>
        </w:r>
        <w:r w:rsidR="007E6CD8" w:rsidRPr="00967A15">
          <w:rPr>
            <w:rStyle w:val="Hyperlink"/>
            <w:sz w:val="24"/>
          </w:rPr>
          <w:t>per cent</w:t>
        </w:r>
        <w:r w:rsidRPr="00967A15">
          <w:rPr>
            <w:rStyle w:val="Hyperlink"/>
            <w:sz w:val="24"/>
          </w:rPr>
          <w:t xml:space="preserve"> increase in vehicular travel by 2037</w:t>
        </w:r>
      </w:hyperlink>
      <w:r w:rsidR="00BC6D86">
        <w:rPr>
          <w:rStyle w:val="FootnoteReference"/>
        </w:rPr>
        <w:footnoteReference w:id="13"/>
      </w:r>
      <w:r w:rsidRPr="00B76D4A">
        <w:t xml:space="preserve">. However, recent work by the </w:t>
      </w:r>
      <w:hyperlink r:id="rId38" w:history="1">
        <w:r w:rsidRPr="00C667A7">
          <w:rPr>
            <w:rStyle w:val="Hyperlink"/>
            <w:sz w:val="24"/>
          </w:rPr>
          <w:t>Committee on Climate Change</w:t>
        </w:r>
      </w:hyperlink>
      <w:r w:rsidR="00F07539">
        <w:rPr>
          <w:rStyle w:val="FootnoteReference"/>
        </w:rPr>
        <w:footnoteReference w:id="14"/>
      </w:r>
      <w:r w:rsidRPr="00B76D4A">
        <w:t xml:space="preserve"> set out the need for a 10 </w:t>
      </w:r>
      <w:r w:rsidR="007E6CD8">
        <w:t>per cent</w:t>
      </w:r>
      <w:r w:rsidRPr="00B76D4A">
        <w:t xml:space="preserve"> reduction in car kilometres with a modal shift from car to walking, cycling and public transport</w:t>
      </w:r>
      <w:r w:rsidR="003F7307">
        <w:t>. T</w:t>
      </w:r>
      <w:r w:rsidRPr="00B76D4A">
        <w:t xml:space="preserve">he Scottish Government </w:t>
      </w:r>
      <w:r w:rsidR="00196B45">
        <w:t>has gone</w:t>
      </w:r>
      <w:r w:rsidRPr="00B76D4A">
        <w:t xml:space="preserve"> further in the recent update to the Climate Change Plan</w:t>
      </w:r>
      <w:r w:rsidR="00A5311A">
        <w:t>,</w:t>
      </w:r>
      <w:r w:rsidRPr="00B76D4A">
        <w:t xml:space="preserve"> setting a target</w:t>
      </w:r>
      <w:r w:rsidR="00196B45">
        <w:t xml:space="preserve"> of</w:t>
      </w:r>
      <w:r w:rsidRPr="00B76D4A">
        <w:t xml:space="preserve"> 20 </w:t>
      </w:r>
      <w:r w:rsidR="007E6CD8">
        <w:t>per cent</w:t>
      </w:r>
      <w:r w:rsidRPr="00B76D4A">
        <w:t xml:space="preserve"> </w:t>
      </w:r>
      <w:r w:rsidR="00196B45" w:rsidRPr="00196B45">
        <w:t>reduction in total car kilometres across Scotland</w:t>
      </w:r>
      <w:r w:rsidR="00196B45">
        <w:t>.</w:t>
      </w:r>
    </w:p>
    <w:p w14:paraId="5A92DEDF" w14:textId="6300FAA9" w:rsidR="00DC586A" w:rsidRDefault="00B76D4A" w:rsidP="000F79B4">
      <w:pPr>
        <w:pStyle w:val="STPR2BodyText"/>
      </w:pPr>
      <w:r w:rsidRPr="00B76D4A">
        <w:t xml:space="preserve">To achieve a modal shift of the scale required to address the climate emergency will require significant changes to the complex travel behaviours of users, operators, and the public and private sectors. In accordance with the </w:t>
      </w:r>
      <w:r w:rsidR="00E5229D">
        <w:t>S</w:t>
      </w:r>
      <w:r w:rsidRPr="00B76D4A">
        <w:t xml:space="preserve">ustainable </w:t>
      </w:r>
      <w:r w:rsidR="00E5229D">
        <w:t>T</w:t>
      </w:r>
      <w:r w:rsidRPr="00B76D4A">
        <w:t xml:space="preserve">ravel </w:t>
      </w:r>
      <w:r w:rsidR="00E5229D">
        <w:t>H</w:t>
      </w:r>
      <w:r w:rsidRPr="00B76D4A">
        <w:t xml:space="preserve">ierarchy, </w:t>
      </w:r>
      <w:r w:rsidR="00027925">
        <w:t xml:space="preserve">the </w:t>
      </w:r>
      <w:r w:rsidRPr="00B76D4A">
        <w:t xml:space="preserve">STPR2 </w:t>
      </w:r>
      <w:r w:rsidR="003B3DAF">
        <w:t>aims to</w:t>
      </w:r>
      <w:r w:rsidRPr="00B76D4A">
        <w:t xml:space="preserve"> prioritise interventions that increase the modal share of shorter everyday trips by walking, wheeling and cycling; short</w:t>
      </w:r>
      <w:r w:rsidR="007D0DB9">
        <w:t>-</w:t>
      </w:r>
      <w:r w:rsidRPr="00B76D4A">
        <w:t xml:space="preserve"> to medium</w:t>
      </w:r>
      <w:r w:rsidR="007D0DB9">
        <w:t>-</w:t>
      </w:r>
      <w:r w:rsidRPr="00B76D4A">
        <w:t>length trips by public transport and longer trips by rail and low emission vehicles.</w:t>
      </w:r>
    </w:p>
    <w:p w14:paraId="7FE8F1A4" w14:textId="77777777" w:rsidR="00B76D4A" w:rsidRPr="00B76D4A" w:rsidRDefault="00B76D4A" w:rsidP="000F79B4">
      <w:pPr>
        <w:pStyle w:val="STPR2BodyBold"/>
      </w:pPr>
      <w:r w:rsidRPr="00B76D4A">
        <w:lastRenderedPageBreak/>
        <w:t>Generation and Sifting of Options</w:t>
      </w:r>
    </w:p>
    <w:p w14:paraId="268B1731" w14:textId="1A573ED7" w:rsidR="00B76D4A" w:rsidRPr="00B76D4A" w:rsidRDefault="55F4492D" w:rsidP="000F79B4">
      <w:pPr>
        <w:pStyle w:val="STPR2BodyText"/>
      </w:pPr>
      <w:r>
        <w:t xml:space="preserve">An extensive process of generating and sifting options has been undertaken, involving </w:t>
      </w:r>
      <w:r w:rsidR="5BB20898">
        <w:t>input from stakeholder engagement</w:t>
      </w:r>
      <w:r w:rsidR="00733012">
        <w:t xml:space="preserve"> and from the </w:t>
      </w:r>
      <w:r w:rsidR="5BB20898">
        <w:t>public</w:t>
      </w:r>
      <w:r w:rsidR="278DCAE5">
        <w:t xml:space="preserve"> through </w:t>
      </w:r>
      <w:r w:rsidR="6BAB2EBD">
        <w:t>feedback exercises</w:t>
      </w:r>
      <w:r>
        <w:t>. Initially,</w:t>
      </w:r>
      <w:r w:rsidDel="00D9205B">
        <w:t xml:space="preserve"> </w:t>
      </w:r>
      <w:r w:rsidR="00D9205B">
        <w:t xml:space="preserve">around </w:t>
      </w:r>
      <w:r>
        <w:t>14,000 options and ideas were collated. These were subsequently reviewed and cleaned to remove duplicates, to create a long list of approximately 2,800 options. Following an extensive sifting process, a further review was undertaken, which resulted in approximately 1</w:t>
      </w:r>
      <w:r w:rsidR="5BFB6568">
        <w:t>,</w:t>
      </w:r>
      <w:r>
        <w:t xml:space="preserve">400 standalone options, which </w:t>
      </w:r>
      <w:r w:rsidR="007F5F91">
        <w:t xml:space="preserve">were combined </w:t>
      </w:r>
      <w:r w:rsidR="00E341B1">
        <w:t xml:space="preserve">(based on similar types of interventions) </w:t>
      </w:r>
      <w:r w:rsidR="007F5F91">
        <w:t>into</w:t>
      </w:r>
      <w:r>
        <w:t xml:space="preserve"> 80 </w:t>
      </w:r>
      <w:r w:rsidR="1808BCCD">
        <w:t>G</w:t>
      </w:r>
      <w:r>
        <w:t xml:space="preserve">roupings </w:t>
      </w:r>
      <w:r w:rsidR="00C758DB">
        <w:t>for the purposes of</w:t>
      </w:r>
      <w:r>
        <w:t xml:space="preserve"> the appraisal process. </w:t>
      </w:r>
    </w:p>
    <w:p w14:paraId="15958DC5" w14:textId="3E63F085" w:rsidR="00C5407A" w:rsidRPr="00123378" w:rsidRDefault="001765EE" w:rsidP="000F79B4">
      <w:pPr>
        <w:pStyle w:val="STPR2BodyBold"/>
      </w:pPr>
      <w:r w:rsidRPr="00123378">
        <w:t>A</w:t>
      </w:r>
      <w:r w:rsidR="00C5407A" w:rsidRPr="00123378">
        <w:t>ppraisal Approach</w:t>
      </w:r>
    </w:p>
    <w:p w14:paraId="44657924" w14:textId="7A9E2604" w:rsidR="008E1F35" w:rsidRDefault="5702EF31" w:rsidP="000F79B4">
      <w:pPr>
        <w:pStyle w:val="STPR2BodyText"/>
      </w:pPr>
      <w:r>
        <w:t>The methodology followed S</w:t>
      </w:r>
      <w:r w:rsidR="53F258BB">
        <w:t xml:space="preserve">cottish </w:t>
      </w:r>
      <w:r>
        <w:t>T</w:t>
      </w:r>
      <w:r w:rsidR="082D50D2">
        <w:t xml:space="preserve">ransport </w:t>
      </w:r>
      <w:r>
        <w:t>A</w:t>
      </w:r>
      <w:r w:rsidR="26F315D1">
        <w:t xml:space="preserve">ppraisal </w:t>
      </w:r>
      <w:r>
        <w:t>G</w:t>
      </w:r>
      <w:r w:rsidR="10335AA4">
        <w:t>uidance (STAG)</w:t>
      </w:r>
      <w:r>
        <w:t xml:space="preserve"> </w:t>
      </w:r>
      <w:r w:rsidR="00221599">
        <w:t>and forms the Strategic Case for the recommendations</w:t>
      </w:r>
      <w:r w:rsidR="000F0433">
        <w:t xml:space="preserve"> (</w:t>
      </w:r>
      <w:r w:rsidR="00103D9F">
        <w:t>that is,</w:t>
      </w:r>
      <w:r w:rsidR="000F0433" w:rsidRPr="000F0433">
        <w:t xml:space="preserve"> there is a robust Case for Change</w:t>
      </w:r>
      <w:r w:rsidR="000F0433">
        <w:t>)</w:t>
      </w:r>
      <w:r w:rsidR="00221599">
        <w:t>. It</w:t>
      </w:r>
      <w:r>
        <w:t xml:space="preserve"> has been developed to incorporate new and emerging areas of appraisal research, guided by discussions with Transport Scotland, wider Scottish Government and other stakeholders. This </w:t>
      </w:r>
      <w:r w:rsidR="6F63676F">
        <w:t>has</w:t>
      </w:r>
      <w:r>
        <w:t xml:space="preserve"> included: </w:t>
      </w:r>
    </w:p>
    <w:p w14:paraId="03E52490" w14:textId="0DF62E21" w:rsidR="008E1F35" w:rsidRPr="009C0A42" w:rsidRDefault="008E1F35" w:rsidP="00776FE1">
      <w:pPr>
        <w:pStyle w:val="STPR2BulletsLevel1"/>
      </w:pPr>
      <w:r w:rsidRPr="004B0EF4">
        <w:t>inclusion</w:t>
      </w:r>
      <w:r w:rsidRPr="009C0A42">
        <w:t xml:space="preserve"> of additional components within the approach to Option Sifting;</w:t>
      </w:r>
    </w:p>
    <w:p w14:paraId="08B84A8F" w14:textId="03E69D40" w:rsidR="008E1F35" w:rsidRDefault="008E1F35" w:rsidP="00776FE1">
      <w:pPr>
        <w:pStyle w:val="STPR2BulletsLevel1"/>
      </w:pPr>
      <w:r>
        <w:t>inclusion of the Sustainable Investment Hierarch</w:t>
      </w:r>
      <w:r w:rsidR="00E5229D">
        <w:t>y</w:t>
      </w:r>
      <w:r>
        <w:t xml:space="preserve"> in the option development and appraisal processes;</w:t>
      </w:r>
      <w:r w:rsidR="00462947">
        <w:t xml:space="preserve"> </w:t>
      </w:r>
    </w:p>
    <w:p w14:paraId="211103CD" w14:textId="73BAFED7" w:rsidR="008E1F35" w:rsidRDefault="008E1F35" w:rsidP="00776FE1">
      <w:pPr>
        <w:pStyle w:val="STPR2BulletsLevel1"/>
      </w:pPr>
      <w:r>
        <w:t xml:space="preserve">the adoption of </w:t>
      </w:r>
      <w:r w:rsidR="00835EFC">
        <w:t xml:space="preserve">Transport </w:t>
      </w:r>
      <w:r w:rsidR="001B17C3">
        <w:t>Behaviour</w:t>
      </w:r>
      <w:r w:rsidR="00835EFC">
        <w:t xml:space="preserve"> </w:t>
      </w:r>
      <w:r>
        <w:t xml:space="preserve">Scenarios </w:t>
      </w:r>
      <w:r w:rsidR="00123472">
        <w:t>that capture uncertainty rather than a typical fixed</w:t>
      </w:r>
      <w:r>
        <w:t xml:space="preserve"> Do-Minimum</w:t>
      </w:r>
      <w:r w:rsidR="00172F0A">
        <w:t xml:space="preserve"> Scenario</w:t>
      </w:r>
      <w:r>
        <w:t xml:space="preserve">; </w:t>
      </w:r>
    </w:p>
    <w:p w14:paraId="24CB9DA0" w14:textId="13313B89" w:rsidR="008E1F35" w:rsidRDefault="008E1F35" w:rsidP="00776FE1">
      <w:pPr>
        <w:pStyle w:val="STPR2BulletsLevel1"/>
      </w:pPr>
      <w:r>
        <w:t xml:space="preserve">clearer links to </w:t>
      </w:r>
      <w:r w:rsidR="00C2150E">
        <w:t>the</w:t>
      </w:r>
      <w:r>
        <w:t xml:space="preserve"> NTS</w:t>
      </w:r>
      <w:r w:rsidR="00123378">
        <w:t>2</w:t>
      </w:r>
      <w:r>
        <w:t xml:space="preserve">, including supporting the net zero carbon emission targets; </w:t>
      </w:r>
    </w:p>
    <w:p w14:paraId="458405BE" w14:textId="69C828E2" w:rsidR="008E1F35" w:rsidDel="009A3B11" w:rsidRDefault="008E1F35" w:rsidP="00776FE1">
      <w:pPr>
        <w:pStyle w:val="STPR2BulletsLevel1"/>
        <w:rPr>
          <w:rFonts w:asciiTheme="minorHAnsi" w:hAnsiTheme="minorHAnsi" w:cstheme="minorBidi"/>
          <w:szCs w:val="24"/>
        </w:rPr>
      </w:pPr>
      <w:bookmarkStart w:id="8" w:name="_Hlk89934921"/>
      <w:r w:rsidDel="009A3B11">
        <w:t>the approach to capturing and appraising factors of Inclusive Growth</w:t>
      </w:r>
      <w:bookmarkEnd w:id="8"/>
      <w:r w:rsidDel="009A3B11">
        <w:t xml:space="preserve">; </w:t>
      </w:r>
    </w:p>
    <w:p w14:paraId="74DD2A87" w14:textId="1990DA96" w:rsidR="008E1F35" w:rsidRDefault="008E1F35" w:rsidP="00776FE1">
      <w:pPr>
        <w:pStyle w:val="STPR2BulletsLevel1"/>
      </w:pPr>
      <w:r>
        <w:t xml:space="preserve">inclusion of the Place </w:t>
      </w:r>
      <w:r w:rsidR="00123378">
        <w:t>P</w:t>
      </w:r>
      <w:r>
        <w:t>rinciple in the development and assessment of options;</w:t>
      </w:r>
    </w:p>
    <w:p w14:paraId="63B57B72" w14:textId="5B43E73E" w:rsidR="008E1F35" w:rsidRDefault="008E1F35" w:rsidP="00776FE1">
      <w:pPr>
        <w:pStyle w:val="STPR2BulletsLevel1"/>
      </w:pPr>
      <w:r>
        <w:t xml:space="preserve">embedding </w:t>
      </w:r>
      <w:r w:rsidR="00522D57">
        <w:t>S</w:t>
      </w:r>
      <w:r>
        <w:t xml:space="preserve">tatutory and </w:t>
      </w:r>
      <w:r w:rsidR="00522D57">
        <w:t>D</w:t>
      </w:r>
      <w:r>
        <w:t xml:space="preserve">uty </w:t>
      </w:r>
      <w:r w:rsidR="00522D57">
        <w:t>I</w:t>
      </w:r>
      <w:r>
        <w:t xml:space="preserve">mpact </w:t>
      </w:r>
      <w:r w:rsidR="00522D57">
        <w:t>A</w:t>
      </w:r>
      <w:r>
        <w:t>ssessments into the appraisal process, ensuring impacts on the environment</w:t>
      </w:r>
      <w:r w:rsidR="00A47BFD">
        <w:t>, island communities</w:t>
      </w:r>
      <w:r>
        <w:t xml:space="preserve"> and different societal groups are captured;</w:t>
      </w:r>
    </w:p>
    <w:p w14:paraId="4DF9A48B" w14:textId="18C1D5CE" w:rsidR="00962FD7" w:rsidRDefault="008E1F35" w:rsidP="00776FE1">
      <w:pPr>
        <w:pStyle w:val="STPR2BulletsLevel1"/>
      </w:pPr>
      <w:r>
        <w:t>the adoption of guidance around valuing the health and economic benefits of active</w:t>
      </w:r>
      <w:r w:rsidR="00F42011">
        <w:t> </w:t>
      </w:r>
      <w:r>
        <w:t>travel</w:t>
      </w:r>
      <w:r w:rsidR="00962FD7">
        <w:t>;</w:t>
      </w:r>
    </w:p>
    <w:p w14:paraId="14C22329" w14:textId="7AA12969" w:rsidR="008E1F35" w:rsidRDefault="00962FD7" w:rsidP="00776FE1">
      <w:pPr>
        <w:pStyle w:val="STPR2BulletsLevel1"/>
      </w:pPr>
      <w:r>
        <w:t>improving the presentation and reportin</w:t>
      </w:r>
      <w:r w:rsidR="009A35FD">
        <w:t>g</w:t>
      </w:r>
      <w:r>
        <w:t xml:space="preserve"> of appraisal outcomes</w:t>
      </w:r>
      <w:r w:rsidR="315346B0">
        <w:t xml:space="preserve"> to aid understanding</w:t>
      </w:r>
      <w:r w:rsidR="008E1F35" w:rsidDel="00962FD7">
        <w:t>.</w:t>
      </w:r>
      <w:r w:rsidR="008E1F35">
        <w:t xml:space="preserve"> </w:t>
      </w:r>
    </w:p>
    <w:p w14:paraId="269C3992" w14:textId="126F7F9C" w:rsidR="009F0363" w:rsidRDefault="51A759A4" w:rsidP="000F79B4">
      <w:pPr>
        <w:pStyle w:val="STPR2BodyText"/>
      </w:pPr>
      <w:r>
        <w:t xml:space="preserve">A number of </w:t>
      </w:r>
      <w:r w:rsidR="001D2801">
        <w:t>appraisal elements</w:t>
      </w:r>
      <w:r>
        <w:t xml:space="preserve"> have been adopted to strengthen the </w:t>
      </w:r>
      <w:r w:rsidR="001D2801">
        <w:t>over</w:t>
      </w:r>
      <w:r w:rsidR="00DC586A">
        <w:t>a</w:t>
      </w:r>
      <w:r w:rsidR="001D2801">
        <w:t>ll approach</w:t>
      </w:r>
      <w:r w:rsidR="00046905">
        <w:t xml:space="preserve">, </w:t>
      </w:r>
      <w:r>
        <w:t xml:space="preserve">with a particular focus on </w:t>
      </w:r>
      <w:r w:rsidR="00221599">
        <w:t xml:space="preserve">embedding the Sustainable Investment Hierarchy. </w:t>
      </w:r>
      <w:r w:rsidR="4CCA890F">
        <w:t xml:space="preserve">The approach taken </w:t>
      </w:r>
      <w:r>
        <w:t>ensure</w:t>
      </w:r>
      <w:r w:rsidR="4CCA890F">
        <w:t>s</w:t>
      </w:r>
      <w:r>
        <w:t xml:space="preserve"> that interventions emerging from </w:t>
      </w:r>
      <w:r w:rsidR="00027925">
        <w:t xml:space="preserve">the </w:t>
      </w:r>
      <w:r>
        <w:t xml:space="preserve">STPR2 will contribute to delivering </w:t>
      </w:r>
      <w:r w:rsidR="00C2150E">
        <w:t xml:space="preserve">the </w:t>
      </w:r>
      <w:r>
        <w:t xml:space="preserve">NTS2 outcomes and support wider </w:t>
      </w:r>
      <w:r w:rsidR="4CCA890F">
        <w:t>n</w:t>
      </w:r>
      <w:r>
        <w:t xml:space="preserve">et </w:t>
      </w:r>
      <w:r w:rsidR="4CCA890F">
        <w:t>z</w:t>
      </w:r>
      <w:r>
        <w:t>ero commitments.</w:t>
      </w:r>
    </w:p>
    <w:p w14:paraId="6BBCDBBD" w14:textId="4F425940" w:rsidR="00BD4495" w:rsidRDefault="00AB1FD2" w:rsidP="002E665A">
      <w:pPr>
        <w:pStyle w:val="STPR2BodyText"/>
        <w:rPr>
          <w:b/>
          <w:bCs/>
        </w:rPr>
      </w:pPr>
      <w:r w:rsidRPr="00653EB2">
        <w:t xml:space="preserve">The </w:t>
      </w:r>
      <w:r w:rsidR="00B25D09">
        <w:t>ap</w:t>
      </w:r>
      <w:r w:rsidRPr="00653EB2">
        <w:t>pr</w:t>
      </w:r>
      <w:r w:rsidR="00B25D09">
        <w:t xml:space="preserve">oach </w:t>
      </w:r>
      <w:r w:rsidRPr="00653EB2">
        <w:t xml:space="preserve">has taken cognisance of updated guidance, as set out within the </w:t>
      </w:r>
      <w:hyperlink r:id="rId39" w:history="1">
        <w:r w:rsidRPr="00AF2F16">
          <w:rPr>
            <w:rStyle w:val="Hyperlink"/>
            <w:sz w:val="24"/>
          </w:rPr>
          <w:t xml:space="preserve">Scottish </w:t>
        </w:r>
        <w:r w:rsidRPr="002E665A">
          <w:rPr>
            <w:rStyle w:val="Hyperlink"/>
            <w:sz w:val="24"/>
          </w:rPr>
          <w:t>Transport</w:t>
        </w:r>
        <w:r w:rsidRPr="00AF2F16">
          <w:rPr>
            <w:rStyle w:val="Hyperlink"/>
            <w:sz w:val="24"/>
          </w:rPr>
          <w:t xml:space="preserve"> Appraisal Guidance </w:t>
        </w:r>
        <w:r w:rsidR="00BD4495">
          <w:rPr>
            <w:rStyle w:val="Hyperlink"/>
            <w:sz w:val="24"/>
          </w:rPr>
          <w:t>–</w:t>
        </w:r>
        <w:r w:rsidRPr="00AF2F16">
          <w:rPr>
            <w:rStyle w:val="Hyperlink"/>
            <w:sz w:val="24"/>
          </w:rPr>
          <w:t xml:space="preserve"> Managers</w:t>
        </w:r>
        <w:r w:rsidR="00BD4495">
          <w:rPr>
            <w:rStyle w:val="Hyperlink"/>
            <w:sz w:val="24"/>
          </w:rPr>
          <w:t>’</w:t>
        </w:r>
        <w:r w:rsidRPr="00AF2F16">
          <w:rPr>
            <w:rStyle w:val="Hyperlink"/>
            <w:sz w:val="24"/>
          </w:rPr>
          <w:t xml:space="preserve"> Guide</w:t>
        </w:r>
      </w:hyperlink>
      <w:r w:rsidRPr="00653EB2">
        <w:t xml:space="preserve"> published in </w:t>
      </w:r>
      <w:r w:rsidR="00795839">
        <w:t>January 2022</w:t>
      </w:r>
      <w:r w:rsidR="005C2BE7">
        <w:rPr>
          <w:rStyle w:val="FootnoteReference"/>
        </w:rPr>
        <w:footnoteReference w:id="15"/>
      </w:r>
      <w:r>
        <w:t xml:space="preserve">. This includes the </w:t>
      </w:r>
      <w:r w:rsidR="00B1185B">
        <w:t>incorporation of the new</w:t>
      </w:r>
      <w:r>
        <w:t xml:space="preserve"> criterion of ‘Climate Change’</w:t>
      </w:r>
      <w:r w:rsidR="00B1185B">
        <w:t xml:space="preserve">. </w:t>
      </w:r>
    </w:p>
    <w:p w14:paraId="501BDA83" w14:textId="77777777" w:rsidR="00504817" w:rsidRDefault="00504817" w:rsidP="002E665A">
      <w:pPr>
        <w:pStyle w:val="STPR2BodyText"/>
      </w:pPr>
    </w:p>
    <w:p w14:paraId="031BEC8F" w14:textId="7D1A0EF6" w:rsidR="252455AE" w:rsidRPr="007651D5" w:rsidRDefault="252455AE" w:rsidP="00F42011">
      <w:pPr>
        <w:pStyle w:val="STPR2BodyBold"/>
        <w:keepNext/>
        <w:keepLines/>
      </w:pPr>
      <w:r w:rsidRPr="007651D5">
        <w:lastRenderedPageBreak/>
        <w:t>Statutory</w:t>
      </w:r>
      <w:r w:rsidR="00DC12EE">
        <w:t xml:space="preserve"> and Duty</w:t>
      </w:r>
      <w:r w:rsidRPr="007651D5">
        <w:t xml:space="preserve"> Impact Assessments</w:t>
      </w:r>
    </w:p>
    <w:p w14:paraId="70B504C2" w14:textId="1D72A550" w:rsidR="00741BD1" w:rsidRPr="00347F8E" w:rsidRDefault="00006FFE" w:rsidP="000F79B4">
      <w:pPr>
        <w:pStyle w:val="STPR2BodyText"/>
      </w:pPr>
      <w:r>
        <w:t>P</w:t>
      </w:r>
      <w:r w:rsidR="00741BD1">
        <w:t xml:space="preserve">arallel assessments have been undertaken </w:t>
      </w:r>
      <w:r w:rsidR="00227F57">
        <w:t>within</w:t>
      </w:r>
      <w:r w:rsidR="00741BD1">
        <w:t xml:space="preserve"> </w:t>
      </w:r>
      <w:r w:rsidR="00027925">
        <w:t xml:space="preserve">the </w:t>
      </w:r>
      <w:r w:rsidR="00741BD1">
        <w:t>STPR2 a</w:t>
      </w:r>
      <w:r>
        <w:t xml:space="preserve">s </w:t>
      </w:r>
      <w:r w:rsidR="00741BD1">
        <w:t xml:space="preserve">set out </w:t>
      </w:r>
      <w:r w:rsidR="00F42011">
        <w:br/>
      </w:r>
      <w:r w:rsidR="001F1865">
        <w:t xml:space="preserve">in </w:t>
      </w:r>
      <w:r w:rsidR="0030472B">
        <w:fldChar w:fldCharType="begin"/>
      </w:r>
      <w:r w:rsidR="0030472B">
        <w:instrText xml:space="preserve"> REF _Ref121137133 \h </w:instrText>
      </w:r>
      <w:r w:rsidR="0030472B">
        <w:fldChar w:fldCharType="separate"/>
      </w:r>
      <w:r w:rsidR="008013D4" w:rsidRPr="00E90470">
        <w:t xml:space="preserve">Figure </w:t>
      </w:r>
      <w:r w:rsidR="008013D4">
        <w:rPr>
          <w:noProof/>
        </w:rPr>
        <w:t>ii</w:t>
      </w:r>
      <w:r w:rsidR="0030472B">
        <w:fldChar w:fldCharType="end"/>
      </w:r>
      <w:r w:rsidR="002E665A">
        <w:t xml:space="preserve"> </w:t>
      </w:r>
      <w:r w:rsidR="00741BD1">
        <w:t>below</w:t>
      </w:r>
      <w:r w:rsidR="00853879">
        <w:t>.</w:t>
      </w:r>
    </w:p>
    <w:p w14:paraId="2C944AF6" w14:textId="6497E816" w:rsidR="001F00FA" w:rsidRPr="00347F8E" w:rsidRDefault="001F00FA" w:rsidP="000F79B4">
      <w:pPr>
        <w:pStyle w:val="STPR2BodyText"/>
      </w:pPr>
      <w:r>
        <w:rPr>
          <w:noProof/>
        </w:rPr>
        <w:drawing>
          <wp:inline distT="0" distB="0" distL="0" distR="0" wp14:anchorId="32AF7C85" wp14:editId="2FBDF052">
            <wp:extent cx="6120130" cy="2924810"/>
            <wp:effectExtent l="0" t="0" r="0" b="8890"/>
            <wp:docPr id="893550808" name="Picture 893550808" descr="A visual representation of the parallel assessments that have been undertaken on STPR2. There are four Social and Equalities Impact Assessments. These are the Equality Impact Assessment; Child Rights and Wellbeing Impact Assessment; Island Communities Impact Assessment; and Fairer Scotland Duty Assessment. A Strategic Environmental Assessment and a Habitats Regulation Appraisal have also been undertaken. Together these assessments have fed into the STAG apprais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551254" name="Picture 893551254" descr="A visual representation of the parallel assessments that have been undertaken on STPR2. There are four Social and Equalities Impact Assessments. These are the Equality Impact Assessment; Child Rights and Wellbeing Impact Assessment; Island Communities Impact Assessment; and Fairer Scotland Duty Assessment. A Strategic Environmental Assessment and a Habitats Regulation Appraisal have also been undertaken. Together these assessments have fed into the STAG appraisal. "/>
                    <pic:cNvPicPr/>
                  </pic:nvPicPr>
                  <pic:blipFill>
                    <a:blip r:embed="rId40"/>
                    <a:stretch>
                      <a:fillRect/>
                    </a:stretch>
                  </pic:blipFill>
                  <pic:spPr>
                    <a:xfrm>
                      <a:off x="0" y="0"/>
                      <a:ext cx="6120130" cy="2924810"/>
                    </a:xfrm>
                    <a:prstGeom prst="rect">
                      <a:avLst/>
                    </a:prstGeom>
                  </pic:spPr>
                </pic:pic>
              </a:graphicData>
            </a:graphic>
          </wp:inline>
        </w:drawing>
      </w:r>
    </w:p>
    <w:p w14:paraId="075B0995" w14:textId="2BF954E5" w:rsidR="009308B4" w:rsidRDefault="009308B4" w:rsidP="00290D48">
      <w:pPr>
        <w:pStyle w:val="STPR2CaptionFigures"/>
      </w:pPr>
      <w:bookmarkStart w:id="10" w:name="_Ref121137133"/>
      <w:r w:rsidRPr="00E90470">
        <w:t xml:space="preserve">Figure </w:t>
      </w:r>
      <w:r>
        <w:fldChar w:fldCharType="begin"/>
      </w:r>
      <w:r>
        <w:instrText>SEQ Figure_ \* roman</w:instrText>
      </w:r>
      <w:r>
        <w:fldChar w:fldCharType="separate"/>
      </w:r>
      <w:r w:rsidR="008013D4">
        <w:rPr>
          <w:noProof/>
        </w:rPr>
        <w:t>ii</w:t>
      </w:r>
      <w:r>
        <w:fldChar w:fldCharType="end"/>
      </w:r>
      <w:bookmarkEnd w:id="10"/>
      <w:r w:rsidRPr="00E90470">
        <w:t xml:space="preserve"> – </w:t>
      </w:r>
      <w:r w:rsidR="00B04E18" w:rsidRPr="00B04E18">
        <w:t>Relationship Between Impact Assessments, SEA and STAG</w:t>
      </w:r>
    </w:p>
    <w:p w14:paraId="549D9349" w14:textId="4A8B54C6" w:rsidR="006A3633" w:rsidRPr="00C20076" w:rsidRDefault="006A3633" w:rsidP="000F79B4">
      <w:pPr>
        <w:pStyle w:val="STPR2BodyBold"/>
      </w:pPr>
      <w:r w:rsidRPr="004A7A6C">
        <w:t>Final Recommendations</w:t>
      </w:r>
    </w:p>
    <w:p w14:paraId="5E5DA893" w14:textId="2F7DC71D" w:rsidR="00BC556B" w:rsidRDefault="00E10357" w:rsidP="000F79B4">
      <w:pPr>
        <w:pStyle w:val="STPR2BodyText"/>
      </w:pPr>
      <w:r>
        <w:t xml:space="preserve">The </w:t>
      </w:r>
      <w:r w:rsidR="00BC556B">
        <w:t>STPR2 recommendations are grouped under six themes:</w:t>
      </w:r>
    </w:p>
    <w:p w14:paraId="3D0B6F68" w14:textId="6BDFA463" w:rsidR="00BC556B" w:rsidRDefault="00BC556B" w:rsidP="00776FE1">
      <w:pPr>
        <w:pStyle w:val="STPR2BulletsLevel1"/>
      </w:pPr>
      <w:r>
        <w:t>improving active travel infrastructure</w:t>
      </w:r>
      <w:r w:rsidR="008B3F3E">
        <w:t>;</w:t>
      </w:r>
    </w:p>
    <w:p w14:paraId="5AC0D7E0" w14:textId="1EE1D5E8" w:rsidR="00BC556B" w:rsidRDefault="00BC556B" w:rsidP="00776FE1">
      <w:pPr>
        <w:pStyle w:val="STPR2BulletsLevel1"/>
      </w:pPr>
      <w:r>
        <w:t>influencing travel choices and behaviour</w:t>
      </w:r>
      <w:r w:rsidR="008B3F3E">
        <w:t>;</w:t>
      </w:r>
    </w:p>
    <w:p w14:paraId="69A6EA40" w14:textId="64BB8774" w:rsidR="00BC556B" w:rsidRDefault="00BC556B" w:rsidP="00776FE1">
      <w:pPr>
        <w:pStyle w:val="STPR2BulletsLevel1"/>
      </w:pPr>
      <w:r>
        <w:t>enhancing access to affordable public transport</w:t>
      </w:r>
      <w:r w:rsidR="008B3F3E">
        <w:t>;</w:t>
      </w:r>
    </w:p>
    <w:p w14:paraId="08B5003F" w14:textId="39166BF9" w:rsidR="00223BC3" w:rsidRDefault="00BC556B" w:rsidP="00776FE1">
      <w:pPr>
        <w:pStyle w:val="STPR2BulletsLevel1"/>
      </w:pPr>
      <w:r>
        <w:t>decarbonising transport</w:t>
      </w:r>
      <w:r w:rsidR="008B3F3E">
        <w:t>;</w:t>
      </w:r>
    </w:p>
    <w:p w14:paraId="1EE3CDE4" w14:textId="53D1E5A5" w:rsidR="00BC556B" w:rsidRDefault="00BC556B" w:rsidP="00776FE1">
      <w:pPr>
        <w:pStyle w:val="STPR2BulletsLevel1"/>
      </w:pPr>
      <w:r>
        <w:t>increasing safety and resilience on the strategic transport network</w:t>
      </w:r>
      <w:r w:rsidR="008B3F3E">
        <w:t>;</w:t>
      </w:r>
    </w:p>
    <w:p w14:paraId="55337B62" w14:textId="1B3F4951" w:rsidR="00BC556B" w:rsidRDefault="00BC556B" w:rsidP="00776FE1">
      <w:pPr>
        <w:pStyle w:val="STPR2BulletsLevel1"/>
      </w:pPr>
      <w:r>
        <w:t>strengthening strategic connections.</w:t>
      </w:r>
    </w:p>
    <w:p w14:paraId="6E724BB8" w14:textId="07F40EF6" w:rsidR="00BF1210" w:rsidRDefault="00F66712" w:rsidP="000F79B4">
      <w:pPr>
        <w:pStyle w:val="STPR2BodyText"/>
      </w:pPr>
      <w:r>
        <w:t>Summaries of each theme and related recommendations are provided within this report.</w:t>
      </w:r>
      <w:r w:rsidR="002B566F">
        <w:t xml:space="preserve"> </w:t>
      </w:r>
      <w:r w:rsidR="00BF216D">
        <w:fldChar w:fldCharType="begin"/>
      </w:r>
      <w:r w:rsidR="00BF216D">
        <w:instrText xml:space="preserve"> REF _Ref93386155 \h </w:instrText>
      </w:r>
      <w:r w:rsidR="00172573">
        <w:instrText xml:space="preserve"> \* MERGEFORMAT </w:instrText>
      </w:r>
      <w:r w:rsidR="00BF216D">
        <w:fldChar w:fldCharType="separate"/>
      </w:r>
      <w:r w:rsidR="008013D4" w:rsidRPr="00E90470">
        <w:t>Figure</w:t>
      </w:r>
      <w:r w:rsidR="008013D4" w:rsidRPr="00E90470">
        <w:rPr>
          <w:noProof/>
        </w:rPr>
        <w:t xml:space="preserve"> </w:t>
      </w:r>
      <w:r w:rsidR="008013D4">
        <w:rPr>
          <w:noProof/>
        </w:rPr>
        <w:t>iii</w:t>
      </w:r>
      <w:r w:rsidR="00BF216D">
        <w:fldChar w:fldCharType="end"/>
      </w:r>
      <w:r>
        <w:t xml:space="preserve">, </w:t>
      </w:r>
      <w:r w:rsidR="00FC7EB8">
        <w:t>overleaf</w:t>
      </w:r>
      <w:r>
        <w:t>,</w:t>
      </w:r>
      <w:r w:rsidR="00BC556B">
        <w:t xml:space="preserve"> </w:t>
      </w:r>
      <w:r w:rsidR="004F3898">
        <w:t>provid</w:t>
      </w:r>
      <w:r w:rsidR="00BC556B">
        <w:t>es a snapshot of the benefits related to the recommendations.</w:t>
      </w:r>
    </w:p>
    <w:p w14:paraId="36B866ED" w14:textId="73541C4E" w:rsidR="000B18BD" w:rsidRDefault="00221AE9" w:rsidP="00290D48">
      <w:pPr>
        <w:pStyle w:val="STPR2CaptionFigures"/>
      </w:pPr>
      <w:r>
        <w:rPr>
          <w:noProof/>
        </w:rPr>
        <w:lastRenderedPageBreak/>
        <w:drawing>
          <wp:inline distT="0" distB="0" distL="0" distR="0" wp14:anchorId="09216C04" wp14:editId="10F0CF9D">
            <wp:extent cx="6115050" cy="8070215"/>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15050" cy="8070215"/>
                    </a:xfrm>
                    <a:prstGeom prst="rect">
                      <a:avLst/>
                    </a:prstGeom>
                    <a:noFill/>
                    <a:ln>
                      <a:noFill/>
                    </a:ln>
                  </pic:spPr>
                </pic:pic>
              </a:graphicData>
            </a:graphic>
          </wp:inline>
        </w:drawing>
      </w:r>
    </w:p>
    <w:p w14:paraId="4BB5CEF3" w14:textId="2AC5E7F8" w:rsidR="00AD5416" w:rsidRPr="00E90470" w:rsidRDefault="007A64AC" w:rsidP="00290D48">
      <w:pPr>
        <w:pStyle w:val="STPR2CaptionFigures"/>
      </w:pPr>
      <w:bookmarkStart w:id="11" w:name="_Ref93386155"/>
      <w:bookmarkStart w:id="12" w:name="_Ref93412386"/>
      <w:r w:rsidRPr="00E90470">
        <w:t xml:space="preserve">Figure </w:t>
      </w:r>
      <w:r>
        <w:fldChar w:fldCharType="begin"/>
      </w:r>
      <w:r>
        <w:instrText>SEQ Figure_ \* roman</w:instrText>
      </w:r>
      <w:r>
        <w:fldChar w:fldCharType="separate"/>
      </w:r>
      <w:r w:rsidR="008013D4">
        <w:rPr>
          <w:noProof/>
        </w:rPr>
        <w:t>iii</w:t>
      </w:r>
      <w:r>
        <w:fldChar w:fldCharType="end"/>
      </w:r>
      <w:bookmarkEnd w:id="11"/>
      <w:bookmarkEnd w:id="12"/>
      <w:r w:rsidR="00AD5416" w:rsidRPr="00E90470">
        <w:t xml:space="preserve"> – </w:t>
      </w:r>
      <w:r w:rsidR="00027925">
        <w:t xml:space="preserve">The </w:t>
      </w:r>
      <w:r w:rsidR="00AD5416" w:rsidRPr="00E90470">
        <w:t xml:space="preserve">STPR2 </w:t>
      </w:r>
      <w:r w:rsidR="00FC40AB" w:rsidRPr="00E90470">
        <w:t>Recommendations and Key Benefits</w:t>
      </w:r>
    </w:p>
    <w:p w14:paraId="01C84E58" w14:textId="77777777" w:rsidR="006E2421" w:rsidRDefault="006E2421" w:rsidP="000F79B4">
      <w:pPr>
        <w:pStyle w:val="STPR2BodyText"/>
      </w:pPr>
    </w:p>
    <w:p w14:paraId="078D7262" w14:textId="2823F8E0" w:rsidR="30C7EE9E" w:rsidRDefault="30C7EE9E" w:rsidP="000F79B4">
      <w:pPr>
        <w:pStyle w:val="STPR2BodyText"/>
      </w:pPr>
      <w:r>
        <w:t>The STPR2 recommendations do not constitute the full transport investment programme of Scottish Government. They should be considered alongside the overall Government spending commitments on transport outlined in the above documents, within Scottish Government budgets or funded by Government</w:t>
      </w:r>
      <w:r w:rsidR="00CC71F7">
        <w:t>, for example</w:t>
      </w:r>
      <w:r w:rsidDel="00CC71F7">
        <w:t xml:space="preserve"> </w:t>
      </w:r>
      <w:r>
        <w:t xml:space="preserve">Growth Deals. Some of the other Scottish Government transport spending commitments are out of scope for </w:t>
      </w:r>
      <w:r w:rsidR="00771F5F">
        <w:t xml:space="preserve">the </w:t>
      </w:r>
      <w:r>
        <w:t>STPR2. For example:</w:t>
      </w:r>
    </w:p>
    <w:p w14:paraId="3FE96666" w14:textId="15E098BA" w:rsidR="30C7EE9E" w:rsidRDefault="009D29CF" w:rsidP="00776FE1">
      <w:pPr>
        <w:pStyle w:val="STPR2BulletsLevel1"/>
      </w:pPr>
      <w:r>
        <w:t>m</w:t>
      </w:r>
      <w:r w:rsidR="30C7EE9E">
        <w:t>easures to improve resilience of the rail network (</w:t>
      </w:r>
      <w:r w:rsidR="00CC71F7">
        <w:t>for example</w:t>
      </w:r>
      <w:r w:rsidR="30C7EE9E">
        <w:t xml:space="preserve"> operations, maintenance and renewal); </w:t>
      </w:r>
    </w:p>
    <w:p w14:paraId="6C42478F" w14:textId="1DE9338C" w:rsidR="30C7EE9E" w:rsidRDefault="009D29CF" w:rsidP="00776FE1">
      <w:pPr>
        <w:pStyle w:val="STPR2BulletsLevel1"/>
      </w:pPr>
      <w:r>
        <w:t>r</w:t>
      </w:r>
      <w:r w:rsidR="30C7EE9E">
        <w:t>evenue-based spending on public transport including bus, ferries and air services (</w:t>
      </w:r>
      <w:r w:rsidR="00CC71F7">
        <w:t>for example</w:t>
      </w:r>
      <w:r w:rsidR="30C7EE9E">
        <w:t xml:space="preserve"> subsides for operations and fares).</w:t>
      </w:r>
    </w:p>
    <w:p w14:paraId="44D33DD4" w14:textId="1654E81F" w:rsidR="00684B65" w:rsidRDefault="00684B65" w:rsidP="000F79B4">
      <w:pPr>
        <w:pStyle w:val="STPR2BodyText"/>
      </w:pPr>
      <w:r>
        <w:t xml:space="preserve">It should also be noted that transport interventions not recommended by </w:t>
      </w:r>
      <w:r w:rsidR="00771F5F">
        <w:t xml:space="preserve">the </w:t>
      </w:r>
      <w:r>
        <w:t>STPR2 may still be appropriate to be taken forward at regional and local levels, however any request for funding from the Scottish Government will require demonstration of the benefits and impacts of the transport proposal through the usual business case and transport appraisal process required by Transport Scotland.</w:t>
      </w:r>
    </w:p>
    <w:p w14:paraId="417D922E" w14:textId="35BDEF0D" w:rsidR="00EC4AC2" w:rsidRPr="001446AF" w:rsidRDefault="00EC4AC2" w:rsidP="000F79B4">
      <w:pPr>
        <w:pStyle w:val="STPR2BodyBold"/>
      </w:pPr>
      <w:r w:rsidRPr="001446AF">
        <w:t>Statutory Consultation</w:t>
      </w:r>
    </w:p>
    <w:p w14:paraId="095588A3" w14:textId="4296407A" w:rsidR="004A4BF9" w:rsidRDefault="005933E4" w:rsidP="000F79B4">
      <w:pPr>
        <w:pStyle w:val="STPR2BodyText"/>
      </w:pPr>
      <w:r>
        <w:t xml:space="preserve">A </w:t>
      </w:r>
      <w:r w:rsidR="00C11E1B">
        <w:t xml:space="preserve">12-week statutory </w:t>
      </w:r>
      <w:r>
        <w:t xml:space="preserve">consultation </w:t>
      </w:r>
      <w:r w:rsidR="00A92536">
        <w:t xml:space="preserve">period </w:t>
      </w:r>
      <w:r w:rsidR="00E16BEC">
        <w:t>end</w:t>
      </w:r>
      <w:r w:rsidR="001B3D80">
        <w:t>ed</w:t>
      </w:r>
      <w:r w:rsidR="00A92536">
        <w:t xml:space="preserve"> on </w:t>
      </w:r>
      <w:r w:rsidR="008A631F">
        <w:t>15 April</w:t>
      </w:r>
      <w:r w:rsidR="00A92536">
        <w:t xml:space="preserve"> 2022. </w:t>
      </w:r>
      <w:r w:rsidR="001C27D5">
        <w:t>During this period, feedback was g</w:t>
      </w:r>
      <w:r>
        <w:t>ather</w:t>
      </w:r>
      <w:r w:rsidR="001C27D5">
        <w:t>ed</w:t>
      </w:r>
      <w:r>
        <w:t xml:space="preserve"> from stakeholders and the public on the recommendations. </w:t>
      </w:r>
      <w:bookmarkStart w:id="13" w:name="_Hlk111797148"/>
    </w:p>
    <w:p w14:paraId="7CD9154D" w14:textId="2D5431AC" w:rsidR="000A4D2B" w:rsidRDefault="000A4D2B" w:rsidP="000F79B4">
      <w:pPr>
        <w:pStyle w:val="STPR2BodyText"/>
      </w:pPr>
      <w:r>
        <w:t>A total of 454 responses were received during the statutory consultation period, including from RTPs and local authorities</w:t>
      </w:r>
      <w:r w:rsidR="002C056E">
        <w:t xml:space="preserve">, and a number of other organisations including </w:t>
      </w:r>
      <w:r>
        <w:t>professional/trade bodies</w:t>
      </w:r>
      <w:r w:rsidR="002C056E">
        <w:t xml:space="preserve">, </w:t>
      </w:r>
      <w:r>
        <w:t>charity groups/organisations</w:t>
      </w:r>
      <w:r w:rsidR="002C056E">
        <w:t xml:space="preserve">, </w:t>
      </w:r>
      <w:r>
        <w:t>single</w:t>
      </w:r>
      <w:r w:rsidR="002C056E">
        <w:t>-</w:t>
      </w:r>
      <w:r>
        <w:t>issue campaign groups</w:t>
      </w:r>
      <w:r w:rsidR="002C056E">
        <w:t>,</w:t>
      </w:r>
      <w:r w:rsidR="002C056E" w:rsidDel="001B1B50">
        <w:t xml:space="preserve"> </w:t>
      </w:r>
      <w:r>
        <w:t>Community Councils and other local groups with an interest in transport.</w:t>
      </w:r>
    </w:p>
    <w:p w14:paraId="5CD8626C" w14:textId="26F223AF" w:rsidR="00FD46E0" w:rsidRDefault="005933E4" w:rsidP="000F79B4">
      <w:pPr>
        <w:pStyle w:val="STPR2BodyText"/>
      </w:pPr>
      <w:r>
        <w:t>The views of statutory consultees, wider stakeholders and the public on the processes, findings and recommendations</w:t>
      </w:r>
      <w:r w:rsidR="00325FAE">
        <w:t xml:space="preserve"> have been used to shape this </w:t>
      </w:r>
      <w:r w:rsidR="00B53839">
        <w:t xml:space="preserve">Final </w:t>
      </w:r>
      <w:r w:rsidR="0036595C">
        <w:t>Technical Report</w:t>
      </w:r>
      <w:r>
        <w:t>.</w:t>
      </w:r>
      <w:r w:rsidR="00FA32B2">
        <w:t xml:space="preserve"> </w:t>
      </w:r>
      <w:r w:rsidR="00136C3D">
        <w:t xml:space="preserve">In addition, the feedback received </w:t>
      </w:r>
      <w:r w:rsidR="005A2E01">
        <w:t>has been</w:t>
      </w:r>
      <w:r w:rsidR="00136C3D">
        <w:t xml:space="preserve"> used to inform and finalise the </w:t>
      </w:r>
      <w:r w:rsidR="00A86D79">
        <w:t>Strategic Environmental Assessment (</w:t>
      </w:r>
      <w:r w:rsidR="00136C3D">
        <w:t>SEA</w:t>
      </w:r>
      <w:r w:rsidR="00A86D79">
        <w:t>)</w:t>
      </w:r>
      <w:r w:rsidR="00136C3D">
        <w:t xml:space="preserve"> and Impact Assessments</w:t>
      </w:r>
      <w:r w:rsidR="00284A3A">
        <w:t xml:space="preserve">. </w:t>
      </w:r>
      <w:r w:rsidR="00284A3A" w:rsidRPr="00284A3A">
        <w:t>The feedback on the SEA Draft Environmental Report has been responded to in the final version of the Environmental Report</w:t>
      </w:r>
      <w:r w:rsidR="00284A3A">
        <w:rPr>
          <w:rStyle w:val="FootnoteReference"/>
        </w:rPr>
        <w:footnoteReference w:id="16"/>
      </w:r>
      <w:r w:rsidR="00284A3A" w:rsidRPr="00284A3A">
        <w:t xml:space="preserve">. Each consultation response and the SEA response to it is listed in Appendix E of the Environmental Report. </w:t>
      </w:r>
    </w:p>
    <w:p w14:paraId="11812994" w14:textId="77777777" w:rsidR="00FD46E0" w:rsidRDefault="00FD46E0">
      <w:pPr>
        <w:rPr>
          <w:rFonts w:ascii="Arial" w:hAnsi="Arial" w:cs="Arial"/>
          <w:color w:val="000000"/>
          <w:sz w:val="24"/>
        </w:rPr>
      </w:pPr>
      <w:r>
        <w:br w:type="page"/>
      </w:r>
    </w:p>
    <w:bookmarkEnd w:id="13"/>
    <w:p w14:paraId="2269DBF7" w14:textId="66D958C5" w:rsidR="00741732" w:rsidRDefault="0039179D" w:rsidP="000F79B4">
      <w:pPr>
        <w:pStyle w:val="STPR2BodyBold"/>
      </w:pPr>
      <w:r>
        <w:lastRenderedPageBreak/>
        <w:t>The STPR2 Deliverables</w:t>
      </w:r>
    </w:p>
    <w:p w14:paraId="041EBB22" w14:textId="497E50E8" w:rsidR="00E728E9" w:rsidRDefault="00E728E9" w:rsidP="000F79B4">
      <w:pPr>
        <w:pStyle w:val="STPR2BodyText"/>
      </w:pPr>
      <w:bookmarkStart w:id="14" w:name="_Hlk89847592"/>
      <w:r>
        <w:t>This</w:t>
      </w:r>
      <w:r w:rsidR="00EB2D12">
        <w:t xml:space="preserve"> </w:t>
      </w:r>
      <w:r>
        <w:t>Technical Report is part of a series of materials including:</w:t>
      </w:r>
    </w:p>
    <w:p w14:paraId="29FDC252" w14:textId="252FCE8D" w:rsidR="00E728E9" w:rsidRDefault="009D29CF" w:rsidP="00776FE1">
      <w:pPr>
        <w:pStyle w:val="STPR2BulletsLevel1"/>
      </w:pPr>
      <w:r>
        <w:t>t</w:t>
      </w:r>
      <w:r w:rsidR="00E728E9">
        <w:t>he Summary Report</w:t>
      </w:r>
      <w:r>
        <w:t>;</w:t>
      </w:r>
    </w:p>
    <w:p w14:paraId="07149BC2" w14:textId="723E3325" w:rsidR="00E728E9" w:rsidRDefault="009D29CF" w:rsidP="00776FE1">
      <w:pPr>
        <w:pStyle w:val="STPR2BulletsLevel1"/>
      </w:pPr>
      <w:r>
        <w:t>t</w:t>
      </w:r>
      <w:r w:rsidR="00E728E9">
        <w:t>he Strategic Environmental Assessment</w:t>
      </w:r>
      <w:r w:rsidR="00700808">
        <w:t xml:space="preserve"> </w:t>
      </w:r>
      <w:r w:rsidR="006371F7">
        <w:t>Environmental Report</w:t>
      </w:r>
      <w:r>
        <w:t>;</w:t>
      </w:r>
    </w:p>
    <w:p w14:paraId="3CA81E65" w14:textId="74AEB1DD" w:rsidR="00E728E9" w:rsidRDefault="00E728E9" w:rsidP="00776FE1">
      <w:pPr>
        <w:pStyle w:val="STPR2BulletsLevel1"/>
      </w:pPr>
      <w:r>
        <w:t>Equality Impact Assessment Report</w:t>
      </w:r>
      <w:r w:rsidR="009D29CF">
        <w:t>;</w:t>
      </w:r>
    </w:p>
    <w:p w14:paraId="18A2D605" w14:textId="6CEA5E13" w:rsidR="00E728E9" w:rsidRDefault="00E728E9" w:rsidP="00776FE1">
      <w:pPr>
        <w:pStyle w:val="STPR2BulletsLevel1"/>
      </w:pPr>
      <w:r>
        <w:t>Island Communities Impact Assessment Report</w:t>
      </w:r>
      <w:r w:rsidR="009D29CF">
        <w:t>;</w:t>
      </w:r>
    </w:p>
    <w:p w14:paraId="39F942AD" w14:textId="7627E33A" w:rsidR="00E728E9" w:rsidRDefault="00E728E9" w:rsidP="00776FE1">
      <w:pPr>
        <w:pStyle w:val="STPR2BulletsLevel1"/>
      </w:pPr>
      <w:r>
        <w:t>Fairer Scotland Duty Assessment</w:t>
      </w:r>
      <w:r w:rsidR="00700808">
        <w:t xml:space="preserve"> Report</w:t>
      </w:r>
      <w:r w:rsidR="009D29CF">
        <w:t>;</w:t>
      </w:r>
    </w:p>
    <w:p w14:paraId="5C386F57" w14:textId="734530A9" w:rsidR="00615A7D" w:rsidRDefault="00E728E9" w:rsidP="00776FE1">
      <w:pPr>
        <w:pStyle w:val="STPR2BulletsLevel1"/>
      </w:pPr>
      <w:r>
        <w:t>Child Rights and Wellbeing Impact Assessment</w:t>
      </w:r>
      <w:r w:rsidR="00700808">
        <w:t xml:space="preserve"> Report</w:t>
      </w:r>
      <w:r w:rsidR="009D29CF">
        <w:t>;</w:t>
      </w:r>
    </w:p>
    <w:p w14:paraId="77A21C20" w14:textId="4068C8B1" w:rsidR="00615A7D" w:rsidRDefault="00615A7D" w:rsidP="00776FE1">
      <w:pPr>
        <w:pStyle w:val="STPR2BulletsLevel1"/>
      </w:pPr>
      <w:r w:rsidRPr="008F75BA">
        <w:t>Habitats Regulations Apprais</w:t>
      </w:r>
      <w:r>
        <w:t>al</w:t>
      </w:r>
      <w:r w:rsidR="00700808">
        <w:t xml:space="preserve"> Report</w:t>
      </w:r>
      <w:r w:rsidR="009D29CF">
        <w:t>;</w:t>
      </w:r>
    </w:p>
    <w:p w14:paraId="3BD35867" w14:textId="7609229D" w:rsidR="00E1678A" w:rsidRDefault="00E1678A" w:rsidP="00776FE1">
      <w:pPr>
        <w:pStyle w:val="STPR2BulletsLevel1"/>
      </w:pPr>
      <w:r>
        <w:t>Consultation Analysis Report;</w:t>
      </w:r>
    </w:p>
    <w:p w14:paraId="2BB09E16" w14:textId="23C975E4" w:rsidR="00E1678A" w:rsidRDefault="009C7450" w:rsidP="00776FE1">
      <w:pPr>
        <w:pStyle w:val="STPR2BulletsLevel1"/>
      </w:pPr>
      <w:r>
        <w:t>Consultation Summary Report;</w:t>
      </w:r>
    </w:p>
    <w:p w14:paraId="5255B1CB" w14:textId="73335B61" w:rsidR="00E728E9" w:rsidRDefault="009D29CF" w:rsidP="00776FE1">
      <w:pPr>
        <w:pStyle w:val="STPR2BulletsLevel1"/>
      </w:pPr>
      <w:r w:rsidDel="00F63F6C">
        <w:t>o</w:t>
      </w:r>
      <w:r w:rsidR="00E728E9">
        <w:t>nline story maps</w:t>
      </w:r>
      <w:r w:rsidR="000848C4">
        <w:t>,</w:t>
      </w:r>
      <w:r w:rsidR="00E728E9">
        <w:t xml:space="preserve"> which allow users to access information </w:t>
      </w:r>
      <w:r w:rsidR="00563741">
        <w:t xml:space="preserve">that </w:t>
      </w:r>
      <w:r w:rsidR="00E728E9">
        <w:t>has informed the recommendations.</w:t>
      </w:r>
    </w:p>
    <w:p w14:paraId="7A0CB13A" w14:textId="5AF1147B" w:rsidR="00873C1F" w:rsidRDefault="009A72F7" w:rsidP="000F79B4">
      <w:pPr>
        <w:pStyle w:val="STPR2BodyText"/>
      </w:pPr>
      <w:r w:rsidRPr="009A72F7">
        <w:t>A Post</w:t>
      </w:r>
      <w:r w:rsidR="00FC05E5">
        <w:t>-</w:t>
      </w:r>
      <w:r w:rsidRPr="009A72F7">
        <w:t>Adoption Statement in relation to the Strategic Environmental Assessment Environmental Report will be published in early</w:t>
      </w:r>
      <w:r w:rsidR="00FC05E5">
        <w:t>-</w:t>
      </w:r>
      <w:r w:rsidRPr="009A72F7">
        <w:t>2023</w:t>
      </w:r>
      <w:r>
        <w:t>.</w:t>
      </w:r>
    </w:p>
    <w:p w14:paraId="73A80FB8" w14:textId="77777777" w:rsidR="00C9776F" w:rsidRDefault="00C2414B" w:rsidP="006536B7">
      <w:pPr>
        <w:pStyle w:val="NoParagraphStyle"/>
        <w:sectPr w:rsidR="00C9776F" w:rsidSect="00E52538">
          <w:footerReference w:type="default" r:id="rId42"/>
          <w:pgSz w:w="11906" w:h="16838" w:code="9"/>
          <w:pgMar w:top="1699" w:right="1138" w:bottom="1138" w:left="1138" w:header="454" w:footer="567" w:gutter="0"/>
          <w:pgNumType w:fmt="lowerRoman"/>
          <w:cols w:space="720"/>
          <w:noEndnote/>
          <w:docGrid w:linePitch="299"/>
        </w:sectPr>
      </w:pPr>
      <w:bookmarkStart w:id="15" w:name="_Ref80885101"/>
      <w:bookmarkStart w:id="16" w:name="_Toc93476313"/>
      <w:bookmarkEnd w:id="14"/>
      <w:r w:rsidRPr="00E645D5">
        <w:br w:type="page"/>
      </w:r>
    </w:p>
    <w:p w14:paraId="4629CEF2" w14:textId="60C77DEE" w:rsidR="002D397B" w:rsidRPr="00B005FC" w:rsidRDefault="000B3C5D" w:rsidP="00B005FC">
      <w:pPr>
        <w:pStyle w:val="Heading1"/>
      </w:pPr>
      <w:bookmarkStart w:id="17" w:name="_Toc121342383"/>
      <w:r w:rsidRPr="00B005FC">
        <w:lastRenderedPageBreak/>
        <w:t>Introduction</w:t>
      </w:r>
      <w:bookmarkEnd w:id="15"/>
      <w:bookmarkEnd w:id="16"/>
      <w:bookmarkEnd w:id="17"/>
    </w:p>
    <w:p w14:paraId="4CF505CF" w14:textId="582AA1DE" w:rsidR="00355174" w:rsidRPr="00E645D5" w:rsidRDefault="000B3C5D" w:rsidP="00721769">
      <w:pPr>
        <w:pStyle w:val="Heading2"/>
      </w:pPr>
      <w:bookmarkStart w:id="18" w:name="_Toc93476314"/>
      <w:bookmarkStart w:id="19" w:name="_Toc121342384"/>
      <w:r w:rsidRPr="00721769">
        <w:t>Background</w:t>
      </w:r>
      <w:bookmarkEnd w:id="18"/>
      <w:bookmarkEnd w:id="19"/>
    </w:p>
    <w:p w14:paraId="12F01BEF" w14:textId="6BB6694C" w:rsidR="00B25A66" w:rsidRDefault="00B25A66" w:rsidP="000F79B4">
      <w:pPr>
        <w:pStyle w:val="STPR2BodyText"/>
      </w:pPr>
      <w:r w:rsidRPr="000A7038">
        <w:t xml:space="preserve">In </w:t>
      </w:r>
      <w:r>
        <w:t>early</w:t>
      </w:r>
      <w:r w:rsidR="00022FE7">
        <w:t>-</w:t>
      </w:r>
      <w:r>
        <w:t>2019</w:t>
      </w:r>
      <w:r w:rsidRPr="000A7038">
        <w:t xml:space="preserve">, </w:t>
      </w:r>
      <w:r>
        <w:t xml:space="preserve">Transport Scotland commenced the </w:t>
      </w:r>
      <w:r w:rsidRPr="000A7038">
        <w:t>second Strategic Transport Projects Review (STPR2)</w:t>
      </w:r>
      <w:r>
        <w:t xml:space="preserve"> to help</w:t>
      </w:r>
      <w:r w:rsidRPr="00C82457">
        <w:t xml:space="preserve"> inform transport investment in Scotland for the next 20 years.</w:t>
      </w:r>
      <w:r>
        <w:t xml:space="preserve"> </w:t>
      </w:r>
      <w:r w:rsidR="00771F5F">
        <w:t xml:space="preserve">The </w:t>
      </w:r>
      <w:r w:rsidRPr="00C82457">
        <w:t xml:space="preserve">STPR2 will help to </w:t>
      </w:r>
      <w:r w:rsidRPr="00AC0528">
        <w:t xml:space="preserve">deliver the vision, priorities and outcomes for transport set out in the </w:t>
      </w:r>
      <w:hyperlink r:id="rId43" w:history="1">
        <w:r w:rsidRPr="00063445">
          <w:rPr>
            <w:rStyle w:val="Hyperlink"/>
            <w:sz w:val="24"/>
          </w:rPr>
          <w:t>National Transport Strategy (NTS2)</w:t>
        </w:r>
      </w:hyperlink>
      <w:bookmarkStart w:id="20" w:name="_Ref62636785"/>
      <w:r w:rsidRPr="00AC0528">
        <w:rPr>
          <w:rStyle w:val="FootnoteReference"/>
        </w:rPr>
        <w:footnoteReference w:id="17"/>
      </w:r>
      <w:bookmarkEnd w:id="20"/>
      <w:r w:rsidR="00D30F5D" w:rsidRPr="00AC0528">
        <w:t>,</w:t>
      </w:r>
      <w:r w:rsidRPr="00C82457">
        <w:t xml:space="preserve"> align</w:t>
      </w:r>
      <w:r w:rsidR="00D30F5D">
        <w:t>ing</w:t>
      </w:r>
      <w:r w:rsidRPr="00C82457">
        <w:t xml:space="preserve"> with other national plans such as the </w:t>
      </w:r>
      <w:hyperlink r:id="rId44" w:history="1">
        <w:r w:rsidR="003E52BA" w:rsidRPr="009743B9">
          <w:rPr>
            <w:rStyle w:val="Hyperlink"/>
            <w:sz w:val="24"/>
          </w:rPr>
          <w:t>Climate Change Plan</w:t>
        </w:r>
        <w:r w:rsidR="00FA5750" w:rsidRPr="009743B9">
          <w:rPr>
            <w:rStyle w:val="Hyperlink"/>
            <w:sz w:val="24"/>
          </w:rPr>
          <w:t xml:space="preserve"> Update</w:t>
        </w:r>
      </w:hyperlink>
      <w:r w:rsidR="00B03A96" w:rsidRPr="00BF7DC5">
        <w:rPr>
          <w:rStyle w:val="FootnoteReference"/>
        </w:rPr>
        <w:footnoteReference w:id="18"/>
      </w:r>
      <w:r w:rsidR="00976793">
        <w:t xml:space="preserve">, the second </w:t>
      </w:r>
      <w:hyperlink r:id="rId45" w:history="1">
        <w:r w:rsidR="00976793" w:rsidRPr="00EC7318">
          <w:rPr>
            <w:rStyle w:val="Hyperlink"/>
            <w:sz w:val="24"/>
          </w:rPr>
          <w:t>Cleaner Air For Scotland strategy</w:t>
        </w:r>
      </w:hyperlink>
      <w:r w:rsidR="00585799">
        <w:rPr>
          <w:rStyle w:val="FootnoteReference"/>
        </w:rPr>
        <w:footnoteReference w:id="19"/>
      </w:r>
      <w:r w:rsidR="001A6C78">
        <w:t xml:space="preserve">, </w:t>
      </w:r>
      <w:r w:rsidR="001A6C78" w:rsidRPr="00381012">
        <w:t>the National Strategy for Economi</w:t>
      </w:r>
      <w:r w:rsidR="001A6C78" w:rsidRPr="00DA3761">
        <w:t>c Trans</w:t>
      </w:r>
      <w:r w:rsidR="001A6C78" w:rsidRPr="006826D9">
        <w:t>formation (</w:t>
      </w:r>
      <w:hyperlink r:id="rId46" w:history="1">
        <w:r w:rsidR="00E97B69" w:rsidRPr="00BA0A70">
          <w:rPr>
            <w:rStyle w:val="Hyperlink"/>
            <w:sz w:val="24"/>
          </w:rPr>
          <w:t>NSET</w:t>
        </w:r>
      </w:hyperlink>
      <w:r w:rsidR="001A6C78" w:rsidRPr="006826D9">
        <w:t>)</w:t>
      </w:r>
      <w:r w:rsidR="001A6C78" w:rsidRPr="00381012">
        <w:rPr>
          <w:rStyle w:val="FootnoteReference"/>
        </w:rPr>
        <w:footnoteReference w:id="20"/>
      </w:r>
      <w:r w:rsidR="003E52BA">
        <w:t xml:space="preserve"> and</w:t>
      </w:r>
      <w:r w:rsidR="003E52BA" w:rsidRPr="00C82457">
        <w:t xml:space="preserve"> </w:t>
      </w:r>
      <w:r w:rsidRPr="00C82457">
        <w:t>the</w:t>
      </w:r>
      <w:r w:rsidR="007623BA">
        <w:t xml:space="preserve"> </w:t>
      </w:r>
      <w:hyperlink r:id="rId47" w:history="1">
        <w:r w:rsidR="007623BA" w:rsidRPr="00EC7318">
          <w:rPr>
            <w:rStyle w:val="Hyperlink"/>
            <w:sz w:val="24"/>
          </w:rPr>
          <w:t>Revised Draft National Planning Framework 4</w:t>
        </w:r>
        <w:r w:rsidR="00EC734F">
          <w:rPr>
            <w:rStyle w:val="Hyperlink"/>
            <w:sz w:val="24"/>
          </w:rPr>
          <w:t xml:space="preserve"> </w:t>
        </w:r>
        <w:r w:rsidRPr="00EC7318">
          <w:rPr>
            <w:rStyle w:val="Hyperlink"/>
            <w:sz w:val="24"/>
          </w:rPr>
          <w:t>(NPF4)</w:t>
        </w:r>
      </w:hyperlink>
      <w:r w:rsidR="00C00983" w:rsidRPr="00BF7DC5">
        <w:rPr>
          <w:rStyle w:val="FootnoteReference"/>
          <w:bCs/>
        </w:rPr>
        <w:footnoteReference w:id="21"/>
      </w:r>
      <w:r w:rsidRPr="00C82457">
        <w:t>.</w:t>
      </w:r>
    </w:p>
    <w:p w14:paraId="206C5AA5" w14:textId="14459A04" w:rsidR="00B25A66" w:rsidRPr="00C477D4" w:rsidRDefault="00353D95" w:rsidP="000F79B4">
      <w:pPr>
        <w:pStyle w:val="STPR2BodyText"/>
        <w:rPr>
          <w:b/>
          <w:bCs/>
        </w:rPr>
      </w:pPr>
      <w:r>
        <w:t xml:space="preserve">The </w:t>
      </w:r>
      <w:r w:rsidR="795779FF">
        <w:t xml:space="preserve">STPR2 involves conducting an evidence-based review of the performance of Scotland’s strategic transport network across </w:t>
      </w:r>
      <w:r w:rsidR="007732A8">
        <w:t>walking, wheeling, cycling</w:t>
      </w:r>
      <w:r w:rsidR="795779FF">
        <w:t xml:space="preserve">, bus, ferry, rail and the trunk road network. The outcomes from </w:t>
      </w:r>
      <w:r>
        <w:t xml:space="preserve">the </w:t>
      </w:r>
      <w:r w:rsidR="795779FF">
        <w:t>STPR2 will:</w:t>
      </w:r>
    </w:p>
    <w:p w14:paraId="77DE35F8" w14:textId="08DBDED7" w:rsidR="00B25A66" w:rsidRPr="00C477D4" w:rsidRDefault="00610F80" w:rsidP="00776FE1">
      <w:pPr>
        <w:pStyle w:val="STPR2BulletsLevel1"/>
      </w:pPr>
      <w:r>
        <w:t>e</w:t>
      </w:r>
      <w:r w:rsidR="00B25A66">
        <w:t>nhance accessibility across Scotland for residents, visitors and businesses;</w:t>
      </w:r>
    </w:p>
    <w:p w14:paraId="22C9569E" w14:textId="4400F79C" w:rsidR="00B25A66" w:rsidRPr="00C477D4" w:rsidRDefault="00610F80" w:rsidP="00776FE1">
      <w:pPr>
        <w:pStyle w:val="STPR2BulletsLevel1"/>
      </w:pPr>
      <w:r>
        <w:t>c</w:t>
      </w:r>
      <w:r w:rsidR="00B25A66">
        <w:t xml:space="preserve">reate better connectivity with sustainable, smart and cleaner transport options; </w:t>
      </w:r>
    </w:p>
    <w:p w14:paraId="210CB80D" w14:textId="1997D4C0" w:rsidR="00B25A66" w:rsidRPr="00C477D4" w:rsidRDefault="00610F80" w:rsidP="00776FE1">
      <w:pPr>
        <w:pStyle w:val="STPR2BulletsLevel1"/>
      </w:pPr>
      <w:r>
        <w:t>h</w:t>
      </w:r>
      <w:r w:rsidR="00B25A66">
        <w:t>ighlight the vital contribution that transport investment can play in enabling and sustaining Scotland’s economic growth.</w:t>
      </w:r>
    </w:p>
    <w:p w14:paraId="6DD99FB0" w14:textId="174CE4B4" w:rsidR="007732A8" w:rsidRDefault="00B25A66" w:rsidP="000F79B4">
      <w:pPr>
        <w:pStyle w:val="STPR2BodyText"/>
      </w:pPr>
      <w:r w:rsidRPr="00C477D4">
        <w:t xml:space="preserve">The review will </w:t>
      </w:r>
      <w:r>
        <w:t xml:space="preserve">help inform </w:t>
      </w:r>
      <w:r w:rsidRPr="00C477D4">
        <w:t xml:space="preserve">Scottish Ministers </w:t>
      </w:r>
      <w:r>
        <w:t xml:space="preserve">on </w:t>
      </w:r>
      <w:r w:rsidRPr="00C477D4">
        <w:t>a programme of potential transport investment opportunities for the period 2022-2042.</w:t>
      </w:r>
      <w:r w:rsidR="007414C4">
        <w:t xml:space="preserve"> </w:t>
      </w:r>
      <w:r w:rsidR="00AE4431" w:rsidRPr="00265B07">
        <w:t xml:space="preserve">A number of approaches have been adopted to strengthen the </w:t>
      </w:r>
      <w:r w:rsidR="00EA623A">
        <w:t>Scottish Transport Appraisal Guidance (</w:t>
      </w:r>
      <w:r w:rsidR="00AE4431" w:rsidRPr="00265B07">
        <w:t>STAG</w:t>
      </w:r>
      <w:r w:rsidR="00EA623A">
        <w:t>)</w:t>
      </w:r>
      <w:r w:rsidR="00AE4431" w:rsidRPr="00265B07">
        <w:t xml:space="preserve">-based appraisal undertaken for </w:t>
      </w:r>
      <w:r w:rsidR="00353D95">
        <w:t xml:space="preserve">the </w:t>
      </w:r>
      <w:r w:rsidR="00AE4431" w:rsidRPr="00265B07">
        <w:t xml:space="preserve">STPR2, with a particular focus on ensuring the identification of sustainable transport interventions that support the </w:t>
      </w:r>
      <w:r w:rsidR="00AE4431">
        <w:t>NTS2</w:t>
      </w:r>
      <w:r w:rsidR="00AE4431" w:rsidRPr="00265B07">
        <w:t xml:space="preserve"> priority “Takes Climate Action</w:t>
      </w:r>
      <w:r w:rsidR="00AE4431">
        <w:t xml:space="preserve">”. </w:t>
      </w:r>
      <w:r w:rsidR="006F18E2">
        <w:t>T</w:t>
      </w:r>
      <w:r w:rsidR="001073A2">
        <w:t xml:space="preserve">he approach taken </w:t>
      </w:r>
      <w:r w:rsidR="00AE4431" w:rsidRPr="00FF55C2">
        <w:t>ensur</w:t>
      </w:r>
      <w:r w:rsidR="00AE4431">
        <w:t>e</w:t>
      </w:r>
      <w:r w:rsidR="001073A2">
        <w:t>s</w:t>
      </w:r>
      <w:r w:rsidR="00AE4431" w:rsidRPr="00FF55C2">
        <w:t xml:space="preserve"> that interventions emerging from </w:t>
      </w:r>
      <w:r w:rsidR="00353D95">
        <w:t xml:space="preserve">the </w:t>
      </w:r>
      <w:r w:rsidR="00AE4431" w:rsidRPr="00FF55C2">
        <w:t xml:space="preserve">STPR2 </w:t>
      </w:r>
      <w:r w:rsidR="00AE4431">
        <w:t xml:space="preserve">will contribute to delivering </w:t>
      </w:r>
      <w:r w:rsidR="00851E13">
        <w:t>the</w:t>
      </w:r>
      <w:r w:rsidR="00AE4431" w:rsidRPr="00EB5905">
        <w:t xml:space="preserve"> outcomes </w:t>
      </w:r>
      <w:r w:rsidR="00851E13">
        <w:t>of the NTS2</w:t>
      </w:r>
      <w:r w:rsidR="00AE4431" w:rsidRPr="00EB5905">
        <w:t xml:space="preserve"> and support wider </w:t>
      </w:r>
      <w:r w:rsidR="001073A2">
        <w:t>n</w:t>
      </w:r>
      <w:r w:rsidR="00AE4431" w:rsidRPr="00EB5905">
        <w:t xml:space="preserve">et </w:t>
      </w:r>
      <w:r w:rsidR="001073A2">
        <w:t>z</w:t>
      </w:r>
      <w:r w:rsidR="00AE4431" w:rsidRPr="00EB5905">
        <w:t>ero commitments</w:t>
      </w:r>
      <w:r w:rsidR="00AE4431">
        <w:t>.</w:t>
      </w:r>
    </w:p>
    <w:p w14:paraId="71AF771E" w14:textId="53B0381D" w:rsidR="00355174" w:rsidRDefault="000B3C5D" w:rsidP="006F4E89">
      <w:pPr>
        <w:pStyle w:val="Heading2"/>
      </w:pPr>
      <w:bookmarkStart w:id="21" w:name="_Toc93476315"/>
      <w:bookmarkStart w:id="22" w:name="_Toc121342385"/>
      <w:r w:rsidRPr="00721769">
        <w:t xml:space="preserve">Scope of </w:t>
      </w:r>
      <w:r w:rsidR="00722248">
        <w:t>t</w:t>
      </w:r>
      <w:r w:rsidR="00353D95">
        <w:t xml:space="preserve">he </w:t>
      </w:r>
      <w:r w:rsidRPr="00721769">
        <w:t>STPR2</w:t>
      </w:r>
      <w:bookmarkEnd w:id="21"/>
      <w:bookmarkEnd w:id="22"/>
    </w:p>
    <w:p w14:paraId="31B51E2F" w14:textId="1C0E300A" w:rsidR="00F86A57" w:rsidRDefault="00353D95" w:rsidP="000F79B4">
      <w:pPr>
        <w:pStyle w:val="STPR2BodyText"/>
      </w:pPr>
      <w:r>
        <w:t xml:space="preserve">The </w:t>
      </w:r>
      <w:r w:rsidR="00F86A57">
        <w:t xml:space="preserve">STPR2 </w:t>
      </w:r>
      <w:r w:rsidR="00F86A57" w:rsidRPr="00BA7F36">
        <w:t xml:space="preserve">will guide the Scottish Government’s transport investment programme in Scotland for the next 20 years and help to deliver the vision, priorities and outcomes that are set out in </w:t>
      </w:r>
      <w:r w:rsidR="00E842F0">
        <w:t xml:space="preserve">the </w:t>
      </w:r>
      <w:r w:rsidR="00F86A57">
        <w:t xml:space="preserve">NTS2. </w:t>
      </w:r>
      <w:r w:rsidR="00F86A57" w:rsidRPr="00BA7F36">
        <w:t xml:space="preserve">The aim of </w:t>
      </w:r>
      <w:r>
        <w:t xml:space="preserve">the </w:t>
      </w:r>
      <w:r w:rsidR="00F86A57" w:rsidRPr="00BA7F36">
        <w:t>STPR2 is:</w:t>
      </w:r>
    </w:p>
    <w:p w14:paraId="666960DA" w14:textId="77777777" w:rsidR="00EB3447" w:rsidRDefault="00EB3447" w:rsidP="00722248">
      <w:pPr>
        <w:pStyle w:val="STPR2ProofBoxNormal"/>
        <w:pBdr>
          <w:left w:val="single" w:sz="18" w:space="0" w:color="4472C4" w:themeColor="accent5"/>
        </w:pBdr>
      </w:pPr>
      <w:r>
        <w:lastRenderedPageBreak/>
        <w:t>To conduct a Scotland-wide, evidence-based review of the performance of the strategic transport system, against multiple criteria including safety, environment, economy, integration, accessibility and social inclusion and, fundamentally, to support the Scottish Government’s aims, including sustainable inclusive growth and the move to a low carbon transport system.</w:t>
      </w:r>
    </w:p>
    <w:p w14:paraId="1BF7DAE3" w14:textId="67559ED6" w:rsidR="007F7BDB" w:rsidRDefault="00A04F08" w:rsidP="000F79B4">
      <w:pPr>
        <w:pStyle w:val="STPR2BodyText"/>
      </w:pPr>
      <w:r w:rsidRPr="00BA7F36">
        <w:t xml:space="preserve">It is recognised that Scotland’s geography is unique and varied, ranging from rural lowlands to remote uplands, and from large cities to sparsely inhabited islands, meaning no </w:t>
      </w:r>
      <w:r w:rsidR="00507D22">
        <w:t>two</w:t>
      </w:r>
      <w:r w:rsidRPr="00BA7F36">
        <w:t xml:space="preserve"> parts of Scotland are the same</w:t>
      </w:r>
      <w:r>
        <w:t>,</w:t>
      </w:r>
      <w:r w:rsidRPr="00BA7F36">
        <w:t xml:space="preserve"> nor are their travel patterns and demands. For that reason, </w:t>
      </w:r>
      <w:r w:rsidR="00353D95">
        <w:t>the</w:t>
      </w:r>
      <w:r w:rsidRPr="00BA7F36">
        <w:t xml:space="preserve"> STPR2 </w:t>
      </w:r>
      <w:r w:rsidR="00A45B6C">
        <w:t>considered</w:t>
      </w:r>
      <w:r w:rsidRPr="00BA7F36">
        <w:t xml:space="preserve"> both national and regional </w:t>
      </w:r>
      <w:r w:rsidR="0060584C">
        <w:t>issues</w:t>
      </w:r>
      <w:r w:rsidRPr="00BA7F36">
        <w:t xml:space="preserve"> in order to appraise options in the context of place.</w:t>
      </w:r>
    </w:p>
    <w:p w14:paraId="059FA908" w14:textId="72CEBF41" w:rsidR="007F7BDB" w:rsidRDefault="007F7BDB" w:rsidP="000F79B4">
      <w:pPr>
        <w:pStyle w:val="STPR2BodyText"/>
      </w:pPr>
      <w:r>
        <w:t>The national focus consider</w:t>
      </w:r>
      <w:r w:rsidR="0060584C">
        <w:t>ed</w:t>
      </w:r>
      <w:r>
        <w:t xml:space="preserve"> the strategic links between the cities and key ports, international gateways and cross</w:t>
      </w:r>
      <w:r w:rsidR="00653628">
        <w:t>-</w:t>
      </w:r>
      <w:r>
        <w:t>border links, whilst the regional focus consider</w:t>
      </w:r>
      <w:r w:rsidR="00BB6268">
        <w:t>ed</w:t>
      </w:r>
      <w:r>
        <w:t xml:space="preserve"> the role of the strategic network in the context of regional economic geographies and changes emanating from, for example, the Planning Review, Enterprise and Skills Review, and City and Regional Growth Deals. T</w:t>
      </w:r>
      <w:r w:rsidR="00F61A99">
        <w:t>his approach enable</w:t>
      </w:r>
      <w:r w:rsidR="00BB6268">
        <w:t>d</w:t>
      </w:r>
      <w:r w:rsidR="00F61A99">
        <w:t xml:space="preserve"> </w:t>
      </w:r>
      <w:r w:rsidR="00F61A99" w:rsidRPr="00F61A99">
        <w:t>examin</w:t>
      </w:r>
      <w:r w:rsidR="00F61A99">
        <w:t xml:space="preserve">ation of </w:t>
      </w:r>
      <w:r w:rsidR="00F61A99" w:rsidRPr="00F61A99">
        <w:t>regional issues which would have significant effects on the national strategic network</w:t>
      </w:r>
      <w:r w:rsidR="00F61A99">
        <w:t>, to</w:t>
      </w:r>
      <w:r w:rsidRPr="007F7BDB">
        <w:t xml:space="preserve"> deliver national investment prioritie</w:t>
      </w:r>
      <w:r>
        <w:t>s.</w:t>
      </w:r>
    </w:p>
    <w:p w14:paraId="22B56A02" w14:textId="4C6278CD" w:rsidR="00E94B02" w:rsidRDefault="66D3399E" w:rsidP="000F79B4">
      <w:pPr>
        <w:pStyle w:val="STPR2BodyText"/>
      </w:pPr>
      <w:r w:rsidRPr="00BA7F36">
        <w:t xml:space="preserve">A total of </w:t>
      </w:r>
      <w:r>
        <w:t>11</w:t>
      </w:r>
      <w:r w:rsidRPr="00BA7F36">
        <w:t xml:space="preserve"> regions have been established for </w:t>
      </w:r>
      <w:r w:rsidR="00353D95">
        <w:t>the</w:t>
      </w:r>
      <w:r w:rsidRPr="00BA7F36">
        <w:t xml:space="preserve"> STPR2</w:t>
      </w:r>
      <w:r w:rsidR="270C81A0">
        <w:t xml:space="preserve">: Argyll </w:t>
      </w:r>
      <w:r w:rsidR="00386706">
        <w:t>and</w:t>
      </w:r>
      <w:r w:rsidR="270C81A0">
        <w:t xml:space="preserve"> Bute, Ayrshire </w:t>
      </w:r>
      <w:r w:rsidR="00386706">
        <w:t>and</w:t>
      </w:r>
      <w:r w:rsidR="270C81A0">
        <w:t xml:space="preserve"> Arran, Edinburgh </w:t>
      </w:r>
      <w:r w:rsidR="00386706">
        <w:t>and</w:t>
      </w:r>
      <w:r w:rsidR="270C81A0">
        <w:t xml:space="preserve"> South East</w:t>
      </w:r>
      <w:r w:rsidR="59FFD813">
        <w:t xml:space="preserve"> Scotland</w:t>
      </w:r>
      <w:r w:rsidR="270C81A0">
        <w:t xml:space="preserve">, Forth Valley, Glasgow City Region, Highlands </w:t>
      </w:r>
      <w:r w:rsidR="00386706">
        <w:t>and</w:t>
      </w:r>
      <w:r w:rsidR="270C81A0">
        <w:t xml:space="preserve"> Islands, </w:t>
      </w:r>
      <w:r w:rsidR="243786BE">
        <w:t>North East Scotland, Scottish Borders,</w:t>
      </w:r>
      <w:r w:rsidR="270C81A0">
        <w:t xml:space="preserve"> Shetland Islands</w:t>
      </w:r>
      <w:r w:rsidR="243786BE">
        <w:t>, South West Scotland</w:t>
      </w:r>
      <w:r w:rsidR="00F73736">
        <w:t xml:space="preserve"> and</w:t>
      </w:r>
      <w:r w:rsidR="00042CCA" w:rsidRPr="00042CCA">
        <w:t xml:space="preserve"> </w:t>
      </w:r>
      <w:r w:rsidR="00042CCA">
        <w:t>Tay Cities</w:t>
      </w:r>
      <w:r w:rsidR="270C81A0" w:rsidRPr="009F6FC0">
        <w:t xml:space="preserve">. </w:t>
      </w:r>
      <w:r w:rsidR="31F3D3F3" w:rsidRPr="009F6FC0">
        <w:t>Within North East Scotland,</w:t>
      </w:r>
      <w:r w:rsidR="0B9D7281" w:rsidRPr="009F6FC0">
        <w:t xml:space="preserve"> </w:t>
      </w:r>
      <w:r w:rsidR="00C52626" w:rsidRPr="009F6FC0">
        <w:t xml:space="preserve">the </w:t>
      </w:r>
      <w:r w:rsidR="0B9D7281" w:rsidRPr="009F6FC0">
        <w:t xml:space="preserve">Scottish </w:t>
      </w:r>
      <w:r w:rsidR="6763A11E" w:rsidRPr="009F6FC0">
        <w:t>Borders and South West Scotland</w:t>
      </w:r>
      <w:r w:rsidR="270C81A0" w:rsidRPr="009F6FC0">
        <w:t xml:space="preserve"> work </w:t>
      </w:r>
      <w:r w:rsidR="7F02CA75" w:rsidRPr="009F6FC0">
        <w:t>w</w:t>
      </w:r>
      <w:r w:rsidR="270C81A0" w:rsidRPr="009F6FC0">
        <w:t xml:space="preserve">as </w:t>
      </w:r>
      <w:r w:rsidR="7F02CA75" w:rsidRPr="009F6FC0">
        <w:t xml:space="preserve">carried out in advance of the STPR2 commission, and </w:t>
      </w:r>
      <w:r w:rsidR="270C81A0" w:rsidRPr="009F6FC0">
        <w:t>collectively these are referred to as the STPR2 Advanced Studies.</w:t>
      </w:r>
      <w:r w:rsidRPr="009F6FC0">
        <w:t xml:space="preserve"> Fu</w:t>
      </w:r>
      <w:r w:rsidR="499D5264" w:rsidRPr="009F6FC0">
        <w:t>rther</w:t>
      </w:r>
      <w:r w:rsidRPr="009F6FC0">
        <w:t xml:space="preserve"> details of the regional structure are set out in the </w:t>
      </w:r>
      <w:hyperlink r:id="rId48" w:history="1">
        <w:r w:rsidRPr="009F6FC0">
          <w:t>National Case for Change Report</w:t>
        </w:r>
      </w:hyperlink>
      <w:bookmarkStart w:id="23" w:name="_Ref62660423"/>
      <w:r w:rsidR="00A04F08" w:rsidRPr="00A14DB0">
        <w:rPr>
          <w:vertAlign w:val="superscript"/>
        </w:rPr>
        <w:footnoteReference w:id="22"/>
      </w:r>
      <w:bookmarkEnd w:id="23"/>
      <w:r w:rsidR="351C6465" w:rsidRPr="009F6FC0">
        <w:t xml:space="preserve"> and the </w:t>
      </w:r>
      <w:r w:rsidR="17435096" w:rsidRPr="009F6FC0">
        <w:t>11 regions are shown in</w:t>
      </w:r>
      <w:r w:rsidR="00320447" w:rsidRPr="009F6FC0">
        <w:t xml:space="preserve"> </w:t>
      </w:r>
      <w:bookmarkStart w:id="24" w:name="_Ref83112131"/>
      <w:bookmarkStart w:id="25" w:name="_Toc93409819"/>
      <w:r w:rsidR="00320447" w:rsidRPr="009F6FC0">
        <w:fldChar w:fldCharType="begin"/>
      </w:r>
      <w:r w:rsidR="00320447" w:rsidRPr="009F6FC0">
        <w:instrText xml:space="preserve"> REF _Ref115335225 \h  \* MERGEFORMAT </w:instrText>
      </w:r>
      <w:r w:rsidR="00320447" w:rsidRPr="009F6FC0">
        <w:fldChar w:fldCharType="separate"/>
      </w:r>
      <w:r w:rsidR="008013D4" w:rsidRPr="0091102B">
        <w:t xml:space="preserve">Figure </w:t>
      </w:r>
      <w:r w:rsidR="008013D4">
        <w:t>1</w:t>
      </w:r>
      <w:r w:rsidR="00320447" w:rsidRPr="009F6FC0">
        <w:fldChar w:fldCharType="end"/>
      </w:r>
      <w:r w:rsidR="00E773EF" w:rsidRPr="009F6FC0">
        <w:t>, overleaf.</w:t>
      </w:r>
    </w:p>
    <w:p w14:paraId="12A4EB51" w14:textId="3F5C55C8" w:rsidR="009F6FC0" w:rsidRPr="009F6FC0" w:rsidRDefault="009F6FC0" w:rsidP="000F79B4">
      <w:pPr>
        <w:pStyle w:val="STPR2BodyText"/>
      </w:pPr>
      <w:r w:rsidRPr="0091102B">
        <w:rPr>
          <w:noProof/>
        </w:rPr>
        <w:lastRenderedPageBreak/>
        <w:drawing>
          <wp:inline distT="0" distB="0" distL="0" distR="0" wp14:anchorId="5453A81B" wp14:editId="4DC2124B">
            <wp:extent cx="6120130" cy="6376670"/>
            <wp:effectExtent l="0" t="0" r="0" b="5080"/>
            <wp:docPr id="276" name="Picture 276" descr="Map of Scotland showing the 11 STPR2 regions: Argyll and Bute, Ayrshire and Arran, Edinburgh and South East, Forth Valley, Glasgow City Region, Highlands and Islands, North East Scotland, Scottish Borders, Shetland Islands, South West Scotland and Tay Cit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Picture 276" descr="Map of Scotland showing the 11 STPR2 regions: Argyll and Bute, Ayrshire and Arran, Edinburgh and South East, Forth Valley, Glasgow City Region, Highlands and Islands, North East Scotland, Scottish Borders, Shetland Islands, South West Scotland and Tay Cities. "/>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20130" cy="6376670"/>
                    </a:xfrm>
                    <a:prstGeom prst="rect">
                      <a:avLst/>
                    </a:prstGeom>
                    <a:noFill/>
                    <a:ln>
                      <a:noFill/>
                    </a:ln>
                  </pic:spPr>
                </pic:pic>
              </a:graphicData>
            </a:graphic>
          </wp:inline>
        </w:drawing>
      </w:r>
    </w:p>
    <w:p w14:paraId="04A60EC5" w14:textId="6786339B" w:rsidR="001444F4" w:rsidRPr="0091102B" w:rsidRDefault="001444F4" w:rsidP="00290D48">
      <w:pPr>
        <w:pStyle w:val="STPR2CaptionFigures"/>
      </w:pPr>
      <w:bookmarkStart w:id="26" w:name="_Ref115335225"/>
      <w:bookmarkStart w:id="27" w:name="_Toc112926273"/>
      <w:bookmarkStart w:id="28" w:name="_Toc121138727"/>
      <w:r w:rsidRPr="0091102B">
        <w:t xml:space="preserve">Figure </w:t>
      </w:r>
      <w:r w:rsidRPr="0091102B">
        <w:fldChar w:fldCharType="begin"/>
      </w:r>
      <w:r w:rsidRPr="0091102B">
        <w:instrText>SEQ Figure \* ARABIC</w:instrText>
      </w:r>
      <w:r w:rsidRPr="0091102B">
        <w:fldChar w:fldCharType="separate"/>
      </w:r>
      <w:r w:rsidR="008013D4">
        <w:rPr>
          <w:noProof/>
        </w:rPr>
        <w:t>1</w:t>
      </w:r>
      <w:r w:rsidRPr="0091102B">
        <w:fldChar w:fldCharType="end"/>
      </w:r>
      <w:bookmarkEnd w:id="24"/>
      <w:bookmarkEnd w:id="26"/>
      <w:r w:rsidRPr="0091102B">
        <w:t xml:space="preserve"> </w:t>
      </w:r>
      <w:r w:rsidR="00263ABE" w:rsidRPr="0091102B">
        <w:t>–</w:t>
      </w:r>
      <w:r w:rsidRPr="0091102B">
        <w:t xml:space="preserve"> </w:t>
      </w:r>
      <w:r w:rsidR="00353D95">
        <w:t xml:space="preserve">The </w:t>
      </w:r>
      <w:r w:rsidR="00263ABE" w:rsidRPr="0091102B">
        <w:t>STPR2 Regions</w:t>
      </w:r>
      <w:bookmarkEnd w:id="25"/>
      <w:bookmarkEnd w:id="27"/>
      <w:bookmarkEnd w:id="28"/>
    </w:p>
    <w:p w14:paraId="7CD321D2" w14:textId="73DBA62A" w:rsidR="00A04F08" w:rsidRDefault="00353D95" w:rsidP="000F79B4">
      <w:pPr>
        <w:pStyle w:val="STPR2BodyText"/>
      </w:pPr>
      <w:r>
        <w:t xml:space="preserve">The </w:t>
      </w:r>
      <w:r w:rsidR="08BC47BB">
        <w:t>STPR2 specifically focusses on Scotland’s key strategic transport assets. In this context, a strategic transport project is defined as:</w:t>
      </w:r>
    </w:p>
    <w:p w14:paraId="4AC56F7F" w14:textId="04BEC5F7" w:rsidR="00A04F08" w:rsidRPr="00D55161" w:rsidRDefault="00610F80" w:rsidP="00776FE1">
      <w:pPr>
        <w:pStyle w:val="STPR2BulletsLevel1"/>
      </w:pPr>
      <w:r>
        <w:t>a</w:t>
      </w:r>
      <w:r w:rsidR="00A04F08" w:rsidRPr="00D132A2">
        <w:t>ny transport project that plays a significant part in supporting the priorities and related outcomes</w:t>
      </w:r>
      <w:r w:rsidR="00E842F0">
        <w:t xml:space="preserve"> of the NTS2</w:t>
      </w:r>
      <w:r w:rsidR="00A04F08" w:rsidRPr="00D132A2">
        <w:t>;</w:t>
      </w:r>
    </w:p>
    <w:p w14:paraId="13533EDF" w14:textId="1CC27972" w:rsidR="00A04F08" w:rsidRDefault="00610F80" w:rsidP="00776FE1">
      <w:pPr>
        <w:pStyle w:val="STPR2BulletsLevel1"/>
      </w:pPr>
      <w:r>
        <w:t>p</w:t>
      </w:r>
      <w:r w:rsidR="00A04F08">
        <w:t>rojects or groups of projects related to transport networks owned, operated and funded directly by Transport Scotland;</w:t>
      </w:r>
    </w:p>
    <w:p w14:paraId="7B9F9B6B" w14:textId="4E53F78D" w:rsidR="00A04F08" w:rsidRDefault="00610F80" w:rsidP="00776FE1">
      <w:pPr>
        <w:pStyle w:val="STPR2BulletsLevel1"/>
      </w:pPr>
      <w:r>
        <w:t>p</w:t>
      </w:r>
      <w:r w:rsidR="66D3399E">
        <w:t xml:space="preserve">assenger and freight access to </w:t>
      </w:r>
      <w:r w:rsidR="0BD8078E">
        <w:t xml:space="preserve">major </w:t>
      </w:r>
      <w:r w:rsidR="66D3399E">
        <w:t xml:space="preserve">ports and airports; </w:t>
      </w:r>
    </w:p>
    <w:p w14:paraId="03F97A4D" w14:textId="33026A3A" w:rsidR="00145E31" w:rsidRDefault="00610F80" w:rsidP="00776FE1">
      <w:pPr>
        <w:pStyle w:val="STPR2BulletsLevel1"/>
      </w:pPr>
      <w:r>
        <w:t>t</w:t>
      </w:r>
      <w:r w:rsidR="00A04F08" w:rsidRPr="00D132A2">
        <w:t>he inter-urban bus and active travel networks and principal corridors within urban</w:t>
      </w:r>
      <w:r w:rsidR="00D17198">
        <w:t> </w:t>
      </w:r>
      <w:r w:rsidR="00A04F08" w:rsidRPr="00D132A2">
        <w:t>areas.</w:t>
      </w:r>
    </w:p>
    <w:p w14:paraId="0956322B" w14:textId="0F7A96DA" w:rsidR="000C001D" w:rsidRDefault="00190F82" w:rsidP="000F79B4">
      <w:pPr>
        <w:pStyle w:val="STPR2BodyText"/>
      </w:pPr>
      <w:r w:rsidRPr="00190F82">
        <w:lastRenderedPageBreak/>
        <w:t xml:space="preserve">Some of the additional transport investments not covered by </w:t>
      </w:r>
      <w:r w:rsidR="00353D95">
        <w:t xml:space="preserve">the </w:t>
      </w:r>
      <w:r w:rsidRPr="00190F82">
        <w:t>STPR2 include routine day to day motorway and trunk road maintenance</w:t>
      </w:r>
      <w:r w:rsidR="00507E11">
        <w:t xml:space="preserve"> and committed improvements</w:t>
      </w:r>
      <w:r w:rsidRPr="00190F82">
        <w:t>; rail network operations, maintenance and renewal; and revenue funding for public transport services.</w:t>
      </w:r>
      <w:r w:rsidR="00462947">
        <w:t xml:space="preserve"> </w:t>
      </w:r>
      <w:r>
        <w:t xml:space="preserve">A full list of options that are out of scope </w:t>
      </w:r>
      <w:r w:rsidR="00E074FD">
        <w:t>is</w:t>
      </w:r>
      <w:r>
        <w:t xml:space="preserve"> included in Appendix </w:t>
      </w:r>
      <w:r w:rsidR="00016D8E" w:rsidRPr="00C24E39">
        <w:t>A</w:t>
      </w:r>
      <w:r w:rsidR="00334097" w:rsidRPr="00E9307D">
        <w:rPr>
          <w:color w:val="auto"/>
        </w:rPr>
        <w:t>.</w:t>
      </w:r>
      <w:r w:rsidR="00E9307D" w:rsidRPr="00E9307D">
        <w:rPr>
          <w:color w:val="auto"/>
        </w:rPr>
        <w:t xml:space="preserve"> </w:t>
      </w:r>
      <w:r w:rsidR="00672A2C" w:rsidRPr="0034113C">
        <w:rPr>
          <w:color w:val="auto"/>
        </w:rPr>
        <w:fldChar w:fldCharType="begin"/>
      </w:r>
      <w:r w:rsidR="00672A2C" w:rsidRPr="0034113C">
        <w:rPr>
          <w:color w:val="auto"/>
        </w:rPr>
        <w:instrText xml:space="preserve"> REF _Ref92363592 \h </w:instrText>
      </w:r>
      <w:r w:rsidR="00C24E39" w:rsidRPr="0034113C">
        <w:rPr>
          <w:color w:val="auto"/>
        </w:rPr>
        <w:instrText xml:space="preserve"> \* MERGEFORMAT </w:instrText>
      </w:r>
      <w:r w:rsidR="00672A2C" w:rsidRPr="0034113C">
        <w:rPr>
          <w:color w:val="auto"/>
        </w:rPr>
      </w:r>
      <w:r w:rsidR="00672A2C" w:rsidRPr="0034113C">
        <w:rPr>
          <w:color w:val="auto"/>
        </w:rPr>
        <w:fldChar w:fldCharType="separate"/>
      </w:r>
      <w:r w:rsidR="008013D4" w:rsidRPr="008013D4">
        <w:rPr>
          <w:color w:val="auto"/>
          <w:lang w:val="en-US"/>
        </w:rPr>
        <w:t>Figure</w:t>
      </w:r>
      <w:r w:rsidR="008013D4" w:rsidRPr="008013D4">
        <w:rPr>
          <w:rFonts w:cs="Yu Mincho Light"/>
          <w:color w:val="auto"/>
          <w:szCs w:val="24"/>
        </w:rPr>
        <w:t xml:space="preserve"> </w:t>
      </w:r>
      <w:r w:rsidR="008013D4" w:rsidRPr="008013D4">
        <w:rPr>
          <w:rFonts w:cs="Yu Mincho Light"/>
          <w:noProof/>
          <w:color w:val="auto"/>
          <w:szCs w:val="24"/>
        </w:rPr>
        <w:t>2</w:t>
      </w:r>
      <w:r w:rsidR="00672A2C" w:rsidRPr="0034113C">
        <w:rPr>
          <w:color w:val="auto"/>
        </w:rPr>
        <w:fldChar w:fldCharType="end"/>
      </w:r>
      <w:r w:rsidR="00AB7848" w:rsidRPr="0034113C">
        <w:rPr>
          <w:color w:val="auto"/>
        </w:rPr>
        <w:t>,</w:t>
      </w:r>
      <w:r w:rsidR="00F63C40" w:rsidRPr="0034113C">
        <w:rPr>
          <w:color w:val="auto"/>
        </w:rPr>
        <w:t xml:space="preserve"> be</w:t>
      </w:r>
      <w:r w:rsidR="00F63C40" w:rsidRPr="00E9307D">
        <w:rPr>
          <w:color w:val="auto"/>
        </w:rPr>
        <w:t>low</w:t>
      </w:r>
      <w:r w:rsidR="00AB7848">
        <w:t>,</w:t>
      </w:r>
      <w:r w:rsidR="00F63C40" w:rsidRPr="00672A2C">
        <w:t xml:space="preserve"> </w:t>
      </w:r>
      <w:r w:rsidR="00F63C40">
        <w:t>summarises the steps in the STPR2 process and how these align to current Scottish Government policy</w:t>
      </w:r>
      <w:r w:rsidR="00AB7848">
        <w:t>.</w:t>
      </w:r>
    </w:p>
    <w:p w14:paraId="5CA48418" w14:textId="2508255F" w:rsidR="002E665A" w:rsidRDefault="002E665A" w:rsidP="000F79B4">
      <w:pPr>
        <w:pStyle w:val="STPR2BodyText"/>
      </w:pPr>
      <w:r w:rsidRPr="00143FC0">
        <w:rPr>
          <w:noProof/>
        </w:rPr>
        <w:drawing>
          <wp:inline distT="0" distB="0" distL="0" distR="0" wp14:anchorId="448E68EE" wp14:editId="108F60FD">
            <wp:extent cx="6120130" cy="2772410"/>
            <wp:effectExtent l="0" t="0" r="0" b="8890"/>
            <wp:docPr id="28" name="Picture 28" descr="A flow chart shows the STPR2 Development process in summary. Scottish Government Policy form the basis for the National Transport Strategy 2 which is the basis for STPR2’s purpose and informs the Transport Planning Objectives. The STPR2 process is based on Scottish Transport Appraisal Guidance (STAG). STPR recommendations are split into two phases: Phase 1 covers short- to medium-term recommendations and Phase 2 covers medium- to long-term recommendations. The STPR2 Technical Report (Draft), Strategic Environmental Assessment and other impact assessments were published in January 2022 as the basis for a 12 week consultation which has informed the STPR2 Final Report and development of a Delivery Pl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flow chart shows the STPR2 Development process in summary. Scottish Government Policy form the basis for the National Transport Strategy 2 which is the basis for STPR2’s purpose and informs the Transport Planning Objectives. The STPR2 process is based on Scottish Transport Appraisal Guidance (STAG). STPR recommendations are split into two phases: Phase 1 covers short- to medium-term recommendations and Phase 2 covers medium- to long-term recommendations. The STPR2 Technical Report (Draft), Strategic Environmental Assessment and other impact assessments were published in January 2022 as the basis for a 12 week consultation which has informed the STPR2 Final Report and development of a Delivery Plan. "/>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20130" cy="2772410"/>
                    </a:xfrm>
                    <a:prstGeom prst="rect">
                      <a:avLst/>
                    </a:prstGeom>
                    <a:noFill/>
                    <a:ln>
                      <a:noFill/>
                    </a:ln>
                  </pic:spPr>
                </pic:pic>
              </a:graphicData>
            </a:graphic>
          </wp:inline>
        </w:drawing>
      </w:r>
    </w:p>
    <w:p w14:paraId="2DF43397" w14:textId="186EB968" w:rsidR="00F63C40" w:rsidRPr="00143FC0" w:rsidRDefault="00F63C40" w:rsidP="00290D48">
      <w:pPr>
        <w:pStyle w:val="STPR2CaptionFigures"/>
      </w:pPr>
      <w:bookmarkStart w:id="29" w:name="_Ref92363592"/>
      <w:bookmarkStart w:id="30" w:name="_Toc93409820"/>
      <w:bookmarkStart w:id="31" w:name="_Toc112926274"/>
      <w:bookmarkStart w:id="32" w:name="_Toc121138728"/>
      <w:r w:rsidRPr="00143FC0">
        <w:t>Figure</w:t>
      </w:r>
      <w:r w:rsidR="009F61BA" w:rsidRPr="00143FC0">
        <w:t xml:space="preserve"> </w:t>
      </w:r>
      <w:r w:rsidR="009F61BA" w:rsidRPr="00143FC0">
        <w:fldChar w:fldCharType="begin"/>
      </w:r>
      <w:r w:rsidR="009F61BA" w:rsidRPr="00143FC0">
        <w:instrText>SEQ Figure \* ARABIC</w:instrText>
      </w:r>
      <w:r w:rsidR="009F61BA" w:rsidRPr="00143FC0">
        <w:fldChar w:fldCharType="separate"/>
      </w:r>
      <w:r w:rsidR="008013D4">
        <w:rPr>
          <w:noProof/>
        </w:rPr>
        <w:t>2</w:t>
      </w:r>
      <w:r w:rsidR="009F61BA" w:rsidRPr="00143FC0">
        <w:fldChar w:fldCharType="end"/>
      </w:r>
      <w:bookmarkEnd w:id="29"/>
      <w:r w:rsidR="009F61BA" w:rsidRPr="00143FC0">
        <w:t xml:space="preserve"> </w:t>
      </w:r>
      <w:r w:rsidRPr="00143FC0">
        <w:t xml:space="preserve">– </w:t>
      </w:r>
      <w:r w:rsidR="00353D95">
        <w:t xml:space="preserve">The </w:t>
      </w:r>
      <w:r w:rsidR="009F61BA" w:rsidRPr="00143FC0">
        <w:t xml:space="preserve">STPR2 Development </w:t>
      </w:r>
      <w:r w:rsidR="005517D5" w:rsidRPr="00143FC0">
        <w:t>P</w:t>
      </w:r>
      <w:r w:rsidR="009F61BA" w:rsidRPr="00143FC0">
        <w:t xml:space="preserve">rocess </w:t>
      </w:r>
      <w:r w:rsidR="005517D5" w:rsidRPr="00143FC0">
        <w:t>S</w:t>
      </w:r>
      <w:r w:rsidR="009F61BA" w:rsidRPr="00143FC0">
        <w:t>ummary</w:t>
      </w:r>
      <w:bookmarkEnd w:id="30"/>
      <w:bookmarkEnd w:id="31"/>
      <w:bookmarkEnd w:id="32"/>
    </w:p>
    <w:p w14:paraId="1D63CDB1" w14:textId="20B00D8A" w:rsidR="009119B7" w:rsidRDefault="009119B7" w:rsidP="000F79B4">
      <w:pPr>
        <w:pStyle w:val="STPR2BodyText"/>
      </w:pPr>
      <w:r>
        <w:t xml:space="preserve">It should be noted that transport interventions not recommended by </w:t>
      </w:r>
      <w:r w:rsidR="00353D95">
        <w:t xml:space="preserve">the </w:t>
      </w:r>
      <w:r>
        <w:t>STPR2 may still be appropriate to be taken forward at regional and local levels, however any request for funding from the Scottish Government will require demonstration of the benefits and impacts of the transport proposal through the usual business case and transport appraisal process required by Transport Scotland.</w:t>
      </w:r>
    </w:p>
    <w:p w14:paraId="241F8B15" w14:textId="6B599864" w:rsidR="000B3C5D" w:rsidRDefault="00BE4655" w:rsidP="00721769">
      <w:pPr>
        <w:pStyle w:val="Heading2"/>
      </w:pPr>
      <w:bookmarkStart w:id="33" w:name="_Toc93476316"/>
      <w:bookmarkStart w:id="34" w:name="_Toc121342386"/>
      <w:r w:rsidRPr="00C25391">
        <w:t>Phased De</w:t>
      </w:r>
      <w:r w:rsidRPr="00721769">
        <w:t>livery</w:t>
      </w:r>
      <w:bookmarkEnd w:id="33"/>
      <w:bookmarkEnd w:id="34"/>
    </w:p>
    <w:p w14:paraId="518210EA" w14:textId="1D04222E" w:rsidR="00D768DE" w:rsidRDefault="763355DD" w:rsidP="000F79B4">
      <w:pPr>
        <w:pStyle w:val="STPR2BodyText"/>
      </w:pPr>
      <w:r>
        <w:t xml:space="preserve">As a result of the COVID-19 pandemic, </w:t>
      </w:r>
      <w:r w:rsidR="00353D95">
        <w:t xml:space="preserve">the </w:t>
      </w:r>
      <w:r>
        <w:t>STPR2</w:t>
      </w:r>
      <w:r w:rsidDel="00B7217B">
        <w:t xml:space="preserve"> </w:t>
      </w:r>
      <w:r w:rsidR="5476A03C">
        <w:t>adopted</w:t>
      </w:r>
      <w:r>
        <w:t xml:space="preserve"> a </w:t>
      </w:r>
      <w:r w:rsidR="56FC3C0E">
        <w:t>p</w:t>
      </w:r>
      <w:r>
        <w:t>hased approach</w:t>
      </w:r>
      <w:r w:rsidR="5476A03C">
        <w:t xml:space="preserve">. </w:t>
      </w:r>
      <w:r w:rsidR="00D768DE">
        <w:t xml:space="preserve">The initial Phase 1 focused on measures that support and extend the increase in travel by sustainable travel modes and support economic recovery. </w:t>
      </w:r>
      <w:r w:rsidR="00D768DE" w:rsidRPr="00221599">
        <w:t>Th</w:t>
      </w:r>
      <w:r w:rsidR="00D768DE">
        <w:t xml:space="preserve">is Technical Report combines the previous </w:t>
      </w:r>
      <w:r w:rsidR="00D768DE" w:rsidRPr="00221599">
        <w:t>Phase 1 recommendations</w:t>
      </w:r>
      <w:r w:rsidR="00D768DE">
        <w:t xml:space="preserve"> with the medium</w:t>
      </w:r>
      <w:r w:rsidR="00CB1039">
        <w:t>-</w:t>
      </w:r>
      <w:r w:rsidR="00D768DE">
        <w:t xml:space="preserve"> to longer-term recommendations. This, therefore, provides the full suite of recommendations for transport investment for the next 20 years. </w:t>
      </w:r>
    </w:p>
    <w:p w14:paraId="039EAC16" w14:textId="5B6D3312" w:rsidR="003060AD" w:rsidRDefault="003060AD" w:rsidP="000F79B4">
      <w:pPr>
        <w:pStyle w:val="STPR2BodyText"/>
      </w:pPr>
      <w:r w:rsidRPr="003060AD">
        <w:t>Lasting responses to the COVID-19 pandemic such as increased working from home</w:t>
      </w:r>
      <w:r w:rsidR="00B16CA2">
        <w:t>,</w:t>
      </w:r>
      <w:r w:rsidRPr="003060AD">
        <w:t xml:space="preserve"> do however, create an element of uncertainty with regards to future travel patterns, but also opportunities for increased use of sustainable travel. The review has recognised this uncertainty and has ensured that there is an element of flexibility and agility to allow specific recommendations to be reviewed or amended as travel patterns become clearer.</w:t>
      </w:r>
    </w:p>
    <w:p w14:paraId="38AB1188" w14:textId="77777777" w:rsidR="00C756CB" w:rsidRDefault="00C756CB">
      <w:pPr>
        <w:rPr>
          <w:rFonts w:ascii="Arial" w:hAnsi="Arial" w:cs="Arial"/>
          <w:color w:val="000000"/>
          <w:sz w:val="24"/>
        </w:rPr>
      </w:pPr>
      <w:r>
        <w:br w:type="page"/>
      </w:r>
    </w:p>
    <w:p w14:paraId="25E63722" w14:textId="22E09BD0" w:rsidR="0037238D" w:rsidRDefault="00961D93" w:rsidP="009A576F">
      <w:pPr>
        <w:pStyle w:val="Heading2"/>
      </w:pPr>
      <w:bookmarkStart w:id="35" w:name="_Toc121342387"/>
      <w:r>
        <w:lastRenderedPageBreak/>
        <w:t xml:space="preserve">Engagement and </w:t>
      </w:r>
      <w:r w:rsidR="0037238D">
        <w:t>Consultation</w:t>
      </w:r>
      <w:bookmarkEnd w:id="35"/>
    </w:p>
    <w:p w14:paraId="33747198" w14:textId="40B8D8B0" w:rsidR="00C41696" w:rsidRPr="003B08D1" w:rsidRDefault="00C41696" w:rsidP="000F79B4">
      <w:pPr>
        <w:pStyle w:val="STPR2BodyText"/>
      </w:pPr>
      <w:r w:rsidRPr="00063CAC">
        <w:t xml:space="preserve">Effective collaboration with stakeholders and engagement with the public has been vital to </w:t>
      </w:r>
      <w:r w:rsidR="00353D95">
        <w:t xml:space="preserve">the </w:t>
      </w:r>
      <w:r w:rsidRPr="00063CAC">
        <w:t xml:space="preserve">STPR2 and a considerable programme of activities has been undertaken at a national and regional level throughout the STPR2 process. A comprehensive Engagement Plan was developed during the inception phase to guide engagement and communications, and </w:t>
      </w:r>
      <w:r w:rsidRPr="00E70675">
        <w:t xml:space="preserve">this is discussed </w:t>
      </w:r>
      <w:r w:rsidR="002B63B9" w:rsidRPr="00743736">
        <w:t xml:space="preserve">further </w:t>
      </w:r>
      <w:r w:rsidRPr="00743736">
        <w:t>within Chapter Three.</w:t>
      </w:r>
    </w:p>
    <w:p w14:paraId="66FDCF16" w14:textId="7ABE68AF" w:rsidR="00C2046B" w:rsidRPr="00063CAC" w:rsidRDefault="00C2046B" w:rsidP="000F79B4">
      <w:pPr>
        <w:pStyle w:val="STPR2BodyText"/>
      </w:pPr>
      <w:r w:rsidRPr="00D94367">
        <w:t xml:space="preserve">The publication of the draft STPR2 report, associated documents and draft impact assessments </w:t>
      </w:r>
      <w:r w:rsidR="002A1366" w:rsidRPr="00063CAC">
        <w:t>in January 2022</w:t>
      </w:r>
      <w:r w:rsidR="00AF087E">
        <w:t>,</w:t>
      </w:r>
      <w:r w:rsidR="002A1366" w:rsidRPr="00063CAC">
        <w:t xml:space="preserve"> </w:t>
      </w:r>
      <w:r w:rsidRPr="00063CAC">
        <w:t>launched a 12-week public consultation period, hosted on the Scottish Government’s consultation platform Citizen Space. The public consultation was publicised through</w:t>
      </w:r>
      <w:r w:rsidR="00316869">
        <w:t xml:space="preserve"> various means incl</w:t>
      </w:r>
      <w:r w:rsidR="005C5241">
        <w:t xml:space="preserve">uding </w:t>
      </w:r>
      <w:r w:rsidRPr="00063CAC">
        <w:t>email</w:t>
      </w:r>
      <w:r w:rsidR="005C5241">
        <w:t xml:space="preserve"> correspondence </w:t>
      </w:r>
      <w:r w:rsidRPr="00063CAC">
        <w:t xml:space="preserve">to a </w:t>
      </w:r>
      <w:r w:rsidR="005C5241">
        <w:t>wide range</w:t>
      </w:r>
      <w:r w:rsidRPr="00063CAC">
        <w:t xml:space="preserve"> of organisations and authorities </w:t>
      </w:r>
      <w:r w:rsidR="005C5241">
        <w:t xml:space="preserve">from </w:t>
      </w:r>
      <w:r w:rsidRPr="00063CAC">
        <w:t>across Scotland, via the Transport Scotland website and through both press and social media coverage. Organisations and authorities were also requested to publicise the consultation through their own</w:t>
      </w:r>
      <w:r w:rsidR="00542EA9" w:rsidRPr="00063CAC">
        <w:t xml:space="preserve"> channels</w:t>
      </w:r>
      <w:r w:rsidRPr="00063CAC">
        <w:t>.</w:t>
      </w:r>
    </w:p>
    <w:p w14:paraId="738B8310" w14:textId="728B6286" w:rsidR="00E05676" w:rsidRPr="00063CAC" w:rsidRDefault="00C2046B" w:rsidP="000F79B4">
      <w:pPr>
        <w:pStyle w:val="STPR2BodyText"/>
      </w:pPr>
      <w:r w:rsidRPr="00063CAC">
        <w:t>During the 12-week consultation period</w:t>
      </w:r>
      <w:r w:rsidR="00F204BA">
        <w:t>,</w:t>
      </w:r>
      <w:r w:rsidRPr="00063CAC">
        <w:t xml:space="preserve"> </w:t>
      </w:r>
      <w:r w:rsidR="00F02A69">
        <w:t>30</w:t>
      </w:r>
      <w:r w:rsidRPr="00063CAC">
        <w:t xml:space="preserve"> </w:t>
      </w:r>
      <w:r w:rsidR="00DA55D8" w:rsidRPr="00063CAC">
        <w:t>i</w:t>
      </w:r>
      <w:r w:rsidRPr="00E70675">
        <w:t xml:space="preserve">nformation sessions were undertaken. These sessions were designed to promote the consultation exercise, </w:t>
      </w:r>
      <w:r w:rsidR="00937C46" w:rsidRPr="00743736">
        <w:t xml:space="preserve">by </w:t>
      </w:r>
      <w:r w:rsidRPr="00743736">
        <w:t>providing an overvie</w:t>
      </w:r>
      <w:r w:rsidRPr="003B08D1">
        <w:t xml:space="preserve">w of </w:t>
      </w:r>
      <w:r w:rsidR="00353D95">
        <w:t xml:space="preserve">the </w:t>
      </w:r>
      <w:r w:rsidRPr="003B08D1">
        <w:t xml:space="preserve">STPR2 and the 45 draft recommendations and </w:t>
      </w:r>
      <w:r w:rsidR="007A52A4">
        <w:t xml:space="preserve">setting out </w:t>
      </w:r>
      <w:r w:rsidRPr="003B08D1">
        <w:t>further details on how stakeholders could feed into the consultation process.</w:t>
      </w:r>
      <w:r w:rsidR="00292DD6">
        <w:t xml:space="preserve"> </w:t>
      </w:r>
      <w:r w:rsidR="00E05676" w:rsidRPr="00063CAC">
        <w:t xml:space="preserve">A total of 454 responses were received during the statutory consultation period, including from Regional Transport Partnerships (RTPs) and </w:t>
      </w:r>
      <w:r w:rsidR="0060611C" w:rsidRPr="00063CAC">
        <w:t>l</w:t>
      </w:r>
      <w:r w:rsidR="00E05676" w:rsidRPr="00063CAC">
        <w:t xml:space="preserve">ocal </w:t>
      </w:r>
      <w:r w:rsidR="0060611C" w:rsidRPr="00063CAC">
        <w:t>a</w:t>
      </w:r>
      <w:r w:rsidR="00E05676" w:rsidRPr="00063CAC">
        <w:t xml:space="preserve">uthorities. </w:t>
      </w:r>
      <w:r w:rsidR="008F3983" w:rsidRPr="00063CAC">
        <w:t xml:space="preserve">Responses were also received from </w:t>
      </w:r>
      <w:r w:rsidR="00B27042" w:rsidRPr="00063CAC">
        <w:t>p</w:t>
      </w:r>
      <w:r w:rsidR="00E05676" w:rsidRPr="00063CAC">
        <w:t>rofessional/trade bodies</w:t>
      </w:r>
      <w:r w:rsidR="008F3983" w:rsidRPr="00063CAC">
        <w:t xml:space="preserve">, </w:t>
      </w:r>
      <w:r w:rsidR="00B27042" w:rsidRPr="00063CAC">
        <w:t>c</w:t>
      </w:r>
      <w:r w:rsidR="00E05676" w:rsidRPr="00063CAC">
        <w:t>harity groups/organisations</w:t>
      </w:r>
      <w:r w:rsidR="008F3983" w:rsidRPr="00063CAC">
        <w:t>, s</w:t>
      </w:r>
      <w:r w:rsidR="00E05676" w:rsidRPr="00063CAC">
        <w:t>ingle</w:t>
      </w:r>
      <w:r w:rsidR="006305F4" w:rsidRPr="00063CAC">
        <w:t>-</w:t>
      </w:r>
      <w:r w:rsidR="00E05676" w:rsidRPr="00063CAC">
        <w:t>issue campaign groups</w:t>
      </w:r>
      <w:r w:rsidR="006305F4" w:rsidRPr="00063CAC">
        <w:t xml:space="preserve">, </w:t>
      </w:r>
      <w:r w:rsidR="00E05676" w:rsidRPr="00063CAC">
        <w:t>Community Councils and other local groups with an interest in transport.</w:t>
      </w:r>
    </w:p>
    <w:p w14:paraId="79195A4F" w14:textId="408A8499" w:rsidR="00D950CB" w:rsidRDefault="0050426A" w:rsidP="000F79B4">
      <w:pPr>
        <w:pStyle w:val="STPR2BodyText"/>
      </w:pPr>
      <w:r w:rsidRPr="00063CAC">
        <w:t xml:space="preserve">The views of statutory consultees, wider stakeholders and the public on the processes, findings and recommendations have been used to shape this </w:t>
      </w:r>
      <w:r w:rsidR="00D950CB">
        <w:t xml:space="preserve">Final </w:t>
      </w:r>
      <w:r w:rsidRPr="00063CAC">
        <w:t>Technical Report</w:t>
      </w:r>
      <w:r w:rsidR="00D950CB">
        <w:t>.</w:t>
      </w:r>
      <w:r w:rsidR="00292DD6">
        <w:t xml:space="preserve"> </w:t>
      </w:r>
      <w:r w:rsidR="00D950CB" w:rsidRPr="00AC1190">
        <w:t>Following th</w:t>
      </w:r>
      <w:r w:rsidR="00D950CB" w:rsidRPr="008245D3">
        <w:t>e</w:t>
      </w:r>
      <w:r w:rsidR="00D950CB" w:rsidRPr="00AC1190">
        <w:t xml:space="preserve"> statutory consultation process, all feedback received </w:t>
      </w:r>
      <w:r w:rsidR="00D950CB">
        <w:t xml:space="preserve">was </w:t>
      </w:r>
      <w:r w:rsidR="00D950CB" w:rsidRPr="00AC1190">
        <w:t>collated</w:t>
      </w:r>
      <w:r w:rsidR="00863013" w:rsidRPr="00063CAC">
        <w:t xml:space="preserve"> and</w:t>
      </w:r>
      <w:r w:rsidR="000233EA">
        <w:t> </w:t>
      </w:r>
      <w:r w:rsidR="00D950CB" w:rsidRPr="00AC1190">
        <w:t>reviewed</w:t>
      </w:r>
      <w:r w:rsidR="00D950CB">
        <w:t>.</w:t>
      </w:r>
      <w:r w:rsidR="008D0A34" w:rsidRPr="008D0A34">
        <w:t xml:space="preserve"> </w:t>
      </w:r>
    </w:p>
    <w:p w14:paraId="6A2C38B9" w14:textId="7FEF6E7C" w:rsidR="0050426A" w:rsidRPr="00063CAC" w:rsidRDefault="0049714D" w:rsidP="000F79B4">
      <w:pPr>
        <w:pStyle w:val="STPR2BodyText"/>
      </w:pPr>
      <w:r w:rsidRPr="00063CAC">
        <w:t xml:space="preserve">Further details </w:t>
      </w:r>
      <w:r w:rsidR="00863013" w:rsidRPr="00063CAC">
        <w:t xml:space="preserve">of the </w:t>
      </w:r>
      <w:r w:rsidR="00331EF6" w:rsidRPr="00063CAC">
        <w:t xml:space="preserve">statutory </w:t>
      </w:r>
      <w:r w:rsidR="00863013" w:rsidRPr="00063CAC">
        <w:t xml:space="preserve">consultation process </w:t>
      </w:r>
      <w:r w:rsidR="00474FCE" w:rsidRPr="00063CAC">
        <w:t>are provided in</w:t>
      </w:r>
      <w:r w:rsidR="00331EF6" w:rsidRPr="00063CAC">
        <w:t xml:space="preserve"> Chapter Three</w:t>
      </w:r>
      <w:r w:rsidR="005B08D0">
        <w:t>.</w:t>
      </w:r>
    </w:p>
    <w:p w14:paraId="13F8A6E3" w14:textId="02D5961B" w:rsidR="00ED0365" w:rsidRDefault="00591573" w:rsidP="000F79B4">
      <w:pPr>
        <w:pStyle w:val="STPR2BodyText"/>
      </w:pPr>
      <w:bookmarkStart w:id="36" w:name="_Toc93476317"/>
      <w:r w:rsidRPr="00591573">
        <w:t xml:space="preserve">The feedback on the </w:t>
      </w:r>
      <w:r w:rsidR="00545748">
        <w:t>Strategic Environmental Assessment (</w:t>
      </w:r>
      <w:r w:rsidRPr="00591573">
        <w:t>SEA</w:t>
      </w:r>
      <w:r w:rsidR="00545748">
        <w:t>)</w:t>
      </w:r>
      <w:r w:rsidRPr="00591573">
        <w:t xml:space="preserve"> Draft Environmental Report has been responded to in the final version of the Environmental Report</w:t>
      </w:r>
      <w:r w:rsidR="00C20C43" w:rsidRPr="00063CAC">
        <w:rPr>
          <w:rStyle w:val="FootnoteReference"/>
        </w:rPr>
        <w:footnoteReference w:id="23"/>
      </w:r>
      <w:r w:rsidRPr="00591573">
        <w:t>. Each consultation response and the SEA response to it</w:t>
      </w:r>
      <w:r w:rsidR="001412F8">
        <w:t>,</w:t>
      </w:r>
      <w:r w:rsidRPr="00591573">
        <w:t xml:space="preserve"> is listed in Appendix E of the Environmental Report.</w:t>
      </w:r>
      <w:r w:rsidR="00930486" w:rsidRPr="00930486">
        <w:t xml:space="preserve"> </w:t>
      </w:r>
    </w:p>
    <w:p w14:paraId="5000451D" w14:textId="2F1D5121" w:rsidR="009A576F" w:rsidRDefault="009A576F" w:rsidP="009A576F">
      <w:pPr>
        <w:pStyle w:val="Heading2"/>
      </w:pPr>
      <w:bookmarkStart w:id="37" w:name="_Toc121342388"/>
      <w:r>
        <w:t>Supporting Documents</w:t>
      </w:r>
      <w:bookmarkEnd w:id="36"/>
      <w:bookmarkEnd w:id="37"/>
    </w:p>
    <w:p w14:paraId="22A0E2AF" w14:textId="15C3F202" w:rsidR="00F17648" w:rsidRPr="00F17648" w:rsidRDefault="000E1B8B" w:rsidP="000F79B4">
      <w:pPr>
        <w:pStyle w:val="STPR2BodyText"/>
      </w:pPr>
      <w:r>
        <w:t xml:space="preserve">This report </w:t>
      </w:r>
      <w:r w:rsidR="00E30297" w:rsidRPr="00E30297">
        <w:t>draw</w:t>
      </w:r>
      <w:r w:rsidR="00E30297">
        <w:t>s</w:t>
      </w:r>
      <w:r w:rsidR="00E30297" w:rsidRPr="00E30297">
        <w:t xml:space="preserve"> together all the key findings from the individual tasks and activities that have been undertaken during the </w:t>
      </w:r>
      <w:r w:rsidR="005530BD">
        <w:t>review</w:t>
      </w:r>
      <w:r w:rsidR="00E30297" w:rsidRPr="00E30297">
        <w:t xml:space="preserve"> to form a succinct and accurate record of </w:t>
      </w:r>
      <w:r w:rsidR="00353D95">
        <w:t xml:space="preserve">the </w:t>
      </w:r>
      <w:r w:rsidR="001767CE">
        <w:t>STPR2</w:t>
      </w:r>
      <w:r w:rsidR="00E30297" w:rsidRPr="00E30297">
        <w:t xml:space="preserve"> as a whole. It </w:t>
      </w:r>
      <w:r w:rsidR="00D0655E">
        <w:t>sets out</w:t>
      </w:r>
      <w:r w:rsidR="00656377">
        <w:t xml:space="preserve"> the process undertaken to </w:t>
      </w:r>
      <w:r w:rsidR="000124FE" w:rsidRPr="001270FB">
        <w:t>inform the Scottish Government's future investment plans and spending reviews</w:t>
      </w:r>
      <w:r w:rsidR="00205D58">
        <w:t xml:space="preserve">. Further details of the STPR2 process </w:t>
      </w:r>
      <w:r w:rsidR="00D01685">
        <w:t xml:space="preserve">and </w:t>
      </w:r>
      <w:r w:rsidR="00412EB7">
        <w:t xml:space="preserve">Outcomes </w:t>
      </w:r>
      <w:r w:rsidR="00205D58">
        <w:t xml:space="preserve">can be found in the </w:t>
      </w:r>
      <w:r w:rsidR="008F15D0">
        <w:t>following</w:t>
      </w:r>
      <w:r w:rsidR="00243F04">
        <w:t xml:space="preserve"> documents:</w:t>
      </w:r>
    </w:p>
    <w:p w14:paraId="7E340A12" w14:textId="449F09BB" w:rsidR="00A20135" w:rsidRPr="00A20135" w:rsidRDefault="00636EE8" w:rsidP="00776FE1">
      <w:pPr>
        <w:pStyle w:val="STPR2BulletsLevel1"/>
      </w:pPr>
      <w:r>
        <w:t xml:space="preserve">STPR2: </w:t>
      </w:r>
      <w:r w:rsidR="004B7391">
        <w:t>National Case for Change Report</w:t>
      </w:r>
      <w:r w:rsidR="005A29F1">
        <w:t xml:space="preserve">, </w:t>
      </w:r>
      <w:r w:rsidR="00955B59">
        <w:t xml:space="preserve">Jacobs/AECOM, </w:t>
      </w:r>
      <w:r w:rsidR="005A29F1">
        <w:t>February 2021</w:t>
      </w:r>
      <w:r w:rsidR="00116874">
        <w:t>;</w:t>
      </w:r>
    </w:p>
    <w:p w14:paraId="3935345B" w14:textId="0A47A120" w:rsidR="00CB5BB7" w:rsidRDefault="00CB5BB7" w:rsidP="00776FE1">
      <w:pPr>
        <w:pStyle w:val="STPR2BulletsLevel1"/>
      </w:pPr>
      <w:r>
        <w:t>STPR2: Regional Case for Change Reports (8. No)</w:t>
      </w:r>
      <w:r w:rsidR="00E077EB">
        <w:t>,</w:t>
      </w:r>
      <w:r w:rsidR="00725B9A">
        <w:t xml:space="preserve"> Jacobs/AECOM,</w:t>
      </w:r>
      <w:r w:rsidR="00E077EB">
        <w:t xml:space="preserve"> </w:t>
      </w:r>
      <w:r w:rsidR="009A1E09">
        <w:t>February 2021</w:t>
      </w:r>
      <w:r w:rsidR="00116874">
        <w:t>;</w:t>
      </w:r>
    </w:p>
    <w:p w14:paraId="0D67610A" w14:textId="1BAE0B23" w:rsidR="004B7391" w:rsidRDefault="0051216E" w:rsidP="00776FE1">
      <w:pPr>
        <w:pStyle w:val="STPR2BulletsLevel1"/>
      </w:pPr>
      <w:r>
        <w:t xml:space="preserve">STPR2: Update and Phase 1 Recommendations, </w:t>
      </w:r>
      <w:r w:rsidR="00E02D74">
        <w:t>Jacobs/AECOM, February 2021</w:t>
      </w:r>
      <w:r w:rsidR="00116874">
        <w:t>;</w:t>
      </w:r>
    </w:p>
    <w:p w14:paraId="1AA45AC8" w14:textId="337CE8AA" w:rsidR="00224BFD" w:rsidRDefault="00F142D1" w:rsidP="00776FE1">
      <w:pPr>
        <w:pStyle w:val="STPR2BulletsLevel1"/>
      </w:pPr>
      <w:r>
        <w:lastRenderedPageBreak/>
        <w:t xml:space="preserve">STPR2: </w:t>
      </w:r>
      <w:r w:rsidRPr="00F142D1">
        <w:t>South West Scotland Region Option Sifting Update</w:t>
      </w:r>
      <w:r>
        <w:t>, Jacobs/AECOM, February</w:t>
      </w:r>
      <w:r w:rsidR="000233EA">
        <w:t> </w:t>
      </w:r>
      <w:r>
        <w:t>2021;</w:t>
      </w:r>
    </w:p>
    <w:p w14:paraId="131C1F45" w14:textId="13A1FC9F" w:rsidR="00E51436" w:rsidRDefault="00E51436" w:rsidP="00776FE1">
      <w:pPr>
        <w:pStyle w:val="STPR2BulletsLevel1"/>
      </w:pPr>
      <w:r>
        <w:t xml:space="preserve">STPR2: North East </w:t>
      </w:r>
      <w:r w:rsidRPr="00F142D1">
        <w:t>Region Option Sifting Update</w:t>
      </w:r>
      <w:r>
        <w:t>, Jacobs/AECOM, February 2021;</w:t>
      </w:r>
    </w:p>
    <w:p w14:paraId="16575B36" w14:textId="6849A0B6" w:rsidR="00FF63EC" w:rsidRDefault="00FF63EC" w:rsidP="00776FE1">
      <w:pPr>
        <w:pStyle w:val="STPR2BulletsLevel1"/>
      </w:pPr>
      <w:r>
        <w:t>STPR2: Borders</w:t>
      </w:r>
      <w:r w:rsidRPr="00F142D1">
        <w:t xml:space="preserve"> Region Option Sifting Update</w:t>
      </w:r>
      <w:r>
        <w:t>, Jacobs/AECOM, February 2021;</w:t>
      </w:r>
    </w:p>
    <w:p w14:paraId="3AD46AE0" w14:textId="09AE2427" w:rsidR="00190F82" w:rsidRDefault="00190F82" w:rsidP="00776FE1">
      <w:pPr>
        <w:pStyle w:val="STPR2BulletsLevel1"/>
      </w:pPr>
      <w:r>
        <w:t>STPR2: Summary Repor</w:t>
      </w:r>
      <w:r w:rsidR="00865469">
        <w:t>t</w:t>
      </w:r>
      <w:r>
        <w:t xml:space="preserve">, Jacobs/AECOM, </w:t>
      </w:r>
      <w:r w:rsidR="00E27974">
        <w:t>Dec</w:t>
      </w:r>
      <w:r w:rsidR="001E205F">
        <w:t>ember</w:t>
      </w:r>
      <w:r>
        <w:t xml:space="preserve"> 2022;</w:t>
      </w:r>
    </w:p>
    <w:p w14:paraId="0214D970" w14:textId="78ADAC9A" w:rsidR="00190F82" w:rsidRDefault="00190F82" w:rsidP="00776FE1">
      <w:pPr>
        <w:pStyle w:val="STPR2BulletsLevel1"/>
      </w:pPr>
      <w:r>
        <w:t xml:space="preserve">STPR2: Summary Report </w:t>
      </w:r>
      <w:r w:rsidR="00DA0FBE">
        <w:t>(</w:t>
      </w:r>
      <w:r>
        <w:t>Easy Read Version</w:t>
      </w:r>
      <w:r w:rsidR="00DA0FBE">
        <w:t>)</w:t>
      </w:r>
      <w:r w:rsidR="000F1494">
        <w:t>,</w:t>
      </w:r>
      <w:r>
        <w:t xml:space="preserve"> Jacobs/AECOM, </w:t>
      </w:r>
      <w:r w:rsidR="00E27974">
        <w:t>Dec</w:t>
      </w:r>
      <w:r w:rsidR="001E205F">
        <w:t>ember</w:t>
      </w:r>
      <w:r>
        <w:t xml:space="preserve"> 2022;</w:t>
      </w:r>
      <w:r w:rsidDel="00C43E47">
        <w:t xml:space="preserve"> </w:t>
      </w:r>
    </w:p>
    <w:p w14:paraId="74E64ACB" w14:textId="39C3983E" w:rsidR="00190F82" w:rsidRDefault="00190F82" w:rsidP="00776FE1">
      <w:pPr>
        <w:pStyle w:val="STPR2BulletsLevel1"/>
      </w:pPr>
      <w:r>
        <w:t xml:space="preserve">STPR2: Summary Report </w:t>
      </w:r>
      <w:r w:rsidR="00C248C8">
        <w:t>(</w:t>
      </w:r>
      <w:r>
        <w:t>Gaelic Version</w:t>
      </w:r>
      <w:r w:rsidR="00C248C8">
        <w:t>)</w:t>
      </w:r>
      <w:r>
        <w:t xml:space="preserve">, Jacobs/AECOM, </w:t>
      </w:r>
      <w:r w:rsidR="00E27974">
        <w:t>Dec</w:t>
      </w:r>
      <w:r w:rsidR="001E205F">
        <w:t>ember</w:t>
      </w:r>
      <w:r>
        <w:t xml:space="preserve"> 2022</w:t>
      </w:r>
      <w:r w:rsidR="00C43E47">
        <w:t>;</w:t>
      </w:r>
    </w:p>
    <w:p w14:paraId="2BA9CDAE" w14:textId="1FB44596" w:rsidR="008300B5" w:rsidRDefault="00552BE5" w:rsidP="00776FE1">
      <w:pPr>
        <w:pStyle w:val="STPR2BulletsLevel1"/>
        <w:rPr>
          <w:rFonts w:asciiTheme="minorHAnsi" w:hAnsiTheme="minorHAnsi" w:cstheme="minorBidi"/>
          <w:szCs w:val="24"/>
        </w:rPr>
      </w:pPr>
      <w:r>
        <w:t>STPR2</w:t>
      </w:r>
      <w:r w:rsidR="00D862B7">
        <w:t xml:space="preserve">: Strategic Environmental Assessment </w:t>
      </w:r>
      <w:r w:rsidR="00EB3447">
        <w:t>Environmental</w:t>
      </w:r>
      <w:r w:rsidR="00D862B7">
        <w:t xml:space="preserve"> Report, Jacobs/AECOM, </w:t>
      </w:r>
      <w:r w:rsidR="00E27974">
        <w:t>Dec</w:t>
      </w:r>
      <w:r w:rsidR="001E205F">
        <w:t>ember</w:t>
      </w:r>
      <w:r w:rsidR="006F18E2">
        <w:t xml:space="preserve"> 2022</w:t>
      </w:r>
      <w:r w:rsidR="00116874">
        <w:t>;</w:t>
      </w:r>
    </w:p>
    <w:p w14:paraId="0E4B43E3" w14:textId="61DE54C5" w:rsidR="008300B5" w:rsidRDefault="008300B5" w:rsidP="00776FE1">
      <w:pPr>
        <w:pStyle w:val="STPR2BulletsLevel1"/>
      </w:pPr>
      <w:r>
        <w:t xml:space="preserve">STPR2 Equality Impact Assessment Report, Jacobs/AECOM, </w:t>
      </w:r>
      <w:r w:rsidR="00E27974">
        <w:t>Dec</w:t>
      </w:r>
      <w:r w:rsidR="00B92932">
        <w:t>ember</w:t>
      </w:r>
      <w:r w:rsidR="0034113C">
        <w:t xml:space="preserve"> </w:t>
      </w:r>
      <w:r>
        <w:t>2022;</w:t>
      </w:r>
    </w:p>
    <w:p w14:paraId="78781E86" w14:textId="6493D010" w:rsidR="008300B5" w:rsidRDefault="008300B5" w:rsidP="00776FE1">
      <w:pPr>
        <w:pStyle w:val="STPR2BulletsLevel1"/>
      </w:pPr>
      <w:r>
        <w:t xml:space="preserve">STPR2 Island Communities Impact Assessment Report, Jacobs/AECOM, </w:t>
      </w:r>
      <w:r w:rsidR="00E27974">
        <w:t>Dec</w:t>
      </w:r>
      <w:r w:rsidR="00B92932">
        <w:t>ember</w:t>
      </w:r>
      <w:r w:rsidR="000233EA">
        <w:t> </w:t>
      </w:r>
      <w:r>
        <w:t>2022;</w:t>
      </w:r>
    </w:p>
    <w:p w14:paraId="50D5520A" w14:textId="7B65854C" w:rsidR="008300B5" w:rsidRDefault="008300B5" w:rsidP="00776FE1">
      <w:pPr>
        <w:pStyle w:val="STPR2BulletsLevel1"/>
      </w:pPr>
      <w:r>
        <w:t>STPR2 Fairer Scotland Duty Assessment</w:t>
      </w:r>
      <w:r w:rsidR="00E0154F">
        <w:t xml:space="preserve"> Report</w:t>
      </w:r>
      <w:r>
        <w:t xml:space="preserve">, Jacobs/AECOM, </w:t>
      </w:r>
      <w:r w:rsidR="00E27974">
        <w:t>Dec</w:t>
      </w:r>
      <w:r w:rsidR="00B92932">
        <w:t>ember</w:t>
      </w:r>
      <w:r>
        <w:t xml:space="preserve"> 2022; </w:t>
      </w:r>
    </w:p>
    <w:p w14:paraId="5CA55CE1" w14:textId="3BFBCACA" w:rsidR="006F18E2" w:rsidRDefault="008300B5" w:rsidP="00776FE1">
      <w:pPr>
        <w:pStyle w:val="STPR2BulletsLevel1"/>
      </w:pPr>
      <w:r>
        <w:t>STPR2 Child Rights and Wellbeing Impact Assessment</w:t>
      </w:r>
      <w:r w:rsidR="00E0154F">
        <w:t xml:space="preserve"> Report</w:t>
      </w:r>
      <w:r>
        <w:t xml:space="preserve">, Jacobs/AECOM, </w:t>
      </w:r>
      <w:r w:rsidR="00E27974">
        <w:t>Dec</w:t>
      </w:r>
      <w:r w:rsidR="00B92932">
        <w:t>ember</w:t>
      </w:r>
      <w:r>
        <w:t xml:space="preserve"> 2022</w:t>
      </w:r>
      <w:r w:rsidR="00E17D91">
        <w:t>;</w:t>
      </w:r>
      <w:r w:rsidR="002E665A">
        <w:t xml:space="preserve"> </w:t>
      </w:r>
    </w:p>
    <w:p w14:paraId="3095B74A" w14:textId="2463ACEF" w:rsidR="00A473D3" w:rsidRDefault="00A473D3" w:rsidP="00776FE1">
      <w:pPr>
        <w:pStyle w:val="STPR2BulletsLevel1"/>
      </w:pPr>
      <w:r>
        <w:t xml:space="preserve">STPR2 </w:t>
      </w:r>
      <w:r w:rsidRPr="00A473D3">
        <w:t>Habitats Regulations Appraisal</w:t>
      </w:r>
      <w:r w:rsidR="00E0154F">
        <w:t xml:space="preserve"> Report</w:t>
      </w:r>
      <w:r>
        <w:t xml:space="preserve">, Jacobs/AECOM, </w:t>
      </w:r>
      <w:r w:rsidR="00E27974">
        <w:t>Dec</w:t>
      </w:r>
      <w:r w:rsidR="00B92932">
        <w:t>ember</w:t>
      </w:r>
      <w:r>
        <w:t xml:space="preserve"> 2022</w:t>
      </w:r>
      <w:r w:rsidR="00FD1D41">
        <w:t>;</w:t>
      </w:r>
    </w:p>
    <w:p w14:paraId="7ED4944D" w14:textId="0F5B1845" w:rsidR="00FD1D41" w:rsidRDefault="00854B4B" w:rsidP="00776FE1">
      <w:pPr>
        <w:pStyle w:val="STPR2BulletsLevel1"/>
      </w:pPr>
      <w:r>
        <w:t xml:space="preserve">STPR2 </w:t>
      </w:r>
      <w:r w:rsidR="00FD1D41">
        <w:t xml:space="preserve">Consultation Analysis Report, Jacobs/AECOM, </w:t>
      </w:r>
      <w:r w:rsidR="00E27974">
        <w:t>Dec</w:t>
      </w:r>
      <w:r w:rsidR="00FD1D41">
        <w:t>ember 2022;</w:t>
      </w:r>
    </w:p>
    <w:p w14:paraId="24D192C0" w14:textId="48A5D7C5" w:rsidR="00FD1D41" w:rsidRDefault="00854B4B" w:rsidP="00776FE1">
      <w:pPr>
        <w:pStyle w:val="STPR2BulletsLevel1"/>
      </w:pPr>
      <w:r>
        <w:t xml:space="preserve">STPR2 </w:t>
      </w:r>
      <w:r w:rsidR="00FD1D41">
        <w:t xml:space="preserve">Consultation Summary Report, Jacobs/AECOM, </w:t>
      </w:r>
      <w:r w:rsidR="00E27974">
        <w:t>Dec</w:t>
      </w:r>
      <w:r w:rsidR="00FD1D41">
        <w:t>ember 2022.</w:t>
      </w:r>
    </w:p>
    <w:p w14:paraId="05C482EB" w14:textId="7F756627" w:rsidR="004F041B" w:rsidRDefault="004F041B" w:rsidP="000F79B4">
      <w:pPr>
        <w:pStyle w:val="STPR2BodyText"/>
      </w:pPr>
      <w:r w:rsidRPr="004F041B">
        <w:t>A Post-Adoption Statement in relation to the Strategic Environmental Assessment Environmental Report will be published in early-2023.</w:t>
      </w:r>
    </w:p>
    <w:p w14:paraId="088813A8" w14:textId="3FD0991F" w:rsidR="006F18E2" w:rsidRDefault="006F18E2" w:rsidP="000F79B4">
      <w:pPr>
        <w:pStyle w:val="STPR2BodyText"/>
        <w:rPr>
          <w:highlight w:val="yellow"/>
        </w:rPr>
      </w:pPr>
      <w:r w:rsidRPr="006F18E2" w:rsidDel="00924A0F">
        <w:t>Web-</w:t>
      </w:r>
      <w:r w:rsidRPr="00207C3A" w:rsidDel="00924A0F">
        <w:rPr>
          <w:color w:val="auto"/>
        </w:rPr>
        <w:t>based</w:t>
      </w:r>
      <w:r w:rsidR="00207C3A" w:rsidDel="00924A0F">
        <w:rPr>
          <w:color w:val="auto"/>
        </w:rPr>
        <w:t xml:space="preserve"> Project Pages </w:t>
      </w:r>
      <w:r w:rsidRPr="00207C3A" w:rsidDel="00924A0F">
        <w:rPr>
          <w:color w:val="auto"/>
        </w:rPr>
        <w:t xml:space="preserve">have </w:t>
      </w:r>
      <w:r w:rsidR="00E00BD6" w:rsidDel="00924A0F">
        <w:t>also</w:t>
      </w:r>
      <w:r w:rsidRPr="006F18E2" w:rsidDel="00924A0F">
        <w:t xml:space="preserve"> been developed as a reporting tool for the commission</w:t>
      </w:r>
      <w:r w:rsidR="004239BE">
        <w:t xml:space="preserve">, accessible through the </w:t>
      </w:r>
      <w:hyperlink r:id="rId50" w:history="1">
        <w:r w:rsidR="004239BE" w:rsidRPr="000E4B93">
          <w:rPr>
            <w:rStyle w:val="Hyperlink"/>
            <w:sz w:val="24"/>
          </w:rPr>
          <w:t>STPR2 webpage</w:t>
        </w:r>
      </w:hyperlink>
      <w:r w:rsidR="00197E79">
        <w:rPr>
          <w:rStyle w:val="FootnoteReference"/>
        </w:rPr>
        <w:footnoteReference w:id="24"/>
      </w:r>
      <w:r w:rsidRPr="006F18E2">
        <w:t>.</w:t>
      </w:r>
      <w:r w:rsidRPr="006F18E2" w:rsidDel="00924A0F">
        <w:t xml:space="preserve"> </w:t>
      </w:r>
      <w:r w:rsidRPr="006F18E2">
        <w:t xml:space="preserve">The Project Pages provide functionality to enable end-users to navigate and search for areas of interest using filters. The Project Pages include an interactive story mapping feature </w:t>
      </w:r>
      <w:r w:rsidR="00353D95">
        <w:t xml:space="preserve">for the STPR2 </w:t>
      </w:r>
      <w:r w:rsidRPr="006F18E2">
        <w:t>which has been created to enable end-users to review the latest information and data which has informed the STPR2 process.</w:t>
      </w:r>
    </w:p>
    <w:p w14:paraId="431B4D5A" w14:textId="4A1C875F" w:rsidR="00BE4655" w:rsidRDefault="00BE4655" w:rsidP="00B96F24">
      <w:pPr>
        <w:pStyle w:val="Heading2"/>
        <w:keepNext/>
        <w:keepLines/>
        <w:ind w:left="562" w:hanging="562"/>
      </w:pPr>
      <w:bookmarkStart w:id="38" w:name="_Toc93476318"/>
      <w:bookmarkStart w:id="39" w:name="_Toc121342389"/>
      <w:r w:rsidRPr="00721769">
        <w:t>Report Structure</w:t>
      </w:r>
      <w:bookmarkEnd w:id="38"/>
      <w:bookmarkEnd w:id="39"/>
    </w:p>
    <w:p w14:paraId="775DBD1B" w14:textId="77777777" w:rsidR="00660432" w:rsidRPr="006D1325" w:rsidRDefault="00660432" w:rsidP="000F79B4">
      <w:pPr>
        <w:pStyle w:val="STPR2BodyText"/>
      </w:pPr>
      <w:r w:rsidRPr="006D1325">
        <w:t xml:space="preserve">Following this introduction, the </w:t>
      </w:r>
      <w:r>
        <w:t xml:space="preserve">remainder of the </w:t>
      </w:r>
      <w:r w:rsidRPr="006D1325">
        <w:t>report is structured as follows:</w:t>
      </w:r>
    </w:p>
    <w:p w14:paraId="640FD51D" w14:textId="408F19F2" w:rsidR="00660432" w:rsidRPr="006D1325" w:rsidRDefault="00660432" w:rsidP="00776FE1">
      <w:pPr>
        <w:pStyle w:val="STPR2BulletsLevel1"/>
      </w:pPr>
      <w:r w:rsidRPr="006D1325">
        <w:t xml:space="preserve">Chapter </w:t>
      </w:r>
      <w:r w:rsidR="003E3684">
        <w:t>Two</w:t>
      </w:r>
      <w:r w:rsidRPr="006D1325">
        <w:t xml:space="preserve"> </w:t>
      </w:r>
      <w:r>
        <w:t xml:space="preserve">sets out the Policy Context for </w:t>
      </w:r>
      <w:r w:rsidR="00353D95">
        <w:t xml:space="preserve">the </w:t>
      </w:r>
      <w:r>
        <w:t xml:space="preserve">STPR2 and includes an overview of </w:t>
      </w:r>
      <w:r w:rsidR="009F5D4D">
        <w:t xml:space="preserve">existing </w:t>
      </w:r>
      <w:r>
        <w:t>funding commitments</w:t>
      </w:r>
      <w:r w:rsidR="005A3A63">
        <w:t>;</w:t>
      </w:r>
      <w:r>
        <w:t xml:space="preserve"> </w:t>
      </w:r>
    </w:p>
    <w:p w14:paraId="4E6FA8E1" w14:textId="7F9B0AFE" w:rsidR="00660432" w:rsidRDefault="00660432" w:rsidP="00776FE1">
      <w:pPr>
        <w:pStyle w:val="STPR2BulletsLevel1"/>
      </w:pPr>
      <w:r w:rsidRPr="006D1325">
        <w:t xml:space="preserve">Chapter </w:t>
      </w:r>
      <w:r w:rsidR="003E3684">
        <w:t>Three</w:t>
      </w:r>
      <w:r w:rsidRPr="006D1325">
        <w:t xml:space="preserve"> sets out the </w:t>
      </w:r>
      <w:r>
        <w:t xml:space="preserve">STPR2 study </w:t>
      </w:r>
      <w:r w:rsidRPr="006D1325">
        <w:t>approach</w:t>
      </w:r>
      <w:r w:rsidR="008E0CAB">
        <w:t xml:space="preserve"> and provides an overview of the STAG process, SEA</w:t>
      </w:r>
      <w:r w:rsidR="00065169">
        <w:t>,</w:t>
      </w:r>
      <w:r w:rsidR="008E0CAB" w:rsidDel="00FF227F">
        <w:t xml:space="preserve"> </w:t>
      </w:r>
      <w:r w:rsidR="008E0CAB">
        <w:t>Impact Assessment</w:t>
      </w:r>
      <w:r w:rsidR="00FF227F">
        <w:t>s</w:t>
      </w:r>
      <w:r w:rsidR="00961D93">
        <w:t>,</w:t>
      </w:r>
      <w:r w:rsidR="00E127D9">
        <w:t xml:space="preserve"> </w:t>
      </w:r>
      <w:r w:rsidR="00F76E49">
        <w:t>stakeholder engagement</w:t>
      </w:r>
      <w:r w:rsidR="00231F6E">
        <w:t>,</w:t>
      </w:r>
      <w:r w:rsidR="00961D93">
        <w:t xml:space="preserve"> and statutory consultation process</w:t>
      </w:r>
      <w:r w:rsidR="005A3A63">
        <w:t>;</w:t>
      </w:r>
      <w:r w:rsidRPr="006D1325">
        <w:t xml:space="preserve"> </w:t>
      </w:r>
    </w:p>
    <w:p w14:paraId="2CAE966F" w14:textId="0E5A6463" w:rsidR="00660432" w:rsidRDefault="00660432" w:rsidP="00776FE1">
      <w:pPr>
        <w:pStyle w:val="STPR2BulletsLevel1"/>
      </w:pPr>
      <w:r>
        <w:t xml:space="preserve">Chapter </w:t>
      </w:r>
      <w:r w:rsidR="003E3684">
        <w:t>Four</w:t>
      </w:r>
      <w:r w:rsidR="005544B5">
        <w:t xml:space="preserve"> provides details of the National Case for Change</w:t>
      </w:r>
      <w:r w:rsidR="003B2A36">
        <w:t>, including the challenges for transport and infrastructure</w:t>
      </w:r>
      <w:r w:rsidR="00C631F5">
        <w:t xml:space="preserve"> </w:t>
      </w:r>
      <w:r w:rsidR="00060561">
        <w:t>and dealing with uncertainty</w:t>
      </w:r>
      <w:r w:rsidR="005A3A63">
        <w:t>;</w:t>
      </w:r>
    </w:p>
    <w:p w14:paraId="40CDD9DF" w14:textId="30424BF6" w:rsidR="00660432" w:rsidRDefault="00660432" w:rsidP="00776FE1">
      <w:pPr>
        <w:pStyle w:val="STPR2BulletsLevel1"/>
      </w:pPr>
      <w:r>
        <w:t xml:space="preserve">Chapter </w:t>
      </w:r>
      <w:r w:rsidR="003E3684">
        <w:t>Five</w:t>
      </w:r>
      <w:r w:rsidR="00376471">
        <w:t xml:space="preserve"> provides details of how </w:t>
      </w:r>
      <w:r w:rsidR="00CF67F0">
        <w:t>T</w:t>
      </w:r>
      <w:r w:rsidR="00376471">
        <w:t xml:space="preserve">ransport </w:t>
      </w:r>
      <w:r w:rsidR="00CF67F0">
        <w:t>P</w:t>
      </w:r>
      <w:r w:rsidR="00376471">
        <w:t xml:space="preserve">lanning </w:t>
      </w:r>
      <w:r w:rsidR="00CF67F0">
        <w:t>O</w:t>
      </w:r>
      <w:r w:rsidR="00376471">
        <w:t>bjectives</w:t>
      </w:r>
      <w:r w:rsidR="00CF67F0">
        <w:t xml:space="preserve"> (TPOs)</w:t>
      </w:r>
      <w:r w:rsidR="00376471">
        <w:t xml:space="preserve"> have been established</w:t>
      </w:r>
      <w:r w:rsidR="00B5703E">
        <w:t>, both at a national and regional level</w:t>
      </w:r>
      <w:r w:rsidR="005A3A63">
        <w:t>;</w:t>
      </w:r>
    </w:p>
    <w:p w14:paraId="342C06AC" w14:textId="7A68DA08" w:rsidR="00660432" w:rsidRDefault="00660432" w:rsidP="00776FE1">
      <w:pPr>
        <w:pStyle w:val="STPR2BulletsLevel1"/>
      </w:pPr>
      <w:r>
        <w:t xml:space="preserve">Chapter </w:t>
      </w:r>
      <w:r w:rsidR="003E3684">
        <w:t>Six</w:t>
      </w:r>
      <w:r w:rsidR="00B5703E">
        <w:t xml:space="preserve"> sets out the approach to option generation and </w:t>
      </w:r>
      <w:r w:rsidR="0086026C">
        <w:t>sifting and the output from this process</w:t>
      </w:r>
      <w:r w:rsidR="005A3A63">
        <w:t>;</w:t>
      </w:r>
    </w:p>
    <w:p w14:paraId="20C6E708" w14:textId="31CD457B" w:rsidR="00660432" w:rsidRDefault="00660432" w:rsidP="00776FE1">
      <w:pPr>
        <w:pStyle w:val="STPR2BulletsLevel1"/>
      </w:pPr>
      <w:r>
        <w:t xml:space="preserve">Chapter </w:t>
      </w:r>
      <w:r w:rsidR="00EE44D4">
        <w:t>Seven</w:t>
      </w:r>
      <w:r w:rsidR="00A03748">
        <w:t xml:space="preserve"> explains the approach </w:t>
      </w:r>
      <w:r w:rsidR="006F5982">
        <w:t>and outcomes of</w:t>
      </w:r>
      <w:r w:rsidR="00A03748">
        <w:t xml:space="preserve"> the </w:t>
      </w:r>
      <w:r w:rsidR="006F5982">
        <w:t>appraisal process</w:t>
      </w:r>
      <w:r w:rsidR="005A3A63">
        <w:t>;</w:t>
      </w:r>
      <w:r w:rsidR="00A03748">
        <w:t xml:space="preserve"> </w:t>
      </w:r>
    </w:p>
    <w:p w14:paraId="0999D8F4" w14:textId="11AEEA95" w:rsidR="00660432" w:rsidRDefault="00660432" w:rsidP="00776FE1">
      <w:pPr>
        <w:pStyle w:val="STPR2BulletsLevel1"/>
      </w:pPr>
      <w:r>
        <w:t xml:space="preserve">Chapter </w:t>
      </w:r>
      <w:r w:rsidR="00EE44D4">
        <w:t>Eight</w:t>
      </w:r>
      <w:r w:rsidR="00E25956">
        <w:t xml:space="preserve"> sets out the final recommendations</w:t>
      </w:r>
      <w:r w:rsidR="001B55DE">
        <w:t xml:space="preserve"> and next steps.</w:t>
      </w:r>
      <w:r w:rsidR="002E665A">
        <w:t xml:space="preserve"> </w:t>
      </w:r>
    </w:p>
    <w:p w14:paraId="3B296A3C" w14:textId="481079C5" w:rsidR="00AB17C1" w:rsidRPr="009868F3" w:rsidRDefault="00660432" w:rsidP="000F79B4">
      <w:pPr>
        <w:pStyle w:val="STPR2BodyText"/>
      </w:pPr>
      <w:r w:rsidRPr="00D55161">
        <w:lastRenderedPageBreak/>
        <w:t xml:space="preserve">The report also includes </w:t>
      </w:r>
      <w:r w:rsidR="00B86EF8" w:rsidRPr="00A8017E">
        <w:t>the following</w:t>
      </w:r>
      <w:r w:rsidRPr="00A8017E">
        <w:t xml:space="preserve"> appendices:</w:t>
      </w:r>
    </w:p>
    <w:p w14:paraId="61BD121B" w14:textId="60F85CCD" w:rsidR="00212F27" w:rsidRPr="00936978" w:rsidRDefault="00212F27" w:rsidP="00776FE1">
      <w:pPr>
        <w:pStyle w:val="STPR2BulletsLevel1"/>
      </w:pPr>
      <w:bookmarkStart w:id="40" w:name="_Hlk92702323"/>
      <w:r w:rsidRPr="00936978">
        <w:t xml:space="preserve">Appendix A </w:t>
      </w:r>
      <w:r w:rsidR="00FC7538">
        <w:t>–</w:t>
      </w:r>
      <w:r w:rsidRPr="00936978">
        <w:t xml:space="preserve"> </w:t>
      </w:r>
      <w:r w:rsidR="00016D8E">
        <w:t>Out of Scope Options</w:t>
      </w:r>
      <w:r w:rsidR="003D303F">
        <w:t>;</w:t>
      </w:r>
    </w:p>
    <w:p w14:paraId="2D6C7D5C" w14:textId="7ED437F7" w:rsidR="00212F27" w:rsidRPr="00936978" w:rsidRDefault="169CB1EE" w:rsidP="00776FE1">
      <w:pPr>
        <w:pStyle w:val="STPR2BulletsLevel1"/>
      </w:pPr>
      <w:r w:rsidRPr="00936978">
        <w:t>Appendix B</w:t>
      </w:r>
      <w:r w:rsidR="00212F27" w:rsidRPr="00936978" w:rsidDel="0C0AF9E2">
        <w:t xml:space="preserve"> </w:t>
      </w:r>
      <w:r w:rsidR="00180D27">
        <w:t>–</w:t>
      </w:r>
      <w:r w:rsidR="7352CBDE" w:rsidRPr="00936978">
        <w:t xml:space="preserve"> </w:t>
      </w:r>
      <w:r w:rsidR="00180D27">
        <w:t xml:space="preserve">Revised </w:t>
      </w:r>
      <w:r w:rsidR="006C4A53">
        <w:t>D</w:t>
      </w:r>
      <w:r w:rsidR="7352CBDE" w:rsidRPr="00936978">
        <w:t xml:space="preserve">raft </w:t>
      </w:r>
      <w:r w:rsidRPr="00936978">
        <w:t>NPF4 National Developments</w:t>
      </w:r>
      <w:r w:rsidR="0C0AF9E2" w:rsidRPr="00936978">
        <w:t>;</w:t>
      </w:r>
    </w:p>
    <w:p w14:paraId="6AF6B03A" w14:textId="2E740A40" w:rsidR="005713E7" w:rsidRPr="00936978" w:rsidRDefault="005713E7" w:rsidP="00776FE1">
      <w:pPr>
        <w:pStyle w:val="STPR2BulletsLevel1"/>
      </w:pPr>
      <w:r w:rsidRPr="00936978">
        <w:t xml:space="preserve">Appendix C </w:t>
      </w:r>
      <w:r w:rsidR="00773600">
        <w:t>–</w:t>
      </w:r>
      <w:r w:rsidRPr="00936978">
        <w:t xml:space="preserve"> </w:t>
      </w:r>
      <w:r w:rsidR="00773600">
        <w:t xml:space="preserve">SEA and </w:t>
      </w:r>
      <w:r w:rsidRPr="00936978">
        <w:t>Impact Assessment Objectives;</w:t>
      </w:r>
    </w:p>
    <w:p w14:paraId="36120D50" w14:textId="330D1F35" w:rsidR="00212F27" w:rsidRPr="00936978" w:rsidRDefault="00212F27" w:rsidP="00776FE1">
      <w:pPr>
        <w:pStyle w:val="STPR2BulletsLevel1"/>
      </w:pPr>
      <w:r w:rsidRPr="00936978">
        <w:t xml:space="preserve">Appendix </w:t>
      </w:r>
      <w:r w:rsidR="005713E7" w:rsidRPr="00936978">
        <w:t>D</w:t>
      </w:r>
      <w:r w:rsidR="007D2886" w:rsidRPr="00936978">
        <w:t xml:space="preserve"> </w:t>
      </w:r>
      <w:r w:rsidR="00FC7538">
        <w:t>–</w:t>
      </w:r>
      <w:r w:rsidR="007D2886" w:rsidRPr="00936978">
        <w:t xml:space="preserve"> </w:t>
      </w:r>
      <w:r w:rsidRPr="00936978">
        <w:t xml:space="preserve">Engagement </w:t>
      </w:r>
      <w:r w:rsidR="004872E8">
        <w:t xml:space="preserve">and Consultation </w:t>
      </w:r>
      <w:r w:rsidR="006C4A53">
        <w:t>D</w:t>
      </w:r>
      <w:r w:rsidRPr="00936978">
        <w:t>etails</w:t>
      </w:r>
      <w:r w:rsidR="007D2886" w:rsidRPr="00936978">
        <w:t>;</w:t>
      </w:r>
    </w:p>
    <w:p w14:paraId="6B8133D2" w14:textId="1972FBF7" w:rsidR="00212F27" w:rsidRDefault="00212F27" w:rsidP="00776FE1">
      <w:pPr>
        <w:pStyle w:val="STPR2BulletsLevel1"/>
      </w:pPr>
      <w:r>
        <w:t xml:space="preserve">Appendix </w:t>
      </w:r>
      <w:r w:rsidR="00342B57">
        <w:t>E</w:t>
      </w:r>
      <w:r w:rsidR="007D2886">
        <w:t xml:space="preserve"> </w:t>
      </w:r>
      <w:r w:rsidR="00FC7538">
        <w:t>–</w:t>
      </w:r>
      <w:r w:rsidR="007D2886">
        <w:t xml:space="preserve"> </w:t>
      </w:r>
      <w:r>
        <w:t xml:space="preserve">Appraisal </w:t>
      </w:r>
      <w:r w:rsidR="004E6424">
        <w:t>Approach</w:t>
      </w:r>
      <w:r>
        <w:t xml:space="preserve"> and Criterion Descriptions</w:t>
      </w:r>
      <w:r w:rsidR="007D2886">
        <w:t>;</w:t>
      </w:r>
    </w:p>
    <w:p w14:paraId="56ADED6F" w14:textId="6B38DFAF" w:rsidR="00212F27" w:rsidRDefault="00212F27" w:rsidP="00776FE1">
      <w:pPr>
        <w:pStyle w:val="STPR2BulletsLevel1"/>
      </w:pPr>
      <w:r>
        <w:t xml:space="preserve">Appendix </w:t>
      </w:r>
      <w:r w:rsidR="00342B57">
        <w:t>F</w:t>
      </w:r>
      <w:r w:rsidR="007D2886">
        <w:t xml:space="preserve"> </w:t>
      </w:r>
      <w:r w:rsidR="00FC7538">
        <w:t>–</w:t>
      </w:r>
      <w:r w:rsidR="007D2886">
        <w:t xml:space="preserve"> </w:t>
      </w:r>
      <w:r w:rsidR="00364F99">
        <w:t xml:space="preserve">STPR2 Approach to </w:t>
      </w:r>
      <w:r>
        <w:t>Scenario</w:t>
      </w:r>
      <w:r w:rsidR="00366FDC">
        <w:t xml:space="preserve"> </w:t>
      </w:r>
      <w:r w:rsidR="00364F99">
        <w:t>Planning</w:t>
      </w:r>
      <w:r w:rsidR="007D2886">
        <w:t>;</w:t>
      </w:r>
    </w:p>
    <w:p w14:paraId="697A95C3" w14:textId="7FEA3C2C" w:rsidR="00212F27" w:rsidRDefault="00212F27" w:rsidP="00776FE1">
      <w:pPr>
        <w:pStyle w:val="STPR2BulletsLevel1"/>
      </w:pPr>
      <w:r>
        <w:t xml:space="preserve">Appendix </w:t>
      </w:r>
      <w:r w:rsidR="009753BB">
        <w:t>G</w:t>
      </w:r>
      <w:r w:rsidR="007D2886">
        <w:t xml:space="preserve"> </w:t>
      </w:r>
      <w:r w:rsidR="00FC7538">
        <w:t>–</w:t>
      </w:r>
      <w:r w:rsidR="007D2886">
        <w:t xml:space="preserve"> </w:t>
      </w:r>
      <w:r w:rsidR="007F4A70">
        <w:t>Groupings</w:t>
      </w:r>
      <w:r w:rsidR="00AE335F">
        <w:t xml:space="preserve"> Related to Recommendations</w:t>
      </w:r>
      <w:r w:rsidR="007D2886">
        <w:t>;</w:t>
      </w:r>
    </w:p>
    <w:p w14:paraId="7558B885" w14:textId="58137113" w:rsidR="00695885" w:rsidRDefault="00212F27" w:rsidP="00776FE1">
      <w:pPr>
        <w:pStyle w:val="STPR2BulletsLevel1"/>
      </w:pPr>
      <w:r>
        <w:t xml:space="preserve">Appendix </w:t>
      </w:r>
      <w:r w:rsidR="009753BB">
        <w:t>H</w:t>
      </w:r>
      <w:r w:rsidR="00662470">
        <w:t xml:space="preserve"> </w:t>
      </w:r>
      <w:r w:rsidR="00FC7538">
        <w:t>–</w:t>
      </w:r>
      <w:r w:rsidR="007D2886">
        <w:t xml:space="preserve"> </w:t>
      </w:r>
      <w:r w:rsidR="006A7D71">
        <w:t xml:space="preserve">Detailed Packaging </w:t>
      </w:r>
      <w:r w:rsidR="394E4933">
        <w:t xml:space="preserve">- </w:t>
      </w:r>
      <w:r w:rsidR="23A93B17">
        <w:t>Appraisal Summary Tables (</w:t>
      </w:r>
      <w:r>
        <w:t>ASTs</w:t>
      </w:r>
      <w:r w:rsidR="51A1475C">
        <w:t>)</w:t>
      </w:r>
      <w:r w:rsidR="00695885">
        <w:t>;</w:t>
      </w:r>
    </w:p>
    <w:p w14:paraId="6BD59B98" w14:textId="403D4784" w:rsidR="00C539A5" w:rsidRDefault="00D85647" w:rsidP="00776FE1">
      <w:pPr>
        <w:pStyle w:val="STPR2BulletsLevel1"/>
        <w:sectPr w:rsidR="00C539A5" w:rsidSect="00E52538">
          <w:footerReference w:type="default" r:id="rId51"/>
          <w:pgSz w:w="11906" w:h="16838" w:code="9"/>
          <w:pgMar w:top="1699" w:right="1138" w:bottom="1138" w:left="1138" w:header="454" w:footer="567" w:gutter="0"/>
          <w:pgNumType w:fmt="numberInDash" w:start="1"/>
          <w:cols w:space="720"/>
          <w:noEndnote/>
          <w:docGrid w:linePitch="299"/>
        </w:sectPr>
      </w:pPr>
      <w:r>
        <w:t>Appendix I – Recommendation ASTs</w:t>
      </w:r>
      <w:r w:rsidR="002F483F">
        <w:t>.</w:t>
      </w:r>
      <w:bookmarkEnd w:id="40"/>
    </w:p>
    <w:p w14:paraId="2A00B6A6" w14:textId="47F72982" w:rsidR="00031756" w:rsidRPr="00C721B9" w:rsidRDefault="00BE4655" w:rsidP="00922379">
      <w:pPr>
        <w:pStyle w:val="Heading1"/>
      </w:pPr>
      <w:bookmarkStart w:id="41" w:name="_Toc93476319"/>
      <w:bookmarkStart w:id="42" w:name="_Toc121342390"/>
      <w:r w:rsidRPr="00C721B9">
        <w:lastRenderedPageBreak/>
        <w:t>Policy Context</w:t>
      </w:r>
      <w:bookmarkEnd w:id="41"/>
      <w:bookmarkEnd w:id="42"/>
    </w:p>
    <w:p w14:paraId="786BD25F" w14:textId="12D040D8" w:rsidR="00031756" w:rsidRDefault="00BE4655" w:rsidP="00C721B9">
      <w:pPr>
        <w:pStyle w:val="Heading2"/>
      </w:pPr>
      <w:bookmarkStart w:id="43" w:name="_Toc93476320"/>
      <w:bookmarkStart w:id="44" w:name="_Toc121342391"/>
      <w:r w:rsidRPr="00C721B9">
        <w:t>Introduction</w:t>
      </w:r>
      <w:bookmarkEnd w:id="43"/>
      <w:bookmarkEnd w:id="44"/>
    </w:p>
    <w:p w14:paraId="5A545949" w14:textId="42DCCAC3" w:rsidR="005F3003" w:rsidRPr="00E645D5" w:rsidRDefault="417C5DAA" w:rsidP="000F79B4">
      <w:pPr>
        <w:pStyle w:val="STPR2BodyText"/>
      </w:pPr>
      <w:r>
        <w:t xml:space="preserve">A number of </w:t>
      </w:r>
      <w:r w:rsidR="00234C3E">
        <w:t>G</w:t>
      </w:r>
      <w:r>
        <w:t xml:space="preserve">overnment policies, strategies and commitments set the overall context for </w:t>
      </w:r>
      <w:r w:rsidR="00353D95">
        <w:t xml:space="preserve">the </w:t>
      </w:r>
      <w:r>
        <w:t xml:space="preserve">STPR2. It is therefore important to highlight the key issues of direct relevance to this review and outline how these </w:t>
      </w:r>
      <w:r w:rsidR="6491730E">
        <w:t>have</w:t>
      </w:r>
      <w:r>
        <w:t xml:space="preserve"> influence</w:t>
      </w:r>
      <w:r w:rsidR="6491730E">
        <w:t>d</w:t>
      </w:r>
      <w:r>
        <w:t xml:space="preserve"> and shape</w:t>
      </w:r>
      <w:r w:rsidR="6491730E">
        <w:t>d</w:t>
      </w:r>
      <w:r>
        <w:t xml:space="preserve"> </w:t>
      </w:r>
      <w:r w:rsidR="00353D95">
        <w:t xml:space="preserve">the </w:t>
      </w:r>
      <w:r w:rsidR="6491730E">
        <w:t>STPR2</w:t>
      </w:r>
      <w:r>
        <w:t xml:space="preserve">. </w:t>
      </w:r>
      <w:r w:rsidR="15E07F02">
        <w:t xml:space="preserve">This </w:t>
      </w:r>
      <w:r w:rsidR="4FC232F8">
        <w:t>includes, but is not limited to</w:t>
      </w:r>
      <w:r w:rsidR="50F9E411">
        <w:t>,</w:t>
      </w:r>
      <w:r>
        <w:t xml:space="preserve"> </w:t>
      </w:r>
      <w:r w:rsidR="00B5155B">
        <w:t xml:space="preserve">the </w:t>
      </w:r>
      <w:hyperlink r:id="rId52" w:history="1">
        <w:r w:rsidR="7C5BF6C4" w:rsidRPr="00A9647A">
          <w:rPr>
            <w:rStyle w:val="Hyperlink"/>
            <w:sz w:val="24"/>
          </w:rPr>
          <w:t>NTS2</w:t>
        </w:r>
      </w:hyperlink>
      <w:r w:rsidR="7C5BF6C4">
        <w:t xml:space="preserve"> </w:t>
      </w:r>
      <w:r>
        <w:t xml:space="preserve">and </w:t>
      </w:r>
      <w:r w:rsidR="1E8F811D">
        <w:t xml:space="preserve">associated </w:t>
      </w:r>
      <w:r>
        <w:t>Delivery Plan</w:t>
      </w:r>
      <w:r w:rsidR="00697786">
        <w:t>s</w:t>
      </w:r>
      <w:r>
        <w:t>;</w:t>
      </w:r>
      <w:r w:rsidR="50F9E411">
        <w:t xml:space="preserve"> </w:t>
      </w:r>
      <w:hyperlink r:id="rId53" w:history="1">
        <w:r w:rsidRPr="007531EB">
          <w:rPr>
            <w:rStyle w:val="Hyperlink"/>
            <w:sz w:val="24"/>
          </w:rPr>
          <w:t>Climate Change Plan Update</w:t>
        </w:r>
      </w:hyperlink>
      <w:r>
        <w:t>;</w:t>
      </w:r>
      <w:r w:rsidR="50F9E411">
        <w:t xml:space="preserve"> </w:t>
      </w:r>
      <w:r w:rsidR="7FA4FEC2">
        <w:t xml:space="preserve">the second </w:t>
      </w:r>
      <w:hyperlink r:id="rId54" w:history="1">
        <w:r w:rsidR="7FA4FEC2" w:rsidRPr="007531EB">
          <w:rPr>
            <w:rStyle w:val="Hyperlink"/>
            <w:sz w:val="24"/>
          </w:rPr>
          <w:t xml:space="preserve">Cleaner Air </w:t>
        </w:r>
        <w:r w:rsidR="508BFB8C" w:rsidRPr="007531EB">
          <w:rPr>
            <w:rStyle w:val="Hyperlink"/>
            <w:sz w:val="24"/>
          </w:rPr>
          <w:t>for</w:t>
        </w:r>
        <w:r w:rsidR="7FA4FEC2" w:rsidRPr="007531EB">
          <w:rPr>
            <w:rStyle w:val="Hyperlink"/>
            <w:sz w:val="24"/>
          </w:rPr>
          <w:t xml:space="preserve"> Scotland strategy</w:t>
        </w:r>
      </w:hyperlink>
      <w:r w:rsidR="7FA4FEC2">
        <w:t>;</w:t>
      </w:r>
      <w:r w:rsidR="50F9E411">
        <w:t xml:space="preserve"> </w:t>
      </w:r>
      <w:r w:rsidR="00D76CBE" w:rsidRPr="007F2C14">
        <w:t xml:space="preserve">the </w:t>
      </w:r>
      <w:hyperlink r:id="rId55" w:history="1">
        <w:r w:rsidR="00D76CBE" w:rsidRPr="007F2C14">
          <w:rPr>
            <w:rStyle w:val="Hyperlink"/>
            <w:sz w:val="24"/>
          </w:rPr>
          <w:t>NSET</w:t>
        </w:r>
      </w:hyperlink>
      <w:r w:rsidR="00D76CBE" w:rsidRPr="007F2C14">
        <w:t>;</w:t>
      </w:r>
      <w:r w:rsidR="005A5966">
        <w:t xml:space="preserve"> the</w:t>
      </w:r>
      <w:r w:rsidR="00D76CBE">
        <w:t xml:space="preserve"> </w:t>
      </w:r>
      <w:hyperlink r:id="rId56" w:history="1">
        <w:r w:rsidR="00D76CBE">
          <w:rPr>
            <w:rStyle w:val="Hyperlink"/>
            <w:sz w:val="24"/>
          </w:rPr>
          <w:t>R</w:t>
        </w:r>
        <w:r w:rsidR="007360B0" w:rsidRPr="006E0C59">
          <w:rPr>
            <w:rStyle w:val="Hyperlink"/>
            <w:sz w:val="24"/>
          </w:rPr>
          <w:t xml:space="preserve">evised </w:t>
        </w:r>
        <w:r w:rsidR="00D76CBE">
          <w:rPr>
            <w:rStyle w:val="Hyperlink"/>
            <w:sz w:val="24"/>
          </w:rPr>
          <w:t>D</w:t>
        </w:r>
        <w:r w:rsidR="00415D64" w:rsidRPr="006E0C59">
          <w:rPr>
            <w:rStyle w:val="Hyperlink"/>
            <w:sz w:val="24"/>
          </w:rPr>
          <w:t xml:space="preserve">raft </w:t>
        </w:r>
        <w:r w:rsidR="1E8F811D" w:rsidRPr="006E0C59">
          <w:rPr>
            <w:rStyle w:val="Hyperlink"/>
            <w:sz w:val="24"/>
          </w:rPr>
          <w:t>NPF4</w:t>
        </w:r>
      </w:hyperlink>
      <w:r w:rsidR="7A01E9A3">
        <w:t>;</w:t>
      </w:r>
      <w:r w:rsidR="452DD487">
        <w:t xml:space="preserve"> and </w:t>
      </w:r>
      <w:hyperlink r:id="rId57" w:history="1">
        <w:r w:rsidR="452DD487" w:rsidRPr="0000541F">
          <w:rPr>
            <w:rStyle w:val="Hyperlink"/>
            <w:sz w:val="24"/>
          </w:rPr>
          <w:t>The Bute House Agreement</w:t>
        </w:r>
      </w:hyperlink>
      <w:r w:rsidR="00301364">
        <w:rPr>
          <w:rStyle w:val="FootnoteReference"/>
        </w:rPr>
        <w:footnoteReference w:id="25"/>
      </w:r>
      <w:r w:rsidR="50F9E411">
        <w:t>.</w:t>
      </w:r>
      <w:r w:rsidR="3A4DF6D6">
        <w:t xml:space="preserve"> This Chapter provides an overview of these policies</w:t>
      </w:r>
      <w:r w:rsidR="00D67FE3">
        <w:t xml:space="preserve"> and strategies</w:t>
      </w:r>
      <w:r w:rsidR="074BD7C5">
        <w:t>. Consideration is also given to existing funding commitments.</w:t>
      </w:r>
    </w:p>
    <w:p w14:paraId="2752B73A" w14:textId="62E65931" w:rsidR="00031756" w:rsidRDefault="00B5155B" w:rsidP="00F10C1A">
      <w:pPr>
        <w:pStyle w:val="Heading2"/>
      </w:pPr>
      <w:bookmarkStart w:id="45" w:name="_Toc93476321"/>
      <w:bookmarkStart w:id="46" w:name="_Toc121342392"/>
      <w:r>
        <w:t xml:space="preserve">The </w:t>
      </w:r>
      <w:r w:rsidR="00444C07" w:rsidRPr="00721769">
        <w:t xml:space="preserve">NTS2 and Delivery </w:t>
      </w:r>
      <w:bookmarkEnd w:id="45"/>
      <w:r w:rsidR="00444C07" w:rsidRPr="00721769">
        <w:t>Plan</w:t>
      </w:r>
      <w:r w:rsidR="008B6A4A">
        <w:t>s</w:t>
      </w:r>
      <w:bookmarkEnd w:id="46"/>
    </w:p>
    <w:p w14:paraId="48168C66" w14:textId="77777777" w:rsidR="00C74881" w:rsidRDefault="00C74881" w:rsidP="002B43CE">
      <w:pPr>
        <w:pStyle w:val="Heading3"/>
      </w:pPr>
      <w:bookmarkStart w:id="47" w:name="_Toc93476322"/>
      <w:bookmarkStart w:id="48" w:name="_Toc121342393"/>
      <w:r>
        <w:t>Introduction</w:t>
      </w:r>
      <w:bookmarkEnd w:id="47"/>
      <w:bookmarkEnd w:id="48"/>
    </w:p>
    <w:p w14:paraId="24150AF6" w14:textId="5D54408F" w:rsidR="00C74881" w:rsidRDefault="00B5155B" w:rsidP="000F79B4">
      <w:pPr>
        <w:pStyle w:val="STPR2BodyText"/>
      </w:pPr>
      <w:r>
        <w:t xml:space="preserve">The </w:t>
      </w:r>
      <w:hyperlink r:id="rId58" w:history="1">
        <w:r w:rsidR="00C74881" w:rsidRPr="003D0B1D">
          <w:rPr>
            <w:rStyle w:val="Hyperlink"/>
            <w:sz w:val="24"/>
          </w:rPr>
          <w:t>NTS2</w:t>
        </w:r>
      </w:hyperlink>
      <w:r w:rsidR="00C74881" w:rsidRPr="007C7BAE">
        <w:t xml:space="preserve"> provides the national transport policy framework, setting out a clear vision of a sustainable, inclusive, safe and accessible transport system which helps deliver a healthier, fairer and more prosperous Scotland for communities, businesses and visitors. It sets out key priorities to support that vision: reducing inequality; taking climate action; helping deliver inclusive economic growth; and improving health and wellbeing.</w:t>
      </w:r>
      <w:r w:rsidR="00C74881" w:rsidRPr="002309EB">
        <w:t xml:space="preserve"> </w:t>
      </w:r>
    </w:p>
    <w:p w14:paraId="5652340A" w14:textId="249425F0" w:rsidR="00C74881" w:rsidRPr="00C17012" w:rsidRDefault="00B5155B" w:rsidP="000F79B4">
      <w:pPr>
        <w:pStyle w:val="STPR2BodyText"/>
      </w:pPr>
      <w:r>
        <w:t xml:space="preserve">The </w:t>
      </w:r>
      <w:hyperlink r:id="rId59" w:history="1">
        <w:r w:rsidR="00C74881" w:rsidRPr="003D0B1D">
          <w:rPr>
            <w:rStyle w:val="Hyperlink"/>
            <w:sz w:val="24"/>
          </w:rPr>
          <w:t>NTS2</w:t>
        </w:r>
      </w:hyperlink>
      <w:r w:rsidR="00C74881" w:rsidRPr="002309EB">
        <w:t xml:space="preserve"> is set within the context of a </w:t>
      </w:r>
      <w:r w:rsidR="00DB1F2B">
        <w:t>c</w:t>
      </w:r>
      <w:r w:rsidR="00C74881" w:rsidRPr="002309EB">
        <w:t xml:space="preserve">limate </w:t>
      </w:r>
      <w:r w:rsidR="00DB1F2B">
        <w:t>e</w:t>
      </w:r>
      <w:r w:rsidR="00C74881" w:rsidRPr="002309EB">
        <w:t>mergency, with the Scottish Government committed to transitioning our transport system to one that is net</w:t>
      </w:r>
      <w:r w:rsidR="00C74881">
        <w:t xml:space="preserve"> </w:t>
      </w:r>
      <w:r w:rsidR="00C74881" w:rsidRPr="002309EB">
        <w:t xml:space="preserve">zero in carbon emissions by 2045. Set against a backdrop of increasing amounts of travel in Scotland over recent years, particularly vehicular travel, </w:t>
      </w:r>
      <w:r>
        <w:t xml:space="preserve">the </w:t>
      </w:r>
      <w:hyperlink r:id="rId60" w:history="1">
        <w:r w:rsidR="00C74881" w:rsidRPr="003D0B1D">
          <w:rPr>
            <w:rStyle w:val="Hyperlink"/>
            <w:sz w:val="24"/>
          </w:rPr>
          <w:t>NTS2</w:t>
        </w:r>
      </w:hyperlink>
      <w:r w:rsidR="00C74881" w:rsidRPr="002309EB">
        <w:t xml:space="preserve"> clearly </w:t>
      </w:r>
      <w:r w:rsidR="00C74881">
        <w:t>articulat</w:t>
      </w:r>
      <w:r w:rsidR="00C74881" w:rsidRPr="002309EB">
        <w:t xml:space="preserve">es the need for change in transport provision in Scotland. </w:t>
      </w:r>
      <w:r w:rsidR="00353D95">
        <w:t xml:space="preserve">The </w:t>
      </w:r>
      <w:r w:rsidR="00C74881" w:rsidRPr="002309EB">
        <w:t>S</w:t>
      </w:r>
      <w:r w:rsidR="00C74881" w:rsidRPr="00C17012">
        <w:t xml:space="preserve">TPR2 has a key part to play in supporting the delivery of the priorities and outcomes by outlining a range of targeted measures to achieve fundamental change in overall travel demand, a shift to more sustainable modes such as walking, </w:t>
      </w:r>
      <w:r w:rsidR="009B03CA">
        <w:t xml:space="preserve">wheeling, </w:t>
      </w:r>
      <w:r w:rsidR="00C74881" w:rsidRPr="00C17012">
        <w:t>cycling and public transport, and in transitioning to a net zero</w:t>
      </w:r>
      <w:r w:rsidR="00F63D10">
        <w:t> </w:t>
      </w:r>
      <w:r w:rsidR="00C74881" w:rsidRPr="00C17012">
        <w:t>economy.</w:t>
      </w:r>
    </w:p>
    <w:p w14:paraId="5E6BDDEF" w14:textId="3AFB6059" w:rsidR="00F05030" w:rsidRPr="00972802" w:rsidRDefault="00F05030" w:rsidP="002B43CE">
      <w:pPr>
        <w:pStyle w:val="Heading3"/>
      </w:pPr>
      <w:bookmarkStart w:id="49" w:name="_Ref81825061"/>
      <w:bookmarkStart w:id="50" w:name="_Toc93476323"/>
      <w:bookmarkStart w:id="51" w:name="_Toc121342394"/>
      <w:r w:rsidRPr="00972802">
        <w:t>The Vision, Priorities and Outcomes</w:t>
      </w:r>
      <w:bookmarkEnd w:id="49"/>
      <w:bookmarkEnd w:id="50"/>
      <w:bookmarkEnd w:id="51"/>
    </w:p>
    <w:p w14:paraId="6B2DFED3" w14:textId="7E70CDAF" w:rsidR="00F05030" w:rsidRPr="00F4749E" w:rsidRDefault="00F05030" w:rsidP="000F79B4">
      <w:pPr>
        <w:pStyle w:val="STPR2BodyText"/>
      </w:pPr>
      <w:r w:rsidRPr="00F4749E">
        <w:t>The Strategy presents the vision for Scotland’s transport system over the next 20 years, which is</w:t>
      </w:r>
      <w:r w:rsidR="00E46C4C" w:rsidRPr="00F4749E">
        <w:t>:</w:t>
      </w:r>
      <w:r w:rsidRPr="00F4749E">
        <w:t xml:space="preserve"> “We will have a sustainable, inclusive, safe and accessible transport system, helping deliver a healthier, fairer and more prosperous Scotland for communities, businesses and visitors.”</w:t>
      </w:r>
    </w:p>
    <w:p w14:paraId="7282D447" w14:textId="4051CACF" w:rsidR="007C0EAA" w:rsidRDefault="00F05030" w:rsidP="000F79B4">
      <w:pPr>
        <w:pStyle w:val="STPR2BodyText"/>
        <w:rPr>
          <w:color w:val="auto"/>
        </w:rPr>
      </w:pPr>
      <w:r>
        <w:t xml:space="preserve">The overall vision of </w:t>
      </w:r>
      <w:r w:rsidR="00B5155B">
        <w:t>the</w:t>
      </w:r>
      <w:r>
        <w:t xml:space="preserve"> </w:t>
      </w:r>
      <w:hyperlink r:id="rId61" w:history="1">
        <w:r w:rsidRPr="007863B9">
          <w:rPr>
            <w:rStyle w:val="Hyperlink"/>
            <w:sz w:val="24"/>
          </w:rPr>
          <w:t>NTS2</w:t>
        </w:r>
      </w:hyperlink>
      <w:r>
        <w:t xml:space="preserve"> is underpinned by </w:t>
      </w:r>
      <w:r w:rsidR="00E50B96">
        <w:t>four</w:t>
      </w:r>
      <w:r>
        <w:t xml:space="preserve"> priorities</w:t>
      </w:r>
      <w:r w:rsidR="00875687">
        <w:t xml:space="preserve"> and</w:t>
      </w:r>
      <w:r>
        <w:t xml:space="preserve"> each priority is expressed through a set of </w:t>
      </w:r>
      <w:r w:rsidR="00E50B96">
        <w:t>three</w:t>
      </w:r>
      <w:r>
        <w:t xml:space="preserve"> outcomes which helps to explain the effect the policy is seeking to achieve, as shown </w:t>
      </w:r>
      <w:r w:rsidRPr="00617A02">
        <w:rPr>
          <w:color w:val="auto"/>
        </w:rPr>
        <w:t xml:space="preserve">in </w:t>
      </w:r>
      <w:r w:rsidR="0026292A" w:rsidRPr="00617A02">
        <w:rPr>
          <w:color w:val="auto"/>
        </w:rPr>
        <w:fldChar w:fldCharType="begin"/>
      </w:r>
      <w:r w:rsidR="0026292A" w:rsidRPr="00617A02">
        <w:rPr>
          <w:color w:val="auto"/>
        </w:rPr>
        <w:instrText xml:space="preserve"> REF _Ref81812046 \h </w:instrText>
      </w:r>
      <w:r w:rsidR="00617A02" w:rsidRPr="00617A02">
        <w:rPr>
          <w:color w:val="auto"/>
        </w:rPr>
        <w:instrText xml:space="preserve"> \* MERGEFORMAT </w:instrText>
      </w:r>
      <w:r w:rsidR="0026292A" w:rsidRPr="00617A02">
        <w:rPr>
          <w:color w:val="auto"/>
        </w:rPr>
      </w:r>
      <w:r w:rsidR="0026292A" w:rsidRPr="00617A02">
        <w:rPr>
          <w:color w:val="auto"/>
        </w:rPr>
        <w:fldChar w:fldCharType="separate"/>
      </w:r>
      <w:r w:rsidR="008013D4" w:rsidRPr="008013D4">
        <w:rPr>
          <w:rFonts w:cs="Yu Mincho Light"/>
          <w:color w:val="auto"/>
          <w:szCs w:val="20"/>
        </w:rPr>
        <w:t xml:space="preserve">Figure </w:t>
      </w:r>
      <w:r w:rsidR="008013D4" w:rsidRPr="008013D4">
        <w:rPr>
          <w:rFonts w:cs="Yu Mincho Light"/>
          <w:noProof/>
          <w:color w:val="auto"/>
          <w:szCs w:val="20"/>
        </w:rPr>
        <w:t>3</w:t>
      </w:r>
      <w:r w:rsidR="0026292A" w:rsidRPr="00617A02">
        <w:rPr>
          <w:color w:val="auto"/>
        </w:rPr>
        <w:fldChar w:fldCharType="end"/>
      </w:r>
      <w:r w:rsidRPr="00617A02">
        <w:rPr>
          <w:color w:val="auto"/>
        </w:rPr>
        <w:t>.</w:t>
      </w:r>
    </w:p>
    <w:p w14:paraId="7D441902" w14:textId="01E15D9B" w:rsidR="00F63D10" w:rsidRPr="007C0EAA" w:rsidRDefault="00F63D10" w:rsidP="000F79B4">
      <w:pPr>
        <w:pStyle w:val="STPR2BodyText"/>
      </w:pPr>
      <w:r w:rsidRPr="006743D0">
        <w:rPr>
          <w:noProof/>
        </w:rPr>
        <w:lastRenderedPageBreak/>
        <w:drawing>
          <wp:inline distT="0" distB="0" distL="0" distR="0" wp14:anchorId="3DD0AC98" wp14:editId="097A2049">
            <wp:extent cx="5471162" cy="4882572"/>
            <wp:effectExtent l="0" t="0" r="0" b="0"/>
            <wp:docPr id="128" name="Picture 128" descr="A figure showing the four priorities which underpin the National Transport Strategy Vision. The four priorities are: reduces inequalities, takes climate action, helps deliver inclusive economic growth and improves our health and wellbeing. Each priority has a set of three associated outcomes. These are: Will provide fair access to services we need, Will be easy to use for all, Will be affordable for all; Will help deliver our net-zero target, Will adapt to the effects of climate change, Will enable greener, cleaner choices; Will get people and goods where they need to get to, Will be reliable, efficient and high quality, Will use beneficial innovation; Will be safe and secure for all, Will enable us to make healthy travel choices, Will help make our communities great places to li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A figure showing the four priorities which underpin the National Transport Strategy Vision. The four priorities are: reduces inequalities, takes climate action, helps deliver inclusive economic growth and improves our health and wellbeing. Each priority has a set of three associated outcomes. These are: Will provide fair access to services we need, Will be easy to use for all, Will be affordable for all; Will help deliver our net-zero target, Will adapt to the effects of climate change, Will enable greener, cleaner choices; Will get people and goods where they need to get to, Will be reliable, efficient and high quality, Will use beneficial innovation; Will be safe and secure for all, Will enable us to make healthy travel choices, Will help make our communities great places to live. "/>
                    <pic:cNvPicPr/>
                  </pic:nvPicPr>
                  <pic:blipFill>
                    <a:blip r:embed="rId62">
                      <a:extLst>
                        <a:ext uri="{28A0092B-C50C-407E-A947-70E740481C1C}">
                          <a14:useLocalDpi xmlns:a14="http://schemas.microsoft.com/office/drawing/2010/main" val="0"/>
                        </a:ext>
                      </a:extLst>
                    </a:blip>
                    <a:stretch>
                      <a:fillRect/>
                    </a:stretch>
                  </pic:blipFill>
                  <pic:spPr>
                    <a:xfrm>
                      <a:off x="0" y="0"/>
                      <a:ext cx="5471162" cy="4882572"/>
                    </a:xfrm>
                    <a:prstGeom prst="rect">
                      <a:avLst/>
                    </a:prstGeom>
                  </pic:spPr>
                </pic:pic>
              </a:graphicData>
            </a:graphic>
          </wp:inline>
        </w:drawing>
      </w:r>
    </w:p>
    <w:p w14:paraId="502571E1" w14:textId="23A44203" w:rsidR="007A2C54" w:rsidRPr="006743D0" w:rsidRDefault="00467774" w:rsidP="00290D48">
      <w:pPr>
        <w:pStyle w:val="STPR2CaptionFigures"/>
      </w:pPr>
      <w:bookmarkStart w:id="52" w:name="_Ref81812046"/>
      <w:bookmarkStart w:id="53" w:name="_Hlk88652013"/>
      <w:bookmarkStart w:id="54" w:name="_Toc93409821"/>
      <w:bookmarkStart w:id="55" w:name="_Toc112926275"/>
      <w:bookmarkStart w:id="56" w:name="_Toc121138729"/>
      <w:r w:rsidRPr="006743D0">
        <w:t xml:space="preserve">Figure </w:t>
      </w:r>
      <w:r w:rsidRPr="006743D0">
        <w:fldChar w:fldCharType="begin"/>
      </w:r>
      <w:r w:rsidRPr="006743D0">
        <w:instrText>SEQ Figure \* ARABIC</w:instrText>
      </w:r>
      <w:r w:rsidRPr="006743D0">
        <w:fldChar w:fldCharType="separate"/>
      </w:r>
      <w:r w:rsidR="008013D4">
        <w:rPr>
          <w:noProof/>
        </w:rPr>
        <w:t>3</w:t>
      </w:r>
      <w:r w:rsidRPr="006743D0">
        <w:fldChar w:fldCharType="end"/>
      </w:r>
      <w:bookmarkEnd w:id="52"/>
      <w:r w:rsidR="007C0EAA" w:rsidRPr="006743D0">
        <w:t xml:space="preserve"> – </w:t>
      </w:r>
      <w:r w:rsidR="00B5155B">
        <w:t xml:space="preserve">The </w:t>
      </w:r>
      <w:r w:rsidR="009216D5" w:rsidRPr="006743D0">
        <w:t>NTS</w:t>
      </w:r>
      <w:r w:rsidR="007C0EAA" w:rsidRPr="006743D0">
        <w:t>2 Priorities and Outcomes</w:t>
      </w:r>
      <w:bookmarkEnd w:id="53"/>
      <w:bookmarkEnd w:id="54"/>
      <w:bookmarkEnd w:id="55"/>
      <w:bookmarkEnd w:id="56"/>
    </w:p>
    <w:p w14:paraId="0F6C9452" w14:textId="5E1AD947" w:rsidR="00972802" w:rsidRDefault="00972802" w:rsidP="000F79B4">
      <w:pPr>
        <w:pStyle w:val="STPR2BodyText"/>
      </w:pPr>
      <w:r w:rsidRPr="00554CF0">
        <w:t xml:space="preserve">The development of </w:t>
      </w:r>
      <w:r w:rsidR="00B5155B">
        <w:t>the</w:t>
      </w:r>
      <w:r w:rsidRPr="00554CF0">
        <w:t xml:space="preserve"> </w:t>
      </w:r>
      <w:hyperlink r:id="rId63" w:history="1">
        <w:r w:rsidRPr="007863B9">
          <w:rPr>
            <w:rStyle w:val="Hyperlink"/>
            <w:sz w:val="24"/>
          </w:rPr>
          <w:t>NTS2</w:t>
        </w:r>
      </w:hyperlink>
      <w:r w:rsidRPr="00554CF0">
        <w:t xml:space="preserve"> has involved a comprehensive review of the key transport challenges facing Scotland and has included extensive engagement with a network of partners and</w:t>
      </w:r>
      <w:r>
        <w:t xml:space="preserve"> authorities </w:t>
      </w:r>
      <w:r w:rsidRPr="00554CF0">
        <w:t>across the country comprising individuals, businesses and third sector organisations, to gather the views of a wide range of users of the transport system. Through this process, it has been identified that Scotland’s transport system continues to face a number of challenges: many people encounter problems when trying to access the services they need; vehicles continue to emit greenhouse gases and pollute the places residents live and work; businesses still face congestion and delays when reaching their customers; and people still face barriers when wanting to walk</w:t>
      </w:r>
      <w:r w:rsidR="009B03CA">
        <w:t>, wheel or</w:t>
      </w:r>
      <w:r w:rsidRPr="00554CF0">
        <w:t xml:space="preserve"> </w:t>
      </w:r>
      <w:r w:rsidR="009B03CA" w:rsidRPr="00554CF0">
        <w:t>cycle</w:t>
      </w:r>
      <w:r w:rsidRPr="00554CF0">
        <w:t xml:space="preserve"> to their</w:t>
      </w:r>
      <w:r w:rsidR="00F63D10">
        <w:t> </w:t>
      </w:r>
      <w:r w:rsidRPr="00554CF0">
        <w:t>destination.</w:t>
      </w:r>
    </w:p>
    <w:p w14:paraId="78378EF9" w14:textId="4387BCA3" w:rsidR="00972802" w:rsidRDefault="00144E10" w:rsidP="000F79B4">
      <w:pPr>
        <w:pStyle w:val="STPR2BodyText"/>
      </w:pPr>
      <w:r>
        <w:fldChar w:fldCharType="begin"/>
      </w:r>
      <w:r>
        <w:instrText xml:space="preserve"> REF _Ref81812156 \h </w:instrText>
      </w:r>
      <w:r>
        <w:fldChar w:fldCharType="separate"/>
      </w:r>
      <w:r w:rsidR="008013D4" w:rsidRPr="00CA4876">
        <w:t xml:space="preserve">Figure </w:t>
      </w:r>
      <w:r w:rsidR="008013D4">
        <w:rPr>
          <w:noProof/>
        </w:rPr>
        <w:t>4</w:t>
      </w:r>
      <w:r>
        <w:fldChar w:fldCharType="end"/>
      </w:r>
      <w:r w:rsidR="00972802">
        <w:t xml:space="preserve"> illustrates how each of the 27 key challenges identified within </w:t>
      </w:r>
      <w:r w:rsidR="00B5155B">
        <w:t xml:space="preserve">the </w:t>
      </w:r>
      <w:hyperlink r:id="rId64" w:history="1">
        <w:r w:rsidR="00972802" w:rsidRPr="007863B9">
          <w:rPr>
            <w:rStyle w:val="Hyperlink"/>
            <w:sz w:val="24"/>
          </w:rPr>
          <w:t>NTS2</w:t>
        </w:r>
      </w:hyperlink>
      <w:r w:rsidR="00972802">
        <w:t xml:space="preserve"> align with the four key priorities. It demonstrates that the key challenges are interlinked and can be grouped under several, if not all, of the </w:t>
      </w:r>
      <w:r w:rsidR="0096079E">
        <w:t>four</w:t>
      </w:r>
      <w:r w:rsidR="00972802">
        <w:t xml:space="preserve"> priority areas</w:t>
      </w:r>
      <w:r w:rsidR="009C3D29">
        <w:t xml:space="preserve"> </w:t>
      </w:r>
      <w:r w:rsidR="00E01271">
        <w:t>set out</w:t>
      </w:r>
      <w:r w:rsidR="009C3D29">
        <w:t xml:space="preserve"> within the NTS2</w:t>
      </w:r>
      <w:r w:rsidR="00972802">
        <w:t>.</w:t>
      </w:r>
    </w:p>
    <w:p w14:paraId="4A7FA82C" w14:textId="5BC19358" w:rsidR="009F6FC0" w:rsidRDefault="009F6FC0" w:rsidP="000F79B4">
      <w:pPr>
        <w:pStyle w:val="STPR2BodyText"/>
      </w:pPr>
      <w:r>
        <w:rPr>
          <w:noProof/>
        </w:rPr>
        <w:lastRenderedPageBreak/>
        <w:drawing>
          <wp:inline distT="0" distB="0" distL="0" distR="0" wp14:anchorId="2C3E7D8C" wp14:editId="746330E2">
            <wp:extent cx="4966099" cy="4663440"/>
            <wp:effectExtent l="0" t="0" r="6350" b="3810"/>
            <wp:docPr id="14" name="Picture 14" descr="A figure showing a Venn Diagram of how each of the 27 key challenges identified within NTS2 align with the four key priorities. The key challenges can be grouped under several of the four key priority are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figure showing a Venn Diagram of how each of the 27 key challenges identified within NTS2 align with the four key priorities. The key challenges can be grouped under several of the four key priority areas. "/>
                    <pic:cNvPicPr/>
                  </pic:nvPicPr>
                  <pic:blipFill>
                    <a:blip r:embed="rId65">
                      <a:extLst>
                        <a:ext uri="{28A0092B-C50C-407E-A947-70E740481C1C}">
                          <a14:useLocalDpi xmlns:a14="http://schemas.microsoft.com/office/drawing/2010/main" val="0"/>
                        </a:ext>
                      </a:extLst>
                    </a:blip>
                    <a:stretch>
                      <a:fillRect/>
                    </a:stretch>
                  </pic:blipFill>
                  <pic:spPr>
                    <a:xfrm>
                      <a:off x="0" y="0"/>
                      <a:ext cx="4966099" cy="4663440"/>
                    </a:xfrm>
                    <a:prstGeom prst="rect">
                      <a:avLst/>
                    </a:prstGeom>
                  </pic:spPr>
                </pic:pic>
              </a:graphicData>
            </a:graphic>
          </wp:inline>
        </w:drawing>
      </w:r>
    </w:p>
    <w:p w14:paraId="1DB0AA0B" w14:textId="2645A650" w:rsidR="00972802" w:rsidRPr="00CA4876" w:rsidRDefault="00467774" w:rsidP="00290D48">
      <w:pPr>
        <w:pStyle w:val="STPR2CaptionFigures"/>
      </w:pPr>
      <w:bookmarkStart w:id="57" w:name="_Ref81812156"/>
      <w:bookmarkStart w:id="58" w:name="_Toc93409822"/>
      <w:bookmarkStart w:id="59" w:name="_Toc112926276"/>
      <w:bookmarkStart w:id="60" w:name="_Toc121138730"/>
      <w:r w:rsidRPr="00CA4876">
        <w:t xml:space="preserve">Figure </w:t>
      </w:r>
      <w:r w:rsidRPr="00AC40F8">
        <w:fldChar w:fldCharType="begin"/>
      </w:r>
      <w:r w:rsidRPr="00FE5C26">
        <w:instrText>SEQ Figure \* ARABIC</w:instrText>
      </w:r>
      <w:r w:rsidRPr="00AC40F8">
        <w:fldChar w:fldCharType="separate"/>
      </w:r>
      <w:r w:rsidR="008013D4">
        <w:rPr>
          <w:noProof/>
        </w:rPr>
        <w:t>4</w:t>
      </w:r>
      <w:r w:rsidRPr="00AC40F8">
        <w:fldChar w:fldCharType="end"/>
      </w:r>
      <w:bookmarkEnd w:id="57"/>
      <w:r w:rsidR="005568CF" w:rsidRPr="00CA4876">
        <w:t xml:space="preserve"> – </w:t>
      </w:r>
      <w:r w:rsidR="00E01271">
        <w:t xml:space="preserve">The </w:t>
      </w:r>
      <w:r w:rsidR="005568CF" w:rsidRPr="00CA4876">
        <w:t>NTS</w:t>
      </w:r>
      <w:r w:rsidR="00DF4D37" w:rsidRPr="00CA4876">
        <w:t>2</w:t>
      </w:r>
      <w:r w:rsidR="005568CF" w:rsidRPr="00CA4876">
        <w:t xml:space="preserve"> Priorities and Associated Challenges</w:t>
      </w:r>
      <w:bookmarkEnd w:id="58"/>
      <w:bookmarkEnd w:id="59"/>
      <w:bookmarkEnd w:id="60"/>
    </w:p>
    <w:p w14:paraId="005396D1" w14:textId="743C26D7" w:rsidR="00A10596" w:rsidRDefault="00CC5EFD" w:rsidP="002B43CE">
      <w:pPr>
        <w:pStyle w:val="Heading3"/>
      </w:pPr>
      <w:bookmarkStart w:id="61" w:name="_Toc93476324"/>
      <w:bookmarkStart w:id="62" w:name="_Toc121342395"/>
      <w:r>
        <w:t xml:space="preserve">Embedding </w:t>
      </w:r>
      <w:r w:rsidR="00E01271">
        <w:t xml:space="preserve">The </w:t>
      </w:r>
      <w:r>
        <w:t>NTS2</w:t>
      </w:r>
      <w:bookmarkEnd w:id="61"/>
      <w:bookmarkEnd w:id="62"/>
    </w:p>
    <w:p w14:paraId="5F09B201" w14:textId="04807714" w:rsidR="00000DAC" w:rsidRDefault="001C3DD3" w:rsidP="000F79B4">
      <w:pPr>
        <w:pStyle w:val="STPR2BodyText"/>
      </w:pPr>
      <w:r>
        <w:t>I</w:t>
      </w:r>
      <w:r w:rsidR="00000DAC" w:rsidRPr="00FB580D">
        <w:t>mportant context is provided by the</w:t>
      </w:r>
      <w:r w:rsidR="00000DAC" w:rsidRPr="006E40A0">
        <w:t xml:space="preserve"> </w:t>
      </w:r>
      <w:r w:rsidR="00000DAC">
        <w:t>S</w:t>
      </w:r>
      <w:r w:rsidR="00000DAC" w:rsidRPr="00FB580D">
        <w:t xml:space="preserve">ustainable </w:t>
      </w:r>
      <w:r w:rsidR="00000DAC">
        <w:t>T</w:t>
      </w:r>
      <w:r w:rsidR="00000DAC" w:rsidRPr="00FB580D">
        <w:t xml:space="preserve">ravel </w:t>
      </w:r>
      <w:r w:rsidR="00000DAC">
        <w:t>H</w:t>
      </w:r>
      <w:r w:rsidR="00000DAC" w:rsidRPr="00FB580D">
        <w:t xml:space="preserve">ierarchy and </w:t>
      </w:r>
      <w:r w:rsidR="00000DAC">
        <w:t>S</w:t>
      </w:r>
      <w:r w:rsidR="00000DAC" w:rsidRPr="00FB580D">
        <w:t xml:space="preserve">ustainable </w:t>
      </w:r>
      <w:r w:rsidR="00000DAC">
        <w:t>I</w:t>
      </w:r>
      <w:r w:rsidR="00000DAC" w:rsidRPr="00FB580D">
        <w:t xml:space="preserve">nvestment </w:t>
      </w:r>
      <w:r w:rsidR="00000DAC">
        <w:t>H</w:t>
      </w:r>
      <w:r w:rsidR="00000DAC" w:rsidRPr="00FB580D">
        <w:t xml:space="preserve">ierarchy </w:t>
      </w:r>
      <w:r w:rsidR="00000DAC">
        <w:t xml:space="preserve">set out in the </w:t>
      </w:r>
      <w:r w:rsidR="00000DAC" w:rsidRPr="009909C2">
        <w:t>NTS2 (</w:t>
      </w:r>
      <w:r w:rsidR="00000DAC" w:rsidRPr="00B7331D">
        <w:t>see</w:t>
      </w:r>
      <w:r w:rsidR="00CB2E90">
        <w:t xml:space="preserve"> </w:t>
      </w:r>
      <w:r w:rsidR="00CB2E90">
        <w:fldChar w:fldCharType="begin"/>
      </w:r>
      <w:r w:rsidR="00CB2E90">
        <w:instrText xml:space="preserve"> REF _Ref81469296 \h </w:instrText>
      </w:r>
      <w:r w:rsidR="00CB2E90">
        <w:fldChar w:fldCharType="separate"/>
      </w:r>
      <w:r w:rsidR="008013D4" w:rsidRPr="00CA4876">
        <w:t xml:space="preserve">Figure </w:t>
      </w:r>
      <w:r w:rsidR="008013D4">
        <w:rPr>
          <w:noProof/>
        </w:rPr>
        <w:t>5</w:t>
      </w:r>
      <w:r w:rsidR="00CB2E90">
        <w:fldChar w:fldCharType="end"/>
      </w:r>
      <w:r w:rsidR="00000DAC" w:rsidRPr="002F4367">
        <w:t xml:space="preserve">) to </w:t>
      </w:r>
      <w:r w:rsidR="00000DAC" w:rsidRPr="00FF3075">
        <w:t xml:space="preserve">manage </w:t>
      </w:r>
      <w:r w:rsidR="00000DAC" w:rsidRPr="009909C2">
        <w:t>the demand for transport and support the creation of successful places in the future.</w:t>
      </w:r>
      <w:bookmarkStart w:id="63" w:name="_Ref15548851"/>
    </w:p>
    <w:p w14:paraId="1067608E" w14:textId="3725BDFB" w:rsidR="009F61BA" w:rsidRDefault="00EF3E51" w:rsidP="000F79B4">
      <w:pPr>
        <w:pStyle w:val="STPR2BodyText"/>
      </w:pPr>
      <w:r>
        <w:rPr>
          <w:noProof/>
        </w:rPr>
        <w:drawing>
          <wp:inline distT="0" distB="0" distL="0" distR="0" wp14:anchorId="4DF8652A" wp14:editId="59100A84">
            <wp:extent cx="6035040" cy="2066366"/>
            <wp:effectExtent l="0" t="0" r="3810" b="0"/>
            <wp:docPr id="22" name="Picture 22" descr="The sustainable travel hierarchy graphic shows that priority is given to walking and wheeling, followed by cycling, followed by public transport, followed by taxis and shared transport, followed by private car.  &#10;&#10;The sustainable investment hierarchy graphic shows that priority is given to investment that reduces the need to travel unsustainably, followed by investment in maintaining and safely operating existing assets, followed by investment to make better use of use of existing capacity, followed by investment in targeted infrastructure improvem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he sustainable travel hierarchy graphic shows that priority is given to walking and wheeling, followed by cycling, followed by public transport, followed by taxis and shared transport, followed by private car.  &#10;&#10;The sustainable investment hierarchy graphic shows that priority is given to investment that reduces the need to travel unsustainably, followed by investment in maintaining and safely operating existing assets, followed by investment to make better use of use of existing capacity, followed by investment in targeted infrastructure improvements. "/>
                    <pic:cNvPicPr/>
                  </pic:nvPicPr>
                  <pic:blipFill>
                    <a:blip r:embed="rId66">
                      <a:extLst>
                        <a:ext uri="{28A0092B-C50C-407E-A947-70E740481C1C}">
                          <a14:useLocalDpi xmlns:a14="http://schemas.microsoft.com/office/drawing/2010/main" val="0"/>
                        </a:ext>
                      </a:extLst>
                    </a:blip>
                    <a:stretch>
                      <a:fillRect/>
                    </a:stretch>
                  </pic:blipFill>
                  <pic:spPr>
                    <a:xfrm>
                      <a:off x="0" y="0"/>
                      <a:ext cx="6035040" cy="2066366"/>
                    </a:xfrm>
                    <a:prstGeom prst="rect">
                      <a:avLst/>
                    </a:prstGeom>
                  </pic:spPr>
                </pic:pic>
              </a:graphicData>
            </a:graphic>
          </wp:inline>
        </w:drawing>
      </w:r>
    </w:p>
    <w:p w14:paraId="15C18EC6" w14:textId="08655B18" w:rsidR="0070000C" w:rsidRPr="00CA4876" w:rsidRDefault="00DF4D37" w:rsidP="00290D48">
      <w:pPr>
        <w:pStyle w:val="STPR2CaptionFigures"/>
      </w:pPr>
      <w:bookmarkStart w:id="64" w:name="_Ref81469296"/>
      <w:bookmarkStart w:id="65" w:name="_Toc93409823"/>
      <w:bookmarkStart w:id="66" w:name="_Toc112926277"/>
      <w:bookmarkStart w:id="67" w:name="_Toc121138731"/>
      <w:bookmarkEnd w:id="63"/>
      <w:r w:rsidRPr="00CA4876">
        <w:t xml:space="preserve">Figure </w:t>
      </w:r>
      <w:r w:rsidRPr="00AC40F8">
        <w:fldChar w:fldCharType="begin"/>
      </w:r>
      <w:r w:rsidRPr="00FE5C26">
        <w:instrText>SEQ Figure \* ARABIC</w:instrText>
      </w:r>
      <w:r w:rsidRPr="00AC40F8">
        <w:fldChar w:fldCharType="separate"/>
      </w:r>
      <w:r w:rsidR="008013D4">
        <w:rPr>
          <w:noProof/>
        </w:rPr>
        <w:t>5</w:t>
      </w:r>
      <w:r w:rsidRPr="00AC40F8">
        <w:fldChar w:fldCharType="end"/>
      </w:r>
      <w:bookmarkEnd w:id="64"/>
      <w:r w:rsidR="0070000C" w:rsidRPr="00CA4876">
        <w:t xml:space="preserve"> – Sustainable Travel Hierarchy and Sustainable Investment Hierarchy</w:t>
      </w:r>
      <w:bookmarkEnd w:id="65"/>
      <w:bookmarkEnd w:id="66"/>
      <w:bookmarkEnd w:id="67"/>
    </w:p>
    <w:p w14:paraId="29629AB9" w14:textId="56734490" w:rsidR="00000DAC" w:rsidRDefault="00E01271" w:rsidP="000F79B4">
      <w:pPr>
        <w:pStyle w:val="STPR2BodyText"/>
      </w:pPr>
      <w:r>
        <w:lastRenderedPageBreak/>
        <w:t xml:space="preserve">The </w:t>
      </w:r>
      <w:hyperlink r:id="rId67" w:history="1">
        <w:r w:rsidR="12D74AEE" w:rsidRPr="007863B9">
          <w:rPr>
            <w:rStyle w:val="Hyperlink"/>
            <w:sz w:val="24"/>
          </w:rPr>
          <w:t>NTS2</w:t>
        </w:r>
      </w:hyperlink>
      <w:r w:rsidR="12D74AEE">
        <w:t xml:space="preserve"> states that the Sustainable Tra</w:t>
      </w:r>
      <w:r w:rsidR="66D307F7">
        <w:t>vel</w:t>
      </w:r>
      <w:r w:rsidR="12D74AEE">
        <w:t xml:space="preserve"> Hierarchy should be embedded in decision</w:t>
      </w:r>
      <w:r w:rsidR="00076A93">
        <w:t>-</w:t>
      </w:r>
      <w:r w:rsidR="12D74AEE">
        <w:t>making</w:t>
      </w:r>
      <w:r w:rsidR="2825B355">
        <w:t>;</w:t>
      </w:r>
      <w:r w:rsidR="12D74AEE">
        <w:t xml:space="preserve"> promoting walking, wheeling, cycling, public transport and shared transport options</w:t>
      </w:r>
      <w:r w:rsidR="00014E2D">
        <w:t>,</w:t>
      </w:r>
      <w:r w:rsidR="12D74AEE">
        <w:t xml:space="preserve"> in preference to single occupancy private car use. At a national level the Sustainable Investment Hierarchy should be used to inform </w:t>
      </w:r>
      <w:r w:rsidR="2577E988">
        <w:t>investment</w:t>
      </w:r>
      <w:r w:rsidR="12D74AEE">
        <w:t xml:space="preserve"> decisions, considering: investment aimed at reducing the need to travel unsustainably; investment aimed at maintaining and safely operating existing assets taking due consideration of the need to adapt to the impacts of climate change; investment promoting a range of measures, including innovative solutions, to make better use of existing capacity, ensuring that existing transport networks and systems are fully optimised (these may include technology-based, regulatory, fiscal or value engineering solutions to asset renewals); and investment involving targeted infrastructure improvements. In other words, there is an expectation that </w:t>
      </w:r>
      <w:r w:rsidR="00353D95">
        <w:t>the</w:t>
      </w:r>
      <w:r w:rsidR="12D74AEE">
        <w:t xml:space="preserve"> STPR2 should not bring forward recommendations for infrastructure improvements without first considering the requirement for, and effectiveness of, interventions in the first three categories.</w:t>
      </w:r>
    </w:p>
    <w:p w14:paraId="1D3C5A85" w14:textId="46949EBF" w:rsidR="00E823D7" w:rsidRDefault="79654F5C" w:rsidP="000F79B4">
      <w:pPr>
        <w:pStyle w:val="STPR2BodyText"/>
      </w:pPr>
      <w:r>
        <w:t>At the Option Generation and Sifting stage</w:t>
      </w:r>
      <w:r w:rsidR="221C9703">
        <w:t xml:space="preserve"> of </w:t>
      </w:r>
      <w:r w:rsidR="00353D95">
        <w:t xml:space="preserve">the </w:t>
      </w:r>
      <w:r w:rsidR="221C9703">
        <w:t>STPR2</w:t>
      </w:r>
      <w:r w:rsidR="3D5573B9">
        <w:t xml:space="preserve"> (discussed further in Chapter</w:t>
      </w:r>
      <w:r w:rsidR="63E15E4C">
        <w:t xml:space="preserve"> Six</w:t>
      </w:r>
      <w:r w:rsidR="0007DAFC">
        <w:t>)</w:t>
      </w:r>
      <w:r>
        <w:t>, the Sustainable Travel Hierarch</w:t>
      </w:r>
      <w:r w:rsidR="7F73816B">
        <w:t>y</w:t>
      </w:r>
      <w:r>
        <w:t xml:space="preserve"> ha</w:t>
      </w:r>
      <w:r w:rsidR="7F73816B">
        <w:t>s</w:t>
      </w:r>
      <w:r>
        <w:t xml:space="preserve"> been applied to promote interventions that prioritise walking, wheeling, cycling and public transport-based modes ahead of private car trips</w:t>
      </w:r>
      <w:r w:rsidR="00DE643A">
        <w:t>.</w:t>
      </w:r>
      <w:r w:rsidR="002E665A">
        <w:t xml:space="preserve"> </w:t>
      </w:r>
      <w:r w:rsidR="36FFAA3F">
        <w:t>In addition, e</w:t>
      </w:r>
      <w:r w:rsidR="74414F0C">
        <w:t xml:space="preserve">ach option </w:t>
      </w:r>
      <w:r w:rsidR="35961697">
        <w:t xml:space="preserve">considered </w:t>
      </w:r>
      <w:r w:rsidR="7AF2A5E0">
        <w:t xml:space="preserve">within </w:t>
      </w:r>
      <w:r w:rsidR="00353D95">
        <w:t xml:space="preserve">the </w:t>
      </w:r>
      <w:r w:rsidR="7AF2A5E0">
        <w:t>STPR2 has been</w:t>
      </w:r>
      <w:r w:rsidR="74414F0C">
        <w:t xml:space="preserve"> assessed in terms of its position within the Sustainable Investment Hierarchy, in order to ensure that budgetary decisions are informed with sustainability in mind, in line with the approach promoted in the NTS2</w:t>
      </w:r>
      <w:r w:rsidR="005117AE">
        <w:t>:</w:t>
      </w:r>
      <w:r w:rsidR="00CD2504">
        <w:t xml:space="preserve"> for example interventions that reduce the need to travel unsustainably are prioritised over targeted infrastructure measures</w:t>
      </w:r>
      <w:r w:rsidR="74414F0C">
        <w:t xml:space="preserve">. Consideration </w:t>
      </w:r>
      <w:r w:rsidR="27CF433A">
        <w:t>has been</w:t>
      </w:r>
      <w:r w:rsidR="74414F0C">
        <w:t xml:space="preserve"> given to whether </w:t>
      </w:r>
      <w:r w:rsidR="27CF433A">
        <w:t>each</w:t>
      </w:r>
      <w:r w:rsidR="74414F0C">
        <w:t xml:space="preserve"> option being assessed is either the only option available to address the identified problems and/or opportunities or is the option that best aligns with the Sustainable Investment Hierarchy.</w:t>
      </w:r>
    </w:p>
    <w:p w14:paraId="754AD784" w14:textId="6A3B4B9E" w:rsidR="004F0EE1" w:rsidRPr="004F0EE1" w:rsidRDefault="00E01271" w:rsidP="002B43CE">
      <w:pPr>
        <w:pStyle w:val="Heading3"/>
      </w:pPr>
      <w:bookmarkStart w:id="68" w:name="_Toc93476325"/>
      <w:bookmarkStart w:id="69" w:name="_Toc121342396"/>
      <w:r>
        <w:t xml:space="preserve">The </w:t>
      </w:r>
      <w:r w:rsidR="004F0EE1" w:rsidRPr="004F0EE1">
        <w:t xml:space="preserve">NTS2 Delivery </w:t>
      </w:r>
      <w:bookmarkEnd w:id="68"/>
      <w:r w:rsidR="004F0EE1" w:rsidRPr="004F0EE1">
        <w:t>Plan</w:t>
      </w:r>
      <w:r w:rsidR="00FE6CC6">
        <w:t>s</w:t>
      </w:r>
      <w:bookmarkEnd w:id="69"/>
    </w:p>
    <w:p w14:paraId="0275DDFD" w14:textId="201B115A" w:rsidR="00863295" w:rsidRDefault="004F0EE1" w:rsidP="000F79B4">
      <w:pPr>
        <w:pStyle w:val="STPR2BodyText"/>
      </w:pPr>
      <w:r w:rsidRPr="00207C3A">
        <w:t xml:space="preserve">The </w:t>
      </w:r>
      <w:hyperlink r:id="rId68" w:history="1">
        <w:r w:rsidRPr="00653F2D">
          <w:rPr>
            <w:rStyle w:val="Hyperlink"/>
            <w:sz w:val="24"/>
          </w:rPr>
          <w:t>first</w:t>
        </w:r>
        <w:r w:rsidR="00504126" w:rsidRPr="00653F2D">
          <w:rPr>
            <w:rStyle w:val="Hyperlink"/>
            <w:sz w:val="24"/>
          </w:rPr>
          <w:t xml:space="preserve"> </w:t>
        </w:r>
        <w:r w:rsidRPr="00653F2D">
          <w:rPr>
            <w:rStyle w:val="Hyperlink"/>
            <w:sz w:val="24"/>
          </w:rPr>
          <w:t>Delivery Plan</w:t>
        </w:r>
        <w:bookmarkStart w:id="70" w:name="_Ref62660276"/>
      </w:hyperlink>
      <w:r w:rsidR="00E70C84" w:rsidRPr="00207C3A">
        <w:rPr>
          <w:rStyle w:val="FootnoteReference"/>
        </w:rPr>
        <w:footnoteReference w:id="26"/>
      </w:r>
      <w:r w:rsidR="00E70C84" w:rsidRPr="00207C3A">
        <w:t xml:space="preserve"> </w:t>
      </w:r>
      <w:r w:rsidR="00E01271">
        <w:rPr>
          <w:rStyle w:val="Hyperlink"/>
          <w:sz w:val="24"/>
        </w:rPr>
        <w:t>of the NTS2</w:t>
      </w:r>
      <w:bookmarkEnd w:id="70"/>
      <w:r w:rsidR="00E70C84">
        <w:t xml:space="preserve"> </w:t>
      </w:r>
      <w:r w:rsidR="00120D0F">
        <w:t xml:space="preserve">was </w:t>
      </w:r>
      <w:r w:rsidR="00863295">
        <w:t xml:space="preserve">published in December 2020. </w:t>
      </w:r>
      <w:r w:rsidR="00120D0F">
        <w:t xml:space="preserve">Together with </w:t>
      </w:r>
      <w:r w:rsidR="00E70C84">
        <w:t xml:space="preserve">the </w:t>
      </w:r>
      <w:r w:rsidR="00874892">
        <w:t xml:space="preserve">NTS2, these </w:t>
      </w:r>
      <w:r w:rsidR="00863295">
        <w:t xml:space="preserve">documents set out </w:t>
      </w:r>
      <w:r w:rsidR="00A173DE">
        <w:t>the</w:t>
      </w:r>
      <w:r w:rsidR="00863295">
        <w:t xml:space="preserve"> vision </w:t>
      </w:r>
      <w:r w:rsidR="00A173DE">
        <w:t xml:space="preserve">and priorities </w:t>
      </w:r>
      <w:r w:rsidR="00863295">
        <w:t xml:space="preserve">for </w:t>
      </w:r>
      <w:r w:rsidR="00A173DE">
        <w:t>the</w:t>
      </w:r>
      <w:r w:rsidR="00863295">
        <w:t xml:space="preserve"> transport system covering the next two decades</w:t>
      </w:r>
      <w:r w:rsidR="008534CE">
        <w:t>.</w:t>
      </w:r>
      <w:r w:rsidR="00863295">
        <w:t xml:space="preserve"> </w:t>
      </w:r>
      <w:r w:rsidR="008534CE">
        <w:t>The</w:t>
      </w:r>
      <w:r w:rsidR="00863295">
        <w:t xml:space="preserve"> </w:t>
      </w:r>
      <w:hyperlink r:id="rId69" w:history="1">
        <w:r w:rsidR="00863295" w:rsidRPr="00C002AF">
          <w:rPr>
            <w:rStyle w:val="Hyperlink"/>
            <w:sz w:val="24"/>
          </w:rPr>
          <w:t>second Delivery Plan</w:t>
        </w:r>
      </w:hyperlink>
      <w:r w:rsidR="00B177A9" w:rsidRPr="00207C3A">
        <w:rPr>
          <w:rStyle w:val="FootnoteReference"/>
        </w:rPr>
        <w:footnoteReference w:id="27"/>
      </w:r>
      <w:r w:rsidR="00E70C84">
        <w:rPr>
          <w:rStyle w:val="Hyperlink"/>
          <w:sz w:val="24"/>
        </w:rPr>
        <w:t xml:space="preserve"> of the NTS2</w:t>
      </w:r>
      <w:r w:rsidR="008534CE">
        <w:t>,</w:t>
      </w:r>
      <w:r w:rsidR="00863295">
        <w:t xml:space="preserve"> cover</w:t>
      </w:r>
      <w:r w:rsidR="008534CE">
        <w:t>ing</w:t>
      </w:r>
      <w:r w:rsidR="00863295">
        <w:t xml:space="preserve"> the period 2022 to 2023</w:t>
      </w:r>
      <w:r w:rsidR="008534CE">
        <w:t xml:space="preserve">, </w:t>
      </w:r>
      <w:r w:rsidR="00863295">
        <w:t>sets out the practical actions which are underway, or due to begin, across Scottish Government</w:t>
      </w:r>
      <w:r w:rsidR="00A04545">
        <w:t>,</w:t>
      </w:r>
      <w:r w:rsidR="00863295">
        <w:t xml:space="preserve"> which will deliver the </w:t>
      </w:r>
      <w:r w:rsidR="008534CE">
        <w:t xml:space="preserve">NTS2 </w:t>
      </w:r>
      <w:r w:rsidR="00863295">
        <w:t xml:space="preserve">vision, </w:t>
      </w:r>
      <w:r w:rsidR="00217C71">
        <w:t xml:space="preserve">and </w:t>
      </w:r>
      <w:r w:rsidR="00863295">
        <w:t>provid</w:t>
      </w:r>
      <w:r w:rsidR="00217C71">
        <w:t>e</w:t>
      </w:r>
      <w:r w:rsidR="00863295">
        <w:t xml:space="preserve"> a co</w:t>
      </w:r>
      <w:r w:rsidR="00217C71">
        <w:t>-</w:t>
      </w:r>
      <w:r w:rsidR="00863295">
        <w:t>ordinated overview to transport investments and projects. At a local level the Regional Transport Strategies and Delivery Plans provide a detailed overview of the regional and local priorities, projects, actions and services, aligned with the NTS</w:t>
      </w:r>
      <w:r w:rsidR="007C594E">
        <w:t>2</w:t>
      </w:r>
      <w:r w:rsidR="00863295">
        <w:t xml:space="preserve"> priorities.</w:t>
      </w:r>
    </w:p>
    <w:p w14:paraId="533AE8B3" w14:textId="79546E28" w:rsidR="004F0EE1" w:rsidRDefault="004F0EE1" w:rsidP="000F79B4">
      <w:pPr>
        <w:pStyle w:val="STPR2BodyText"/>
      </w:pPr>
      <w:r w:rsidRPr="00207C3A">
        <w:t xml:space="preserve">The </w:t>
      </w:r>
      <w:hyperlink r:id="rId70" w:history="1">
        <w:r w:rsidR="00BB737E" w:rsidRPr="00167930">
          <w:rPr>
            <w:rStyle w:val="Hyperlink"/>
            <w:sz w:val="24"/>
          </w:rPr>
          <w:t>second</w:t>
        </w:r>
        <w:r w:rsidR="00D14453" w:rsidRPr="00167930">
          <w:rPr>
            <w:rStyle w:val="Hyperlink"/>
            <w:sz w:val="24"/>
          </w:rPr>
          <w:t xml:space="preserve"> </w:t>
        </w:r>
        <w:r w:rsidRPr="00167930">
          <w:rPr>
            <w:rStyle w:val="Hyperlink"/>
            <w:sz w:val="24"/>
          </w:rPr>
          <w:t>Delivery Plan</w:t>
        </w:r>
      </w:hyperlink>
      <w:r>
        <w:t xml:space="preserve"> updates on areas around</w:t>
      </w:r>
      <w:r w:rsidR="000D6FC0">
        <w:t>:</w:t>
      </w:r>
      <w:r>
        <w:t xml:space="preserve"> increasing accountability, </w:t>
      </w:r>
      <w:r w:rsidR="00787BED">
        <w:t>including</w:t>
      </w:r>
      <w:r w:rsidR="00657782">
        <w:t>,</w:t>
      </w:r>
      <w:r>
        <w:t xml:space="preserve"> amongst other initiatives, the NTS2 Delivery Board</w:t>
      </w:r>
      <w:r w:rsidR="00B40F4C">
        <w:t>,</w:t>
      </w:r>
      <w:r>
        <w:t xml:space="preserve"> </w:t>
      </w:r>
      <w:r w:rsidR="00787BED">
        <w:t>which</w:t>
      </w:r>
      <w:r>
        <w:t xml:space="preserve"> bring</w:t>
      </w:r>
      <w:r w:rsidR="00787BED">
        <w:t>s</w:t>
      </w:r>
      <w:r>
        <w:t xml:space="preserve"> together senior transport sector representatives</w:t>
      </w:r>
      <w:r w:rsidR="00790A86">
        <w:t xml:space="preserve">, and </w:t>
      </w:r>
      <w:r w:rsidR="000C1693">
        <w:t>r</w:t>
      </w:r>
      <w:r w:rsidR="00790A86" w:rsidRPr="00790A86">
        <w:t>econven</w:t>
      </w:r>
      <w:r w:rsidR="000C1693">
        <w:t>ing of</w:t>
      </w:r>
      <w:r w:rsidR="00790A86" w:rsidRPr="00790A86">
        <w:t xml:space="preserve"> the Transport Governance and Collaboration Working Group with representation from regional transport partnerships</w:t>
      </w:r>
      <w:r w:rsidR="002218E2">
        <w:t>;</w:t>
      </w:r>
      <w:r>
        <w:t xml:space="preserve"> </w:t>
      </w:r>
      <w:r w:rsidR="00DC0319">
        <w:t xml:space="preserve">investing for the </w:t>
      </w:r>
      <w:r w:rsidR="00DC0319">
        <w:lastRenderedPageBreak/>
        <w:t>future</w:t>
      </w:r>
      <w:r w:rsidR="00D16A13">
        <w:t xml:space="preserve">, which </w:t>
      </w:r>
      <w:r w:rsidR="009324E7">
        <w:t xml:space="preserve">recognises </w:t>
      </w:r>
      <w:r w:rsidR="007D136D">
        <w:t xml:space="preserve">the role of </w:t>
      </w:r>
      <w:r w:rsidR="00353D95">
        <w:t xml:space="preserve">the </w:t>
      </w:r>
      <w:r w:rsidR="007D136D">
        <w:t xml:space="preserve">STPR2 </w:t>
      </w:r>
      <w:r w:rsidR="009324E7" w:rsidRPr="009324E7">
        <w:t xml:space="preserve">to meet the </w:t>
      </w:r>
      <w:r w:rsidR="007275E8">
        <w:t xml:space="preserve">transport </w:t>
      </w:r>
      <w:r w:rsidR="009324E7" w:rsidRPr="009324E7">
        <w:t>challenges and changes over the next 20 years</w:t>
      </w:r>
      <w:r w:rsidR="00066432">
        <w:t>;</w:t>
      </w:r>
      <w:r>
        <w:t xml:space="preserve"> </w:t>
      </w:r>
      <w:r w:rsidR="00103320">
        <w:t xml:space="preserve">mission zero and supporting a </w:t>
      </w:r>
      <w:hyperlink r:id="rId71" w:history="1">
        <w:r w:rsidR="00103320" w:rsidRPr="00F02E09">
          <w:rPr>
            <w:rStyle w:val="Hyperlink"/>
            <w:sz w:val="24"/>
          </w:rPr>
          <w:t>Just Transition</w:t>
        </w:r>
      </w:hyperlink>
      <w:r w:rsidR="004862C4">
        <w:rPr>
          <w:rStyle w:val="FootnoteReference"/>
        </w:rPr>
        <w:footnoteReference w:id="28"/>
      </w:r>
      <w:r w:rsidR="00216200">
        <w:t xml:space="preserve">, which focuses on </w:t>
      </w:r>
      <w:r w:rsidR="00216200" w:rsidRPr="00216200">
        <w:t>embed</w:t>
      </w:r>
      <w:r w:rsidR="00216200">
        <w:t>ding</w:t>
      </w:r>
      <w:r w:rsidR="00216200" w:rsidRPr="00216200">
        <w:t xml:space="preserve"> Just Transition principles through policy development and actions to support the move to net zero</w:t>
      </w:r>
      <w:r w:rsidR="00216200">
        <w:t xml:space="preserve">; and </w:t>
      </w:r>
      <w:r w:rsidR="005C475D">
        <w:t>equality objectives,</w:t>
      </w:r>
      <w:r w:rsidR="00D102A6">
        <w:t xml:space="preserve"> recognising the</w:t>
      </w:r>
      <w:r w:rsidR="005C475D">
        <w:t xml:space="preserve"> </w:t>
      </w:r>
      <w:r w:rsidR="00D102A6">
        <w:t xml:space="preserve">importance of reducing inequalities </w:t>
      </w:r>
      <w:r w:rsidR="00D154B0">
        <w:t xml:space="preserve">and </w:t>
      </w:r>
      <w:r w:rsidR="00BB2F3B">
        <w:t xml:space="preserve">commitments to </w:t>
      </w:r>
      <w:r w:rsidR="00D154B0">
        <w:t>advancing equality of opportunities across protected characteristics</w:t>
      </w:r>
      <w:r w:rsidR="00BB2F3B">
        <w:t>.</w:t>
      </w:r>
    </w:p>
    <w:p w14:paraId="15FDFDB6" w14:textId="2A344ABF" w:rsidR="004F0EE1" w:rsidRDefault="50417F9E" w:rsidP="000F79B4">
      <w:pPr>
        <w:pStyle w:val="STPR2BodyText"/>
      </w:pPr>
      <w:bookmarkStart w:id="71" w:name="_Hlk88733009"/>
      <w:r>
        <w:t xml:space="preserve">When the </w:t>
      </w:r>
      <w:hyperlink r:id="rId72" w:history="1">
        <w:r w:rsidRPr="00F02E09">
          <w:rPr>
            <w:rStyle w:val="Hyperlink"/>
            <w:sz w:val="24"/>
          </w:rPr>
          <w:t>NTS2</w:t>
        </w:r>
      </w:hyperlink>
      <w:r>
        <w:t xml:space="preserve"> was published in February 2020 it recognised the need for its implementation to be flexible to adapt to emerging and changing evidence. This is particularly relevant in light of the COVID-19 pandemic and Government response, and the impact of this on Scotland’s economy and society. As a result, the NTS2 vision and outcomes remain valid in terms of a long-term strategy setting the framework for decision</w:t>
      </w:r>
      <w:r w:rsidR="0058043E">
        <w:t>-</w:t>
      </w:r>
      <w:r>
        <w:t>making on transport in Scotland. However, given the impacts from the pandemic, it is pertinent to take account of the emerging evidence of the impact of COVID-19 on travel demand and behaviour, and its impact in terms of exacerbating existing inequalities, including around access to</w:t>
      </w:r>
      <w:r w:rsidR="00712C3C">
        <w:t>,</w:t>
      </w:r>
      <w:r>
        <w:t xml:space="preserve"> and affordability of</w:t>
      </w:r>
      <w:r w:rsidR="00712C3C">
        <w:t>,</w:t>
      </w:r>
      <w:r>
        <w:t xml:space="preserve"> transport, particularly for those already experiencing disadvantage. Th</w:t>
      </w:r>
      <w:r w:rsidR="009E01C4">
        <w:t>e</w:t>
      </w:r>
      <w:r>
        <w:t xml:space="preserve"> </w:t>
      </w:r>
      <w:hyperlink r:id="rId73" w:history="1">
        <w:r w:rsidRPr="00F02E09">
          <w:rPr>
            <w:rStyle w:val="Hyperlink"/>
            <w:sz w:val="24"/>
          </w:rPr>
          <w:t>first Delivery Plan</w:t>
        </w:r>
      </w:hyperlink>
      <w:r>
        <w:t xml:space="preserve"> does this and sets out a series of commitments and actions under each of the </w:t>
      </w:r>
      <w:r w:rsidR="713D3866">
        <w:t>four</w:t>
      </w:r>
      <w:r>
        <w:t xml:space="preserve"> priorities</w:t>
      </w:r>
      <w:bookmarkEnd w:id="71"/>
      <w:r>
        <w:t>. Whil</w:t>
      </w:r>
      <w:r w:rsidR="6D8CAC87">
        <w:t>st</w:t>
      </w:r>
      <w:r>
        <w:t xml:space="preserve"> many of these elements are relevant to the development of </w:t>
      </w:r>
      <w:r w:rsidR="00353D95">
        <w:t xml:space="preserve">the </w:t>
      </w:r>
      <w:r>
        <w:t xml:space="preserve">STPR2, those referencing it specifically </w:t>
      </w:r>
      <w:r w:rsidR="00384CEA">
        <w:t>include:</w:t>
      </w:r>
    </w:p>
    <w:p w14:paraId="784F31DE" w14:textId="1A26793D" w:rsidR="007C4CDC" w:rsidRDefault="003733A6" w:rsidP="00776FE1">
      <w:pPr>
        <w:pStyle w:val="STPR2BulletsLevel1"/>
      </w:pPr>
      <w:r>
        <w:t>s</w:t>
      </w:r>
      <w:r w:rsidR="007C4CDC" w:rsidRPr="007C4CDC">
        <w:t xml:space="preserve">trengthening </w:t>
      </w:r>
      <w:r>
        <w:t>e</w:t>
      </w:r>
      <w:r w:rsidR="007C4CDC" w:rsidRPr="007C4CDC">
        <w:t xml:space="preserve">vidence - </w:t>
      </w:r>
      <w:r w:rsidR="00384CEA">
        <w:t>continuing</w:t>
      </w:r>
      <w:r w:rsidR="007C4CDC" w:rsidRPr="007C4CDC">
        <w:t xml:space="preserve"> to embed the Sustainable Travel Hierarchy and Sustainable Investment Hierarchy in decision-making, STAG and </w:t>
      </w:r>
      <w:r w:rsidR="00353D95">
        <w:t xml:space="preserve">the </w:t>
      </w:r>
      <w:r w:rsidR="007C4CDC" w:rsidRPr="007C4CDC">
        <w:t>STPR2</w:t>
      </w:r>
      <w:r w:rsidR="0056666F">
        <w:t>;</w:t>
      </w:r>
    </w:p>
    <w:p w14:paraId="7CF0AFAA" w14:textId="5105E630" w:rsidR="006644EA" w:rsidRDefault="003733A6" w:rsidP="00776FE1">
      <w:pPr>
        <w:pStyle w:val="STPR2BulletsLevel1"/>
      </w:pPr>
      <w:r>
        <w:t>t</w:t>
      </w:r>
      <w:r w:rsidR="006644EA">
        <w:t xml:space="preserve">he Appraisal Framework and investment decision-making for </w:t>
      </w:r>
      <w:r w:rsidR="00353D95">
        <w:t xml:space="preserve">the </w:t>
      </w:r>
      <w:r w:rsidR="006644EA">
        <w:t>STPR2 will have the Sustainable Investment Hierarchy at its heart</w:t>
      </w:r>
      <w:r w:rsidR="0056666F">
        <w:t>;</w:t>
      </w:r>
    </w:p>
    <w:p w14:paraId="47FA0669" w14:textId="6A5C8EC9" w:rsidR="006644EA" w:rsidRDefault="003733A6" w:rsidP="00776FE1">
      <w:pPr>
        <w:pStyle w:val="STPR2BulletsLevel1"/>
      </w:pPr>
      <w:r>
        <w:t>t</w:t>
      </w:r>
      <w:r w:rsidR="006644EA">
        <w:t xml:space="preserve">aking a collaborative engagement approach for </w:t>
      </w:r>
      <w:r w:rsidR="00353D95">
        <w:t xml:space="preserve">the </w:t>
      </w:r>
      <w:r w:rsidR="006644EA">
        <w:t>STPR2, working with the ten regional working groups and a range of stakeholders during the various stages of the appraisal process, whil</w:t>
      </w:r>
      <w:r w:rsidR="0056666F">
        <w:t>st</w:t>
      </w:r>
      <w:r w:rsidR="006644EA">
        <w:t xml:space="preserve"> recognising the critical role of local transport and regional connections to the success of diverse towns and places, supporting thriving town centres, resilient communities and 20-minute neighbourhoods</w:t>
      </w:r>
      <w:r w:rsidR="00F1071C">
        <w:t>.</w:t>
      </w:r>
    </w:p>
    <w:p w14:paraId="4D2D9AC6" w14:textId="7BDE9C91" w:rsidR="001549EC" w:rsidRDefault="001549EC" w:rsidP="000F79B4">
      <w:pPr>
        <w:pStyle w:val="STPR2BodyText"/>
      </w:pPr>
      <w:r>
        <w:t xml:space="preserve">The </w:t>
      </w:r>
      <w:hyperlink r:id="rId74" w:history="1">
        <w:r w:rsidRPr="000234D7">
          <w:rPr>
            <w:rStyle w:val="Hyperlink"/>
            <w:sz w:val="24"/>
          </w:rPr>
          <w:t>second Delivery Plan</w:t>
        </w:r>
      </w:hyperlink>
      <w:r>
        <w:t xml:space="preserve"> sets out the progress made on </w:t>
      </w:r>
      <w:r w:rsidR="00353D95">
        <w:t xml:space="preserve">the </w:t>
      </w:r>
      <w:r>
        <w:t>STPR2 and recognise</w:t>
      </w:r>
      <w:r w:rsidR="007E3991">
        <w:t>s</w:t>
      </w:r>
      <w:r>
        <w:t xml:space="preserve"> that by focusing investment on sustainable transport options for individuals, families, communities and businesses, the STPR2 recommendations will make it easier to access the transport networks and systems that Scotland will need to meet the challenges and changes over the next 20 years.</w:t>
      </w:r>
    </w:p>
    <w:p w14:paraId="099590B8" w14:textId="262967EE" w:rsidR="005568CF" w:rsidRDefault="00957480" w:rsidP="000F79B4">
      <w:pPr>
        <w:pStyle w:val="STPR2ProofBoxNormal"/>
      </w:pPr>
      <w:r>
        <w:t xml:space="preserve">The </w:t>
      </w:r>
      <w:r w:rsidR="005809F0">
        <w:t>NTS2 sets the vision for the country’s transport system over the next 20 years. At the heart of the strategy is the recognition that we need to deliver a step-change in behaviour and provi</w:t>
      </w:r>
      <w:r w:rsidR="00FA1504">
        <w:t>de</w:t>
      </w:r>
      <w:r w:rsidR="005809F0">
        <w:t xml:space="preserve"> attractive, affordable and accessible sustainable travel options. This is echoed in the </w:t>
      </w:r>
      <w:r w:rsidR="00751E95">
        <w:t xml:space="preserve">second Delivery Plan </w:t>
      </w:r>
      <w:r>
        <w:t xml:space="preserve">for the NTS2 </w:t>
      </w:r>
      <w:r w:rsidR="00751E95">
        <w:t>covering the period 2022 to 2023</w:t>
      </w:r>
      <w:r w:rsidR="005809F0">
        <w:t>.</w:t>
      </w:r>
    </w:p>
    <w:p w14:paraId="7F9FED43" w14:textId="31E04746" w:rsidR="00444C07" w:rsidRDefault="00444C07" w:rsidP="00F63D10">
      <w:pPr>
        <w:pStyle w:val="Heading2"/>
        <w:keepNext/>
        <w:keepLines/>
        <w:widowControl/>
      </w:pPr>
      <w:bookmarkStart w:id="72" w:name="_Toc121342397"/>
      <w:r w:rsidRPr="00721769">
        <w:lastRenderedPageBreak/>
        <w:t>Climate Change</w:t>
      </w:r>
      <w:r w:rsidR="00081105">
        <w:t xml:space="preserve"> </w:t>
      </w:r>
      <w:r w:rsidR="00B931DC">
        <w:t>Considerations</w:t>
      </w:r>
      <w:bookmarkEnd w:id="72"/>
    </w:p>
    <w:p w14:paraId="251ECFED" w14:textId="3523C84F" w:rsidR="00363391" w:rsidRDefault="006F18E2" w:rsidP="000F79B4">
      <w:pPr>
        <w:pStyle w:val="STPR2BodyText"/>
        <w:rPr>
          <w:rStyle w:val="normaltextrun"/>
          <w:rFonts w:ascii="Times New Roman" w:hAnsi="Times New Roman" w:cs="Times New Roman"/>
          <w:b/>
          <w:i/>
          <w:color w:val="626266"/>
          <w:sz w:val="28"/>
          <w:szCs w:val="28"/>
        </w:rPr>
      </w:pPr>
      <w:r>
        <w:rPr>
          <w:rStyle w:val="normaltextrun"/>
        </w:rPr>
        <w:t xml:space="preserve">The approach </w:t>
      </w:r>
      <w:r w:rsidR="00C2500A">
        <w:rPr>
          <w:rStyle w:val="normaltextrun"/>
        </w:rPr>
        <w:t xml:space="preserve">adopted on </w:t>
      </w:r>
      <w:r w:rsidR="00353D95">
        <w:rPr>
          <w:rStyle w:val="normaltextrun"/>
        </w:rPr>
        <w:t xml:space="preserve">the </w:t>
      </w:r>
      <w:r w:rsidR="00C2500A">
        <w:rPr>
          <w:rStyle w:val="normaltextrun"/>
        </w:rPr>
        <w:t>STPR2 will</w:t>
      </w:r>
      <w:r w:rsidR="00C2500A" w:rsidRPr="00196B45">
        <w:rPr>
          <w:rStyle w:val="normaltextrun"/>
        </w:rPr>
        <w:t xml:space="preserve"> </w:t>
      </w:r>
      <w:r w:rsidR="006D2AE0" w:rsidRPr="00196B45">
        <w:rPr>
          <w:rStyle w:val="normaltextrun"/>
        </w:rPr>
        <w:t xml:space="preserve">ensure that interventions emerging will contribute to delivering </w:t>
      </w:r>
      <w:r w:rsidR="00957480">
        <w:rPr>
          <w:rStyle w:val="normaltextrun"/>
        </w:rPr>
        <w:t>the</w:t>
      </w:r>
      <w:r w:rsidR="006D2AE0" w:rsidRPr="00196B45">
        <w:rPr>
          <w:rStyle w:val="normaltextrun"/>
        </w:rPr>
        <w:t xml:space="preserve"> outcomes </w:t>
      </w:r>
      <w:r w:rsidR="002141CF">
        <w:rPr>
          <w:rStyle w:val="normaltextrun"/>
        </w:rPr>
        <w:t>of the NTS2</w:t>
      </w:r>
      <w:r w:rsidR="006D2AE0" w:rsidRPr="00196B45">
        <w:rPr>
          <w:rStyle w:val="normaltextrun"/>
        </w:rPr>
        <w:t xml:space="preserve"> and support wider </w:t>
      </w:r>
      <w:r w:rsidR="001073A2">
        <w:rPr>
          <w:rStyle w:val="normaltextrun"/>
        </w:rPr>
        <w:t>n</w:t>
      </w:r>
      <w:r w:rsidR="006D2AE0" w:rsidRPr="00196B45">
        <w:rPr>
          <w:rStyle w:val="normaltextrun"/>
        </w:rPr>
        <w:t xml:space="preserve">et </w:t>
      </w:r>
      <w:r w:rsidR="001073A2">
        <w:rPr>
          <w:rStyle w:val="normaltextrun"/>
        </w:rPr>
        <w:t>z</w:t>
      </w:r>
      <w:r w:rsidR="006D2AE0" w:rsidRPr="00196B45">
        <w:rPr>
          <w:rStyle w:val="normaltextrun"/>
        </w:rPr>
        <w:t>ero</w:t>
      </w:r>
      <w:r w:rsidR="00CC1066">
        <w:rPr>
          <w:rStyle w:val="normaltextrun"/>
        </w:rPr>
        <w:t> </w:t>
      </w:r>
      <w:r w:rsidR="006D2AE0" w:rsidRPr="00196B45">
        <w:rPr>
          <w:rStyle w:val="normaltextrun"/>
        </w:rPr>
        <w:t>commitments.</w:t>
      </w:r>
      <w:r w:rsidR="00462947">
        <w:rPr>
          <w:rStyle w:val="normaltextrun"/>
        </w:rPr>
        <w:t xml:space="preserve"> </w:t>
      </w:r>
    </w:p>
    <w:p w14:paraId="6B6DFBFC" w14:textId="12962066" w:rsidR="00321E66" w:rsidRPr="00D55161" w:rsidRDefault="00B931DC" w:rsidP="002B43CE">
      <w:pPr>
        <w:pStyle w:val="Heading3"/>
      </w:pPr>
      <w:bookmarkStart w:id="73" w:name="_Toc121342398"/>
      <w:r w:rsidRPr="00D55161">
        <w:t xml:space="preserve">Climate Change </w:t>
      </w:r>
      <w:r w:rsidR="003121FA">
        <w:t>Plan</w:t>
      </w:r>
      <w:bookmarkEnd w:id="73"/>
    </w:p>
    <w:p w14:paraId="29CDE66A" w14:textId="7A3AF512" w:rsidR="00793AE9" w:rsidRPr="007E0B09" w:rsidRDefault="00793AE9" w:rsidP="000F79B4">
      <w:pPr>
        <w:pStyle w:val="STPR2BodyText"/>
      </w:pPr>
      <w:r>
        <w:rPr>
          <w:rStyle w:val="normaltextrun"/>
        </w:rPr>
        <w:t xml:space="preserve">The Scottish Government </w:t>
      </w:r>
      <w:r w:rsidRPr="00207C3A">
        <w:rPr>
          <w:rStyle w:val="normaltextrun"/>
        </w:rPr>
        <w:t>published</w:t>
      </w:r>
      <w:r w:rsidR="00B50F6B" w:rsidRPr="00207C3A">
        <w:rPr>
          <w:rStyle w:val="normaltextrun"/>
        </w:rPr>
        <w:t xml:space="preserve"> </w:t>
      </w:r>
      <w:r w:rsidRPr="00207C3A">
        <w:rPr>
          <w:rStyle w:val="normaltextrun"/>
        </w:rPr>
        <w:t>“</w:t>
      </w:r>
      <w:hyperlink r:id="rId75" w:history="1">
        <w:r w:rsidRPr="000234D7">
          <w:rPr>
            <w:rStyle w:val="Hyperlink"/>
            <w:sz w:val="24"/>
          </w:rPr>
          <w:t>Securing a Green Recovery on a Path to Net Zero: Climate Change Plan 2018–2032 – update</w:t>
        </w:r>
      </w:hyperlink>
      <w:r w:rsidRPr="00207C3A">
        <w:t>” in December 2020</w:t>
      </w:r>
      <w:r w:rsidRPr="00207C3A">
        <w:rPr>
          <w:rStyle w:val="FootnoteReference"/>
        </w:rPr>
        <w:footnoteReference w:id="29"/>
      </w:r>
      <w:r w:rsidR="00207C3A">
        <w:t xml:space="preserve"> </w:t>
      </w:r>
      <w:r w:rsidRPr="00207C3A">
        <w:t>which</w:t>
      </w:r>
      <w:r w:rsidRPr="007E0B09">
        <w:t xml:space="preserve"> </w:t>
      </w:r>
      <w:r w:rsidRPr="00DE3D9E">
        <w:t xml:space="preserve">reflects the ambition of the new targets set in the </w:t>
      </w:r>
      <w:hyperlink r:id="rId76" w:anchor=":~:text=The%20Climate%20Change%20(Emissions%20Reduction,2030%2C%2090%25%20by%202040" w:history="1">
        <w:r w:rsidRPr="00F93AE7">
          <w:rPr>
            <w:rStyle w:val="Hyperlink"/>
            <w:sz w:val="24"/>
          </w:rPr>
          <w:t>Climate Change (Emissions Reduction Targets) (Scotland) Act 2019</w:t>
        </w:r>
      </w:hyperlink>
      <w:r w:rsidR="00AA12E9">
        <w:rPr>
          <w:rStyle w:val="FootnoteReference"/>
        </w:rPr>
        <w:footnoteReference w:id="30"/>
      </w:r>
      <w:r w:rsidRPr="00DE3D9E">
        <w:t>. These comprise the reduction of Scotland’s greenhouse gas emissions to net zero by 2045 at the latest</w:t>
      </w:r>
      <w:r w:rsidR="00CB4BB9">
        <w:t>,</w:t>
      </w:r>
      <w:r w:rsidRPr="00DE3D9E">
        <w:t xml:space="preserve"> with interim targets of at least:</w:t>
      </w:r>
    </w:p>
    <w:p w14:paraId="5B0D3238" w14:textId="2F91FAAA" w:rsidR="00793AE9" w:rsidRPr="00D55161" w:rsidRDefault="00793AE9" w:rsidP="00776FE1">
      <w:pPr>
        <w:pStyle w:val="STPR2BulletsLevel1"/>
      </w:pPr>
      <w:r w:rsidRPr="00D55161">
        <w:t xml:space="preserve">56 </w:t>
      </w:r>
      <w:r w:rsidR="007E6CD8">
        <w:t>per cent</w:t>
      </w:r>
      <w:r w:rsidRPr="00D55161">
        <w:t xml:space="preserve"> by 2020;</w:t>
      </w:r>
    </w:p>
    <w:p w14:paraId="244C73A6" w14:textId="0E4A186A" w:rsidR="00793AE9" w:rsidRPr="00D55161" w:rsidRDefault="00793AE9" w:rsidP="00776FE1">
      <w:pPr>
        <w:pStyle w:val="STPR2BulletsLevel1"/>
      </w:pPr>
      <w:r w:rsidRPr="00D55161">
        <w:t xml:space="preserve">75 </w:t>
      </w:r>
      <w:r w:rsidR="007E6CD8">
        <w:t>per cent</w:t>
      </w:r>
      <w:r w:rsidRPr="00D55161">
        <w:t xml:space="preserve"> by 2030; </w:t>
      </w:r>
    </w:p>
    <w:p w14:paraId="23FD70F6" w14:textId="4B974704" w:rsidR="00793AE9" w:rsidRPr="00D55161" w:rsidRDefault="00793AE9" w:rsidP="00776FE1">
      <w:pPr>
        <w:pStyle w:val="STPR2BulletsLevel1"/>
      </w:pPr>
      <w:r w:rsidRPr="00D55161">
        <w:t xml:space="preserve">90 </w:t>
      </w:r>
      <w:r w:rsidR="007E6CD8">
        <w:t>per cent</w:t>
      </w:r>
      <w:r w:rsidRPr="00D55161">
        <w:t xml:space="preserve"> by 2040.</w:t>
      </w:r>
    </w:p>
    <w:p w14:paraId="4CE3560C" w14:textId="058C3A40" w:rsidR="00793AE9" w:rsidRPr="00D55161" w:rsidRDefault="00793AE9" w:rsidP="000F79B4">
      <w:pPr>
        <w:pStyle w:val="STPR2BodyText"/>
      </w:pPr>
      <w:r w:rsidRPr="00D55161">
        <w:t xml:space="preserve">The transport </w:t>
      </w:r>
      <w:r w:rsidR="00B84369">
        <w:t>C</w:t>
      </w:r>
      <w:r w:rsidRPr="00D55161">
        <w:t xml:space="preserve">hapter </w:t>
      </w:r>
      <w:r w:rsidR="00270D82" w:rsidRPr="00D55161">
        <w:t xml:space="preserve">of the Plan </w:t>
      </w:r>
      <w:r w:rsidRPr="00D55161">
        <w:t xml:space="preserve">sets out context around the current situation and how the shift to home working may become a longer-term trend. Coupled with the focus on 20-minute neighbourhoods, the </w:t>
      </w:r>
      <w:r w:rsidR="00014AA7" w:rsidRPr="00D55161">
        <w:t>P</w:t>
      </w:r>
      <w:r w:rsidRPr="00D55161">
        <w:t>lan notes the opportunity to capitalise on these to reduce the need to travel, and</w:t>
      </w:r>
      <w:r w:rsidR="00317B82" w:rsidRPr="00D55161">
        <w:t>,</w:t>
      </w:r>
      <w:r w:rsidRPr="00D55161">
        <w:t xml:space="preserve"> when travel occurs</w:t>
      </w:r>
      <w:r w:rsidR="00317B82" w:rsidRPr="00D55161">
        <w:t>,</w:t>
      </w:r>
      <w:r w:rsidRPr="00D55161">
        <w:t xml:space="preserve"> for it to be focused on more sustainable modes. </w:t>
      </w:r>
    </w:p>
    <w:p w14:paraId="4868EB8B" w14:textId="659F64B6" w:rsidR="00793AE9" w:rsidRPr="007E0B09" w:rsidRDefault="00793AE9" w:rsidP="000F79B4">
      <w:pPr>
        <w:pStyle w:val="STPR2BodyText"/>
        <w:rPr>
          <w:rStyle w:val="normaltextrun"/>
        </w:rPr>
      </w:pPr>
      <w:r w:rsidRPr="65177A30">
        <w:rPr>
          <w:rStyle w:val="normaltextrun"/>
        </w:rPr>
        <w:t xml:space="preserve">The </w:t>
      </w:r>
      <w:r w:rsidR="000C0E48">
        <w:rPr>
          <w:rStyle w:val="normaltextrun"/>
        </w:rPr>
        <w:t>P</w:t>
      </w:r>
      <w:r w:rsidRPr="65177A30">
        <w:rPr>
          <w:rStyle w:val="normaltextrun"/>
        </w:rPr>
        <w:t>lan includes the following statement in relation to transport</w:t>
      </w:r>
      <w:r>
        <w:rPr>
          <w:rStyle w:val="normaltextrun"/>
        </w:rPr>
        <w:t>:</w:t>
      </w:r>
      <w:r w:rsidRPr="65177A30">
        <w:rPr>
          <w:rStyle w:val="normaltextrun"/>
        </w:rPr>
        <w:t xml:space="preserve"> “</w:t>
      </w:r>
      <w:r>
        <w:t xml:space="preserve">By 2032 our roads will contain no new petrol and diesel cars and vans; we will have decarbonised our passenger railways; and we will have begun work to decarbonise challenging transport modes such as </w:t>
      </w:r>
      <w:r w:rsidR="003D5C50">
        <w:t>heavy goods vehicles (</w:t>
      </w:r>
      <w:r>
        <w:t>HGVs</w:t>
      </w:r>
      <w:r w:rsidR="003D5C50">
        <w:t>)</w:t>
      </w:r>
      <w:r>
        <w:t>, ferries and aviation. Car kilometres will have reduced by 20</w:t>
      </w:r>
      <w:r w:rsidR="007E6CD8">
        <w:t xml:space="preserve"> per cent</w:t>
      </w:r>
      <w:r>
        <w:t>, and sustainable transport will be the instinctive first choice for people</w:t>
      </w:r>
      <w:r w:rsidRPr="65177A30">
        <w:rPr>
          <w:rStyle w:val="normaltextrun"/>
        </w:rPr>
        <w:t>.”</w:t>
      </w:r>
    </w:p>
    <w:p w14:paraId="18AAE934" w14:textId="05CD4808" w:rsidR="00793AE9" w:rsidRPr="00D55161" w:rsidRDefault="00793AE9" w:rsidP="000F79B4">
      <w:pPr>
        <w:pStyle w:val="STPR2BodyText"/>
      </w:pPr>
      <w:r w:rsidRPr="00D55161">
        <w:t xml:space="preserve">This statement is accompanied by a </w:t>
      </w:r>
      <w:r w:rsidR="00CB4BB9" w:rsidRPr="00D55161">
        <w:t>timeline</w:t>
      </w:r>
      <w:r w:rsidRPr="00D55161">
        <w:t xml:space="preserve"> to 2032 that sets out the key milestones in the intervening years</w:t>
      </w:r>
      <w:r w:rsidR="00F06D7E">
        <w:t>.</w:t>
      </w:r>
    </w:p>
    <w:p w14:paraId="6FC13C8A" w14:textId="0326274D" w:rsidR="00793AE9" w:rsidRPr="00C70807" w:rsidRDefault="00793AE9" w:rsidP="00776FE1">
      <w:pPr>
        <w:pStyle w:val="STPR2BulletsLevel1"/>
      </w:pPr>
      <w:r w:rsidRPr="00C70807">
        <w:t>2024 – majority of new buses are zero emissions</w:t>
      </w:r>
      <w:r w:rsidR="00C63BC8">
        <w:t>.</w:t>
      </w:r>
    </w:p>
    <w:p w14:paraId="633C735D" w14:textId="79E3F6B4" w:rsidR="00793AE9" w:rsidRPr="00C70807" w:rsidRDefault="00793AE9" w:rsidP="00776FE1">
      <w:pPr>
        <w:pStyle w:val="STPR2BulletsLevel1"/>
      </w:pPr>
      <w:r w:rsidRPr="00C70807">
        <w:t>2025 – need for any new petrol and diesel light commercial vehicles in public bodies phased out. Delivery of first Active Freeways: segregated active travel routes on main travel corridors</w:t>
      </w:r>
      <w:r w:rsidR="00C63BC8">
        <w:t>.</w:t>
      </w:r>
    </w:p>
    <w:p w14:paraId="2122B318" w14:textId="422B3C87" w:rsidR="00793AE9" w:rsidRPr="00C70807" w:rsidRDefault="00793AE9" w:rsidP="00776FE1">
      <w:pPr>
        <w:pStyle w:val="STPR2BulletsLevel1"/>
      </w:pPr>
      <w:r w:rsidRPr="00C70807">
        <w:t>2030 – conditions created to phase out the need for all new petrol and diesel vehicles in Scotland’s public sector fleet. Need for new petrol and diesel cars and vans phased out. Car kilometres reduced by 20</w:t>
      </w:r>
      <w:r w:rsidR="007E6CD8">
        <w:t xml:space="preserve"> per cent</w:t>
      </w:r>
      <w:r w:rsidR="00C63BC8">
        <w:t>.</w:t>
      </w:r>
    </w:p>
    <w:p w14:paraId="4B3D604E" w14:textId="7C534AC1" w:rsidR="00793AE9" w:rsidRDefault="00793AE9" w:rsidP="00776FE1">
      <w:pPr>
        <w:pStyle w:val="STPR2BulletsLevel1"/>
      </w:pPr>
      <w:r w:rsidRPr="00C70807">
        <w:t>2032 – Scotland’s passenger rail services considerably decarbonised, with just a few years to go until they are fully decarbonised</w:t>
      </w:r>
      <w:r w:rsidR="00C63BC8">
        <w:t>.</w:t>
      </w:r>
    </w:p>
    <w:p w14:paraId="4A350366" w14:textId="15389267" w:rsidR="003121FA" w:rsidRPr="00D55161" w:rsidRDefault="003121FA" w:rsidP="002B43CE">
      <w:pPr>
        <w:pStyle w:val="Heading3"/>
      </w:pPr>
      <w:bookmarkStart w:id="74" w:name="_Toc121342399"/>
      <w:r w:rsidRPr="00D55161">
        <w:lastRenderedPageBreak/>
        <w:t>Route Map</w:t>
      </w:r>
      <w:r w:rsidR="00B673C5">
        <w:t xml:space="preserve"> to Reduce Car Use</w:t>
      </w:r>
      <w:bookmarkEnd w:id="74"/>
    </w:p>
    <w:p w14:paraId="1D732D2F" w14:textId="393C20A3" w:rsidR="005E2442" w:rsidRPr="00711BAE" w:rsidRDefault="00CB4BB9" w:rsidP="00C74ED2">
      <w:pPr>
        <w:pStyle w:val="STPR2BodyText"/>
        <w:spacing w:before="160"/>
      </w:pPr>
      <w:r w:rsidRPr="00D97595">
        <w:t xml:space="preserve">In </w:t>
      </w:r>
      <w:r w:rsidR="00016D8E" w:rsidRPr="00D97595">
        <w:t>January 2022</w:t>
      </w:r>
      <w:r w:rsidRPr="00711BAE">
        <w:t xml:space="preserve"> the Scottish Government and the Convention of Scottish Local Authorities (COSLA) </w:t>
      </w:r>
      <w:r w:rsidRPr="00207C3A">
        <w:t>developed a</w:t>
      </w:r>
      <w:r w:rsidR="005C3571" w:rsidRPr="00207C3A">
        <w:t xml:space="preserve"> </w:t>
      </w:r>
      <w:hyperlink r:id="rId77" w:history="1">
        <w:r w:rsidR="009776FE" w:rsidRPr="00AC3E82">
          <w:rPr>
            <w:rStyle w:val="Hyperlink"/>
            <w:sz w:val="24"/>
          </w:rPr>
          <w:t>R</w:t>
        </w:r>
        <w:r w:rsidRPr="00AC3E82">
          <w:rPr>
            <w:rStyle w:val="Hyperlink"/>
            <w:sz w:val="24"/>
          </w:rPr>
          <w:t xml:space="preserve">oute </w:t>
        </w:r>
        <w:r w:rsidR="009776FE" w:rsidRPr="00AC3E82">
          <w:rPr>
            <w:rStyle w:val="Hyperlink"/>
            <w:sz w:val="24"/>
          </w:rPr>
          <w:t>M</w:t>
        </w:r>
        <w:r w:rsidRPr="00AC3E82">
          <w:rPr>
            <w:rStyle w:val="Hyperlink"/>
            <w:sz w:val="24"/>
          </w:rPr>
          <w:t>ap</w:t>
        </w:r>
      </w:hyperlink>
      <w:r w:rsidR="009776FE" w:rsidRPr="00207C3A">
        <w:rPr>
          <w:rStyle w:val="FootnoteReference"/>
        </w:rPr>
        <w:footnoteReference w:id="31"/>
      </w:r>
      <w:r w:rsidRPr="00207C3A">
        <w:t xml:space="preserve"> to</w:t>
      </w:r>
      <w:r w:rsidRPr="00711BAE">
        <w:t xml:space="preserve"> deliver the shift in travel behaviours required to meet the 20 </w:t>
      </w:r>
      <w:r w:rsidR="007E6CD8">
        <w:t>per cent</w:t>
      </w:r>
      <w:r w:rsidRPr="00711BAE">
        <w:t xml:space="preserve"> reduction target, recognising the need for ongoing collaboration and partnership working between national, regional and local </w:t>
      </w:r>
      <w:r w:rsidR="00234C3E">
        <w:t>G</w:t>
      </w:r>
      <w:r w:rsidRPr="00711BAE">
        <w:t>overnment</w:t>
      </w:r>
      <w:r w:rsidR="00E468D9">
        <w:t>,</w:t>
      </w:r>
      <w:r w:rsidRPr="00711BAE">
        <w:t xml:space="preserve"> as well as public, private and third sector partners. The </w:t>
      </w:r>
      <w:r w:rsidR="00B334F8">
        <w:t>R</w:t>
      </w:r>
      <w:r w:rsidRPr="00711BAE">
        <w:t xml:space="preserve">oute </w:t>
      </w:r>
      <w:r w:rsidR="00B334F8">
        <w:t>M</w:t>
      </w:r>
      <w:r w:rsidRPr="00711BAE">
        <w:t>ap sets out the suite of policies from across Government that will be implemented to support car-use reduction in order to both address climate change and deliver a healthier, fairer and more prosperous Scotland</w:t>
      </w:r>
      <w:r w:rsidR="00497FB1">
        <w:t xml:space="preserve">, and </w:t>
      </w:r>
      <w:r w:rsidR="00497FB1" w:rsidRPr="00497FB1">
        <w:t xml:space="preserve">recognises the role of </w:t>
      </w:r>
      <w:r w:rsidR="00353D95">
        <w:t xml:space="preserve">the </w:t>
      </w:r>
      <w:r w:rsidR="00497FB1" w:rsidRPr="00497FB1">
        <w:t>STPR2 in setting out recommendations for future investment</w:t>
      </w:r>
      <w:r w:rsidR="00CC1066">
        <w:t> </w:t>
      </w:r>
      <w:r w:rsidR="00497FB1" w:rsidRPr="00497FB1">
        <w:t>decisions</w:t>
      </w:r>
      <w:r w:rsidRPr="00497FB1">
        <w:t>.</w:t>
      </w:r>
    </w:p>
    <w:p w14:paraId="48D25B2D" w14:textId="20F03D79" w:rsidR="00C74ED2" w:rsidRDefault="005E2442" w:rsidP="00C74ED2">
      <w:pPr>
        <w:pStyle w:val="STPR2BodyText"/>
        <w:spacing w:before="160"/>
      </w:pPr>
      <w:r w:rsidRPr="00711BAE">
        <w:t xml:space="preserve">Successful implementation of the actions set out in </w:t>
      </w:r>
      <w:r>
        <w:t>the</w:t>
      </w:r>
      <w:r w:rsidRPr="00711BAE">
        <w:t xml:space="preserve"> </w:t>
      </w:r>
      <w:hyperlink r:id="rId78" w:history="1">
        <w:r w:rsidR="005E5FA4" w:rsidRPr="002A287F">
          <w:rPr>
            <w:rStyle w:val="Hyperlink"/>
            <w:sz w:val="24"/>
          </w:rPr>
          <w:t>R</w:t>
        </w:r>
        <w:r w:rsidRPr="002A287F">
          <w:rPr>
            <w:rStyle w:val="Hyperlink"/>
            <w:sz w:val="24"/>
          </w:rPr>
          <w:t xml:space="preserve">oute </w:t>
        </w:r>
        <w:r w:rsidR="005E5FA4" w:rsidRPr="002A287F">
          <w:rPr>
            <w:rStyle w:val="Hyperlink"/>
            <w:sz w:val="24"/>
          </w:rPr>
          <w:t>M</w:t>
        </w:r>
        <w:r w:rsidRPr="002A287F">
          <w:rPr>
            <w:rStyle w:val="Hyperlink"/>
            <w:sz w:val="24"/>
          </w:rPr>
          <w:t>ap</w:t>
        </w:r>
      </w:hyperlink>
      <w:r w:rsidRPr="00711BAE">
        <w:t xml:space="preserve"> </w:t>
      </w:r>
      <w:r w:rsidR="009268EA">
        <w:t>are expected to</w:t>
      </w:r>
      <w:r w:rsidRPr="00711BAE">
        <w:t xml:space="preserve"> lead to a transformational way of living in Scotland, where a new localism thrives in villages, towns and city neighbourhoods; where streets become places that are safe for people of all ages to travel by walking</w:t>
      </w:r>
      <w:r w:rsidR="000745FA">
        <w:t>, wheeling</w:t>
      </w:r>
      <w:r w:rsidRPr="00711BAE">
        <w:t xml:space="preserve"> and cycling whil</w:t>
      </w:r>
      <w:r>
        <w:t>st</w:t>
      </w:r>
      <w:r w:rsidRPr="00711BAE">
        <w:t xml:space="preserve"> maintaining private vehicle access for those with disabilities; where longer journeys are made by convenient and affordable public or shared transport; and with greater use of online access to key services and opportunities. This future will both enable statutory climate change targets</w:t>
      </w:r>
      <w:r>
        <w:t xml:space="preserve"> to be met, whilst</w:t>
      </w:r>
      <w:r w:rsidRPr="00711BAE">
        <w:t xml:space="preserve"> at the same time creating better ways of living, improved health and wellbeing and the associated social and economic benefits of a society less dominated by private cars.</w:t>
      </w:r>
    </w:p>
    <w:p w14:paraId="3D55D4E5" w14:textId="7B48AE6B" w:rsidR="007E4923" w:rsidRPr="007E4923" w:rsidRDefault="007E4923" w:rsidP="000F79B4">
      <w:pPr>
        <w:pStyle w:val="STPR2ProofBoxNormal"/>
        <w:rPr>
          <w:rStyle w:val="STPR2Proofboxheading"/>
          <w:rFonts w:ascii="Times New Roman" w:hAnsi="Times New Roman" w:cstheme="minorBidi"/>
        </w:rPr>
      </w:pPr>
      <w:r w:rsidRPr="007E4923">
        <w:rPr>
          <w:rStyle w:val="STPR2Proofboxheading"/>
        </w:rPr>
        <w:t xml:space="preserve">Relevance for </w:t>
      </w:r>
      <w:r w:rsidR="00353D95">
        <w:rPr>
          <w:rStyle w:val="STPR2Proofboxheading"/>
        </w:rPr>
        <w:t xml:space="preserve">the </w:t>
      </w:r>
      <w:r w:rsidRPr="007E4923">
        <w:rPr>
          <w:rStyle w:val="STPR2Proofboxheading"/>
        </w:rPr>
        <w:t>STPR2</w:t>
      </w:r>
    </w:p>
    <w:p w14:paraId="20D528E3" w14:textId="2E584465" w:rsidR="007E4923" w:rsidRPr="00D75B23" w:rsidRDefault="007E4923" w:rsidP="000F79B4">
      <w:pPr>
        <w:pStyle w:val="STPR2ProofBoxNormal"/>
      </w:pPr>
      <w:r w:rsidRPr="00D75B23">
        <w:t>Transport remains Scotland’s biggest emitting sector (35.</w:t>
      </w:r>
      <w:r w:rsidR="00D00F01">
        <w:t>6</w:t>
      </w:r>
      <w:r w:rsidRPr="00D75B23">
        <w:t xml:space="preserve"> </w:t>
      </w:r>
      <w:r w:rsidR="007E6CD8">
        <w:t>per cent</w:t>
      </w:r>
      <w:r w:rsidRPr="00D75B23">
        <w:t xml:space="preserve"> of emissions) with </w:t>
      </w:r>
      <w:hyperlink r:id="rId79" w:history="1">
        <w:r w:rsidRPr="003663BD">
          <w:rPr>
            <w:rStyle w:val="Hyperlink"/>
            <w:sz w:val="24"/>
          </w:rPr>
          <w:t xml:space="preserve">cars accounting for around 40 </w:t>
        </w:r>
        <w:r w:rsidR="007E6CD8" w:rsidRPr="003663BD">
          <w:rPr>
            <w:rStyle w:val="Hyperlink"/>
            <w:sz w:val="24"/>
          </w:rPr>
          <w:t>per cent</w:t>
        </w:r>
        <w:r w:rsidRPr="003663BD">
          <w:rPr>
            <w:rStyle w:val="Hyperlink"/>
            <w:sz w:val="24"/>
          </w:rPr>
          <w:t xml:space="preserve"> of emissions</w:t>
        </w:r>
      </w:hyperlink>
      <w:r w:rsidR="005308D9">
        <w:rPr>
          <w:rStyle w:val="FootnoteReference"/>
        </w:rPr>
        <w:footnoteReference w:id="32"/>
      </w:r>
      <w:r w:rsidRPr="00D75B23">
        <w:t xml:space="preserve">, and therefore significant action is required. It is also acknowledged that technological advances to green vehicles will not be enough and managing demand and behavioural change will be needed. Therefore, </w:t>
      </w:r>
      <w:r w:rsidR="00353D95">
        <w:t>the</w:t>
      </w:r>
      <w:r w:rsidRPr="00D75B23">
        <w:t xml:space="preserve"> STPR2 will </w:t>
      </w:r>
      <w:r w:rsidR="002E25E5">
        <w:t>support the</w:t>
      </w:r>
      <w:r w:rsidRPr="00D75B23">
        <w:t xml:space="preserve"> develop</w:t>
      </w:r>
      <w:r w:rsidR="002E25E5">
        <w:t>ment of</w:t>
      </w:r>
      <w:r w:rsidRPr="00D75B23">
        <w:t xml:space="preserve"> a programme of interventions to establish conditions that work towards a reduction in car kilometres of 20 </w:t>
      </w:r>
      <w:r w:rsidR="007E6CD8">
        <w:t>per cent</w:t>
      </w:r>
      <w:r w:rsidRPr="00D75B23">
        <w:t xml:space="preserve"> by 203</w:t>
      </w:r>
      <w:r w:rsidR="000D6FC0">
        <w:t>0</w:t>
      </w:r>
      <w:r w:rsidRPr="00D75B23">
        <w:t>.</w:t>
      </w:r>
    </w:p>
    <w:p w14:paraId="0B3C56AD" w14:textId="5B8DF65B" w:rsidR="00955F5D" w:rsidRPr="00D55161" w:rsidRDefault="000A39C1" w:rsidP="00FC6F07">
      <w:pPr>
        <w:pStyle w:val="Heading3"/>
        <w:keepNext/>
        <w:keepLines/>
        <w:widowControl/>
      </w:pPr>
      <w:bookmarkStart w:id="75" w:name="_Toc93476329"/>
      <w:bookmarkStart w:id="76" w:name="_Toc121342400"/>
      <w:r w:rsidRPr="00D55161">
        <w:lastRenderedPageBreak/>
        <w:t xml:space="preserve">Cleaner Air </w:t>
      </w:r>
      <w:r w:rsidR="00FD4589" w:rsidRPr="00D55161">
        <w:t>for</w:t>
      </w:r>
      <w:r w:rsidRPr="00D55161">
        <w:t xml:space="preserve"> Scotland 2: Towards A Better Place </w:t>
      </w:r>
      <w:r w:rsidR="00FD4589" w:rsidRPr="00D55161">
        <w:t>for</w:t>
      </w:r>
      <w:r w:rsidRPr="00D55161">
        <w:t xml:space="preserve"> Everyone</w:t>
      </w:r>
      <w:bookmarkEnd w:id="75"/>
      <w:bookmarkEnd w:id="76"/>
    </w:p>
    <w:p w14:paraId="0DBCE6FB" w14:textId="4916222F" w:rsidR="008C0A51" w:rsidRDefault="007D52DD" w:rsidP="008F60CE">
      <w:pPr>
        <w:pStyle w:val="STPR2BodyText"/>
        <w:keepNext/>
        <w:keepLines/>
        <w:spacing w:before="160"/>
      </w:pPr>
      <w:r>
        <w:t>In July 2021</w:t>
      </w:r>
      <w:r w:rsidR="007011E7">
        <w:t>, the</w:t>
      </w:r>
      <w:r>
        <w:t xml:space="preserve"> Scottish Government </w:t>
      </w:r>
      <w:r w:rsidRPr="00947D50">
        <w:t>published</w:t>
      </w:r>
      <w:r w:rsidR="009C7171" w:rsidRPr="00947D50">
        <w:t xml:space="preserve"> </w:t>
      </w:r>
      <w:hyperlink r:id="rId80" w:history="1">
        <w:r w:rsidR="008C0A51" w:rsidRPr="00BD0ED9">
          <w:rPr>
            <w:rStyle w:val="Hyperlink"/>
            <w:sz w:val="24"/>
          </w:rPr>
          <w:t>Cleaner Air For Scotland 2: Towards A</w:t>
        </w:r>
        <w:r w:rsidR="00C74ED2">
          <w:rPr>
            <w:rStyle w:val="Hyperlink"/>
            <w:sz w:val="24"/>
          </w:rPr>
          <w:t> </w:t>
        </w:r>
        <w:r w:rsidR="008C0A51" w:rsidRPr="00BD0ED9">
          <w:rPr>
            <w:rStyle w:val="Hyperlink"/>
            <w:sz w:val="24"/>
          </w:rPr>
          <w:t>Better Place For Everyone</w:t>
        </w:r>
      </w:hyperlink>
      <w:r w:rsidR="008C0A51" w:rsidRPr="00947D50">
        <w:rPr>
          <w:rStyle w:val="FootnoteReference"/>
        </w:rPr>
        <w:footnoteReference w:id="33"/>
      </w:r>
      <w:r w:rsidR="007011E7" w:rsidRPr="00947D50">
        <w:t xml:space="preserve"> and an associated </w:t>
      </w:r>
      <w:hyperlink r:id="rId81" w:history="1">
        <w:r w:rsidR="007011E7" w:rsidRPr="00BD0ED9">
          <w:rPr>
            <w:rStyle w:val="Hyperlink"/>
            <w:sz w:val="24"/>
          </w:rPr>
          <w:t>Delivery Plan</w:t>
        </w:r>
      </w:hyperlink>
      <w:r w:rsidR="008C0A51" w:rsidRPr="00947D50">
        <w:t xml:space="preserve">. </w:t>
      </w:r>
      <w:r w:rsidR="00A31375" w:rsidRPr="00947D50">
        <w:t>It</w:t>
      </w:r>
      <w:r w:rsidR="008C0A51" w:rsidRPr="00947D50">
        <w:t xml:space="preserve"> sets out how the Scottish Government will deliver further air quality improvements</w:t>
      </w:r>
      <w:r w:rsidR="008C0A51">
        <w:t xml:space="preserve"> over the next five years. This is considered necessary to secure the vision of Scotland having the best air quality in</w:t>
      </w:r>
      <w:r w:rsidR="00C74ED2">
        <w:t> </w:t>
      </w:r>
      <w:r w:rsidR="008C0A51">
        <w:t>Europe</w:t>
      </w:r>
      <w:r w:rsidR="00C74ED2">
        <w:t> </w:t>
      </w:r>
      <w:r w:rsidR="008C0A51">
        <w:t>– a quality of air that aims to protect and enhance health, wellbeing and the</w:t>
      </w:r>
      <w:r w:rsidR="00C74ED2">
        <w:t> </w:t>
      </w:r>
      <w:r w:rsidR="008C0A51">
        <w:t>environment.</w:t>
      </w:r>
    </w:p>
    <w:p w14:paraId="361E5A6D" w14:textId="3524D9AB" w:rsidR="008C0A51" w:rsidRDefault="008C0A51" w:rsidP="008F60CE">
      <w:pPr>
        <w:pStyle w:val="STPR2BodyText"/>
        <w:keepNext/>
        <w:keepLines/>
      </w:pPr>
      <w:r>
        <w:t xml:space="preserve">The </w:t>
      </w:r>
      <w:hyperlink r:id="rId82" w:history="1">
        <w:r w:rsidRPr="00936AD3">
          <w:rPr>
            <w:rStyle w:val="Hyperlink"/>
            <w:sz w:val="24"/>
          </w:rPr>
          <w:t>Delivery Plan</w:t>
        </w:r>
      </w:hyperlink>
      <w:r>
        <w:t xml:space="preserve"> is structured around </w:t>
      </w:r>
      <w:r w:rsidR="00CD0368">
        <w:t>ten</w:t>
      </w:r>
      <w:r>
        <w:t xml:space="preserve"> </w:t>
      </w:r>
      <w:r w:rsidR="00A537AA">
        <w:t>p</w:t>
      </w:r>
      <w:r>
        <w:t>riorities</w:t>
      </w:r>
      <w:r w:rsidR="00D625E3">
        <w:t xml:space="preserve">, including </w:t>
      </w:r>
      <w:r w:rsidR="00A537AA">
        <w:t>t</w:t>
      </w:r>
      <w:r w:rsidR="00D625E3">
        <w:t>ransport,</w:t>
      </w:r>
      <w:r>
        <w:t xml:space="preserve"> which reflect the </w:t>
      </w:r>
      <w:r w:rsidR="005161DF">
        <w:t>ten</w:t>
      </w:r>
      <w:r>
        <w:t xml:space="preserve"> high-level themes from the review of Cleaner Air for Scotland completed in 2019</w:t>
      </w:r>
      <w:r w:rsidR="00961B62">
        <w:t xml:space="preserve">. </w:t>
      </w:r>
      <w:r>
        <w:t>Specifically relating to Transport, the Plan notes “We support a modal shift to active travel and public transport. This will mean, amongst other objectives, providing a transport system that facilitates active travel choices, better public transport provision and constraints upon private vehicle use, especially in urban centres where pollution and congestion are most acute.”</w:t>
      </w:r>
    </w:p>
    <w:p w14:paraId="457FDBAB" w14:textId="69A14788" w:rsidR="008C0A51" w:rsidRPr="00C86A95" w:rsidRDefault="008C0A51" w:rsidP="000F79B4">
      <w:pPr>
        <w:pStyle w:val="STPR2BodyText"/>
      </w:pPr>
      <w:r>
        <w:t xml:space="preserve">The </w:t>
      </w:r>
      <w:hyperlink r:id="rId83" w:history="1">
        <w:r w:rsidR="00E11335" w:rsidRPr="00936AD3">
          <w:rPr>
            <w:rStyle w:val="Hyperlink"/>
            <w:sz w:val="24"/>
          </w:rPr>
          <w:t>Delivery</w:t>
        </w:r>
        <w:r w:rsidRPr="00936AD3">
          <w:rPr>
            <w:rStyle w:val="Hyperlink"/>
            <w:sz w:val="24"/>
          </w:rPr>
          <w:t xml:space="preserve"> Plan</w:t>
        </w:r>
      </w:hyperlink>
      <w:r>
        <w:t xml:space="preserve"> makes reference to the Sustainable Investment Hierarchy and the role of </w:t>
      </w:r>
      <w:r w:rsidR="00353D95">
        <w:t xml:space="preserve">the </w:t>
      </w:r>
      <w:r>
        <w:t>STPR2 in contributing to a reduction in the need to travel unsustainably, making the most of existing transport strategic systems and supporting strategic investments in sustainable, smart and cleaner transport options, in accordance with</w:t>
      </w:r>
      <w:r w:rsidR="00B306EA">
        <w:t xml:space="preserve"> </w:t>
      </w:r>
      <w:r w:rsidR="00005595" w:rsidRPr="00664309">
        <w:t>Just Transition</w:t>
      </w:r>
      <w:r w:rsidR="003C5AF8">
        <w:t> </w:t>
      </w:r>
      <w:r w:rsidR="00005595" w:rsidRPr="00664309">
        <w:t>principles</w:t>
      </w:r>
      <w:r w:rsidRPr="001500AC">
        <w:t>.</w:t>
      </w:r>
    </w:p>
    <w:p w14:paraId="0E325E50" w14:textId="6506AAB8" w:rsidR="00A10754" w:rsidRDefault="00353D95" w:rsidP="000F79B4">
      <w:pPr>
        <w:pStyle w:val="STPR2BodyText"/>
      </w:pPr>
      <w:r>
        <w:t xml:space="preserve">The </w:t>
      </w:r>
      <w:r w:rsidR="008C0A51">
        <w:t xml:space="preserve">STPR2 will </w:t>
      </w:r>
      <w:r w:rsidR="007C1539">
        <w:t>align with</w:t>
      </w:r>
      <w:r w:rsidR="008C0A51">
        <w:t xml:space="preserve"> the Transport </w:t>
      </w:r>
      <w:r w:rsidR="00BF68AB">
        <w:t>p</w:t>
      </w:r>
      <w:r w:rsidR="008C0A51">
        <w:t>riority</w:t>
      </w:r>
      <w:r w:rsidR="00C07602">
        <w:t xml:space="preserve"> of the Delivery Plan</w:t>
      </w:r>
      <w:r w:rsidR="008C0A51">
        <w:t xml:space="preserve"> and will </w:t>
      </w:r>
      <w:r w:rsidR="007C1539">
        <w:t>indirectly align with</w:t>
      </w:r>
      <w:r w:rsidR="008C0A51">
        <w:t xml:space="preserve"> several other </w:t>
      </w:r>
      <w:r w:rsidR="00235ADF">
        <w:t>p</w:t>
      </w:r>
      <w:r w:rsidR="008C0A51">
        <w:t>riorities, including Integrated Policy, Placemaking and Behaviour</w:t>
      </w:r>
      <w:r w:rsidR="0098355C">
        <w:t>al</w:t>
      </w:r>
      <w:r w:rsidR="003C5AF8">
        <w:t> </w:t>
      </w:r>
      <w:r w:rsidR="008C0A51">
        <w:t>Change.</w:t>
      </w:r>
    </w:p>
    <w:p w14:paraId="398C7ED4" w14:textId="002AA411" w:rsidR="007E4923" w:rsidRPr="007E4923" w:rsidRDefault="007E4923" w:rsidP="000F79B4">
      <w:pPr>
        <w:pStyle w:val="STPR2ProofBoxNormal"/>
        <w:rPr>
          <w:rStyle w:val="STPR2Proofboxheading"/>
        </w:rPr>
      </w:pPr>
      <w:r w:rsidRPr="007E4923">
        <w:rPr>
          <w:rStyle w:val="STPR2Proofboxheading"/>
        </w:rPr>
        <w:t xml:space="preserve">Relevance for </w:t>
      </w:r>
      <w:r w:rsidR="00353D95">
        <w:rPr>
          <w:rStyle w:val="STPR2Proofboxheading"/>
        </w:rPr>
        <w:t xml:space="preserve">the </w:t>
      </w:r>
      <w:r w:rsidRPr="007E4923">
        <w:rPr>
          <w:rStyle w:val="STPR2Proofboxheading"/>
        </w:rPr>
        <w:t>STPR2</w:t>
      </w:r>
    </w:p>
    <w:p w14:paraId="5DEA70B1" w14:textId="65BC510F" w:rsidR="007E4923" w:rsidRPr="00D75B23" w:rsidRDefault="007E4923" w:rsidP="000F79B4">
      <w:pPr>
        <w:pStyle w:val="STPR2ProofBoxNormal"/>
      </w:pPr>
      <w:r>
        <w:t xml:space="preserve">The Scottish Government has set ambitious targets for air quality improvements to secure the vision of Scotland having the best air quality in Scotland. Amongst other objectives, it supports </w:t>
      </w:r>
      <w:r w:rsidRPr="0055713E">
        <w:t>a transport system that facilitates active travel choices, better public transport provision and constraints upon private vehicle use, especially in urban centres where pollution and congestion are most acute</w:t>
      </w:r>
      <w:r>
        <w:t xml:space="preserve">. </w:t>
      </w:r>
      <w:r w:rsidR="00353D95">
        <w:t xml:space="preserve">The </w:t>
      </w:r>
      <w:r w:rsidRPr="000B6CF0">
        <w:t xml:space="preserve">STPR2 </w:t>
      </w:r>
      <w:r>
        <w:t>will</w:t>
      </w:r>
      <w:r w:rsidRPr="000B6CF0">
        <w:t xml:space="preserve"> </w:t>
      </w:r>
      <w:r>
        <w:t xml:space="preserve">have an important role to play in </w:t>
      </w:r>
      <w:r w:rsidRPr="000B6CF0">
        <w:t>contribut</w:t>
      </w:r>
      <w:r>
        <w:t>ing</w:t>
      </w:r>
      <w:r w:rsidRPr="000B6CF0">
        <w:t xml:space="preserve"> to a reduction in the need to travel unsustainably, making the most of existing strategic </w:t>
      </w:r>
      <w:r w:rsidR="00FA46BF" w:rsidRPr="000B6CF0">
        <w:t xml:space="preserve">transport </w:t>
      </w:r>
      <w:r w:rsidRPr="000B6CF0">
        <w:t>systems and supporting strategic investments in sustainable, smart and cleaner transport options</w:t>
      </w:r>
      <w:r>
        <w:t>.</w:t>
      </w:r>
    </w:p>
    <w:p w14:paraId="19DFE245" w14:textId="2B89F237" w:rsidR="004A6B7D" w:rsidRPr="0069632E" w:rsidRDefault="00081105" w:rsidP="008F60CE">
      <w:pPr>
        <w:pStyle w:val="Heading2"/>
        <w:keepNext/>
        <w:keepLines/>
        <w:widowControl/>
        <w:spacing w:line="233" w:lineRule="auto"/>
      </w:pPr>
      <w:bookmarkStart w:id="78" w:name="_Toc93476330"/>
      <w:bookmarkStart w:id="79" w:name="_Toc121342401"/>
      <w:r w:rsidRPr="00721769">
        <w:lastRenderedPageBreak/>
        <w:t>National Planning Framework 4</w:t>
      </w:r>
      <w:bookmarkEnd w:id="78"/>
      <w:bookmarkEnd w:id="79"/>
    </w:p>
    <w:p w14:paraId="127EDED4" w14:textId="036B8C1D" w:rsidR="0069632E" w:rsidRPr="00E610AA" w:rsidRDefault="3E8383DC" w:rsidP="008F60CE">
      <w:pPr>
        <w:pStyle w:val="STPR2BodyText"/>
        <w:keepNext/>
        <w:keepLines/>
      </w:pPr>
      <w:bookmarkStart w:id="80" w:name="_Hlk88734021"/>
      <w:r>
        <w:t xml:space="preserve">The Scottish </w:t>
      </w:r>
      <w:r w:rsidRPr="00E610AA">
        <w:t xml:space="preserve">Government’s </w:t>
      </w:r>
      <w:hyperlink r:id="rId84" w:history="1">
        <w:r w:rsidRPr="008F78EE">
          <w:rPr>
            <w:rStyle w:val="Hyperlink"/>
            <w:sz w:val="24"/>
          </w:rPr>
          <w:t>Programme for Government</w:t>
        </w:r>
      </w:hyperlink>
      <w:r w:rsidR="00A33576" w:rsidRPr="00E610AA">
        <w:rPr>
          <w:rStyle w:val="FootnoteReference"/>
        </w:rPr>
        <w:footnoteReference w:id="34"/>
      </w:r>
      <w:r w:rsidRPr="00E610AA">
        <w:t xml:space="preserve"> highlights the significance of the National Planning Framework</w:t>
      </w:r>
      <w:r w:rsidR="6473AA9E" w:rsidRPr="00E610AA">
        <w:t xml:space="preserve"> to put planning at the heart of delivering green, inclusive and long-term sustainable development</w:t>
      </w:r>
      <w:r w:rsidRPr="00E610AA">
        <w:t xml:space="preserve"> in Scotland.</w:t>
      </w:r>
      <w:r w:rsidR="19ADF653" w:rsidRPr="00E610AA">
        <w:t xml:space="preserve"> </w:t>
      </w:r>
      <w:r w:rsidR="5671144E" w:rsidRPr="00E610AA">
        <w:t xml:space="preserve">The National Planning Framework </w:t>
      </w:r>
      <w:r w:rsidR="00491B71" w:rsidRPr="00491B71">
        <w:t>includes a long</w:t>
      </w:r>
      <w:r w:rsidR="00491B71">
        <w:t>-</w:t>
      </w:r>
      <w:r w:rsidR="00491B71" w:rsidRPr="00491B71">
        <w:t xml:space="preserve">term spatial strategy to 2045. This reflects the range of Scottish Government policies, including the </w:t>
      </w:r>
      <w:hyperlink r:id="rId85" w:history="1">
        <w:r w:rsidR="00E656B6" w:rsidRPr="007A5C38">
          <w:rPr>
            <w:rStyle w:val="Hyperlink"/>
            <w:sz w:val="24"/>
          </w:rPr>
          <w:t xml:space="preserve">Infrastructure Investment Plan </w:t>
        </w:r>
        <w:r w:rsidR="00941EEE">
          <w:rPr>
            <w:rStyle w:val="Hyperlink"/>
            <w:sz w:val="24"/>
          </w:rPr>
          <w:t xml:space="preserve">(IIP) </w:t>
        </w:r>
        <w:r w:rsidR="00E656B6" w:rsidRPr="007A5C38">
          <w:rPr>
            <w:rStyle w:val="Hyperlink"/>
            <w:sz w:val="24"/>
          </w:rPr>
          <w:t>2021-22 to 2025-26</w:t>
        </w:r>
      </w:hyperlink>
      <w:r w:rsidR="00E656B6" w:rsidRPr="002F1514">
        <w:rPr>
          <w:rStyle w:val="FootnoteReference"/>
        </w:rPr>
        <w:footnoteReference w:id="35"/>
      </w:r>
      <w:r w:rsidR="00941EEE">
        <w:rPr>
          <w:rStyle w:val="Hyperlink"/>
          <w:sz w:val="24"/>
        </w:rPr>
        <w:t xml:space="preserve">. </w:t>
      </w:r>
      <w:r w:rsidR="007D3A5B">
        <w:t xml:space="preserve">It </w:t>
      </w:r>
      <w:r w:rsidR="5671144E" w:rsidRPr="00E610AA">
        <w:t xml:space="preserve">will guide spatial development, set out national planning policies, designate national developments and highlight regional spatial priorities. </w:t>
      </w:r>
    </w:p>
    <w:p w14:paraId="5BF8D877" w14:textId="02AB9916" w:rsidR="0069632E" w:rsidRPr="00E610AA" w:rsidRDefault="26046C3C" w:rsidP="008F60CE">
      <w:pPr>
        <w:pStyle w:val="STPR2Footnote"/>
        <w:keepNext/>
        <w:keepLines/>
      </w:pPr>
      <w:r w:rsidRPr="00E610AA">
        <w:t xml:space="preserve">On </w:t>
      </w:r>
      <w:r w:rsidR="007D3A5B">
        <w:t>08</w:t>
      </w:r>
      <w:r w:rsidRPr="00E610AA">
        <w:t xml:space="preserve"> November 202</w:t>
      </w:r>
      <w:r w:rsidR="007D3A5B">
        <w:t>2</w:t>
      </w:r>
      <w:r w:rsidRPr="00E610AA">
        <w:t>, the</w:t>
      </w:r>
      <w:r w:rsidR="007D3A5B">
        <w:t xml:space="preserve"> </w:t>
      </w:r>
      <w:hyperlink r:id="rId86" w:history="1">
        <w:r w:rsidR="007D3A5B" w:rsidRPr="00B9389B">
          <w:rPr>
            <w:rStyle w:val="Hyperlink"/>
            <w:sz w:val="24"/>
          </w:rPr>
          <w:t>Revised D</w:t>
        </w:r>
        <w:r w:rsidRPr="00B9389B">
          <w:rPr>
            <w:rStyle w:val="Hyperlink"/>
            <w:sz w:val="24"/>
          </w:rPr>
          <w:t>raft</w:t>
        </w:r>
        <w:r w:rsidRPr="00B9389B" w:rsidDel="00167D40">
          <w:rPr>
            <w:rStyle w:val="Hyperlink"/>
            <w:sz w:val="24"/>
          </w:rPr>
          <w:t xml:space="preserve"> </w:t>
        </w:r>
        <w:r w:rsidR="3E8383DC" w:rsidRPr="00B9389B">
          <w:rPr>
            <w:rStyle w:val="Hyperlink"/>
            <w:sz w:val="24"/>
          </w:rPr>
          <w:t>NPF4</w:t>
        </w:r>
      </w:hyperlink>
      <w:r w:rsidRPr="00E610AA">
        <w:t xml:space="preserve"> was laid </w:t>
      </w:r>
      <w:r w:rsidR="00FF3AFA" w:rsidRPr="00E610AA">
        <w:t>in</w:t>
      </w:r>
      <w:r w:rsidRPr="00E610AA">
        <w:t xml:space="preserve"> the Scottish Parliament</w:t>
      </w:r>
      <w:r w:rsidR="00B92B74">
        <w:t>.</w:t>
      </w:r>
      <w:r w:rsidRPr="00E610AA">
        <w:t xml:space="preserve"> Once approved </w:t>
      </w:r>
      <w:r w:rsidR="0093661F" w:rsidRPr="00E610AA">
        <w:t xml:space="preserve">by the Scottish Parliament </w:t>
      </w:r>
      <w:r w:rsidRPr="00E610AA">
        <w:t xml:space="preserve">and adopted by the Scottish Ministers, </w:t>
      </w:r>
      <w:r w:rsidR="005A5966">
        <w:t xml:space="preserve">the </w:t>
      </w:r>
      <w:r w:rsidRPr="00E610AA">
        <w:t xml:space="preserve">NPF4 will become part of the statutory development plan and will directly influence planning decisions. </w:t>
      </w:r>
      <w:r w:rsidR="005D7B48">
        <w:t xml:space="preserve">The </w:t>
      </w:r>
      <w:hyperlink r:id="rId87" w:history="1">
        <w:r w:rsidR="007E6055">
          <w:rPr>
            <w:rStyle w:val="Hyperlink"/>
            <w:sz w:val="24"/>
          </w:rPr>
          <w:t>R</w:t>
        </w:r>
        <w:r w:rsidR="00D165E0" w:rsidRPr="009D7EA4">
          <w:rPr>
            <w:rStyle w:val="Hyperlink"/>
            <w:sz w:val="24"/>
          </w:rPr>
          <w:t xml:space="preserve">evised </w:t>
        </w:r>
        <w:r w:rsidR="007E6055">
          <w:rPr>
            <w:rStyle w:val="Hyperlink"/>
            <w:sz w:val="24"/>
          </w:rPr>
          <w:t>D</w:t>
        </w:r>
        <w:r w:rsidR="005D7B48" w:rsidRPr="009D7EA4">
          <w:rPr>
            <w:rStyle w:val="Hyperlink"/>
            <w:sz w:val="24"/>
          </w:rPr>
          <w:t xml:space="preserve">raft </w:t>
        </w:r>
        <w:r w:rsidR="5BA50F9C" w:rsidRPr="009D7EA4">
          <w:rPr>
            <w:rStyle w:val="Hyperlink"/>
            <w:sz w:val="24"/>
          </w:rPr>
          <w:t>NPF4</w:t>
        </w:r>
      </w:hyperlink>
      <w:r w:rsidR="5BA50F9C" w:rsidRPr="00E610AA">
        <w:t xml:space="preserve"> </w:t>
      </w:r>
      <w:r w:rsidR="6AEDB70F" w:rsidRPr="00E610AA">
        <w:t xml:space="preserve">sets out a need to “embrace and deliver radical change to tackle and adapt to climate change, restore biodiversity loss, improve health and wellbeing, build a wellbeing economy and create great places.” </w:t>
      </w:r>
      <w:r w:rsidR="005A5966">
        <w:t xml:space="preserve">The </w:t>
      </w:r>
      <w:r w:rsidR="008C4F6A">
        <w:t xml:space="preserve">NPF4 </w:t>
      </w:r>
      <w:r w:rsidR="3E8383DC" w:rsidRPr="00E610AA">
        <w:t>recognises the need to plan our places in a way that reduces the need to travel</w:t>
      </w:r>
      <w:r w:rsidR="00E43154">
        <w:t xml:space="preserve">, </w:t>
      </w:r>
      <w:r w:rsidR="00E43154" w:rsidRPr="00E43154">
        <w:t>especially by unsustainable modes, and promotes a shift to active and sustainable travel.</w:t>
      </w:r>
      <w:r w:rsidR="3E8383DC" w:rsidRPr="00E610AA">
        <w:t xml:space="preserve"> </w:t>
      </w:r>
    </w:p>
    <w:p w14:paraId="7495239F" w14:textId="19C615A0" w:rsidR="0069632E" w:rsidRDefault="009F1954" w:rsidP="000F79B4">
      <w:pPr>
        <w:pStyle w:val="STPR2BodyText"/>
      </w:pPr>
      <w:r>
        <w:t>T</w:t>
      </w:r>
      <w:r w:rsidR="005D7B48">
        <w:t xml:space="preserve">he </w:t>
      </w:r>
      <w:hyperlink r:id="rId88" w:history="1">
        <w:r>
          <w:rPr>
            <w:rStyle w:val="Hyperlink"/>
            <w:sz w:val="24"/>
          </w:rPr>
          <w:t>R</w:t>
        </w:r>
        <w:r w:rsidR="00AF48AD" w:rsidRPr="009D7EA4">
          <w:rPr>
            <w:rStyle w:val="Hyperlink"/>
            <w:sz w:val="24"/>
          </w:rPr>
          <w:t xml:space="preserve">evised </w:t>
        </w:r>
        <w:r>
          <w:rPr>
            <w:rStyle w:val="Hyperlink"/>
            <w:sz w:val="24"/>
          </w:rPr>
          <w:t>D</w:t>
        </w:r>
        <w:r w:rsidR="005D7B48" w:rsidRPr="009D7EA4">
          <w:rPr>
            <w:rStyle w:val="Hyperlink"/>
            <w:sz w:val="24"/>
          </w:rPr>
          <w:t xml:space="preserve">raft </w:t>
        </w:r>
        <w:r w:rsidR="00021A80" w:rsidRPr="009D7EA4">
          <w:rPr>
            <w:rStyle w:val="Hyperlink"/>
            <w:sz w:val="24"/>
          </w:rPr>
          <w:t>NPF4</w:t>
        </w:r>
      </w:hyperlink>
      <w:r w:rsidR="0069632E">
        <w:t xml:space="preserve"> emb</w:t>
      </w:r>
      <w:r w:rsidR="00B9389B">
        <w:t>ed</w:t>
      </w:r>
      <w:r w:rsidR="0099282D">
        <w:t>s</w:t>
      </w:r>
      <w:r w:rsidR="0005183C">
        <w:t>, for the first time,</w:t>
      </w:r>
      <w:r w:rsidR="0069632E">
        <w:t xml:space="preserve"> the NTS2 </w:t>
      </w:r>
      <w:r w:rsidR="00E5229D">
        <w:t>S</w:t>
      </w:r>
      <w:r w:rsidR="0069632E">
        <w:t xml:space="preserve">ustainable </w:t>
      </w:r>
      <w:r w:rsidR="00E5229D">
        <w:t>T</w:t>
      </w:r>
      <w:r w:rsidR="0069632E">
        <w:t xml:space="preserve">ravel </w:t>
      </w:r>
      <w:r w:rsidR="00E5229D">
        <w:t>Hierarchy</w:t>
      </w:r>
      <w:r w:rsidR="0069632E">
        <w:t xml:space="preserve"> and </w:t>
      </w:r>
      <w:r w:rsidR="00E5229D">
        <w:t>Sustainable I</w:t>
      </w:r>
      <w:r w:rsidR="0069632E">
        <w:t xml:space="preserve">nvestment </w:t>
      </w:r>
      <w:r w:rsidR="00E5229D">
        <w:t>H</w:t>
      </w:r>
      <w:r w:rsidR="0069632E">
        <w:t>ierarch</w:t>
      </w:r>
      <w:r w:rsidR="00E5229D">
        <w:t>y</w:t>
      </w:r>
      <w:r w:rsidR="0069632E">
        <w:t xml:space="preserve"> into </w:t>
      </w:r>
      <w:r w:rsidR="008A5C44">
        <w:t>planning decision making and development planning</w:t>
      </w:r>
      <w:r w:rsidR="0069632E">
        <w:t>. The</w:t>
      </w:r>
      <w:r w:rsidR="0069632E" w:rsidDel="008C5075">
        <w:t xml:space="preserve"> </w:t>
      </w:r>
      <w:hyperlink r:id="rId89" w:history="1">
        <w:r w:rsidR="008A5C44">
          <w:rPr>
            <w:rStyle w:val="Hyperlink"/>
            <w:sz w:val="24"/>
          </w:rPr>
          <w:t>R</w:t>
        </w:r>
        <w:r w:rsidR="00AF48AD" w:rsidRPr="0020459E">
          <w:rPr>
            <w:rStyle w:val="Hyperlink"/>
            <w:sz w:val="24"/>
          </w:rPr>
          <w:t xml:space="preserve">evised </w:t>
        </w:r>
        <w:r w:rsidR="008A5C44">
          <w:rPr>
            <w:rStyle w:val="Hyperlink"/>
            <w:sz w:val="24"/>
          </w:rPr>
          <w:t>D</w:t>
        </w:r>
        <w:r w:rsidR="001638D9" w:rsidRPr="0020459E">
          <w:rPr>
            <w:rStyle w:val="Hyperlink"/>
            <w:sz w:val="24"/>
          </w:rPr>
          <w:t xml:space="preserve">raft </w:t>
        </w:r>
        <w:r w:rsidR="008C5075" w:rsidRPr="0020459E">
          <w:rPr>
            <w:rStyle w:val="Hyperlink"/>
            <w:sz w:val="24"/>
          </w:rPr>
          <w:t>NPF4</w:t>
        </w:r>
      </w:hyperlink>
      <w:r w:rsidR="008C5075">
        <w:t xml:space="preserve"> </w:t>
      </w:r>
      <w:r w:rsidR="0069632E">
        <w:t xml:space="preserve">spatial strategy </w:t>
      </w:r>
      <w:r w:rsidR="00C20DCE" w:rsidRPr="00DA1E91">
        <w:t>sets out a</w:t>
      </w:r>
      <w:r w:rsidR="00F02479">
        <w:t xml:space="preserve"> local living</w:t>
      </w:r>
      <w:r w:rsidR="00C20DCE" w:rsidRPr="00DA1E91">
        <w:t xml:space="preserve"> approach whereby</w:t>
      </w:r>
      <w:r w:rsidR="003236DD">
        <w:t xml:space="preserve"> </w:t>
      </w:r>
      <w:r w:rsidR="00C20DCE" w:rsidRPr="008C017E">
        <w:t xml:space="preserve">future places, homes and neighbourhoods will be </w:t>
      </w:r>
      <w:r w:rsidR="00C168D8" w:rsidRPr="00C168D8">
        <w:t>connected, livable, thriving places with sustainable travel options and where car dominance is reduced</w:t>
      </w:r>
      <w:r w:rsidR="0069632E">
        <w:t xml:space="preserve">. </w:t>
      </w:r>
    </w:p>
    <w:p w14:paraId="1BFAACC7" w14:textId="7EE4CD0E" w:rsidR="00FE7632" w:rsidRDefault="443CF4BD" w:rsidP="000F79B4">
      <w:pPr>
        <w:pStyle w:val="STPR2BodyText"/>
      </w:pPr>
      <w:r>
        <w:t xml:space="preserve">To meet many of the future needs of society it is crucial that services and facilities are easily and affordably accessed. Therefore, </w:t>
      </w:r>
      <w:r w:rsidR="00AB2690">
        <w:t>the</w:t>
      </w:r>
      <w:r>
        <w:t xml:space="preserve"> </w:t>
      </w:r>
      <w:hyperlink r:id="rId90" w:history="1">
        <w:r w:rsidR="00D17E64">
          <w:rPr>
            <w:rStyle w:val="Hyperlink"/>
            <w:sz w:val="24"/>
          </w:rPr>
          <w:t>R</w:t>
        </w:r>
        <w:r w:rsidR="00AF48AD" w:rsidRPr="008211DB">
          <w:rPr>
            <w:rStyle w:val="Hyperlink"/>
            <w:sz w:val="24"/>
          </w:rPr>
          <w:t xml:space="preserve">evised </w:t>
        </w:r>
        <w:r w:rsidR="00D17E64">
          <w:rPr>
            <w:rStyle w:val="Hyperlink"/>
            <w:sz w:val="24"/>
          </w:rPr>
          <w:t>D</w:t>
        </w:r>
        <w:r w:rsidR="008E681F" w:rsidRPr="008211DB">
          <w:rPr>
            <w:rStyle w:val="Hyperlink"/>
            <w:sz w:val="24"/>
          </w:rPr>
          <w:t>raft</w:t>
        </w:r>
        <w:r w:rsidRPr="008211DB">
          <w:rPr>
            <w:rStyle w:val="Hyperlink"/>
            <w:sz w:val="24"/>
          </w:rPr>
          <w:t xml:space="preserve"> </w:t>
        </w:r>
        <w:r w:rsidR="352432CD" w:rsidRPr="008211DB">
          <w:rPr>
            <w:rStyle w:val="Hyperlink"/>
            <w:sz w:val="24"/>
          </w:rPr>
          <w:t>NPF4</w:t>
        </w:r>
      </w:hyperlink>
      <w:r w:rsidR="352432CD">
        <w:t xml:space="preserve"> </w:t>
      </w:r>
      <w:r>
        <w:t xml:space="preserve">advocates the infrastructure-first approach in planning for future development to provide communities with the opportunity to travel </w:t>
      </w:r>
      <w:r w:rsidR="006E0CE3">
        <w:t>sustainably</w:t>
      </w:r>
      <w:r>
        <w:t xml:space="preserve"> from the outset.</w:t>
      </w:r>
      <w:r w:rsidR="00462947">
        <w:t xml:space="preserve"> </w:t>
      </w:r>
      <w:r w:rsidR="00353D95">
        <w:t xml:space="preserve">The </w:t>
      </w:r>
      <w:r w:rsidR="2321D31C">
        <w:t>STPR2, and the</w:t>
      </w:r>
      <w:r w:rsidR="00446CFD">
        <w:t xml:space="preserve"> Islands Connectivity Plan (ICP)</w:t>
      </w:r>
      <w:r w:rsidR="2321D31C">
        <w:t xml:space="preserve">, represent the national transport investment needed to support </w:t>
      </w:r>
      <w:r w:rsidR="00AB2690">
        <w:t xml:space="preserve">the </w:t>
      </w:r>
      <w:r w:rsidR="2321D31C">
        <w:t>NPF4.</w:t>
      </w:r>
      <w:r w:rsidR="00462947">
        <w:t xml:space="preserve"> </w:t>
      </w:r>
      <w:r w:rsidR="2321D31C">
        <w:t>In turn some</w:t>
      </w:r>
      <w:r w:rsidR="00AB2690">
        <w:t xml:space="preserve"> of the</w:t>
      </w:r>
      <w:r w:rsidR="2321D31C">
        <w:t xml:space="preserve"> </w:t>
      </w:r>
      <w:hyperlink r:id="rId91" w:history="1">
        <w:r w:rsidR="00201C4E">
          <w:rPr>
            <w:rStyle w:val="Hyperlink"/>
            <w:sz w:val="24"/>
          </w:rPr>
          <w:t>R</w:t>
        </w:r>
        <w:r w:rsidR="00BB6747" w:rsidRPr="008211DB">
          <w:rPr>
            <w:rStyle w:val="Hyperlink"/>
            <w:sz w:val="24"/>
          </w:rPr>
          <w:t xml:space="preserve">evised </w:t>
        </w:r>
        <w:r w:rsidR="00201C4E">
          <w:rPr>
            <w:rStyle w:val="Hyperlink"/>
            <w:sz w:val="24"/>
          </w:rPr>
          <w:t>D</w:t>
        </w:r>
        <w:r w:rsidR="2321D31C" w:rsidRPr="008211DB">
          <w:rPr>
            <w:rStyle w:val="Hyperlink"/>
            <w:sz w:val="24"/>
          </w:rPr>
          <w:t>raft NPF4</w:t>
        </w:r>
      </w:hyperlink>
      <w:r w:rsidR="2321D31C">
        <w:t xml:space="preserve"> </w:t>
      </w:r>
      <w:r w:rsidR="00196BDB">
        <w:t>N</w:t>
      </w:r>
      <w:r w:rsidR="2321D31C">
        <w:t xml:space="preserve">ational </w:t>
      </w:r>
      <w:r w:rsidR="00196BDB">
        <w:t>D</w:t>
      </w:r>
      <w:r w:rsidR="2321D31C">
        <w:t xml:space="preserve">evelopments </w:t>
      </w:r>
      <w:r w:rsidR="00D0494C">
        <w:t>respond to</w:t>
      </w:r>
      <w:r w:rsidR="2321D31C">
        <w:t xml:space="preserve"> </w:t>
      </w:r>
      <w:r w:rsidR="00353D95">
        <w:t xml:space="preserve">the </w:t>
      </w:r>
      <w:r w:rsidR="2321D31C">
        <w:t>STPR2 recommendations.</w:t>
      </w:r>
      <w:r w:rsidR="00462947">
        <w:t xml:space="preserve"> </w:t>
      </w:r>
    </w:p>
    <w:bookmarkEnd w:id="80"/>
    <w:p w14:paraId="230711F8" w14:textId="06FF365E" w:rsidR="008F60CE" w:rsidRDefault="00926039" w:rsidP="000F79B4">
      <w:pPr>
        <w:pStyle w:val="STPR2BodyText"/>
      </w:pPr>
      <w:r w:rsidRPr="00164508">
        <w:t xml:space="preserve">The </w:t>
      </w:r>
      <w:r w:rsidR="00196BDB">
        <w:t>N</w:t>
      </w:r>
      <w:r w:rsidRPr="00164508">
        <w:t xml:space="preserve">ational </w:t>
      </w:r>
      <w:r w:rsidR="00196BDB">
        <w:t>D</w:t>
      </w:r>
      <w:r w:rsidRPr="00164508">
        <w:t>evelopments identified within</w:t>
      </w:r>
      <w:r w:rsidR="5297CB06" w:rsidRPr="00164508">
        <w:t xml:space="preserve"> the </w:t>
      </w:r>
      <w:hyperlink r:id="rId92" w:history="1">
        <w:r w:rsidR="00A0516F">
          <w:rPr>
            <w:rStyle w:val="Hyperlink"/>
            <w:sz w:val="24"/>
          </w:rPr>
          <w:t>R</w:t>
        </w:r>
        <w:r w:rsidR="00BB6747" w:rsidRPr="008211DB">
          <w:rPr>
            <w:rStyle w:val="Hyperlink"/>
            <w:sz w:val="24"/>
          </w:rPr>
          <w:t xml:space="preserve">evised </w:t>
        </w:r>
        <w:r w:rsidR="00A0516F">
          <w:rPr>
            <w:rStyle w:val="Hyperlink"/>
            <w:sz w:val="24"/>
          </w:rPr>
          <w:t>D</w:t>
        </w:r>
        <w:r w:rsidR="5297CB06" w:rsidRPr="008211DB">
          <w:rPr>
            <w:rStyle w:val="Hyperlink"/>
            <w:sz w:val="24"/>
          </w:rPr>
          <w:t>raft</w:t>
        </w:r>
        <w:r w:rsidRPr="008211DB">
          <w:rPr>
            <w:rStyle w:val="Hyperlink"/>
            <w:sz w:val="24"/>
          </w:rPr>
          <w:t xml:space="preserve"> NPF4</w:t>
        </w:r>
      </w:hyperlink>
      <w:r w:rsidRPr="00164508">
        <w:t xml:space="preserve"> are set out within Appendix B.</w:t>
      </w:r>
      <w:r w:rsidR="008F60CE">
        <w:br w:type="page"/>
      </w:r>
    </w:p>
    <w:p w14:paraId="7D932F22" w14:textId="2A9B8AB9" w:rsidR="007E4923" w:rsidRPr="007E4923" w:rsidRDefault="007E4923" w:rsidP="00F24C74">
      <w:pPr>
        <w:pStyle w:val="STPR2ProofBoxNormal"/>
        <w:rPr>
          <w:rStyle w:val="STPR2Proofboxheading"/>
        </w:rPr>
      </w:pPr>
      <w:r w:rsidRPr="007E4923">
        <w:rPr>
          <w:rStyle w:val="STPR2Proofboxheading"/>
        </w:rPr>
        <w:lastRenderedPageBreak/>
        <w:t xml:space="preserve">Relevance for </w:t>
      </w:r>
      <w:r w:rsidR="00353D95">
        <w:rPr>
          <w:rStyle w:val="STPR2Proofboxheading"/>
        </w:rPr>
        <w:t xml:space="preserve">the </w:t>
      </w:r>
      <w:r w:rsidRPr="007E4923">
        <w:rPr>
          <w:rStyle w:val="STPR2Proofboxheading"/>
        </w:rPr>
        <w:t xml:space="preserve">STPR2 </w:t>
      </w:r>
    </w:p>
    <w:p w14:paraId="7235DFF7" w14:textId="2832AD93" w:rsidR="007E4923" w:rsidRDefault="00AB2690" w:rsidP="00F24C74">
      <w:pPr>
        <w:pStyle w:val="STPR2ProofBoxNormal"/>
        <w:rPr>
          <w:szCs w:val="24"/>
        </w:rPr>
      </w:pPr>
      <w:r>
        <w:t xml:space="preserve">The </w:t>
      </w:r>
      <w:r w:rsidR="00C3603A">
        <w:t xml:space="preserve">Revised </w:t>
      </w:r>
      <w:r w:rsidR="004A097F">
        <w:t>D</w:t>
      </w:r>
      <w:r w:rsidR="00882217">
        <w:t xml:space="preserve">raft </w:t>
      </w:r>
      <w:r w:rsidR="008C017E">
        <w:t>NPF4</w:t>
      </w:r>
      <w:r w:rsidR="007E4923">
        <w:t xml:space="preserve"> set</w:t>
      </w:r>
      <w:r w:rsidR="008C017E">
        <w:t>s</w:t>
      </w:r>
      <w:r w:rsidR="007E4923">
        <w:t xml:space="preserve"> the context for developing a </w:t>
      </w:r>
      <w:r w:rsidR="256A3B4F">
        <w:t>spatial strategy</w:t>
      </w:r>
      <w:r w:rsidR="007E4923">
        <w:t xml:space="preserve"> that is aligned with the Sustainable Travel Hierarchy</w:t>
      </w:r>
      <w:r w:rsidR="00356E4B">
        <w:t xml:space="preserve"> and Sustainable Investment Hierarchy</w:t>
      </w:r>
      <w:r w:rsidR="007E4923">
        <w:t xml:space="preserve"> presented in the NTS2. </w:t>
      </w:r>
      <w:r w:rsidR="00D65C82">
        <w:t>It</w:t>
      </w:r>
      <w:r w:rsidR="00576AF9">
        <w:t xml:space="preserve"> recognises that a collaborative approach that aligns interests will play a central role in delivering the spatial strategy and acknowledges the important role of </w:t>
      </w:r>
      <w:r w:rsidR="00353D95">
        <w:t xml:space="preserve">the </w:t>
      </w:r>
      <w:r w:rsidR="00576AF9">
        <w:t>STPR2 in generating national programmes and projects to deliver improved outcomes for our places.</w:t>
      </w:r>
      <w:r w:rsidR="00462947">
        <w:t xml:space="preserve"> </w:t>
      </w:r>
      <w:r w:rsidR="00353D95">
        <w:t xml:space="preserve">The </w:t>
      </w:r>
      <w:r w:rsidR="181CC402">
        <w:t xml:space="preserve">STPR2, and the </w:t>
      </w:r>
      <w:r w:rsidR="006957BB">
        <w:t>ICP</w:t>
      </w:r>
      <w:r w:rsidR="181CC402">
        <w:t xml:space="preserve">, represent the national transport investment needed to support </w:t>
      </w:r>
      <w:r w:rsidR="00B863B5">
        <w:t xml:space="preserve">the </w:t>
      </w:r>
      <w:r w:rsidR="181CC402">
        <w:t>NPF4.</w:t>
      </w:r>
      <w:r w:rsidR="00462947">
        <w:t xml:space="preserve"> </w:t>
      </w:r>
      <w:r w:rsidR="181CC402">
        <w:t xml:space="preserve">In turn some </w:t>
      </w:r>
      <w:r w:rsidR="00B863B5">
        <w:t>of the</w:t>
      </w:r>
      <w:r w:rsidR="181CC402">
        <w:t xml:space="preserve"> </w:t>
      </w:r>
      <w:r w:rsidR="00167C0F">
        <w:t>R</w:t>
      </w:r>
      <w:r w:rsidR="00C3603A">
        <w:t xml:space="preserve">evised </w:t>
      </w:r>
      <w:r w:rsidR="00167C0F">
        <w:t>D</w:t>
      </w:r>
      <w:r w:rsidR="181CC402">
        <w:t xml:space="preserve">raft NPF4 </w:t>
      </w:r>
      <w:r w:rsidR="00196BDB">
        <w:t>N</w:t>
      </w:r>
      <w:r w:rsidR="181CC402">
        <w:t xml:space="preserve">ational </w:t>
      </w:r>
      <w:r w:rsidR="00196BDB">
        <w:t>D</w:t>
      </w:r>
      <w:r w:rsidR="181CC402">
        <w:t xml:space="preserve">evelopments </w:t>
      </w:r>
      <w:r w:rsidR="00167C0F">
        <w:t>respond to</w:t>
      </w:r>
      <w:r w:rsidR="181CC402">
        <w:t xml:space="preserve"> </w:t>
      </w:r>
      <w:r w:rsidR="00353D95">
        <w:t xml:space="preserve">the </w:t>
      </w:r>
      <w:r w:rsidR="181CC402">
        <w:t>STPR2 recommendations.</w:t>
      </w:r>
      <w:r w:rsidR="00462947">
        <w:t xml:space="preserve"> </w:t>
      </w:r>
    </w:p>
    <w:p w14:paraId="1FA10B48" w14:textId="495E8293" w:rsidR="00C302FA" w:rsidRDefault="00C302FA" w:rsidP="00721769">
      <w:pPr>
        <w:pStyle w:val="Heading2"/>
      </w:pPr>
      <w:bookmarkStart w:id="81" w:name="_Toc121342402"/>
      <w:r>
        <w:t>Investment Considerations</w:t>
      </w:r>
      <w:bookmarkEnd w:id="81"/>
    </w:p>
    <w:p w14:paraId="175256B0" w14:textId="34492FE4" w:rsidR="00143866" w:rsidRPr="00AF150F" w:rsidRDefault="00D13595" w:rsidP="002B43CE">
      <w:pPr>
        <w:pStyle w:val="Heading3"/>
      </w:pPr>
      <w:bookmarkStart w:id="82" w:name="_Toc121342403"/>
      <w:r w:rsidRPr="00AF150F">
        <w:t>Programme for Government</w:t>
      </w:r>
      <w:bookmarkEnd w:id="82"/>
    </w:p>
    <w:p w14:paraId="118CA098" w14:textId="01A90592" w:rsidR="00AC028F" w:rsidRDefault="00AC028F" w:rsidP="000F79B4">
      <w:pPr>
        <w:pStyle w:val="STPR2BodyText"/>
      </w:pPr>
      <w:bookmarkStart w:id="83" w:name="_Toc93476331"/>
      <w:r>
        <w:t>The Scottish Government’s - Programme for Government is published every year at the beginning of September and sets out the actions that the Scottish Government will take in the coming year and beyond. It includes the legislative programme for the next parliamentary year to drive forward change across all levels of society.</w:t>
      </w:r>
    </w:p>
    <w:p w14:paraId="1F1B1962" w14:textId="258C9017" w:rsidR="00AC028F" w:rsidRPr="00AC028F" w:rsidRDefault="00AC028F" w:rsidP="000F79B4">
      <w:pPr>
        <w:pStyle w:val="STPR2BodyText"/>
      </w:pPr>
      <w:r>
        <w:t xml:space="preserve">Transport features annually in </w:t>
      </w:r>
      <w:r w:rsidR="004A4847">
        <w:t xml:space="preserve">the </w:t>
      </w:r>
      <w:r w:rsidR="00A30C0C">
        <w:t>Programme for Government</w:t>
      </w:r>
      <w:r w:rsidDel="00C64D7A">
        <w:t xml:space="preserve"> </w:t>
      </w:r>
      <w:r>
        <w:t xml:space="preserve">as it is a devolved matter and reflects the </w:t>
      </w:r>
      <w:r w:rsidR="00AE52B5">
        <w:t>G</w:t>
      </w:r>
      <w:r>
        <w:t>overnment’s priorities in terms of policy development and transport investment priorities.</w:t>
      </w:r>
      <w:r w:rsidR="002E665A">
        <w:t xml:space="preserve"> </w:t>
      </w:r>
      <w:r>
        <w:t xml:space="preserve">Over the last </w:t>
      </w:r>
      <w:r w:rsidR="00AE52B5">
        <w:t>six to seven</w:t>
      </w:r>
      <w:r>
        <w:t xml:space="preserve"> years, strategic transport investment has been a particular feature of the priorities from transport given the </w:t>
      </w:r>
      <w:r w:rsidR="00817F3E">
        <w:t>G</w:t>
      </w:r>
      <w:r>
        <w:t>overnment</w:t>
      </w:r>
      <w:r w:rsidR="00817F3E">
        <w:t>’</w:t>
      </w:r>
      <w:r>
        <w:t xml:space="preserve">s wider aims around achieving Net Zero. </w:t>
      </w:r>
      <w:r w:rsidR="00353D95">
        <w:t xml:space="preserve">The </w:t>
      </w:r>
      <w:r w:rsidR="00163560">
        <w:t>STPR2</w:t>
      </w:r>
      <w:r>
        <w:t xml:space="preserve"> has featured heavily within recurring P</w:t>
      </w:r>
      <w:r w:rsidR="00A30C0C">
        <w:t xml:space="preserve">rogramme </w:t>
      </w:r>
      <w:r>
        <w:t>f</w:t>
      </w:r>
      <w:r w:rsidR="00A30C0C">
        <w:t xml:space="preserve">or </w:t>
      </w:r>
      <w:r>
        <w:t>G</w:t>
      </w:r>
      <w:r w:rsidR="00A30C0C">
        <w:t>overnment documents</w:t>
      </w:r>
      <w:r>
        <w:t xml:space="preserve"> including in the recent 2021-22 document. The “Cost of Living Crisis” that has emerged throughout 2022 and the Scottish Government response to this has seen a significantly shortened and more focussed P</w:t>
      </w:r>
      <w:r w:rsidR="00A30C0C">
        <w:t xml:space="preserve">rogramme </w:t>
      </w:r>
      <w:r>
        <w:t>f</w:t>
      </w:r>
      <w:r w:rsidR="00A30C0C">
        <w:t xml:space="preserve">or </w:t>
      </w:r>
      <w:r>
        <w:t>G</w:t>
      </w:r>
      <w:r w:rsidR="00A30C0C">
        <w:t>overnment</w:t>
      </w:r>
      <w:r>
        <w:t xml:space="preserve"> for 2022-23. Whil</w:t>
      </w:r>
      <w:r w:rsidR="00D36407">
        <w:t>st</w:t>
      </w:r>
      <w:r>
        <w:t xml:space="preserve"> transport has featured in this most recent </w:t>
      </w:r>
      <w:r w:rsidR="00A30C0C">
        <w:t>Programme for Government</w:t>
      </w:r>
      <w:r>
        <w:t xml:space="preserve"> the focus has been on measures to support those using </w:t>
      </w:r>
      <w:r w:rsidR="007335AD">
        <w:t>the</w:t>
      </w:r>
      <w:r>
        <w:t xml:space="preserve"> transport network to get to work, travelling on business, shopping and going to education against the rising costs of travel. Therefore </w:t>
      </w:r>
      <w:r w:rsidR="00093A15">
        <w:t>it should be noted</w:t>
      </w:r>
      <w:r>
        <w:t xml:space="preserve"> that there are references within this </w:t>
      </w:r>
      <w:r w:rsidR="00AD4096">
        <w:t>report</w:t>
      </w:r>
      <w:r>
        <w:t xml:space="preserve"> to different </w:t>
      </w:r>
      <w:r w:rsidR="00A30C0C">
        <w:t xml:space="preserve">Programme for Government </w:t>
      </w:r>
      <w:r>
        <w:t>documents</w:t>
      </w:r>
      <w:r w:rsidR="004E50B8">
        <w:t xml:space="preserve"> and this</w:t>
      </w:r>
      <w:r>
        <w:t xml:space="preserve"> reflects the important links to other transport policy and strategy development</w:t>
      </w:r>
      <w:r w:rsidR="00EF2AF5">
        <w:t>s</w:t>
      </w:r>
      <w:r>
        <w:t xml:space="preserve"> that have happened over the last few years.</w:t>
      </w:r>
    </w:p>
    <w:p w14:paraId="751E054F" w14:textId="1CC45F00" w:rsidR="00A25A84" w:rsidRDefault="00034E86" w:rsidP="002B43CE">
      <w:pPr>
        <w:pStyle w:val="Heading3"/>
      </w:pPr>
      <w:bookmarkStart w:id="84" w:name="_Toc121342404"/>
      <w:r>
        <w:t xml:space="preserve">The </w:t>
      </w:r>
      <w:r w:rsidR="00FC578C">
        <w:t>Bute House Agreement</w:t>
      </w:r>
      <w:bookmarkEnd w:id="83"/>
      <w:bookmarkEnd w:id="84"/>
    </w:p>
    <w:p w14:paraId="61C5D840" w14:textId="4025B31F" w:rsidR="00FC7231" w:rsidRDefault="4AF287D3" w:rsidP="000F79B4">
      <w:pPr>
        <w:pStyle w:val="STPR2BodyText"/>
      </w:pPr>
      <w:bookmarkStart w:id="85" w:name="_Hlk90365728"/>
      <w:r w:rsidRPr="00FC7231">
        <w:t xml:space="preserve">In August 2021, the Scottish Government and the Scottish Green Party Parliamentary Group agreed to work together over the next five years to build a green economic recovery from COVID-19, respond to the climate emergency and create a fairer country. A shared policy programme, </w:t>
      </w:r>
      <w:r>
        <w:t xml:space="preserve">known </w:t>
      </w:r>
      <w:r w:rsidRPr="002F1514">
        <w:t>as</w:t>
      </w:r>
      <w:r w:rsidR="00F6068B" w:rsidRPr="002F1514">
        <w:t xml:space="preserve"> </w:t>
      </w:r>
      <w:hyperlink r:id="rId93" w:history="1">
        <w:r w:rsidRPr="003531AD">
          <w:rPr>
            <w:rStyle w:val="Hyperlink"/>
            <w:sz w:val="24"/>
          </w:rPr>
          <w:t>The Bute House Agreement</w:t>
        </w:r>
      </w:hyperlink>
      <w:r w:rsidRPr="002F1514">
        <w:t>, details</w:t>
      </w:r>
      <w:r w:rsidRPr="00FC7231">
        <w:t xml:space="preserve"> collaboration on the climate emergency, economic recovery, child poverty, the natural environment, energy and the constitution. </w:t>
      </w:r>
      <w:r>
        <w:t xml:space="preserve">It is recognised that bold action is needed to increase the pace of change and the scale of investment to support the priorities and outcomes set out in </w:t>
      </w:r>
      <w:r w:rsidR="002141CF">
        <w:t xml:space="preserve">the </w:t>
      </w:r>
      <w:r w:rsidR="61D064BA">
        <w:t>NTS2</w:t>
      </w:r>
      <w:r>
        <w:t>, including ambitious climate goals.</w:t>
      </w:r>
    </w:p>
    <w:p w14:paraId="5BB2BD5D" w14:textId="334AF638" w:rsidR="00573CD3" w:rsidRDefault="00FC7231" w:rsidP="008F60CE">
      <w:pPr>
        <w:pStyle w:val="STPR2BodyText"/>
        <w:keepNext/>
        <w:keepLines/>
      </w:pPr>
      <w:r>
        <w:lastRenderedPageBreak/>
        <w:t xml:space="preserve">In terms of </w:t>
      </w:r>
      <w:r w:rsidR="00517BEF">
        <w:t>t</w:t>
      </w:r>
      <w:r>
        <w:t xml:space="preserve">ransport, </w:t>
      </w:r>
      <w:r w:rsidR="00573CD3">
        <w:t xml:space="preserve">it is agreed that in the face of the climate emergency there is a need to shift away from </w:t>
      </w:r>
      <w:r w:rsidR="00CF1086">
        <w:t>investing in</w:t>
      </w:r>
      <w:r w:rsidR="00573CD3">
        <w:t xml:space="preserve"> new road projects that encourage more people to drive, and instead focus </w:t>
      </w:r>
      <w:r w:rsidR="00557218">
        <w:t>spending</w:t>
      </w:r>
      <w:r w:rsidR="00573CD3">
        <w:t xml:space="preserve"> and effort on maintaining roads, improving safety and providing a realistic and affordable alternative through investing in public transport and active travel.</w:t>
      </w:r>
    </w:p>
    <w:p w14:paraId="1D863D3E" w14:textId="7CB88D62" w:rsidR="00FC7231" w:rsidRDefault="00573CD3" w:rsidP="000F79B4">
      <w:pPr>
        <w:pStyle w:val="STPR2BodyText"/>
      </w:pPr>
      <w:r>
        <w:t>T</w:t>
      </w:r>
      <w:r w:rsidR="00FC7231">
        <w:t xml:space="preserve">he </w:t>
      </w:r>
      <w:r w:rsidR="00D909D7">
        <w:t>A</w:t>
      </w:r>
      <w:r w:rsidR="00FC7231">
        <w:t xml:space="preserve">greement sets out a number of commitments </w:t>
      </w:r>
      <w:r w:rsidR="00915E3B">
        <w:t xml:space="preserve">which will complement </w:t>
      </w:r>
      <w:r w:rsidR="00353D95">
        <w:t xml:space="preserve">the </w:t>
      </w:r>
      <w:r w:rsidR="00915E3B">
        <w:t xml:space="preserve">STPR2, </w:t>
      </w:r>
      <w:r w:rsidR="00FC7231">
        <w:t>including to:</w:t>
      </w:r>
    </w:p>
    <w:p w14:paraId="718A433C" w14:textId="385976F1" w:rsidR="00FC7231" w:rsidRDefault="00FC7231" w:rsidP="00776FE1">
      <w:pPr>
        <w:pStyle w:val="STPR2BulletsLevel1"/>
      </w:pPr>
      <w:r>
        <w:t>align transport policy with climate targets and the goal of reducing car</w:t>
      </w:r>
      <w:r w:rsidR="0062125B">
        <w:t xml:space="preserve"> kilometres</w:t>
      </w:r>
      <w:r>
        <w:t xml:space="preserve"> by 20 </w:t>
      </w:r>
      <w:r w:rsidR="007E6CD8">
        <w:t>per cent</w:t>
      </w:r>
      <w:r>
        <w:t xml:space="preserve"> by 2030</w:t>
      </w:r>
      <w:r w:rsidR="00C7353B">
        <w:t>;</w:t>
      </w:r>
      <w:r>
        <w:t xml:space="preserve"> </w:t>
      </w:r>
    </w:p>
    <w:p w14:paraId="6042456A" w14:textId="6301EFE0" w:rsidR="00FC7231" w:rsidRDefault="00FC7231" w:rsidP="00776FE1">
      <w:pPr>
        <w:pStyle w:val="STPR2BulletsLevel1"/>
      </w:pPr>
      <w:r>
        <w:t xml:space="preserve">increase the proportion of Transport Scotland’s budget spent on </w:t>
      </w:r>
      <w:r w:rsidR="00345E1C">
        <w:t>a</w:t>
      </w:r>
      <w:r>
        <w:t xml:space="preserve">ctive </w:t>
      </w:r>
      <w:r w:rsidR="00345E1C">
        <w:t>t</w:t>
      </w:r>
      <w:r>
        <w:t>ravel initiatives so that by 2024-25 at least £320</w:t>
      </w:r>
      <w:r w:rsidR="00DB41C5">
        <w:t xml:space="preserve"> </w:t>
      </w:r>
      <w:r>
        <w:t>m</w:t>
      </w:r>
      <w:r w:rsidR="00DB41C5">
        <w:t>illion</w:t>
      </w:r>
      <w:r>
        <w:t xml:space="preserve"> or 10 </w:t>
      </w:r>
      <w:r w:rsidR="007E6CD8">
        <w:t>per cent</w:t>
      </w:r>
      <w:r>
        <w:t xml:space="preserve"> of the total transport budget will be allocated to active travel</w:t>
      </w:r>
      <w:r w:rsidR="00C7353B">
        <w:t>;</w:t>
      </w:r>
    </w:p>
    <w:p w14:paraId="696DCDA5" w14:textId="4A4A8E2A" w:rsidR="00FC7231" w:rsidRDefault="00FC7231" w:rsidP="00776FE1">
      <w:pPr>
        <w:pStyle w:val="STPR2BulletsLevel1"/>
      </w:pPr>
      <w:r>
        <w:t>during this parliamentary session, invest over £5 billion in maintaining, improving and decarbonising Scotland’s rail network</w:t>
      </w:r>
      <w:r w:rsidR="00C7353B">
        <w:t>;</w:t>
      </w:r>
    </w:p>
    <w:p w14:paraId="2E8D3494" w14:textId="7C6D2050" w:rsidR="00FC7231" w:rsidRDefault="00FC7231" w:rsidP="00776FE1">
      <w:pPr>
        <w:pStyle w:val="STPR2BulletsLevel1"/>
      </w:pPr>
      <w:r>
        <w:t>commission a Fair Fares Review to ensure a sustainable and integrated approach to public transport fares. This will look at the range of discounts and concessionary schemes which are available on all modes including bus, rail and ferry. The review will consider options against a background where the costs of car travel are declining and public transport costs are increasing, exacerbating the impact on those living in</w:t>
      </w:r>
      <w:r w:rsidR="00377BA1">
        <w:t> </w:t>
      </w:r>
      <w:r>
        <w:t>poverty</w:t>
      </w:r>
      <w:r w:rsidR="00C7353B">
        <w:t>;</w:t>
      </w:r>
    </w:p>
    <w:p w14:paraId="274C0727" w14:textId="5C77B6DF" w:rsidR="00FC7231" w:rsidRDefault="00FC7231" w:rsidP="00776FE1">
      <w:pPr>
        <w:pStyle w:val="STPR2BulletsLevel1"/>
      </w:pPr>
      <w:r>
        <w:t>progress the ongoing review of transport governance in Scotland to ensure it is fully aligned with the climate and traffic reduction targets, and to ensure that the national and local capacity is in place to deliver active travel goals</w:t>
      </w:r>
      <w:r w:rsidR="00915E3B">
        <w:t>.</w:t>
      </w:r>
    </w:p>
    <w:p w14:paraId="10F5B282" w14:textId="5868BB27" w:rsidR="00573CD3" w:rsidRDefault="45C21C43" w:rsidP="000F79B4">
      <w:pPr>
        <w:pStyle w:val="STPR2BodyText"/>
      </w:pPr>
      <w:r>
        <w:t>It is also agreed that new roads projects will normally only be taken forward where they reduce the maintenance backlog; address road safety concerns</w:t>
      </w:r>
      <w:r w:rsidR="007A4A09">
        <w:t>;</w:t>
      </w:r>
      <w:r w:rsidDel="003A6422">
        <w:t xml:space="preserve"> </w:t>
      </w:r>
      <w:r>
        <w:t>adapt the network to deal with the impacts of climate change</w:t>
      </w:r>
      <w:r w:rsidR="007A4A09">
        <w:t>;</w:t>
      </w:r>
      <w:r>
        <w:t xml:space="preserve"> or benefit communities such as bypassing settlements. Furthermore, it is agreed that road infrastructure will not be built to cater for forecast unconstrained increases in traffic volumes.</w:t>
      </w:r>
    </w:p>
    <w:p w14:paraId="67E77806" w14:textId="4F14EBF3" w:rsidR="00B94DC6" w:rsidRDefault="00FC7231" w:rsidP="000F79B4">
      <w:pPr>
        <w:pStyle w:val="STPR2BodyText"/>
      </w:pPr>
      <w:r w:rsidRPr="00FC7231">
        <w:t xml:space="preserve">The shared policy programme acknowledges the role of </w:t>
      </w:r>
      <w:r w:rsidR="00353D95">
        <w:t xml:space="preserve">the </w:t>
      </w:r>
      <w:r w:rsidRPr="00FC7231">
        <w:t>STPR2 to direct future transport infrastructure investment.</w:t>
      </w:r>
    </w:p>
    <w:p w14:paraId="01DECCBC" w14:textId="77777777" w:rsidR="00B94DC6" w:rsidRDefault="00B94DC6">
      <w:pPr>
        <w:rPr>
          <w:rFonts w:ascii="Arial" w:hAnsi="Arial" w:cs="Arial"/>
          <w:color w:val="000000"/>
          <w:sz w:val="24"/>
        </w:rPr>
      </w:pPr>
      <w:r>
        <w:br w:type="page"/>
      </w:r>
    </w:p>
    <w:bookmarkEnd w:id="85"/>
    <w:p w14:paraId="2249B0A5" w14:textId="70ACB326" w:rsidR="0081193B" w:rsidRPr="007E4923" w:rsidRDefault="0081193B" w:rsidP="00F24C74">
      <w:pPr>
        <w:pStyle w:val="STPR2ProofBoxNormal"/>
        <w:rPr>
          <w:rStyle w:val="STPR2Proofboxheading"/>
        </w:rPr>
      </w:pPr>
      <w:r w:rsidRPr="007E4923">
        <w:rPr>
          <w:rStyle w:val="STPR2Proofboxheading"/>
        </w:rPr>
        <w:lastRenderedPageBreak/>
        <w:t xml:space="preserve">Relevance for </w:t>
      </w:r>
      <w:r w:rsidR="00353D95">
        <w:rPr>
          <w:rStyle w:val="STPR2Proofboxheading"/>
        </w:rPr>
        <w:t xml:space="preserve">the </w:t>
      </w:r>
      <w:r w:rsidRPr="007E4923">
        <w:rPr>
          <w:rStyle w:val="STPR2Proofboxheading"/>
        </w:rPr>
        <w:t xml:space="preserve">STPR2 </w:t>
      </w:r>
    </w:p>
    <w:p w14:paraId="59917C4A" w14:textId="2C61ABE5" w:rsidR="00F120AC" w:rsidRDefault="00DE53AF" w:rsidP="00F24C74">
      <w:pPr>
        <w:pStyle w:val="STPR2ProofBoxNormal"/>
      </w:pPr>
      <w:r w:rsidRPr="00DE53AF">
        <w:t xml:space="preserve">The shared draft policy programme acknowledges the role of </w:t>
      </w:r>
      <w:r w:rsidR="00353D95">
        <w:t xml:space="preserve">the </w:t>
      </w:r>
      <w:r w:rsidRPr="00DE53AF">
        <w:t>STPR2 to direct future transport infrastructure investment.</w:t>
      </w:r>
      <w:r>
        <w:t xml:space="preserve"> </w:t>
      </w:r>
      <w:r w:rsidR="00573CD3">
        <w:t>I</w:t>
      </w:r>
      <w:r w:rsidR="00573CD3" w:rsidRPr="00573CD3">
        <w:t>t is agreed that in the face of the climate emergency there is a need to shift away from new road projects that encourage more people to drive, and instead focus money and effort on maintaining roads, improving safety and providing a</w:t>
      </w:r>
      <w:r w:rsidR="00DE452F">
        <w:t> </w:t>
      </w:r>
      <w:r w:rsidR="00573CD3" w:rsidRPr="00573CD3">
        <w:t>realistic and affordable alternative through investing in public transport and active travel</w:t>
      </w:r>
      <w:r w:rsidR="00573CD3">
        <w:t>.</w:t>
      </w:r>
    </w:p>
    <w:p w14:paraId="13E1A484" w14:textId="3A0C4A08" w:rsidR="00F120AC" w:rsidRDefault="00573CD3" w:rsidP="000F79B4">
      <w:pPr>
        <w:pStyle w:val="STPR2ProofBoxNormal"/>
      </w:pPr>
      <w:r>
        <w:t xml:space="preserve">The </w:t>
      </w:r>
      <w:r w:rsidR="00D76678">
        <w:t>A</w:t>
      </w:r>
      <w:r>
        <w:t xml:space="preserve">greement </w:t>
      </w:r>
      <w:r w:rsidR="00DE53AF">
        <w:t>s</w:t>
      </w:r>
      <w:r w:rsidR="00DE53AF" w:rsidRPr="00DE53AF">
        <w:t xml:space="preserve">ets out a number of commitments which will complement </w:t>
      </w:r>
      <w:r w:rsidR="00353D95">
        <w:t xml:space="preserve">the </w:t>
      </w:r>
      <w:r w:rsidR="00DE53AF" w:rsidRPr="00DE53AF">
        <w:t>STPR2</w:t>
      </w:r>
      <w:r w:rsidR="00DE53AF">
        <w:t xml:space="preserve">, including to </w:t>
      </w:r>
      <w:r w:rsidR="00DE53AF" w:rsidRPr="00DE53AF">
        <w:t>reduc</w:t>
      </w:r>
      <w:r w:rsidR="00DE53AF">
        <w:t>e</w:t>
      </w:r>
      <w:r w:rsidR="00DE53AF" w:rsidRPr="00DE53AF">
        <w:t xml:space="preserve"> car</w:t>
      </w:r>
      <w:r w:rsidR="006C1F31">
        <w:t xml:space="preserve"> kilometres</w:t>
      </w:r>
      <w:r w:rsidR="00DE53AF" w:rsidRPr="00DE53AF">
        <w:t xml:space="preserve"> by 20 </w:t>
      </w:r>
      <w:r w:rsidR="007E6CD8">
        <w:t>per cent</w:t>
      </w:r>
      <w:r w:rsidR="00DE53AF" w:rsidRPr="00DE53AF">
        <w:t xml:space="preserve"> by 2030</w:t>
      </w:r>
      <w:r w:rsidR="00DE53AF">
        <w:t xml:space="preserve">; </w:t>
      </w:r>
      <w:r w:rsidR="00DE53AF" w:rsidRPr="00DE53AF">
        <w:t xml:space="preserve">increase the proportion of Transport Scotland’s budget spent on </w:t>
      </w:r>
      <w:r w:rsidR="006C1F31">
        <w:t>a</w:t>
      </w:r>
      <w:r w:rsidR="00DE53AF" w:rsidRPr="00DE53AF">
        <w:t xml:space="preserve">ctive </w:t>
      </w:r>
      <w:r w:rsidR="006C1F31">
        <w:t>t</w:t>
      </w:r>
      <w:r w:rsidR="00DE53AF" w:rsidRPr="00DE53AF">
        <w:t>ravel initiatives</w:t>
      </w:r>
      <w:r w:rsidR="00DE53AF">
        <w:t xml:space="preserve">; invest in the maintenance, </w:t>
      </w:r>
      <w:r w:rsidR="00DE53AF" w:rsidRPr="00DE53AF">
        <w:t>improv</w:t>
      </w:r>
      <w:r w:rsidR="00DE53AF">
        <w:t>ement</w:t>
      </w:r>
      <w:r w:rsidR="00DE53AF" w:rsidRPr="00DE53AF">
        <w:t xml:space="preserve"> and decarbonis</w:t>
      </w:r>
      <w:r w:rsidR="00DE53AF">
        <w:t>ation of</w:t>
      </w:r>
      <w:r w:rsidR="00DE53AF" w:rsidRPr="00DE53AF">
        <w:t xml:space="preserve"> Scotland’s rail network</w:t>
      </w:r>
      <w:r w:rsidR="00DE53AF">
        <w:t xml:space="preserve">; </w:t>
      </w:r>
      <w:r w:rsidR="00DE53AF" w:rsidRPr="00DE53AF">
        <w:t>commission a Fair Fares Review</w:t>
      </w:r>
      <w:r w:rsidR="00DE53AF">
        <w:t xml:space="preserve">; and </w:t>
      </w:r>
      <w:r w:rsidR="00DE53AF" w:rsidRPr="00DE53AF">
        <w:t>progress the ongoing review of transport governance in Scotland</w:t>
      </w:r>
      <w:r w:rsidR="00DE53AF">
        <w:t>.</w:t>
      </w:r>
    </w:p>
    <w:p w14:paraId="1F7B63D1" w14:textId="095CD62E" w:rsidR="00081105" w:rsidRPr="00E645D5" w:rsidRDefault="00573CD3" w:rsidP="000F79B4">
      <w:pPr>
        <w:pStyle w:val="STPR2ProofBoxNormal"/>
      </w:pPr>
      <w:r>
        <w:t>N</w:t>
      </w:r>
      <w:r w:rsidRPr="00573CD3">
        <w:t>ew roads projects will normally only be taken forward where they reduce the maintenance backlog; address road safety concerns</w:t>
      </w:r>
      <w:r w:rsidR="007A4A09">
        <w:t>;</w:t>
      </w:r>
      <w:r w:rsidRPr="00573CD3">
        <w:t xml:space="preserve"> adapt the network to deal with the impacts of climate change</w:t>
      </w:r>
      <w:r w:rsidR="007A4A09">
        <w:t>;</w:t>
      </w:r>
      <w:r w:rsidRPr="00573CD3">
        <w:t xml:space="preserve"> or benefit communities such as bypassing settlements. Furthermore, it is agreed that road infrastructure will not be built to cater for forecast unconstrained increases in traffic volumes.</w:t>
      </w:r>
      <w:r w:rsidR="00462947">
        <w:t xml:space="preserve"> </w:t>
      </w:r>
    </w:p>
    <w:p w14:paraId="3C626792" w14:textId="64A3354C" w:rsidR="00FE7067" w:rsidRPr="00E645D5" w:rsidRDefault="00FE7067" w:rsidP="002B43CE">
      <w:pPr>
        <w:pStyle w:val="Heading3"/>
      </w:pPr>
      <w:bookmarkStart w:id="86" w:name="_Toc56677533"/>
      <w:bookmarkStart w:id="87" w:name="_Toc63173687"/>
      <w:bookmarkStart w:id="88" w:name="_Toc93476332"/>
      <w:bookmarkStart w:id="89" w:name="_Toc121342405"/>
      <w:r>
        <w:t>Infrastructure Investment Plan</w:t>
      </w:r>
      <w:bookmarkEnd w:id="86"/>
      <w:r>
        <w:t xml:space="preserve"> for Scotland</w:t>
      </w:r>
      <w:bookmarkEnd w:id="87"/>
      <w:bookmarkEnd w:id="88"/>
      <w:bookmarkEnd w:id="89"/>
    </w:p>
    <w:p w14:paraId="3E9EC894" w14:textId="467208AC" w:rsidR="00E42937" w:rsidRDefault="00E42937" w:rsidP="000F79B4">
      <w:pPr>
        <w:pStyle w:val="STPR2BodyText"/>
      </w:pPr>
      <w:r w:rsidRPr="002F1514">
        <w:t>The</w:t>
      </w:r>
      <w:r w:rsidR="002400CC" w:rsidRPr="002F1514">
        <w:t xml:space="preserve"> </w:t>
      </w:r>
      <w:hyperlink r:id="rId94" w:history="1">
        <w:r w:rsidRPr="007A5C38">
          <w:rPr>
            <w:rStyle w:val="Hyperlink"/>
            <w:sz w:val="24"/>
          </w:rPr>
          <w:t>Infrastructure Investment Plan 2021-22 to 2025-26</w:t>
        </w:r>
      </w:hyperlink>
      <w:r w:rsidRPr="002F1514">
        <w:t xml:space="preserve">, published on 4 February 2021, focuses on </w:t>
      </w:r>
      <w:bookmarkStart w:id="90" w:name="_Hlk110931284"/>
      <w:r w:rsidRPr="002F1514">
        <w:t>three core strategic themes for</w:t>
      </w:r>
      <w:r>
        <w:t xml:space="preserve"> guiding investment decisions in Scotland</w:t>
      </w:r>
      <w:bookmarkEnd w:id="90"/>
      <w:r>
        <w:t>:</w:t>
      </w:r>
    </w:p>
    <w:p w14:paraId="46E4375A" w14:textId="56881127" w:rsidR="00E42937" w:rsidRDefault="00C7353B" w:rsidP="00776FE1">
      <w:pPr>
        <w:pStyle w:val="STPR2BulletsLevel1"/>
      </w:pPr>
      <w:r>
        <w:t>e</w:t>
      </w:r>
      <w:r w:rsidR="00E42937">
        <w:t>nabling the transition to net zero emissions and environmental sustainability</w:t>
      </w:r>
      <w:r w:rsidR="00C245E4">
        <w:t>;</w:t>
      </w:r>
    </w:p>
    <w:p w14:paraId="3C2C4433" w14:textId="4C66B8BC" w:rsidR="00E42937" w:rsidRDefault="00C7353B" w:rsidP="00776FE1">
      <w:pPr>
        <w:pStyle w:val="STPR2BulletsLevel1"/>
      </w:pPr>
      <w:r>
        <w:t>d</w:t>
      </w:r>
      <w:r w:rsidR="00E42937">
        <w:t>riving inclusive economic growth</w:t>
      </w:r>
      <w:r w:rsidR="00C245E4">
        <w:t>;</w:t>
      </w:r>
    </w:p>
    <w:p w14:paraId="09411D77" w14:textId="2928243A" w:rsidR="00E42937" w:rsidRDefault="00C7353B" w:rsidP="00776FE1">
      <w:pPr>
        <w:pStyle w:val="STPR2BulletsLevel1"/>
      </w:pPr>
      <w:r>
        <w:t>b</w:t>
      </w:r>
      <w:r w:rsidR="00E42937">
        <w:t>uilding resilient and sustainable places</w:t>
      </w:r>
      <w:r w:rsidR="00C245E4">
        <w:t>.</w:t>
      </w:r>
    </w:p>
    <w:p w14:paraId="42C5FF16" w14:textId="0480E695" w:rsidR="00B34D1E" w:rsidRDefault="00B34D1E" w:rsidP="000F79B4">
      <w:pPr>
        <w:pStyle w:val="STPR2BodyText"/>
      </w:pPr>
      <w:r>
        <w:t xml:space="preserve">The </w:t>
      </w:r>
      <w:r w:rsidR="00C044C6">
        <w:t>IIP</w:t>
      </w:r>
      <w:r>
        <w:t xml:space="preserve"> </w:t>
      </w:r>
      <w:r w:rsidR="00E61F8C">
        <w:t xml:space="preserve">also </w:t>
      </w:r>
      <w:r>
        <w:t xml:space="preserve">introduces the Common Investment Hierarchy, which is aligned to Transport Scotland’s Sustainable Investment Hierarchy. This thereby provides overall alignment between the outcomes of </w:t>
      </w:r>
      <w:r w:rsidR="00353D95">
        <w:t xml:space="preserve">the </w:t>
      </w:r>
      <w:r>
        <w:t>STPR2 and the Scottish Government</w:t>
      </w:r>
      <w:r w:rsidR="00594D03">
        <w:t>’</w:t>
      </w:r>
      <w:r>
        <w:t>s investment priorities.</w:t>
      </w:r>
    </w:p>
    <w:p w14:paraId="0F4510A1" w14:textId="0CB08F9B" w:rsidR="00D24399" w:rsidRDefault="00E42937" w:rsidP="00FC6F07">
      <w:pPr>
        <w:pStyle w:val="STPR2BodyText"/>
        <w:widowControl w:val="0"/>
      </w:pPr>
      <w:r>
        <w:t>The investment in infrastructure is targeted to maximise wider economic benefits and the delivery of the National Outcomes.</w:t>
      </w:r>
      <w:r w:rsidR="00462947">
        <w:t xml:space="preserve"> </w:t>
      </w:r>
      <w:r>
        <w:t>The investment is often made by the Scottish Government or in partnership with Local Government.</w:t>
      </w:r>
      <w:r w:rsidR="00462947">
        <w:t xml:space="preserve"> </w:t>
      </w:r>
      <w:r>
        <w:t xml:space="preserve">Where possible, however, the Scottish Government looks to create opportunities and the right conditions to leverage additional private sector investment across Scotland. </w:t>
      </w:r>
    </w:p>
    <w:p w14:paraId="29550E79" w14:textId="601A9527" w:rsidR="007E4923" w:rsidRPr="007E4923" w:rsidRDefault="007E4923" w:rsidP="00FC6F07">
      <w:pPr>
        <w:pStyle w:val="STPR2ProofBoxNormal"/>
        <w:widowControl w:val="0"/>
        <w:rPr>
          <w:rStyle w:val="STPR2Proofboxheading"/>
        </w:rPr>
      </w:pPr>
      <w:r w:rsidRPr="007E4923">
        <w:rPr>
          <w:rStyle w:val="STPR2Proofboxheading"/>
        </w:rPr>
        <w:t xml:space="preserve">Relevance for </w:t>
      </w:r>
      <w:r w:rsidR="00353D95">
        <w:rPr>
          <w:rStyle w:val="STPR2Proofboxheading"/>
        </w:rPr>
        <w:t xml:space="preserve">the </w:t>
      </w:r>
      <w:r w:rsidRPr="007E4923">
        <w:rPr>
          <w:rStyle w:val="STPR2Proofboxheading"/>
        </w:rPr>
        <w:t>STPR2</w:t>
      </w:r>
    </w:p>
    <w:p w14:paraId="3F190EB9" w14:textId="763C3BB2" w:rsidR="007E4923" w:rsidRPr="00444058" w:rsidRDefault="007E4923" w:rsidP="00FC6F07">
      <w:pPr>
        <w:pStyle w:val="STPR2ProofBoxNormal"/>
        <w:widowControl w:val="0"/>
      </w:pPr>
      <w:r w:rsidRPr="00444058">
        <w:t xml:space="preserve">The </w:t>
      </w:r>
      <w:r>
        <w:t>IIP</w:t>
      </w:r>
      <w:r w:rsidRPr="00444058">
        <w:t xml:space="preserve"> provides additional detail on expenditure in the next few years to support the commitments made within the Programme for Government and sets the context of future investment in transport to deliver an effective response to the COVID-19 pandemic. The themes have a good strategic fit with the STPR2 objectives. The </w:t>
      </w:r>
      <w:r>
        <w:t>II</w:t>
      </w:r>
      <w:r w:rsidRPr="00444058">
        <w:t xml:space="preserve">P recognises the need to invest in the areas of the transport sector being considered through </w:t>
      </w:r>
      <w:r w:rsidR="00353D95">
        <w:t xml:space="preserve">the </w:t>
      </w:r>
      <w:r w:rsidRPr="00444058">
        <w:t>STPR2</w:t>
      </w:r>
      <w:r>
        <w:t xml:space="preserve">, including both </w:t>
      </w:r>
      <w:r w:rsidRPr="00822583">
        <w:t xml:space="preserve">an effective response to COVID-19 </w:t>
      </w:r>
      <w:r>
        <w:t>and</w:t>
      </w:r>
      <w:r w:rsidRPr="00822583">
        <w:t xml:space="preserve"> the key longer-term trends of climate change, technological developments and demographic change</w:t>
      </w:r>
      <w:r w:rsidR="00446BC3">
        <w:t>s</w:t>
      </w:r>
      <w:r w:rsidRPr="00444058">
        <w:t>.</w:t>
      </w:r>
    </w:p>
    <w:p w14:paraId="2BE66FC6" w14:textId="4B0834EA" w:rsidR="00F66A45" w:rsidRPr="00E645D5" w:rsidRDefault="2FE6F2E4" w:rsidP="00FC6F07">
      <w:pPr>
        <w:pStyle w:val="Heading3"/>
        <w:keepNext/>
        <w:keepLines/>
        <w:widowControl/>
      </w:pPr>
      <w:bookmarkStart w:id="91" w:name="_Toc63173688"/>
      <w:bookmarkStart w:id="92" w:name="_Toc93476333"/>
      <w:bookmarkStart w:id="93" w:name="_Toc121342406"/>
      <w:r>
        <w:lastRenderedPageBreak/>
        <w:t>Capital Spending Review</w:t>
      </w:r>
      <w:bookmarkEnd w:id="91"/>
      <w:bookmarkEnd w:id="92"/>
      <w:bookmarkEnd w:id="93"/>
      <w:r>
        <w:t xml:space="preserve"> </w:t>
      </w:r>
    </w:p>
    <w:p w14:paraId="7BDDBA02" w14:textId="22373581" w:rsidR="00E42937" w:rsidRDefault="00EF0101" w:rsidP="000F79B4">
      <w:pPr>
        <w:pStyle w:val="STPR2BodyText"/>
      </w:pPr>
      <w:r>
        <w:t>In February 2021, the Scottish Government published a five</w:t>
      </w:r>
      <w:r w:rsidR="004701B6">
        <w:t xml:space="preserve">-year </w:t>
      </w:r>
      <w:hyperlink r:id="rId95" w:history="1">
        <w:r w:rsidR="00E42937" w:rsidRPr="00850F12">
          <w:rPr>
            <w:rStyle w:val="Hyperlink"/>
            <w:sz w:val="24"/>
          </w:rPr>
          <w:t>Capital Spending Review</w:t>
        </w:r>
      </w:hyperlink>
      <w:r w:rsidR="00E42937" w:rsidRPr="002F1514">
        <w:rPr>
          <w:rStyle w:val="FootnoteReference"/>
        </w:rPr>
        <w:footnoteReference w:id="36"/>
      </w:r>
      <w:r w:rsidR="00E42937" w:rsidRPr="002F1514">
        <w:t xml:space="preserve"> (CSR)</w:t>
      </w:r>
      <w:r w:rsidR="00B143BB">
        <w:t xml:space="preserve"> </w:t>
      </w:r>
      <w:r w:rsidR="00CD2D31">
        <w:t>alongside the</w:t>
      </w:r>
      <w:r w:rsidR="00E42937">
        <w:t xml:space="preserve"> </w:t>
      </w:r>
      <w:hyperlink r:id="rId96" w:history="1">
        <w:r w:rsidR="00C044C6" w:rsidRPr="007A5C38">
          <w:rPr>
            <w:rStyle w:val="Hyperlink"/>
            <w:sz w:val="24"/>
          </w:rPr>
          <w:t>IIP</w:t>
        </w:r>
      </w:hyperlink>
      <w:r w:rsidR="00CD2D31">
        <w:t>,</w:t>
      </w:r>
      <w:r w:rsidR="00D44A62">
        <w:t xml:space="preserve"> </w:t>
      </w:r>
      <w:r w:rsidR="00D44A62" w:rsidRPr="00D44A62">
        <w:t>with the aim of providing a strong and coherent framework for directing future commitments and giving confidence and certainty to sectors across Scotland</w:t>
      </w:r>
      <w:r w:rsidR="00E42937">
        <w:t>.</w:t>
      </w:r>
    </w:p>
    <w:p w14:paraId="6DD0314D" w14:textId="7B9E6782" w:rsidR="00420BA1" w:rsidRPr="008B2EE6" w:rsidRDefault="00D75120" w:rsidP="000F79B4">
      <w:pPr>
        <w:pStyle w:val="STPR2BodyText"/>
      </w:pPr>
      <w:r w:rsidRPr="00D75120">
        <w:t xml:space="preserve">Since publication, there have been changes in three key factors which have a bearing on the Scottish Government’s infrastructure investment pipeline of projects and programmes – including changes in funding allocations, market conditions and fresh commitments outlined in the </w:t>
      </w:r>
      <w:hyperlink r:id="rId97" w:history="1">
        <w:r w:rsidRPr="008B2EE6">
          <w:rPr>
            <w:rStyle w:val="Hyperlink"/>
            <w:sz w:val="24"/>
          </w:rPr>
          <w:t>2021 Programme for Government</w:t>
        </w:r>
      </w:hyperlink>
      <w:r w:rsidRPr="00D75120">
        <w:t xml:space="preserve"> and the </w:t>
      </w:r>
      <w:hyperlink r:id="rId98" w:history="1">
        <w:r w:rsidRPr="008B2EE6">
          <w:rPr>
            <w:rStyle w:val="Hyperlink"/>
            <w:sz w:val="24"/>
          </w:rPr>
          <w:t>Bute House Agreement</w:t>
        </w:r>
        <w:r w:rsidRPr="002A3BC5">
          <w:rPr>
            <w:rStyle w:val="Hyperlink"/>
            <w:sz w:val="24"/>
          </w:rPr>
          <w:t>.</w:t>
        </w:r>
      </w:hyperlink>
      <w:r w:rsidRPr="00D75120">
        <w:t xml:space="preserve"> Consequently, a </w:t>
      </w:r>
      <w:hyperlink r:id="rId99" w:history="1">
        <w:r w:rsidRPr="008B2EE6">
          <w:rPr>
            <w:rStyle w:val="Hyperlink"/>
            <w:sz w:val="24"/>
          </w:rPr>
          <w:t>Targeted Review of the CSR</w:t>
        </w:r>
      </w:hyperlink>
      <w:r w:rsidRPr="008B2EE6">
        <w:t xml:space="preserve"> was published in May 2022</w:t>
      </w:r>
      <w:r w:rsidR="003A0779" w:rsidRPr="00D040CD">
        <w:t>.</w:t>
      </w:r>
      <w:r w:rsidR="00420BA1">
        <w:t xml:space="preserve"> The </w:t>
      </w:r>
      <w:r w:rsidR="00420BA1" w:rsidRPr="005F2833">
        <w:t>three core strategic themes for guiding investment decisions in Scotland</w:t>
      </w:r>
      <w:r w:rsidR="00420BA1">
        <w:t xml:space="preserve">, as set out within both the </w:t>
      </w:r>
      <w:hyperlink r:id="rId100" w:history="1">
        <w:r w:rsidR="00420BA1" w:rsidRPr="00850F12">
          <w:rPr>
            <w:rStyle w:val="Hyperlink"/>
            <w:sz w:val="24"/>
          </w:rPr>
          <w:t>IIP</w:t>
        </w:r>
      </w:hyperlink>
      <w:r w:rsidR="00420BA1">
        <w:t xml:space="preserve"> and </w:t>
      </w:r>
      <w:r w:rsidR="00420BA1" w:rsidRPr="008B2EE6">
        <w:t xml:space="preserve">the </w:t>
      </w:r>
      <w:hyperlink r:id="rId101" w:history="1">
        <w:r w:rsidR="00420BA1" w:rsidRPr="008B2EE6">
          <w:rPr>
            <w:rStyle w:val="Hyperlink"/>
            <w:sz w:val="24"/>
          </w:rPr>
          <w:t>CSR</w:t>
        </w:r>
      </w:hyperlink>
      <w:r w:rsidR="00420BA1" w:rsidRPr="008B2EE6">
        <w:t xml:space="preserve">, are displayed </w:t>
      </w:r>
      <w:r w:rsidR="00420BA1" w:rsidRPr="008B2EE6">
        <w:rPr>
          <w:color w:val="auto"/>
        </w:rPr>
        <w:t xml:space="preserve">within </w:t>
      </w:r>
      <w:r w:rsidR="00420BA1" w:rsidRPr="008B2EE6">
        <w:rPr>
          <w:color w:val="auto"/>
        </w:rPr>
        <w:fldChar w:fldCharType="begin"/>
      </w:r>
      <w:r w:rsidR="00420BA1" w:rsidRPr="008B2EE6">
        <w:rPr>
          <w:color w:val="auto"/>
        </w:rPr>
        <w:instrText xml:space="preserve"> REF _Ref81815012 \h  \* MERGEFORMAT </w:instrText>
      </w:r>
      <w:r w:rsidR="00420BA1" w:rsidRPr="008B2EE6">
        <w:rPr>
          <w:color w:val="auto"/>
        </w:rPr>
      </w:r>
      <w:r w:rsidR="00420BA1" w:rsidRPr="008B2EE6">
        <w:rPr>
          <w:color w:val="auto"/>
        </w:rPr>
        <w:fldChar w:fldCharType="separate"/>
      </w:r>
      <w:r w:rsidR="008013D4" w:rsidRPr="008013D4">
        <w:rPr>
          <w:rFonts w:cs="Yu Mincho Light"/>
          <w:color w:val="auto"/>
          <w:szCs w:val="20"/>
        </w:rPr>
        <w:t xml:space="preserve">Figure </w:t>
      </w:r>
      <w:r w:rsidR="008013D4" w:rsidRPr="008013D4">
        <w:rPr>
          <w:rFonts w:cs="Yu Mincho Light"/>
          <w:noProof/>
          <w:color w:val="auto"/>
          <w:szCs w:val="20"/>
        </w:rPr>
        <w:t>6</w:t>
      </w:r>
      <w:r w:rsidR="00420BA1" w:rsidRPr="008B2EE6">
        <w:rPr>
          <w:color w:val="auto"/>
        </w:rPr>
        <w:fldChar w:fldCharType="end"/>
      </w:r>
      <w:r w:rsidR="00420BA1" w:rsidRPr="008B2EE6">
        <w:rPr>
          <w:color w:val="auto"/>
        </w:rPr>
        <w:t>.</w:t>
      </w:r>
    </w:p>
    <w:p w14:paraId="2176E50E" w14:textId="0CD12BB9" w:rsidR="00E42937" w:rsidRDefault="00E42937" w:rsidP="000F79B4">
      <w:pPr>
        <w:pStyle w:val="STPR2BodyText"/>
      </w:pPr>
      <w:r w:rsidRPr="008B2EE6">
        <w:t xml:space="preserve">The </w:t>
      </w:r>
      <w:r w:rsidR="00D51D2F" w:rsidRPr="008B2EE6">
        <w:t xml:space="preserve">Targeted Review of the </w:t>
      </w:r>
      <w:hyperlink r:id="rId102" w:history="1">
        <w:r w:rsidRPr="008B2EE6">
          <w:rPr>
            <w:rStyle w:val="Hyperlink"/>
            <w:sz w:val="24"/>
          </w:rPr>
          <w:t>C</w:t>
        </w:r>
        <w:r w:rsidR="009C4FE0" w:rsidRPr="008B2EE6">
          <w:rPr>
            <w:rStyle w:val="Hyperlink"/>
            <w:sz w:val="24"/>
          </w:rPr>
          <w:t>SR</w:t>
        </w:r>
      </w:hyperlink>
      <w:r w:rsidRPr="008B2EE6">
        <w:t xml:space="preserve">, alongside the </w:t>
      </w:r>
      <w:hyperlink r:id="rId103" w:history="1">
        <w:r w:rsidR="00C044C6" w:rsidRPr="008B2EE6">
          <w:rPr>
            <w:rStyle w:val="Hyperlink"/>
            <w:sz w:val="24"/>
          </w:rPr>
          <w:t>IIP</w:t>
        </w:r>
      </w:hyperlink>
      <w:r w:rsidRPr="008B2EE6">
        <w:t xml:space="preserve">, </w:t>
      </w:r>
      <w:r w:rsidR="00E32057" w:rsidRPr="008B2EE6">
        <w:t xml:space="preserve">demonstrates how the Scottish Government will </w:t>
      </w:r>
      <w:r w:rsidR="004B1EC5" w:rsidRPr="008B2EE6">
        <w:t xml:space="preserve">deliver </w:t>
      </w:r>
      <w:r w:rsidRPr="008B2EE6">
        <w:t>the National Infrastructure</w:t>
      </w:r>
      <w:r w:rsidRPr="00EC29F8">
        <w:t xml:space="preserve"> Mission commitment to boost economic growth by increasing annual investment in infrastructure by </w:t>
      </w:r>
      <w:r w:rsidR="00384B1A">
        <w:t>one</w:t>
      </w:r>
      <w:r w:rsidR="00384B1A" w:rsidRPr="00EC29F8">
        <w:t xml:space="preserve"> </w:t>
      </w:r>
      <w:r w:rsidR="007E6CD8">
        <w:t>per cent</w:t>
      </w:r>
      <w:r w:rsidRPr="00EC29F8">
        <w:t xml:space="preserve"> of 2017 Scottish Gross Domestic Product (GDP) by 2025-26. The economic rationale for the National Infrastructure Mission is founded on the important role that infrastructure investment plays in improving the productive capacity of the economy and delivering long-term economic</w:t>
      </w:r>
      <w:r w:rsidR="00D24399">
        <w:t> </w:t>
      </w:r>
      <w:r w:rsidRPr="00EC29F8">
        <w:t>benefits.</w:t>
      </w:r>
    </w:p>
    <w:p w14:paraId="5B790E6C" w14:textId="017D8A9D" w:rsidR="00960790" w:rsidRDefault="00960790" w:rsidP="00D24399">
      <w:pPr>
        <w:pStyle w:val="STPR2BodyText"/>
      </w:pPr>
      <w:r w:rsidRPr="00960790">
        <w:t xml:space="preserve">At the time of writing, Scotland is facing a severe economic upheaval, already impacting people, businesses, public services and the third sector. The Scottish Government’s </w:t>
      </w:r>
      <w:hyperlink r:id="rId104" w:history="1">
        <w:r w:rsidRPr="00112FBA">
          <w:rPr>
            <w:rStyle w:val="Hyperlink"/>
            <w:sz w:val="24"/>
          </w:rPr>
          <w:t xml:space="preserve">2022 -23 </w:t>
        </w:r>
        <w:r w:rsidR="00B94723" w:rsidRPr="00112FBA">
          <w:rPr>
            <w:rStyle w:val="Hyperlink"/>
            <w:sz w:val="24"/>
          </w:rPr>
          <w:t>P</w:t>
        </w:r>
        <w:r w:rsidR="004933E4" w:rsidRPr="00112FBA">
          <w:rPr>
            <w:rStyle w:val="Hyperlink"/>
            <w:sz w:val="24"/>
          </w:rPr>
          <w:t>rogramme for Government</w:t>
        </w:r>
      </w:hyperlink>
      <w:r w:rsidR="00B94723">
        <w:t>,</w:t>
      </w:r>
      <w:r w:rsidRPr="00960790">
        <w:t xml:space="preserve"> published in September 2022, sets out the immediate response to the cost crisis, as well as outlining its ambition to create a better future in the longer</w:t>
      </w:r>
      <w:r w:rsidR="00A53F6A">
        <w:t>-</w:t>
      </w:r>
      <w:r w:rsidRPr="00960790">
        <w:t xml:space="preserve">term. In August 2022, the Scottish Government committed to undertaking an </w:t>
      </w:r>
      <w:hyperlink r:id="rId105" w:history="1">
        <w:r w:rsidR="00EE188E" w:rsidRPr="00FB0138">
          <w:rPr>
            <w:rStyle w:val="Hyperlink"/>
            <w:sz w:val="24"/>
          </w:rPr>
          <w:t>Emergency Budget Review</w:t>
        </w:r>
      </w:hyperlink>
      <w:r w:rsidR="00EE188E" w:rsidRPr="00FB0138">
        <w:rPr>
          <w:rStyle w:val="FootnoteReference"/>
        </w:rPr>
        <w:footnoteReference w:id="37"/>
      </w:r>
      <w:r w:rsidR="00EE188E">
        <w:t xml:space="preserve"> (EBR)</w:t>
      </w:r>
      <w:r w:rsidRPr="00960790">
        <w:t xml:space="preserve"> to supplement normal budget processes and determine any and all opportunities to direct additional resources to support those most in need, as well as ensuring existing resources are allocated as effectively as possible in light of changing circumstances. The EBR primarily examined the scope for change within the current 2022-23 budget, alongside an assessment of the context that will inform the forthcoming Scottish Budget 2023-24. The process has considered all devolved budgets, including capital investment in infrastructure, and determined where savings can be made. The EBR was published in November 2022 and the </w:t>
      </w:r>
      <w:r w:rsidR="00FC435C" w:rsidRPr="00960790">
        <w:t xml:space="preserve">Scottish Budget </w:t>
      </w:r>
      <w:r w:rsidRPr="00960790">
        <w:t>2023-24 is expected to be published in December 2022.</w:t>
      </w:r>
    </w:p>
    <w:p w14:paraId="483B4BBA" w14:textId="2B4D215A" w:rsidR="00377BA1" w:rsidRDefault="00377BA1" w:rsidP="00D24399">
      <w:pPr>
        <w:pStyle w:val="STPR2BodyText"/>
      </w:pPr>
      <w:r w:rsidRPr="00A76A10">
        <w:rPr>
          <w:noProof/>
        </w:rPr>
        <w:lastRenderedPageBreak/>
        <w:drawing>
          <wp:inline distT="0" distB="0" distL="0" distR="0" wp14:anchorId="49053D21" wp14:editId="6907071C">
            <wp:extent cx="4000500" cy="4110355"/>
            <wp:effectExtent l="0" t="0" r="0" b="4445"/>
            <wp:docPr id="41" name="Picture 41" descr="A figure showing the three themes outlined in the Infrastructure Investment Plan which is published alongside the Capital Spending Review Framework. The three themes are: enabling the transition to net zero emissions and environmental sustainability; building resilient and sustainable places; and driving inclusive economic growt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figure showing the three themes outlined in the Infrastructure Investment Plan which is published alongside the Capital Spending Review Framework. The three themes are: enabling the transition to net zero emissions and environmental sustainability; building resilient and sustainable places; and driving inclusive economic growth. "/>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000500" cy="4110355"/>
                    </a:xfrm>
                    <a:prstGeom prst="rect">
                      <a:avLst/>
                    </a:prstGeom>
                    <a:noFill/>
                    <a:ln>
                      <a:noFill/>
                    </a:ln>
                  </pic:spPr>
                </pic:pic>
              </a:graphicData>
            </a:graphic>
          </wp:inline>
        </w:drawing>
      </w:r>
    </w:p>
    <w:p w14:paraId="41588E39" w14:textId="10B18AFD" w:rsidR="009E6EF0" w:rsidRPr="00A76A10" w:rsidRDefault="00467774" w:rsidP="00290D48">
      <w:pPr>
        <w:pStyle w:val="STPR2CaptionFigures"/>
      </w:pPr>
      <w:bookmarkStart w:id="94" w:name="_Ref81815012"/>
      <w:bookmarkStart w:id="95" w:name="_Toc93409824"/>
      <w:bookmarkStart w:id="96" w:name="_Toc112926278"/>
      <w:bookmarkStart w:id="97" w:name="_Toc121138732"/>
      <w:r w:rsidRPr="00A76A10">
        <w:t xml:space="preserve">Figure </w:t>
      </w:r>
      <w:r w:rsidRPr="00A76A10">
        <w:fldChar w:fldCharType="begin"/>
      </w:r>
      <w:r w:rsidRPr="00A76A10">
        <w:instrText>SEQ Figure \* ARABIC</w:instrText>
      </w:r>
      <w:r w:rsidRPr="00A76A10">
        <w:fldChar w:fldCharType="separate"/>
      </w:r>
      <w:r w:rsidR="008013D4">
        <w:rPr>
          <w:noProof/>
        </w:rPr>
        <w:t>6</w:t>
      </w:r>
      <w:r w:rsidRPr="00A76A10">
        <w:fldChar w:fldCharType="end"/>
      </w:r>
      <w:bookmarkEnd w:id="94"/>
      <w:r w:rsidRPr="00A76A10">
        <w:t xml:space="preserve"> </w:t>
      </w:r>
      <w:r w:rsidR="008D2121" w:rsidRPr="00A76A10">
        <w:t xml:space="preserve">– </w:t>
      </w:r>
      <w:r w:rsidR="00C26E82" w:rsidRPr="00A76A10">
        <w:t>C</w:t>
      </w:r>
      <w:r w:rsidR="00F81247" w:rsidRPr="00A76A10">
        <w:t xml:space="preserve">ore </w:t>
      </w:r>
      <w:r w:rsidR="00C26E82" w:rsidRPr="00A76A10">
        <w:t>T</w:t>
      </w:r>
      <w:r w:rsidR="00F81247" w:rsidRPr="00A76A10">
        <w:t xml:space="preserve">hemes for </w:t>
      </w:r>
      <w:r w:rsidR="00C26E82" w:rsidRPr="00A76A10">
        <w:t>G</w:t>
      </w:r>
      <w:r w:rsidR="00F81247" w:rsidRPr="00A76A10">
        <w:t xml:space="preserve">uiding </w:t>
      </w:r>
      <w:r w:rsidR="00C26E82" w:rsidRPr="00A76A10">
        <w:t>I</w:t>
      </w:r>
      <w:r w:rsidR="00F81247" w:rsidRPr="00A76A10">
        <w:t xml:space="preserve">nvestment </w:t>
      </w:r>
      <w:r w:rsidR="00C26E82" w:rsidRPr="00A76A10">
        <w:t>D</w:t>
      </w:r>
      <w:r w:rsidR="00F81247" w:rsidRPr="00A76A10">
        <w:t xml:space="preserve">ecisions in </w:t>
      </w:r>
      <w:bookmarkEnd w:id="95"/>
      <w:r w:rsidR="00F81247" w:rsidRPr="00A76A10">
        <w:t>Scotland</w:t>
      </w:r>
      <w:bookmarkEnd w:id="96"/>
      <w:bookmarkEnd w:id="97"/>
    </w:p>
    <w:p w14:paraId="127A889D" w14:textId="7B25F73A" w:rsidR="007E4923" w:rsidRPr="00B96F24" w:rsidRDefault="007E4923" w:rsidP="000F79B4">
      <w:pPr>
        <w:pStyle w:val="STPR2ProofBoxNormal"/>
        <w:rPr>
          <w:rStyle w:val="STPR2Proofboxheading"/>
          <w:b w:val="0"/>
        </w:rPr>
      </w:pPr>
      <w:r w:rsidRPr="007E4923">
        <w:rPr>
          <w:rStyle w:val="STPR2Proofboxheading"/>
        </w:rPr>
        <w:t xml:space="preserve">Relevance for </w:t>
      </w:r>
      <w:r w:rsidR="00353D95">
        <w:rPr>
          <w:rStyle w:val="STPR2Proofboxheading"/>
        </w:rPr>
        <w:t xml:space="preserve">the </w:t>
      </w:r>
      <w:r w:rsidRPr="007E4923">
        <w:rPr>
          <w:rStyle w:val="STPR2Proofboxheading"/>
        </w:rPr>
        <w:t xml:space="preserve">STPR2 </w:t>
      </w:r>
    </w:p>
    <w:p w14:paraId="01D7AA75" w14:textId="46EA9D28" w:rsidR="007E4923" w:rsidRPr="00C10A95" w:rsidRDefault="00F415A8" w:rsidP="000F79B4">
      <w:pPr>
        <w:pStyle w:val="STPR2ProofBoxNormal"/>
      </w:pPr>
      <w:r>
        <w:t>T</w:t>
      </w:r>
      <w:r w:rsidR="001E7B40" w:rsidRPr="001E7B40">
        <w:t xml:space="preserve">he challenges outlined in the Capital Spending Review Update, published in May 2022, and the EBR, published in November 2022, have a bearing on the investment pipeline of projects and programmes which form part of the </w:t>
      </w:r>
      <w:r w:rsidR="00EF4FC4">
        <w:t xml:space="preserve">STPR2 </w:t>
      </w:r>
      <w:r w:rsidR="001E7B40" w:rsidRPr="001E7B40">
        <w:t>considerations.</w:t>
      </w:r>
    </w:p>
    <w:p w14:paraId="3828404F" w14:textId="32E8EB07" w:rsidR="00CA5F9D" w:rsidRDefault="00AA0ADC" w:rsidP="00233017">
      <w:pPr>
        <w:pStyle w:val="Heading3"/>
      </w:pPr>
      <w:bookmarkStart w:id="98" w:name="_Toc121342407"/>
      <w:bookmarkStart w:id="99" w:name="_Toc63173690"/>
      <w:bookmarkStart w:id="100" w:name="_Toc93476334"/>
      <w:r>
        <w:t>Scotland’s National Strategy for Economic Transformation</w:t>
      </w:r>
      <w:bookmarkEnd w:id="98"/>
    </w:p>
    <w:p w14:paraId="1928EDB0" w14:textId="6121B88B" w:rsidR="00DA6D4A" w:rsidRDefault="00A8050C" w:rsidP="00D24399">
      <w:pPr>
        <w:pStyle w:val="STPR2BodyText"/>
      </w:pPr>
      <w:hyperlink r:id="rId107" w:history="1">
        <w:r w:rsidR="00B60062" w:rsidRPr="00800C5B">
          <w:rPr>
            <w:rStyle w:val="Hyperlink"/>
            <w:b/>
            <w:bCs/>
            <w:sz w:val="24"/>
          </w:rPr>
          <w:t>Scotland’s National Strategy for Economic Transformation</w:t>
        </w:r>
      </w:hyperlink>
      <w:r w:rsidR="00345E1C">
        <w:t>, published in March 2022,</w:t>
      </w:r>
      <w:r w:rsidR="00875814" w:rsidRPr="00875814">
        <w:t xml:space="preserve"> </w:t>
      </w:r>
      <w:r w:rsidR="00B60062" w:rsidRPr="00764945">
        <w:t xml:space="preserve">sets out the priorities for Scotland’s economy </w:t>
      </w:r>
      <w:r w:rsidR="00B60062">
        <w:t xml:space="preserve">over the ten-year period to 2032. </w:t>
      </w:r>
      <w:r w:rsidR="00DA6D4A">
        <w:t>It articulates a vision to create a wellbeing economy: an economic system within safe environmental limits that serves and prioritises the wellbeing of current and future generations. The Strategy’s programmes have been chosen based on evidence and engagement to deliver fairer, greener prosperity for all Scotland’s people and places, and to make our economy more sustainable and resilient in the long</w:t>
      </w:r>
      <w:r w:rsidR="00406ED7">
        <w:t>-</w:t>
      </w:r>
      <w:r w:rsidR="00DA6D4A">
        <w:t>term. The programmes focus on: stimulating entrepreneurship; opening new markets; increasing productivity; developing the skills we need for the decade ahead; and ensuring fairer and more equal economic opportunities. The Strategy aims to maximise Scotland’s strengths and natural assets to deliver economic growth that significantly outperforms the last decade, both in terms of economic performance and tackling structural economic inequalities, so that the</w:t>
      </w:r>
      <w:r w:rsidR="00D24399">
        <w:t> </w:t>
      </w:r>
      <w:r w:rsidR="00DA6D4A">
        <w:t>Scottish economy is more prosperous, more productive and more internationally</w:t>
      </w:r>
      <w:r w:rsidR="00D24399">
        <w:t> </w:t>
      </w:r>
      <w:r w:rsidR="00DA6D4A">
        <w:t xml:space="preserve">competitive. </w:t>
      </w:r>
    </w:p>
    <w:p w14:paraId="002FA475" w14:textId="6CFBA331" w:rsidR="00E83852" w:rsidRDefault="00DA6D4A" w:rsidP="000F79B4">
      <w:pPr>
        <w:pStyle w:val="STPR2BodyText"/>
      </w:pPr>
      <w:r>
        <w:lastRenderedPageBreak/>
        <w:t>The Strategy offers renewed clarity of vision and focus on delivery, and a robust governance structure, co-led by business, to oversee its successful implementation. On</w:t>
      </w:r>
      <w:r w:rsidR="00D24399">
        <w:t> </w:t>
      </w:r>
      <w:r>
        <w:t>31</w:t>
      </w:r>
      <w:r w:rsidR="00D24399">
        <w:t> </w:t>
      </w:r>
      <w:r>
        <w:t>October</w:t>
      </w:r>
      <w:r w:rsidR="00457611">
        <w:t xml:space="preserve"> 2022</w:t>
      </w:r>
      <w:r>
        <w:t xml:space="preserve">, prioritised and affordable </w:t>
      </w:r>
      <w:hyperlink r:id="rId108" w:history="1">
        <w:r w:rsidRPr="00616BB0">
          <w:rPr>
            <w:rStyle w:val="Hyperlink"/>
            <w:sz w:val="24"/>
          </w:rPr>
          <w:t>delivery plans</w:t>
        </w:r>
      </w:hyperlink>
      <w:r>
        <w:t xml:space="preserve"> for each of the Strategy’s programmes were published, and </w:t>
      </w:r>
      <w:r w:rsidR="001F590B">
        <w:t>the Scottish Government is</w:t>
      </w:r>
      <w:r>
        <w:t xml:space="preserve"> working in partnership across the public, private and third sectors, as well as with individuals and communities, in</w:t>
      </w:r>
      <w:r w:rsidR="00D24399">
        <w:t> </w:t>
      </w:r>
      <w:r>
        <w:t>a “Team Scotland” approach to deliver these plans.</w:t>
      </w:r>
    </w:p>
    <w:p w14:paraId="01E271EE" w14:textId="7A8A5E7C" w:rsidR="00B60062" w:rsidRDefault="00B60062" w:rsidP="000F79B4">
      <w:pPr>
        <w:pStyle w:val="STPR2BodyText"/>
      </w:pPr>
      <w:r>
        <w:t xml:space="preserve">The Strategy commits to delivering </w:t>
      </w:r>
      <w:r w:rsidR="00353D95">
        <w:t xml:space="preserve">the </w:t>
      </w:r>
      <w:r>
        <w:t xml:space="preserve">STPR2 to help make Scotland more accessible for residents, </w:t>
      </w:r>
      <w:r w:rsidR="005015E9">
        <w:t>visitors,</w:t>
      </w:r>
      <w:r>
        <w:t xml:space="preserve"> and businesses; create better connectivity with sustainable, smart and cleaner transport options; and highlight the vital contribution that transport investment can play in enabling and sustaining Scotland’s economic growth.</w:t>
      </w:r>
    </w:p>
    <w:p w14:paraId="3ECEC03E" w14:textId="1B65B7D6" w:rsidR="001666F8" w:rsidRDefault="001666F8" w:rsidP="000F79B4">
      <w:pPr>
        <w:pStyle w:val="STPR2BodyText"/>
      </w:pPr>
      <w:r w:rsidRPr="001666F8">
        <w:t xml:space="preserve">The STPR2 is a key project within </w:t>
      </w:r>
      <w:r w:rsidR="00256A59">
        <w:t xml:space="preserve">the </w:t>
      </w:r>
      <w:r w:rsidRPr="001666F8">
        <w:t xml:space="preserve">NSET Programme 3, “Productive Businesses and Regions”. STRP2 is wired fully into the governance arrangements for </w:t>
      </w:r>
      <w:r w:rsidR="00256A59">
        <w:t xml:space="preserve">the </w:t>
      </w:r>
      <w:r w:rsidRPr="001666F8">
        <w:t>NSET and this particular Programme, to reflect not only the importance of the transport agenda itself, but also the fact that transport is a crucial facilitator of economic growth.</w:t>
      </w:r>
    </w:p>
    <w:p w14:paraId="5F810C5E" w14:textId="77777777" w:rsidR="005D28C6" w:rsidRPr="00B96F24" w:rsidRDefault="005D28C6" w:rsidP="005D28C6">
      <w:pPr>
        <w:pStyle w:val="STPR2ProofBoxNormal"/>
        <w:rPr>
          <w:rStyle w:val="STPR2Proofboxheading"/>
          <w:b w:val="0"/>
        </w:rPr>
      </w:pPr>
      <w:r w:rsidRPr="007E4923">
        <w:rPr>
          <w:rStyle w:val="STPR2Proofboxheading"/>
        </w:rPr>
        <w:t xml:space="preserve">Relevance for </w:t>
      </w:r>
      <w:r>
        <w:rPr>
          <w:rStyle w:val="STPR2Proofboxheading"/>
        </w:rPr>
        <w:t xml:space="preserve">the </w:t>
      </w:r>
      <w:r w:rsidRPr="007E4923">
        <w:rPr>
          <w:rStyle w:val="STPR2Proofboxheading"/>
        </w:rPr>
        <w:t xml:space="preserve">STPR2 </w:t>
      </w:r>
    </w:p>
    <w:p w14:paraId="673967CA" w14:textId="3114589F" w:rsidR="00B60062" w:rsidRDefault="00B60062" w:rsidP="000F79B4">
      <w:pPr>
        <w:pStyle w:val="STPR2ProofBoxNormal"/>
      </w:pPr>
      <w:r>
        <w:t xml:space="preserve">The </w:t>
      </w:r>
      <w:r w:rsidR="00875814">
        <w:t>NSET</w:t>
      </w:r>
      <w:r w:rsidR="00E3519A">
        <w:t xml:space="preserve"> aims to deliver </w:t>
      </w:r>
      <w:r w:rsidR="00A466BB">
        <w:t>a</w:t>
      </w:r>
      <w:r w:rsidR="00E3519A">
        <w:t xml:space="preserve"> more prosperous, more productive and more internationally competitive</w:t>
      </w:r>
      <w:r w:rsidR="00205EF8">
        <w:t xml:space="preserve"> </w:t>
      </w:r>
      <w:r w:rsidR="00A466BB">
        <w:t>Scottish economy</w:t>
      </w:r>
      <w:r w:rsidR="00C9467C">
        <w:t xml:space="preserve"> and recognises the role </w:t>
      </w:r>
      <w:r w:rsidR="006B750F">
        <w:t xml:space="preserve">of </w:t>
      </w:r>
      <w:r w:rsidR="00353D95">
        <w:t xml:space="preserve">the </w:t>
      </w:r>
      <w:r w:rsidR="00C9467C">
        <w:t xml:space="preserve">STPR2 </w:t>
      </w:r>
      <w:r w:rsidR="006B750F">
        <w:t xml:space="preserve">in delivering </w:t>
      </w:r>
      <w:r>
        <w:t xml:space="preserve">inclusive economic growth. </w:t>
      </w:r>
    </w:p>
    <w:p w14:paraId="080CDB39" w14:textId="105DE059" w:rsidR="00026B37" w:rsidRDefault="00026B37" w:rsidP="002B43CE">
      <w:pPr>
        <w:pStyle w:val="Heading3"/>
      </w:pPr>
      <w:bookmarkStart w:id="101" w:name="_Toc112843127"/>
      <w:bookmarkStart w:id="102" w:name="_Toc121342408"/>
      <w:bookmarkEnd w:id="101"/>
      <w:r>
        <w:t>Existing Funding Commitments</w:t>
      </w:r>
      <w:bookmarkEnd w:id="99"/>
      <w:bookmarkEnd w:id="100"/>
      <w:bookmarkEnd w:id="102"/>
    </w:p>
    <w:p w14:paraId="7042BEF2" w14:textId="7BCE58CE" w:rsidR="00026B37" w:rsidRPr="001647C1" w:rsidRDefault="623A0DD8" w:rsidP="000F79B4">
      <w:pPr>
        <w:pStyle w:val="STPR2BodyText"/>
      </w:pPr>
      <w:r>
        <w:t xml:space="preserve">The </w:t>
      </w:r>
      <w:r w:rsidR="3FE19736">
        <w:t xml:space="preserve">STPR2 </w:t>
      </w:r>
      <w:r>
        <w:t xml:space="preserve">recommendations </w:t>
      </w:r>
      <w:r w:rsidR="3FE19736">
        <w:t>set out within</w:t>
      </w:r>
      <w:r>
        <w:t xml:space="preserve"> this </w:t>
      </w:r>
      <w:r w:rsidR="3FE19736">
        <w:t>report</w:t>
      </w:r>
      <w:r>
        <w:t xml:space="preserve"> do not constitute the full investment programme of Transport Scotland. They should be considered with the overall </w:t>
      </w:r>
      <w:r w:rsidR="77D2B6F6">
        <w:t>G</w:t>
      </w:r>
      <w:r>
        <w:t xml:space="preserve">overnment spending commitments on transport outlined in the above documents and Scottish Government budgets. Some of the other Scottish Government transport spending commitments are out of scope for </w:t>
      </w:r>
      <w:r w:rsidR="00353D95">
        <w:t xml:space="preserve">the </w:t>
      </w:r>
      <w:r>
        <w:t>STPR2</w:t>
      </w:r>
      <w:r w:rsidR="00764878">
        <w:t xml:space="preserve"> (</w:t>
      </w:r>
      <w:r w:rsidR="00065A12">
        <w:t xml:space="preserve">see </w:t>
      </w:r>
      <w:r w:rsidR="00764878">
        <w:t>Appe</w:t>
      </w:r>
      <w:r w:rsidR="00C16CD7">
        <w:t>ndix A)</w:t>
      </w:r>
      <w:r>
        <w:t>. For example:</w:t>
      </w:r>
    </w:p>
    <w:p w14:paraId="7491C28C" w14:textId="2F757F01" w:rsidR="00026B37" w:rsidRPr="00B96F24" w:rsidRDefault="00026B37" w:rsidP="000F79B4">
      <w:pPr>
        <w:pStyle w:val="STPR2BodyText"/>
        <w:rPr>
          <w:rStyle w:val="normaltextrun"/>
          <w:rFonts w:ascii="Times New Roman" w:hAnsi="Times New Roman"/>
          <w:color w:val="auto"/>
          <w:sz w:val="22"/>
        </w:rPr>
      </w:pPr>
      <w:r w:rsidRPr="37869B86">
        <w:rPr>
          <w:b/>
          <w:bCs/>
        </w:rPr>
        <w:t xml:space="preserve">Measures to improve resilience of the rail network </w:t>
      </w:r>
      <w:r w:rsidR="009B1E46">
        <w:t>–</w:t>
      </w:r>
      <w:r w:rsidRPr="00891A1C">
        <w:rPr>
          <w:rStyle w:val="normaltextrun"/>
        </w:rPr>
        <w:t xml:space="preserve"> </w:t>
      </w:r>
      <w:r>
        <w:t xml:space="preserve">Transport Scotland </w:t>
      </w:r>
      <w:r w:rsidR="00A15897">
        <w:t>is</w:t>
      </w:r>
      <w:r>
        <w:t xml:space="preserve"> committed to measures to improve the resilience of the rail network. In Control Period 6</w:t>
      </w:r>
      <w:r w:rsidR="001F1965">
        <w:t xml:space="preserve"> (2019 to 2024)</w:t>
      </w:r>
      <w:r>
        <w:t xml:space="preserve">, </w:t>
      </w:r>
      <w:r w:rsidR="00116BC3">
        <w:t>it</w:t>
      </w:r>
      <w:r>
        <w:t xml:space="preserve"> will invest </w:t>
      </w:r>
      <w:r w:rsidR="00203CC3">
        <w:t>circa</w:t>
      </w:r>
      <w:r>
        <w:t xml:space="preserve"> £3.8 billion in the operation, maintenance and sustainable renewal of a high performing rail network for passengers and freight. The investment of this funding is prescribed by the Office of Rail and Road</w:t>
      </w:r>
      <w:r w:rsidR="00747A26">
        <w:t xml:space="preserve"> (ORR)</w:t>
      </w:r>
      <w:r>
        <w:t xml:space="preserve"> and therefore it is outwith the scope of </w:t>
      </w:r>
      <w:r w:rsidR="00353D95">
        <w:t xml:space="preserve">the </w:t>
      </w:r>
      <w:r>
        <w:t xml:space="preserve">STPR2 to make recommendations on this investment. However, evidence gathered throughout the course of the Review, and in setting the themes for </w:t>
      </w:r>
      <w:r w:rsidR="00353D95">
        <w:t xml:space="preserve">the </w:t>
      </w:r>
      <w:r>
        <w:t>STPR2</w:t>
      </w:r>
      <w:r w:rsidR="00EA1A40">
        <w:t>,</w:t>
      </w:r>
      <w:r>
        <w:t xml:space="preserve"> has demonstrated the importance of this investment.</w:t>
      </w:r>
    </w:p>
    <w:p w14:paraId="46817A36" w14:textId="1DBD8B7D" w:rsidR="00026B37" w:rsidRPr="00D4526B" w:rsidRDefault="623A0DD8" w:rsidP="000F79B4">
      <w:pPr>
        <w:pStyle w:val="STPR2BodyText"/>
      </w:pPr>
      <w:r w:rsidRPr="1CA9AD1A">
        <w:rPr>
          <w:b/>
          <w:bCs/>
        </w:rPr>
        <w:t>Investment in public transport subsidies</w:t>
      </w:r>
      <w:r w:rsidR="009B1E46">
        <w:rPr>
          <w:b/>
          <w:bCs/>
        </w:rPr>
        <w:t xml:space="preserve"> </w:t>
      </w:r>
      <w:r w:rsidR="009B1E46">
        <w:t>–</w:t>
      </w:r>
      <w:r w:rsidR="034CF9C1" w:rsidRPr="1CA9AD1A">
        <w:rPr>
          <w:rStyle w:val="normaltextrun"/>
        </w:rPr>
        <w:t xml:space="preserve"> </w:t>
      </w:r>
      <w:r>
        <w:t>Transport Scotland invest</w:t>
      </w:r>
      <w:r w:rsidR="60BB0657">
        <w:t>s</w:t>
      </w:r>
      <w:r>
        <w:t xml:space="preserve"> in public transport services through various forms of subsidy and state</w:t>
      </w:r>
      <w:r w:rsidR="22329002">
        <w:t>s</w:t>
      </w:r>
      <w:r>
        <w:t xml:space="preserve"> in the Delivery Plan</w:t>
      </w:r>
      <w:r w:rsidR="00FE6CC6">
        <w:t>s</w:t>
      </w:r>
      <w:r w:rsidR="002141CF">
        <w:t xml:space="preserve"> for the NTS2</w:t>
      </w:r>
      <w:r>
        <w:t xml:space="preserve"> that </w:t>
      </w:r>
      <w:r w:rsidR="4062430F">
        <w:t>it</w:t>
      </w:r>
      <w:r>
        <w:t xml:space="preserve"> will continue to consider additional support required for public transport and keep this under review in light of the uncertainty and other challenges presented by COVID-19.</w:t>
      </w:r>
      <w:r w:rsidR="00462947">
        <w:t xml:space="preserve"> </w:t>
      </w:r>
      <w:r w:rsidR="35543D03" w:rsidRPr="1CA9AD1A">
        <w:rPr>
          <w:szCs w:val="24"/>
        </w:rPr>
        <w:t xml:space="preserve">Support of </w:t>
      </w:r>
      <w:r w:rsidR="0077771D">
        <w:rPr>
          <w:szCs w:val="24"/>
        </w:rPr>
        <w:t>circa</w:t>
      </w:r>
      <w:r w:rsidR="35543D03" w:rsidRPr="1CA9AD1A">
        <w:rPr>
          <w:szCs w:val="24"/>
        </w:rPr>
        <w:t xml:space="preserve"> £1 billion has been provided to support public transport operators during the pandemic to ensure that services remained in place for those who depend on them.</w:t>
      </w:r>
    </w:p>
    <w:p w14:paraId="1C32CC48" w14:textId="6F2E79C0" w:rsidR="00026B37" w:rsidRPr="001647C1" w:rsidRDefault="00026B37" w:rsidP="00377BA1">
      <w:pPr>
        <w:pStyle w:val="Heading3"/>
        <w:keepNext/>
        <w:keepLines/>
        <w:widowControl/>
      </w:pPr>
      <w:bookmarkStart w:id="103" w:name="_Toc93476335"/>
      <w:bookmarkStart w:id="104" w:name="_Toc121342409"/>
      <w:r w:rsidRPr="001647C1">
        <w:lastRenderedPageBreak/>
        <w:t>Summary</w:t>
      </w:r>
      <w:bookmarkEnd w:id="103"/>
      <w:bookmarkEnd w:id="104"/>
    </w:p>
    <w:p w14:paraId="1CFEE52B" w14:textId="037E83AB" w:rsidR="009B1E46" w:rsidRDefault="00026B37" w:rsidP="000F79B4">
      <w:pPr>
        <w:pStyle w:val="STPR2BodyText"/>
      </w:pPr>
      <w:bookmarkStart w:id="105" w:name="_Hlk87951755"/>
      <w:r>
        <w:t xml:space="preserve">The current policy, plan and investment landscape is complex and multi-layered. There is an overarching and urgent imperative to address climate change and to achieve net zero carbon </w:t>
      </w:r>
      <w:r w:rsidR="000750A3">
        <w:t xml:space="preserve">emissions </w:t>
      </w:r>
      <w:r>
        <w:t>by 2045.</w:t>
      </w:r>
      <w:r w:rsidR="009B2B93">
        <w:t xml:space="preserve"> </w:t>
      </w:r>
      <w:r w:rsidR="0064442E">
        <w:t>A</w:t>
      </w:r>
      <w:r w:rsidR="006648EC">
        <w:t xml:space="preserve"> number of approaches have been adopted to strengthen the STAG-based appraisal undertaken for </w:t>
      </w:r>
      <w:r w:rsidR="00353D95">
        <w:t xml:space="preserve">the </w:t>
      </w:r>
      <w:r w:rsidR="006648EC">
        <w:t xml:space="preserve">STPR2, with a particular focus on ensuring the identification of sustainable transport interventions that support the </w:t>
      </w:r>
      <w:hyperlink r:id="rId109" w:history="1">
        <w:r w:rsidR="00154BA5">
          <w:rPr>
            <w:rStyle w:val="Hyperlink"/>
            <w:sz w:val="24"/>
          </w:rPr>
          <w:t>R</w:t>
        </w:r>
        <w:r w:rsidR="00637FED" w:rsidRPr="00281A65">
          <w:rPr>
            <w:rStyle w:val="Hyperlink"/>
            <w:sz w:val="24"/>
          </w:rPr>
          <w:t xml:space="preserve">evised </w:t>
        </w:r>
        <w:r w:rsidR="00154BA5">
          <w:rPr>
            <w:rStyle w:val="Hyperlink"/>
            <w:sz w:val="24"/>
          </w:rPr>
          <w:t>D</w:t>
        </w:r>
        <w:r w:rsidR="2FB240D5" w:rsidRPr="00281A65">
          <w:rPr>
            <w:rStyle w:val="Hyperlink"/>
            <w:sz w:val="24"/>
          </w:rPr>
          <w:t>raft NPF4</w:t>
        </w:r>
      </w:hyperlink>
      <w:r w:rsidR="2FB240D5">
        <w:t xml:space="preserve">, </w:t>
      </w:r>
      <w:r w:rsidR="006648EC">
        <w:t xml:space="preserve">priorities of </w:t>
      </w:r>
      <w:r w:rsidR="002141CF">
        <w:t xml:space="preserve">the </w:t>
      </w:r>
      <w:hyperlink r:id="rId110" w:history="1">
        <w:r w:rsidR="006648EC" w:rsidRPr="00281A65">
          <w:rPr>
            <w:rStyle w:val="Hyperlink"/>
            <w:sz w:val="24"/>
          </w:rPr>
          <w:t>NTS2</w:t>
        </w:r>
      </w:hyperlink>
      <w:r w:rsidR="006648EC">
        <w:t>, including the priority “Takes Climate Action’</w:t>
      </w:r>
      <w:r w:rsidR="002277BA">
        <w:t xml:space="preserve">, and </w:t>
      </w:r>
      <w:r w:rsidR="00E4172D">
        <w:t xml:space="preserve">to </w:t>
      </w:r>
      <w:r w:rsidR="002277BA">
        <w:t xml:space="preserve">achieve the 20 </w:t>
      </w:r>
      <w:r w:rsidR="007E6CD8">
        <w:t>per cent</w:t>
      </w:r>
      <w:r w:rsidR="002277BA">
        <w:t xml:space="preserve"> reduction in car k</w:t>
      </w:r>
      <w:r w:rsidR="00986D72">
        <w:t>ilometres</w:t>
      </w:r>
      <w:r w:rsidR="002277BA">
        <w:t xml:space="preserve"> supportive of the </w:t>
      </w:r>
      <w:hyperlink r:id="rId111" w:history="1">
        <w:r w:rsidR="002277BA" w:rsidRPr="00801FC3">
          <w:rPr>
            <w:rStyle w:val="Hyperlink"/>
            <w:sz w:val="24"/>
          </w:rPr>
          <w:t>Climate Change Plan</w:t>
        </w:r>
      </w:hyperlink>
      <w:r w:rsidR="009B2B93">
        <w:t xml:space="preserve">. </w:t>
      </w:r>
      <w:r>
        <w:t>Alongside this are the needs to improve our health and wellbeing. There is also a clear need to deliver inclusive economic growth and to reduce inequalities.</w:t>
      </w:r>
      <w:r w:rsidR="009B1E46">
        <w:t xml:space="preserve"> </w:t>
      </w:r>
      <w:r w:rsidR="00B960C2">
        <w:t>The STPR2 process has taken</w:t>
      </w:r>
      <w:r w:rsidR="00452E82">
        <w:t xml:space="preserve"> cognisance of the c</w:t>
      </w:r>
      <w:r w:rsidR="00E8392E" w:rsidRPr="00E8392E">
        <w:t>onstraints to funding</w:t>
      </w:r>
      <w:r w:rsidR="00234007">
        <w:t xml:space="preserve"> and presents an ambitious, but realistic, </w:t>
      </w:r>
      <w:r w:rsidR="00B86722">
        <w:t>set of recommendations</w:t>
      </w:r>
      <w:r w:rsidR="002277BA">
        <w:t xml:space="preserve"> </w:t>
      </w:r>
      <w:r w:rsidR="002277BA" w:rsidRPr="002277BA">
        <w:t>which will set the strategic direction of transport investment in the next 20 year</w:t>
      </w:r>
      <w:r w:rsidR="002277BA">
        <w:t>s</w:t>
      </w:r>
      <w:r w:rsidR="00B86722">
        <w:t>.</w:t>
      </w:r>
      <w:bookmarkEnd w:id="105"/>
    </w:p>
    <w:p w14:paraId="11944555" w14:textId="43AD269F" w:rsidR="00CB375A" w:rsidRDefault="00DD4594" w:rsidP="000F79B4">
      <w:pPr>
        <w:pStyle w:val="STPR2BodyText"/>
      </w:pPr>
      <w:r>
        <w:t>The following Chapter will set out the STP</w:t>
      </w:r>
      <w:r w:rsidR="00B76A76">
        <w:t>R</w:t>
      </w:r>
      <w:r>
        <w:t>2 approach.</w:t>
      </w:r>
    </w:p>
    <w:p w14:paraId="64AF76F4" w14:textId="77777777" w:rsidR="00CB375A" w:rsidRDefault="00CB375A">
      <w:pPr>
        <w:rPr>
          <w:rFonts w:ascii="Arial" w:hAnsi="Arial" w:cs="Arial"/>
          <w:color w:val="000000"/>
          <w:sz w:val="24"/>
        </w:rPr>
      </w:pPr>
      <w:r>
        <w:br w:type="page"/>
      </w:r>
    </w:p>
    <w:p w14:paraId="7E3787C0" w14:textId="29E2E3BA" w:rsidR="00D65B1A" w:rsidRDefault="00353D95" w:rsidP="00513EB9">
      <w:pPr>
        <w:pStyle w:val="Heading1"/>
        <w:spacing w:line="233" w:lineRule="auto"/>
      </w:pPr>
      <w:bookmarkStart w:id="106" w:name="_Toc93476336"/>
      <w:bookmarkStart w:id="107" w:name="_Toc121342410"/>
      <w:r>
        <w:lastRenderedPageBreak/>
        <w:t xml:space="preserve">The </w:t>
      </w:r>
      <w:r w:rsidR="00D65B1A">
        <w:t>STPR2 Approach</w:t>
      </w:r>
      <w:bookmarkEnd w:id="106"/>
      <w:bookmarkEnd w:id="107"/>
    </w:p>
    <w:p w14:paraId="2B8C8386" w14:textId="6830115C" w:rsidR="009F7E31" w:rsidRPr="009F7E31" w:rsidRDefault="006F3AB1" w:rsidP="00513EB9">
      <w:pPr>
        <w:pStyle w:val="Heading2"/>
        <w:spacing w:line="233" w:lineRule="auto"/>
      </w:pPr>
      <w:bookmarkStart w:id="108" w:name="_Toc93476337"/>
      <w:bookmarkStart w:id="109" w:name="_Toc121342411"/>
      <w:r>
        <w:t>Introduction</w:t>
      </w:r>
      <w:bookmarkEnd w:id="108"/>
      <w:bookmarkEnd w:id="109"/>
    </w:p>
    <w:p w14:paraId="4FE7EE32" w14:textId="21112A60" w:rsidR="00CC0EC3" w:rsidRPr="006A73A4" w:rsidRDefault="006952F9" w:rsidP="000F79B4">
      <w:pPr>
        <w:pStyle w:val="STPR2BodyText"/>
      </w:pPr>
      <w:r>
        <w:t xml:space="preserve">This </w:t>
      </w:r>
      <w:r w:rsidR="00EF138E">
        <w:t>S</w:t>
      </w:r>
      <w:r>
        <w:t xml:space="preserve">ection provides a summary of the </w:t>
      </w:r>
      <w:r w:rsidR="00565731">
        <w:t>STPR2 approach</w:t>
      </w:r>
      <w:r>
        <w:t>.</w:t>
      </w:r>
      <w:r w:rsidR="00CC0EC3">
        <w:t xml:space="preserve"> It sets out</w:t>
      </w:r>
      <w:r w:rsidR="00C770D8">
        <w:t xml:space="preserve"> how STAG has been used</w:t>
      </w:r>
      <w:r w:rsidR="00F11516">
        <w:t xml:space="preserve"> to</w:t>
      </w:r>
      <w:r w:rsidR="00EA7DEE">
        <w:t xml:space="preserve"> </w:t>
      </w:r>
      <w:r w:rsidR="00676DE2">
        <w:t>conduct a whole-Scotland, evidence-based review of the performance</w:t>
      </w:r>
      <w:r w:rsidR="001220FB">
        <w:t xml:space="preserve"> of</w:t>
      </w:r>
      <w:r w:rsidR="00676DE2">
        <w:t xml:space="preserve"> the strategic transport network across all transport modes</w:t>
      </w:r>
      <w:r w:rsidR="00702269">
        <w:t xml:space="preserve"> to identify problems and opportunities</w:t>
      </w:r>
      <w:r w:rsidR="003143E3">
        <w:t>; set objectives; generate, sift and package options;</w:t>
      </w:r>
      <w:r w:rsidR="00317A85">
        <w:t xml:space="preserve"> </w:t>
      </w:r>
      <w:r w:rsidR="006539CA">
        <w:t xml:space="preserve">and </w:t>
      </w:r>
      <w:r w:rsidR="00317A85">
        <w:t>undertake</w:t>
      </w:r>
      <w:r w:rsidR="00AE3DAF">
        <w:t xml:space="preserve"> the</w:t>
      </w:r>
      <w:r w:rsidR="00317A85">
        <w:t xml:space="preserve"> preliminary and detailed app</w:t>
      </w:r>
      <w:r w:rsidR="003F6B59">
        <w:t>raisals</w:t>
      </w:r>
      <w:r w:rsidR="006539CA">
        <w:t xml:space="preserve"> to </w:t>
      </w:r>
      <w:r w:rsidR="000F3377">
        <w:t>identify recommended options</w:t>
      </w:r>
      <w:r w:rsidR="00E56662">
        <w:t xml:space="preserve">. Due </w:t>
      </w:r>
      <w:r w:rsidR="00C03C1E">
        <w:t xml:space="preserve">cognisance </w:t>
      </w:r>
      <w:r w:rsidR="00E56662">
        <w:t xml:space="preserve">has been </w:t>
      </w:r>
      <w:r w:rsidR="00C03C1E">
        <w:t xml:space="preserve">given to </w:t>
      </w:r>
      <w:r w:rsidR="00B640BB">
        <w:t xml:space="preserve">new and emerging areas of appraisal research and </w:t>
      </w:r>
      <w:r w:rsidR="0032513C">
        <w:t xml:space="preserve">the </w:t>
      </w:r>
      <w:hyperlink r:id="rId112" w:history="1">
        <w:r w:rsidR="00AC1A95" w:rsidRPr="00CE0932">
          <w:rPr>
            <w:rStyle w:val="Hyperlink"/>
            <w:sz w:val="24"/>
          </w:rPr>
          <w:t>STAG updates</w:t>
        </w:r>
        <w:r w:rsidR="00E85062" w:rsidRPr="00CE0932">
          <w:rPr>
            <w:rStyle w:val="Hyperlink"/>
            <w:sz w:val="24"/>
          </w:rPr>
          <w:t xml:space="preserve"> published in January 2022</w:t>
        </w:r>
      </w:hyperlink>
      <w:r w:rsidR="00FA718B">
        <w:rPr>
          <w:rStyle w:val="FootnoteReference"/>
        </w:rPr>
        <w:footnoteReference w:id="38"/>
      </w:r>
      <w:r w:rsidR="00C30BE7">
        <w:t xml:space="preserve">. An overview of the approach taken to </w:t>
      </w:r>
      <w:r w:rsidR="001430A1">
        <w:t>integrating the SEA and Impact Assessment</w:t>
      </w:r>
      <w:r w:rsidR="00FF227F">
        <w:t>s</w:t>
      </w:r>
      <w:r w:rsidR="001430A1">
        <w:t xml:space="preserve"> is also provided.</w:t>
      </w:r>
    </w:p>
    <w:p w14:paraId="79C4F739" w14:textId="7ADF87D6" w:rsidR="007415A4" w:rsidRPr="007415A4" w:rsidRDefault="008E28F3" w:rsidP="000F79B4">
      <w:pPr>
        <w:pStyle w:val="STPR2BodyText"/>
      </w:pPr>
      <w:r>
        <w:t>T</w:t>
      </w:r>
      <w:r w:rsidR="00047E34">
        <w:t>he STAG process is firmly founded on participation and consultation. A</w:t>
      </w:r>
      <w:r w:rsidR="006A73A4">
        <w:t>ccordingly</w:t>
      </w:r>
      <w:r w:rsidR="0097183D">
        <w:t>, s</w:t>
      </w:r>
      <w:r w:rsidR="005D6702">
        <w:t>takeholder participation and engagement has</w:t>
      </w:r>
      <w:r w:rsidR="007076B9">
        <w:t xml:space="preserve"> </w:t>
      </w:r>
      <w:r w:rsidR="004E710F">
        <w:t xml:space="preserve">been </w:t>
      </w:r>
      <w:r w:rsidR="00166D2F">
        <w:t xml:space="preserve">pivotal </w:t>
      </w:r>
      <w:r w:rsidR="00112D4F">
        <w:t>to</w:t>
      </w:r>
      <w:r w:rsidR="004E710F">
        <w:t xml:space="preserve"> </w:t>
      </w:r>
      <w:r w:rsidR="00A76052">
        <w:t xml:space="preserve">informing </w:t>
      </w:r>
      <w:r w:rsidR="00353D95">
        <w:t xml:space="preserve">the </w:t>
      </w:r>
      <w:r w:rsidR="000D4C2D">
        <w:t xml:space="preserve">STPR2 </w:t>
      </w:r>
      <w:r w:rsidR="00A76052">
        <w:t xml:space="preserve">at all </w:t>
      </w:r>
      <w:r w:rsidR="00166D2F">
        <w:t xml:space="preserve">key </w:t>
      </w:r>
      <w:r w:rsidR="00A76052">
        <w:t>stages.</w:t>
      </w:r>
      <w:r w:rsidR="005D6702">
        <w:t xml:space="preserve"> </w:t>
      </w:r>
      <w:r w:rsidR="0097183D">
        <w:t>A</w:t>
      </w:r>
      <w:r w:rsidR="00635BDD">
        <w:t xml:space="preserve"> comprehensive stakeholder engagement plan </w:t>
      </w:r>
      <w:r w:rsidR="0097183D">
        <w:t xml:space="preserve">was developed at an </w:t>
      </w:r>
      <w:r w:rsidR="00635BDD">
        <w:t xml:space="preserve">early </w:t>
      </w:r>
      <w:r w:rsidR="0097183D">
        <w:t>stage in the STPR2 process</w:t>
      </w:r>
      <w:r w:rsidR="00635BDD">
        <w:t xml:space="preserve"> and </w:t>
      </w:r>
      <w:r w:rsidR="0097183D">
        <w:t>has been</w:t>
      </w:r>
      <w:r w:rsidR="00635BDD">
        <w:t xml:space="preserve"> carefully devised </w:t>
      </w:r>
      <w:r w:rsidR="0097183D">
        <w:t xml:space="preserve">to </w:t>
      </w:r>
      <w:r w:rsidR="00635BDD">
        <w:t>ensu</w:t>
      </w:r>
      <w:r w:rsidR="0097183D">
        <w:t>re</w:t>
      </w:r>
      <w:r w:rsidR="00635BDD">
        <w:t xml:space="preserve"> general inclusivity and </w:t>
      </w:r>
      <w:r w:rsidR="00321AAC">
        <w:t xml:space="preserve">representation of </w:t>
      </w:r>
      <w:r w:rsidR="00635BDD">
        <w:t xml:space="preserve">key sectors. </w:t>
      </w:r>
      <w:r w:rsidR="0097183D">
        <w:t xml:space="preserve">Further details </w:t>
      </w:r>
      <w:r w:rsidR="00FB5451">
        <w:t xml:space="preserve">regarding the approach to stakeholder engagement </w:t>
      </w:r>
      <w:r w:rsidR="001859BE">
        <w:t>and statutory consultation</w:t>
      </w:r>
      <w:r w:rsidR="00FB5451">
        <w:t xml:space="preserve"> </w:t>
      </w:r>
      <w:r w:rsidR="0097183D">
        <w:t>are set out</w:t>
      </w:r>
      <w:r w:rsidR="00FB5451">
        <w:t xml:space="preserve"> in Section </w:t>
      </w:r>
      <w:r>
        <w:fldChar w:fldCharType="begin"/>
      </w:r>
      <w:r>
        <w:instrText xml:space="preserve"> REF _Ref81996247 \r \h </w:instrText>
      </w:r>
      <w:r>
        <w:fldChar w:fldCharType="separate"/>
      </w:r>
      <w:r w:rsidR="008013D4">
        <w:t>3.4</w:t>
      </w:r>
      <w:r>
        <w:fldChar w:fldCharType="end"/>
      </w:r>
      <w:r w:rsidR="0097183D">
        <w:t xml:space="preserve"> </w:t>
      </w:r>
      <w:r w:rsidR="001859BE">
        <w:t>and Section</w:t>
      </w:r>
      <w:r w:rsidR="00E6214B">
        <w:t xml:space="preserve"> </w:t>
      </w:r>
      <w:r w:rsidR="00E6214B">
        <w:fldChar w:fldCharType="begin"/>
      </w:r>
      <w:r w:rsidR="00E6214B">
        <w:instrText xml:space="preserve"> REF _Ref112306235 \r \h </w:instrText>
      </w:r>
      <w:r w:rsidR="00E6214B">
        <w:fldChar w:fldCharType="separate"/>
      </w:r>
      <w:r w:rsidR="008013D4">
        <w:t>3.5</w:t>
      </w:r>
      <w:r w:rsidR="00E6214B">
        <w:fldChar w:fldCharType="end"/>
      </w:r>
      <w:r w:rsidR="00411F63">
        <w:t xml:space="preserve">, </w:t>
      </w:r>
      <w:r w:rsidR="0097183D">
        <w:t>below.</w:t>
      </w:r>
    </w:p>
    <w:p w14:paraId="1716F2F5" w14:textId="0C1B83E7" w:rsidR="00FF05B7" w:rsidRPr="00FF05B7" w:rsidRDefault="48A0C490" w:rsidP="00513EB9">
      <w:pPr>
        <w:pStyle w:val="Heading2"/>
        <w:spacing w:line="233" w:lineRule="auto"/>
      </w:pPr>
      <w:bookmarkStart w:id="110" w:name="_Ref90288164"/>
      <w:bookmarkStart w:id="111" w:name="_Toc93476338"/>
      <w:bookmarkStart w:id="112" w:name="_Toc121342412"/>
      <w:r>
        <w:t>Application of the STAG Process</w:t>
      </w:r>
      <w:bookmarkEnd w:id="110"/>
      <w:bookmarkEnd w:id="111"/>
      <w:bookmarkEnd w:id="112"/>
    </w:p>
    <w:p w14:paraId="610579D6" w14:textId="315A0695" w:rsidR="00F95AB8" w:rsidRPr="00F95AB8" w:rsidRDefault="00F7382C" w:rsidP="000F79B4">
      <w:pPr>
        <w:pStyle w:val="STPR2BodyText"/>
      </w:pPr>
      <w:r>
        <w:t>As noted above, t</w:t>
      </w:r>
      <w:r w:rsidR="00A72663">
        <w:t>he STPR2 process has been developed to be consistent with STAG</w:t>
      </w:r>
      <w:r w:rsidR="00D934C7">
        <w:t>.</w:t>
      </w:r>
      <w:r w:rsidR="003A7416">
        <w:t xml:space="preserve"> STAG is</w:t>
      </w:r>
      <w:r w:rsidR="002F6DA5">
        <w:t xml:space="preserve"> </w:t>
      </w:r>
      <w:r w:rsidR="00C2720C">
        <w:t>Transport Scotland’s formal option appraisal toolkit and methodology to guide the development and assessment of transport options in Scotland</w:t>
      </w:r>
      <w:r w:rsidR="00741BD1">
        <w:t xml:space="preserve"> and is </w:t>
      </w:r>
      <w:r w:rsidR="00741BD1" w:rsidRPr="002F1514">
        <w:t xml:space="preserve">compliant with </w:t>
      </w:r>
      <w:r w:rsidR="00A04896">
        <w:t xml:space="preserve">the </w:t>
      </w:r>
      <w:hyperlink r:id="rId113" w:history="1">
        <w:r w:rsidR="00577DCF" w:rsidRPr="003100A1">
          <w:rPr>
            <w:rStyle w:val="Hyperlink"/>
            <w:sz w:val="24"/>
          </w:rPr>
          <w:t>UK Government’s Green Book</w:t>
        </w:r>
      </w:hyperlink>
      <w:r w:rsidR="00577DCF" w:rsidRPr="002F1514">
        <w:rPr>
          <w:rStyle w:val="FootnoteReference"/>
        </w:rPr>
        <w:footnoteReference w:id="39"/>
      </w:r>
      <w:r w:rsidR="00577DCF" w:rsidRPr="002F1514">
        <w:t>.</w:t>
      </w:r>
      <w:r w:rsidR="00462947" w:rsidRPr="002F1514">
        <w:t xml:space="preserve"> </w:t>
      </w:r>
      <w:r w:rsidR="003A7416" w:rsidRPr="002F1514">
        <w:t>It</w:t>
      </w:r>
      <w:r w:rsidR="00C2720C" w:rsidRPr="002F1514">
        <w:t xml:space="preserve"> provides an evidence-based and objective-led framework for identifying transport problems and/or opportunities in a study area; setting objectives</w:t>
      </w:r>
      <w:r w:rsidR="00C2720C">
        <w:t xml:space="preserve"> to address the transport problems/opportunities</w:t>
      </w:r>
      <w:r w:rsidR="00B077D9">
        <w:t>;</w:t>
      </w:r>
      <w:r w:rsidR="00C2720C">
        <w:t xml:space="preserve"> and identifying and appraising options in a consistent manner with the potential to meet the objectives. STAG is integral to the investment decision</w:t>
      </w:r>
      <w:r w:rsidR="0058043E">
        <w:t>-</w:t>
      </w:r>
      <w:r w:rsidR="00C2720C">
        <w:t>making process at the Strategic Business Case stage. The four stages of STAG are: Initial Appraisal Case for Change (formerly Pre-Appraisal), Preliminary Options Appraisal (formerly Part 1), Detailed Options Appraisal (formerly Part 2) and Post-Appraisal (Monitoring and Evaluation).</w:t>
      </w:r>
    </w:p>
    <w:p w14:paraId="0A8F63E0" w14:textId="6426862D" w:rsidR="00A72663" w:rsidRDefault="680798EF" w:rsidP="000F79B4">
      <w:pPr>
        <w:pStyle w:val="STPR2BodyText"/>
      </w:pPr>
      <w:r w:rsidRPr="1D4BBA54">
        <w:t>Whil</w:t>
      </w:r>
      <w:r w:rsidR="57EF2370" w:rsidRPr="1D4BBA54">
        <w:t>st</w:t>
      </w:r>
      <w:r w:rsidRPr="1D4BBA54">
        <w:t xml:space="preserve"> consistent with the version of STAG at the commencement of </w:t>
      </w:r>
      <w:r w:rsidR="00353D95">
        <w:t xml:space="preserve">the </w:t>
      </w:r>
      <w:r w:rsidR="33682D05" w:rsidRPr="1D4BBA54">
        <w:t>STPR2</w:t>
      </w:r>
      <w:r w:rsidR="00E01472" w:rsidRPr="1D4BBA54">
        <w:rPr>
          <w:rStyle w:val="FootnoteReference"/>
        </w:rPr>
        <w:footnoteReference w:id="40"/>
      </w:r>
      <w:r w:rsidR="00DC5E33">
        <w:t xml:space="preserve"> (the 2008 version incorporating periodic </w:t>
      </w:r>
      <w:r w:rsidR="00DC5E33" w:rsidRPr="00A93071">
        <w:t xml:space="preserve">updates to the </w:t>
      </w:r>
      <w:hyperlink r:id="rId114" w:history="1">
        <w:r w:rsidR="00DC5E33" w:rsidRPr="00277B51">
          <w:rPr>
            <w:rStyle w:val="Hyperlink"/>
            <w:sz w:val="24"/>
          </w:rPr>
          <w:t>STAG Technical Database</w:t>
        </w:r>
      </w:hyperlink>
      <w:r w:rsidR="00DC5E33" w:rsidRPr="00A93071">
        <w:t>, the last of which was dated January 2018</w:t>
      </w:r>
      <w:r w:rsidR="00DC5E33">
        <w:t>)</w:t>
      </w:r>
      <w:r w:rsidRPr="1D4BBA54">
        <w:t xml:space="preserve">, the </w:t>
      </w:r>
      <w:r w:rsidR="57EF2370" w:rsidRPr="1D4BBA54">
        <w:t>STPR2</w:t>
      </w:r>
      <w:r w:rsidRPr="1D4BBA54">
        <w:t xml:space="preserve"> approach</w:t>
      </w:r>
      <w:r w:rsidR="4F0056C8" w:rsidRPr="1D4BBA54">
        <w:t>, where</w:t>
      </w:r>
      <w:r w:rsidR="66913A39" w:rsidRPr="1D4BBA54">
        <w:t xml:space="preserve"> appropriate, </w:t>
      </w:r>
      <w:r w:rsidR="3ED9887D" w:rsidRPr="1D4BBA54">
        <w:t xml:space="preserve">has </w:t>
      </w:r>
      <w:r w:rsidR="00A72663" w:rsidRPr="1D4BBA54">
        <w:t xml:space="preserve">sought to </w:t>
      </w:r>
      <w:r w:rsidR="00A72663">
        <w:t>supplement the appraisal process by:</w:t>
      </w:r>
    </w:p>
    <w:p w14:paraId="7700F2CB" w14:textId="34F65972" w:rsidR="001C317E" w:rsidRDefault="00C7353B" w:rsidP="00776FE1">
      <w:pPr>
        <w:pStyle w:val="STPR2BulletsLevel1"/>
      </w:pPr>
      <w:r>
        <w:t>r</w:t>
      </w:r>
      <w:r w:rsidR="00A72663">
        <w:t>eflecting Transport Scotland’s current policy position by embedding the vision, priorities and outcomes</w:t>
      </w:r>
      <w:r w:rsidR="00FB034A">
        <w:t xml:space="preserve"> of the</w:t>
      </w:r>
      <w:r w:rsidR="00FB034A" w:rsidRPr="00FB034A">
        <w:t xml:space="preserve"> </w:t>
      </w:r>
      <w:r w:rsidR="00FB034A">
        <w:t>new NTS2</w:t>
      </w:r>
      <w:r w:rsidR="00D14DD2">
        <w:t>;</w:t>
      </w:r>
    </w:p>
    <w:p w14:paraId="65F84C7D" w14:textId="1EF70F09" w:rsidR="000F5C6C" w:rsidRDefault="001B55DE" w:rsidP="00776FE1">
      <w:pPr>
        <w:pStyle w:val="STPR2BulletsLevel1"/>
      </w:pPr>
      <w:r>
        <w:lastRenderedPageBreak/>
        <w:t>t</w:t>
      </w:r>
      <w:r w:rsidR="00A72663">
        <w:t>aking on board new and emerging areas of appraisal research, including research into</w:t>
      </w:r>
      <w:r w:rsidR="00557FD3">
        <w:t> </w:t>
      </w:r>
      <w:r w:rsidR="00A72663">
        <w:t>inclusive growth and valuing the health benefits of schemes which increase active</w:t>
      </w:r>
      <w:r w:rsidR="00557FD3">
        <w:t> </w:t>
      </w:r>
      <w:r w:rsidR="00A72663">
        <w:t xml:space="preserve">travel; </w:t>
      </w:r>
    </w:p>
    <w:p w14:paraId="6BA506C6" w14:textId="6DBA3436" w:rsidR="001C317E" w:rsidRDefault="00C7353B" w:rsidP="00776FE1">
      <w:pPr>
        <w:pStyle w:val="STPR2BulletsLevel1"/>
      </w:pPr>
      <w:r>
        <w:t>e</w:t>
      </w:r>
      <w:r w:rsidR="00A72663">
        <w:t xml:space="preserve">nsuring the outcomes from the wider suite of </w:t>
      </w:r>
      <w:r w:rsidR="00522D57">
        <w:t>I</w:t>
      </w:r>
      <w:r w:rsidR="00A72663">
        <w:t xml:space="preserve">mpact </w:t>
      </w:r>
      <w:r w:rsidR="00522D57">
        <w:t>A</w:t>
      </w:r>
      <w:r w:rsidR="00A72663">
        <w:t>ssessments being undertaken are fully integrated into the STPR2 appraisal process</w:t>
      </w:r>
      <w:r w:rsidR="001C317E">
        <w:t>.</w:t>
      </w:r>
    </w:p>
    <w:p w14:paraId="7C086C04" w14:textId="2F015F51" w:rsidR="00A72663" w:rsidRDefault="00183ECA" w:rsidP="000F79B4">
      <w:pPr>
        <w:pStyle w:val="STPR2BodyText"/>
      </w:pPr>
      <w:r w:rsidRPr="00183ECA">
        <w:fldChar w:fldCharType="begin"/>
      </w:r>
      <w:r w:rsidRPr="00183ECA">
        <w:instrText xml:space="preserve"> REF _Ref121138748 \h </w:instrText>
      </w:r>
      <w:r w:rsidRPr="00183ECA">
        <w:fldChar w:fldCharType="separate"/>
      </w:r>
      <w:r w:rsidR="008013D4" w:rsidRPr="0A33BA51">
        <w:t xml:space="preserve">Figure </w:t>
      </w:r>
      <w:r w:rsidR="008013D4">
        <w:rPr>
          <w:noProof/>
        </w:rPr>
        <w:t>7</w:t>
      </w:r>
      <w:r w:rsidRPr="00183ECA">
        <w:fldChar w:fldCharType="end"/>
      </w:r>
      <w:r w:rsidRPr="00183ECA">
        <w:t xml:space="preserve">, </w:t>
      </w:r>
      <w:r w:rsidR="00A72663" w:rsidRPr="00183ECA">
        <w:t>overleaf</w:t>
      </w:r>
      <w:r w:rsidR="00805B09" w:rsidRPr="00183ECA">
        <w:t>,</w:t>
      </w:r>
      <w:r w:rsidR="00A72663" w:rsidRPr="00183ECA">
        <w:t xml:space="preserve"> presents an overview of the STPR2 </w:t>
      </w:r>
      <w:r w:rsidR="00EE7422" w:rsidRPr="00183ECA">
        <w:t>A</w:t>
      </w:r>
      <w:r w:rsidR="00A72663" w:rsidRPr="00183ECA">
        <w:t xml:space="preserve">ppraisal </w:t>
      </w:r>
      <w:r w:rsidR="00EE7422" w:rsidRPr="00183ECA">
        <w:t>F</w:t>
      </w:r>
      <w:r w:rsidR="00A72663" w:rsidRPr="00183ECA">
        <w:t xml:space="preserve">ramework, reinforcing that the appraisal </w:t>
      </w:r>
      <w:r w:rsidR="008A1DFD" w:rsidRPr="00183ECA">
        <w:t>has been</w:t>
      </w:r>
      <w:r w:rsidR="00A72663" w:rsidRPr="00183ECA">
        <w:t xml:space="preserve"> undertaken using STAG, albeit a number of areas are highlighted where</w:t>
      </w:r>
      <w:r w:rsidR="00A72663">
        <w:t xml:space="preserve"> this tried and tested methodology </w:t>
      </w:r>
      <w:r w:rsidR="3AB17E10">
        <w:t>have been</w:t>
      </w:r>
      <w:r w:rsidR="00A72663">
        <w:t xml:space="preserve"> strengthened and supported by the adoption of updated tools and appraisal criteria, as well as improved forms of reporting.</w:t>
      </w:r>
    </w:p>
    <w:p w14:paraId="4C0D2B88" w14:textId="77777777" w:rsidR="00A94331" w:rsidRDefault="00A94331" w:rsidP="000F79B4">
      <w:pPr>
        <w:pStyle w:val="STPR2BodyText"/>
      </w:pPr>
    </w:p>
    <w:p w14:paraId="304BEC01" w14:textId="77777777" w:rsidR="00A94331" w:rsidRDefault="00A94331" w:rsidP="000F79B4">
      <w:pPr>
        <w:pStyle w:val="STPR2BodyText"/>
        <w:sectPr w:rsidR="00A94331" w:rsidSect="0054412B">
          <w:headerReference w:type="default" r:id="rId115"/>
          <w:footerReference w:type="default" r:id="rId116"/>
          <w:pgSz w:w="11906" w:h="16838" w:code="9"/>
          <w:pgMar w:top="1699" w:right="1138" w:bottom="1138" w:left="1138" w:header="461" w:footer="562" w:gutter="0"/>
          <w:cols w:space="720"/>
          <w:noEndnote/>
          <w:docGrid w:linePitch="299"/>
        </w:sectPr>
      </w:pPr>
    </w:p>
    <w:p w14:paraId="065856A4" w14:textId="5A8035E1" w:rsidR="00377BA1" w:rsidRDefault="00377BA1" w:rsidP="00377BA1">
      <w:pPr>
        <w:pStyle w:val="STPR2BodyText"/>
      </w:pPr>
      <w:bookmarkStart w:id="113" w:name="_Ref81906039"/>
      <w:bookmarkStart w:id="114" w:name="_Ref89944224"/>
      <w:bookmarkStart w:id="115" w:name="_Ref120614640"/>
      <w:bookmarkStart w:id="116" w:name="_Toc93409825"/>
      <w:bookmarkStart w:id="117" w:name="_Toc112926279"/>
      <w:r>
        <w:rPr>
          <w:noProof/>
        </w:rPr>
        <w:lastRenderedPageBreak/>
        <w:drawing>
          <wp:inline distT="0" distB="0" distL="0" distR="0" wp14:anchorId="039FF19A" wp14:editId="2A0453E6">
            <wp:extent cx="10905490" cy="7935304"/>
            <wp:effectExtent l="0" t="0" r="0" b="8890"/>
            <wp:docPr id="1" name="Graphic 1" descr="Visual representation showing how the STPR2 appraisal framework links with STAG. It shows the linkage with the three key stages of STAG. These are Initial Appraisal: Case for Change; Preliminary Appraisal; and Detailed Appraisal. It reinforces that the appraisal has been undertaken using STAG, strengthened and supported by the adoption of updated tools and appraisal criteria, as well as improved forms of repor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Visual representation showing how the STPR2 appraisal framework links with STAG. It shows the linkage with the three key stages of STAG. These are Initial Appraisal: Case for Change; Preliminary Appraisal; and Detailed Appraisal. It reinforces that the appraisal has been undertaken using STAG, strengthened and supported by the adoption of updated tools and appraisal criteria, as well as improved forms of reporting."/>
                    <pic:cNvPicPr/>
                  </pic:nvPicPr>
                  <pic:blipFill rotWithShape="1">
                    <a:blip r:embed="rId117">
                      <a:extLst>
                        <a:ext uri="{96DAC541-7B7A-43D3-8B79-37D633B846F1}">
                          <asvg:svgBlip xmlns:asvg="http://schemas.microsoft.com/office/drawing/2016/SVG/main" r:embed="rId118"/>
                        </a:ext>
                      </a:extLst>
                    </a:blip>
                    <a:srcRect t="2981"/>
                    <a:stretch/>
                  </pic:blipFill>
                  <pic:spPr bwMode="auto">
                    <a:xfrm>
                      <a:off x="0" y="0"/>
                      <a:ext cx="10917288" cy="7943889"/>
                    </a:xfrm>
                    <a:prstGeom prst="rect">
                      <a:avLst/>
                    </a:prstGeom>
                    <a:ln>
                      <a:noFill/>
                    </a:ln>
                    <a:extLst>
                      <a:ext uri="{53640926-AAD7-44D8-BBD7-CCE9431645EC}">
                        <a14:shadowObscured xmlns:a14="http://schemas.microsoft.com/office/drawing/2010/main"/>
                      </a:ext>
                    </a:extLst>
                  </pic:spPr>
                </pic:pic>
              </a:graphicData>
            </a:graphic>
          </wp:inline>
        </w:drawing>
      </w:r>
    </w:p>
    <w:p w14:paraId="411F5F67" w14:textId="3994B209" w:rsidR="00446EDE" w:rsidRPr="00CA4876" w:rsidRDefault="00446EDE" w:rsidP="00290D48">
      <w:pPr>
        <w:pStyle w:val="STPR2CaptionFigures"/>
      </w:pPr>
      <w:bookmarkStart w:id="118" w:name="_Ref121138748"/>
      <w:bookmarkStart w:id="119" w:name="_Toc121138733"/>
      <w:r w:rsidRPr="0A33BA51">
        <w:t xml:space="preserve">Figure </w:t>
      </w:r>
      <w:r w:rsidRPr="0A33BA51">
        <w:fldChar w:fldCharType="begin"/>
      </w:r>
      <w:r w:rsidRPr="0081746E">
        <w:instrText>SEQ Figure \* ARABIC</w:instrText>
      </w:r>
      <w:r w:rsidRPr="0A33BA51">
        <w:fldChar w:fldCharType="separate"/>
      </w:r>
      <w:r w:rsidR="008013D4">
        <w:rPr>
          <w:noProof/>
        </w:rPr>
        <w:t>7</w:t>
      </w:r>
      <w:r w:rsidRPr="0A33BA51">
        <w:fldChar w:fldCharType="end"/>
      </w:r>
      <w:bookmarkEnd w:id="113"/>
      <w:bookmarkEnd w:id="114"/>
      <w:bookmarkEnd w:id="115"/>
      <w:bookmarkEnd w:id="118"/>
      <w:r w:rsidRPr="0A33BA51">
        <w:t xml:space="preserve"> – </w:t>
      </w:r>
      <w:r w:rsidR="00353D95">
        <w:t xml:space="preserve">The </w:t>
      </w:r>
      <w:r w:rsidRPr="0A33BA51">
        <w:t>STPR2: Appraisal Framework and Linkage to STAG</w:t>
      </w:r>
      <w:bookmarkEnd w:id="116"/>
      <w:bookmarkEnd w:id="117"/>
      <w:bookmarkEnd w:id="119"/>
    </w:p>
    <w:p w14:paraId="055DF754" w14:textId="77777777" w:rsidR="00A94331" w:rsidRDefault="00A94331">
      <w:pPr>
        <w:pStyle w:val="Caption"/>
        <w:sectPr w:rsidR="00A94331" w:rsidSect="0054412B">
          <w:headerReference w:type="default" r:id="rId119"/>
          <w:footerReference w:type="default" r:id="rId120"/>
          <w:pgSz w:w="23811" w:h="16838" w:orient="landscape" w:code="8"/>
          <w:pgMar w:top="1699" w:right="1138" w:bottom="1138" w:left="1138" w:header="454" w:footer="567" w:gutter="0"/>
          <w:cols w:space="720"/>
          <w:noEndnote/>
          <w:docGrid w:linePitch="299"/>
        </w:sectPr>
      </w:pPr>
    </w:p>
    <w:p w14:paraId="00E60A17" w14:textId="57BD74EC" w:rsidR="00A94331" w:rsidRPr="00FD417A" w:rsidRDefault="00A94331" w:rsidP="00811984">
      <w:pPr>
        <w:pStyle w:val="STPR2BodyText"/>
      </w:pPr>
      <w:r w:rsidRPr="00183ECA">
        <w:lastRenderedPageBreak/>
        <w:t>As shown</w:t>
      </w:r>
      <w:r w:rsidR="0035695F" w:rsidRPr="00183ECA">
        <w:t xml:space="preserve"> in</w:t>
      </w:r>
      <w:r w:rsidR="00516552" w:rsidRPr="00183ECA">
        <w:t xml:space="preserve"> </w:t>
      </w:r>
      <w:r w:rsidR="00183ECA" w:rsidRPr="00183ECA">
        <w:fldChar w:fldCharType="begin"/>
      </w:r>
      <w:r w:rsidR="00183ECA" w:rsidRPr="00183ECA">
        <w:instrText xml:space="preserve"> REF _Ref121138748 \h </w:instrText>
      </w:r>
      <w:r w:rsidR="00183ECA" w:rsidRPr="00183ECA">
        <w:fldChar w:fldCharType="separate"/>
      </w:r>
      <w:r w:rsidR="008013D4" w:rsidRPr="0A33BA51">
        <w:t xml:space="preserve">Figure </w:t>
      </w:r>
      <w:r w:rsidR="008013D4">
        <w:rPr>
          <w:noProof/>
        </w:rPr>
        <w:t>7</w:t>
      </w:r>
      <w:r w:rsidR="00183ECA" w:rsidRPr="00183ECA">
        <w:fldChar w:fldCharType="end"/>
      </w:r>
      <w:r w:rsidR="00183ECA" w:rsidRPr="00183ECA">
        <w:t xml:space="preserve">, </w:t>
      </w:r>
      <w:r w:rsidRPr="00183ECA">
        <w:t>the methodology follows STAG but has been developed to incorporate new and emerging areas of appraisal research, guided by discussions with Transport Scotland, wider Scottish</w:t>
      </w:r>
      <w:r w:rsidRPr="00FD417A">
        <w:t xml:space="preserve"> Government, and other stakeholders. This includes research and discussions around:</w:t>
      </w:r>
    </w:p>
    <w:p w14:paraId="141DCD27" w14:textId="648B06A9" w:rsidR="00A94331" w:rsidRPr="00811984" w:rsidRDefault="00C7353B" w:rsidP="00811984">
      <w:pPr>
        <w:pStyle w:val="STPR2BulletsLevel1"/>
      </w:pPr>
      <w:r>
        <w:t>a</w:t>
      </w:r>
      <w:r w:rsidR="00A94331" w:rsidRPr="00E562D8">
        <w:t xml:space="preserve"> </w:t>
      </w:r>
      <w:r w:rsidR="00A94331" w:rsidRPr="00811984">
        <w:t>more robust approach to Option Sifting;</w:t>
      </w:r>
    </w:p>
    <w:p w14:paraId="56541EDE" w14:textId="2D52BBC5" w:rsidR="00A94331" w:rsidRPr="00811984" w:rsidRDefault="0011734C" w:rsidP="00811984">
      <w:pPr>
        <w:pStyle w:val="STPR2BulletsLevel1"/>
      </w:pPr>
      <w:r w:rsidRPr="00811984">
        <w:t>i</w:t>
      </w:r>
      <w:r w:rsidR="00A94331" w:rsidRPr="00811984">
        <w:t xml:space="preserve">nclusion of the Sustainable Investment Hierarchy in the option development and appraisal processes; </w:t>
      </w:r>
    </w:p>
    <w:p w14:paraId="74311DD9" w14:textId="3F836676" w:rsidR="00A94331" w:rsidRPr="00811984" w:rsidRDefault="0011734C" w:rsidP="00811984">
      <w:pPr>
        <w:pStyle w:val="STPR2BulletsLevel1"/>
      </w:pPr>
      <w:r w:rsidRPr="00811984">
        <w:t>t</w:t>
      </w:r>
      <w:r w:rsidR="004D18ED" w:rsidRPr="00811984">
        <w:t xml:space="preserve">he adoption of </w:t>
      </w:r>
      <w:r w:rsidR="00B2072A" w:rsidRPr="00811984">
        <w:t xml:space="preserve">Transport </w:t>
      </w:r>
      <w:r w:rsidR="006B4E7F" w:rsidRPr="00811984">
        <w:t>Behaviour</w:t>
      </w:r>
      <w:r w:rsidR="00B2072A" w:rsidRPr="00811984">
        <w:t xml:space="preserve"> </w:t>
      </w:r>
      <w:r w:rsidR="004D18ED" w:rsidRPr="00811984">
        <w:t>Scenarios that capture uncertainty rather than a typical fixed Do-Minimum</w:t>
      </w:r>
      <w:r w:rsidR="00603133" w:rsidRPr="00811984">
        <w:t xml:space="preserve"> Scenario</w:t>
      </w:r>
      <w:r w:rsidR="00A94331" w:rsidRPr="00811984">
        <w:t xml:space="preserve">; </w:t>
      </w:r>
    </w:p>
    <w:p w14:paraId="1B530545" w14:textId="2993CD4B" w:rsidR="00A94331" w:rsidRPr="00811984" w:rsidRDefault="0011734C" w:rsidP="00811984">
      <w:pPr>
        <w:pStyle w:val="STPR2BulletsLevel1"/>
      </w:pPr>
      <w:r w:rsidRPr="00811984">
        <w:t>c</w:t>
      </w:r>
      <w:r w:rsidR="00A94331" w:rsidRPr="00811984">
        <w:t xml:space="preserve">learer links to </w:t>
      </w:r>
      <w:r w:rsidR="00FB034A" w:rsidRPr="00811984">
        <w:t>the</w:t>
      </w:r>
      <w:r w:rsidR="00A94331" w:rsidRPr="00811984">
        <w:t xml:space="preserve"> NTS</w:t>
      </w:r>
      <w:r w:rsidR="00285AF5" w:rsidRPr="00811984">
        <w:t>2</w:t>
      </w:r>
      <w:r w:rsidR="00A94331" w:rsidRPr="00811984">
        <w:t xml:space="preserve">, including supporting the net zero carbon emission targets; </w:t>
      </w:r>
    </w:p>
    <w:p w14:paraId="5AF59179" w14:textId="433CA727" w:rsidR="00A94331" w:rsidRPr="00811984" w:rsidRDefault="0011734C" w:rsidP="00811984">
      <w:pPr>
        <w:pStyle w:val="STPR2BulletsLevel1"/>
      </w:pPr>
      <w:r w:rsidRPr="00811984">
        <w:t>t</w:t>
      </w:r>
      <w:r w:rsidR="00A94331" w:rsidRPr="00811984">
        <w:t xml:space="preserve">he approach to capturing and appraising factors of Inclusive Growth; </w:t>
      </w:r>
    </w:p>
    <w:p w14:paraId="19DAB5D6" w14:textId="61958E40" w:rsidR="00A94331" w:rsidRPr="00811984" w:rsidRDefault="0011734C" w:rsidP="00811984">
      <w:pPr>
        <w:pStyle w:val="STPR2BulletsLevel1"/>
      </w:pPr>
      <w:r w:rsidRPr="00811984">
        <w:t>i</w:t>
      </w:r>
      <w:r w:rsidR="00A94331" w:rsidRPr="00811984">
        <w:t xml:space="preserve">nclusion of the Place </w:t>
      </w:r>
      <w:r w:rsidR="00991351" w:rsidRPr="00811984">
        <w:t>P</w:t>
      </w:r>
      <w:r w:rsidR="00A94331" w:rsidRPr="00811984">
        <w:t>rinciple in the development and assessment of options;</w:t>
      </w:r>
    </w:p>
    <w:p w14:paraId="767E9547" w14:textId="25828CBC" w:rsidR="00A94331" w:rsidRPr="00811984" w:rsidRDefault="0011734C" w:rsidP="00811984">
      <w:pPr>
        <w:pStyle w:val="STPR2BulletsLevel1"/>
      </w:pPr>
      <w:r w:rsidRPr="00811984">
        <w:t>e</w:t>
      </w:r>
      <w:r w:rsidR="00A94331" w:rsidRPr="00811984">
        <w:t xml:space="preserve">mbedding </w:t>
      </w:r>
      <w:r w:rsidR="00522D57" w:rsidRPr="00811984">
        <w:t>S</w:t>
      </w:r>
      <w:r w:rsidR="00A94331" w:rsidRPr="00811984">
        <w:t xml:space="preserve">tatutory and </w:t>
      </w:r>
      <w:r w:rsidR="00522D57" w:rsidRPr="00811984">
        <w:t>D</w:t>
      </w:r>
      <w:r w:rsidR="00A94331" w:rsidRPr="00811984">
        <w:t xml:space="preserve">uty </w:t>
      </w:r>
      <w:r w:rsidR="00522D57" w:rsidRPr="00811984">
        <w:t>I</w:t>
      </w:r>
      <w:r w:rsidR="00A94331" w:rsidRPr="00811984">
        <w:t xml:space="preserve">mpact </w:t>
      </w:r>
      <w:r w:rsidR="00522D57" w:rsidRPr="00811984">
        <w:t>A</w:t>
      </w:r>
      <w:r w:rsidR="00A94331" w:rsidRPr="00811984">
        <w:t>ssessments into the appraisal process, ensuring impacts on the environment</w:t>
      </w:r>
      <w:r w:rsidR="64714A5E" w:rsidRPr="00811984">
        <w:t>, island communities</w:t>
      </w:r>
      <w:r w:rsidR="00A94331" w:rsidRPr="00811984">
        <w:t xml:space="preserve"> and different societal groups are captured;</w:t>
      </w:r>
    </w:p>
    <w:p w14:paraId="7131AA05" w14:textId="04633A9D" w:rsidR="00A94331" w:rsidRPr="00811984" w:rsidRDefault="0011734C" w:rsidP="00811984">
      <w:pPr>
        <w:pStyle w:val="STPR2BulletsLevel1"/>
      </w:pPr>
      <w:r w:rsidRPr="00811984">
        <w:t>t</w:t>
      </w:r>
      <w:r w:rsidR="00A94331" w:rsidRPr="00811984">
        <w:t>he adoption of guidance around valuing the health and economic benefits of active</w:t>
      </w:r>
      <w:r w:rsidR="00557FD3" w:rsidRPr="00811984">
        <w:t> </w:t>
      </w:r>
      <w:r w:rsidR="00A94331" w:rsidRPr="00811984">
        <w:t xml:space="preserve">travel; </w:t>
      </w:r>
    </w:p>
    <w:p w14:paraId="19546AF2" w14:textId="363D34D3" w:rsidR="00A94331" w:rsidRPr="0084464E" w:rsidRDefault="0011734C" w:rsidP="00811984">
      <w:pPr>
        <w:pStyle w:val="STPR2BulletsLevel1"/>
      </w:pPr>
      <w:r w:rsidRPr="00811984">
        <w:t>i</w:t>
      </w:r>
      <w:r w:rsidR="00A94331" w:rsidRPr="00811984">
        <w:t>mproving</w:t>
      </w:r>
      <w:r w:rsidR="00A94331" w:rsidRPr="0084464E">
        <w:t xml:space="preserve"> the presentation and reporting of appraisal outcomes. </w:t>
      </w:r>
    </w:p>
    <w:p w14:paraId="0CA71B18" w14:textId="1C5DC7B0" w:rsidR="00951589" w:rsidRDefault="00AA7F20" w:rsidP="00557FD3">
      <w:pPr>
        <w:pStyle w:val="STPR2BodyText"/>
        <w:spacing w:before="160"/>
      </w:pPr>
      <w:r>
        <w:t xml:space="preserve">The above approach aligns with </w:t>
      </w:r>
      <w:r w:rsidR="00165B4F">
        <w:t xml:space="preserve">the latest </w:t>
      </w:r>
      <w:r>
        <w:t>STAG updates</w:t>
      </w:r>
      <w:r w:rsidR="00F174D8">
        <w:t xml:space="preserve"> designed to </w:t>
      </w:r>
      <w:r w:rsidR="004E5EF1">
        <w:t xml:space="preserve">address the key challenges </w:t>
      </w:r>
      <w:r w:rsidR="00600907">
        <w:t xml:space="preserve">identified </w:t>
      </w:r>
      <w:r w:rsidR="004E5EF1">
        <w:t xml:space="preserve">since </w:t>
      </w:r>
      <w:r w:rsidR="00144DBD">
        <w:t xml:space="preserve">the last </w:t>
      </w:r>
      <w:r w:rsidR="00144DBD" w:rsidRPr="00144DBD">
        <w:t xml:space="preserve">substantial update to </w:t>
      </w:r>
      <w:r w:rsidR="00144DBD">
        <w:t>STAG</w:t>
      </w:r>
      <w:r w:rsidR="00144DBD" w:rsidRPr="00144DBD">
        <w:t xml:space="preserve"> in 2008</w:t>
      </w:r>
      <w:r w:rsidR="002029A5">
        <w:t>.</w:t>
      </w:r>
      <w:r>
        <w:t xml:space="preserve"> </w:t>
      </w:r>
      <w:r w:rsidR="001F2BD5" w:rsidRPr="001F2BD5">
        <w:t xml:space="preserve">A specific example is the use of the new revised criteria in the detailed appraisal. See </w:t>
      </w:r>
      <w:r w:rsidR="00CC2C54">
        <w:t xml:space="preserve">Chapter </w:t>
      </w:r>
      <w:r w:rsidR="007E6E7D">
        <w:t>Seven</w:t>
      </w:r>
      <w:r w:rsidR="001F2BD5" w:rsidRPr="001F2BD5">
        <w:t xml:space="preserve"> for further details.</w:t>
      </w:r>
    </w:p>
    <w:p w14:paraId="715EFF8E" w14:textId="61AF64F2" w:rsidR="004E363C" w:rsidRDefault="004E363C" w:rsidP="00721769">
      <w:pPr>
        <w:pStyle w:val="Heading2"/>
      </w:pPr>
      <w:bookmarkStart w:id="120" w:name="_Ref83024708"/>
      <w:bookmarkStart w:id="121" w:name="_Ref89682339"/>
      <w:bookmarkStart w:id="122" w:name="_Toc93476339"/>
      <w:bookmarkStart w:id="123" w:name="_Toc121342413"/>
      <w:r>
        <w:t>Integration of</w:t>
      </w:r>
      <w:r w:rsidR="00E001EE">
        <w:t xml:space="preserve"> S</w:t>
      </w:r>
      <w:r w:rsidR="00872DB1">
        <w:t xml:space="preserve">EA and Impact </w:t>
      </w:r>
      <w:bookmarkEnd w:id="120"/>
      <w:r w:rsidR="00872DB1">
        <w:t>Assessment</w:t>
      </w:r>
      <w:r w:rsidR="00C33791">
        <w:t>s</w:t>
      </w:r>
      <w:bookmarkEnd w:id="121"/>
      <w:bookmarkEnd w:id="122"/>
      <w:bookmarkEnd w:id="123"/>
    </w:p>
    <w:p w14:paraId="3A32FFE4" w14:textId="50FB04B2" w:rsidR="00F92ECE" w:rsidRDefault="001B11AD" w:rsidP="00811984">
      <w:pPr>
        <w:pStyle w:val="STPR2BodyText"/>
      </w:pPr>
      <w:r>
        <w:t>Parallel to the STAG process,</w:t>
      </w:r>
      <w:r w:rsidR="00AD67EE">
        <w:t xml:space="preserve"> a</w:t>
      </w:r>
      <w:r w:rsidR="00C94F95">
        <w:t xml:space="preserve">n </w:t>
      </w:r>
      <w:r w:rsidR="10160B62">
        <w:t>SEA</w:t>
      </w:r>
      <w:r w:rsidR="006E1722">
        <w:t xml:space="preserve">, Habitat Regulations </w:t>
      </w:r>
      <w:r w:rsidR="00F104C3">
        <w:t>Appraisal</w:t>
      </w:r>
      <w:r>
        <w:t xml:space="preserve"> </w:t>
      </w:r>
      <w:r w:rsidR="004F4010">
        <w:t>(HRA)</w:t>
      </w:r>
      <w:r>
        <w:t xml:space="preserve"> and Impact Assessments have been undertaken.</w:t>
      </w:r>
      <w:r w:rsidR="00462947">
        <w:t xml:space="preserve"> </w:t>
      </w:r>
      <w:r>
        <w:t xml:space="preserve">Further details can be found within the </w:t>
      </w:r>
      <w:bookmarkStart w:id="124" w:name="_Hlk89775439"/>
      <w:r w:rsidR="00E51711">
        <w:t xml:space="preserve">STPR2 </w:t>
      </w:r>
      <w:r>
        <w:t xml:space="preserve">SEA </w:t>
      </w:r>
      <w:r w:rsidR="00BE35DD">
        <w:t xml:space="preserve">Environmental </w:t>
      </w:r>
      <w:r>
        <w:t xml:space="preserve">Report, </w:t>
      </w:r>
      <w:r w:rsidR="00353D95">
        <w:t xml:space="preserve">the </w:t>
      </w:r>
      <w:r w:rsidR="00E51711">
        <w:t xml:space="preserve">STPR2 </w:t>
      </w:r>
      <w:r>
        <w:t xml:space="preserve">Impact </w:t>
      </w:r>
      <w:r w:rsidR="00BE35DD" w:rsidRPr="00BE35DD">
        <w:t>Assessment Non-Technical Summary</w:t>
      </w:r>
      <w:r w:rsidR="00BE35DD">
        <w:rPr>
          <w:rStyle w:val="FootnoteReference"/>
        </w:rPr>
        <w:footnoteReference w:id="41"/>
      </w:r>
      <w:r w:rsidR="008300B5">
        <w:t xml:space="preserve">, </w:t>
      </w:r>
      <w:r w:rsidR="00353D95">
        <w:t xml:space="preserve">the </w:t>
      </w:r>
      <w:r w:rsidR="008300B5">
        <w:t xml:space="preserve">STPR2 Equality </w:t>
      </w:r>
      <w:r w:rsidDel="00BE35DD">
        <w:t xml:space="preserve">Impact </w:t>
      </w:r>
      <w:r w:rsidR="008300B5">
        <w:t>Assessment Report</w:t>
      </w:r>
      <w:r w:rsidR="008300B5">
        <w:rPr>
          <w:rStyle w:val="FootnoteReference"/>
        </w:rPr>
        <w:footnoteReference w:id="42"/>
      </w:r>
      <w:r w:rsidR="008300B5">
        <w:t xml:space="preserve">, </w:t>
      </w:r>
      <w:r w:rsidR="00353D95">
        <w:t xml:space="preserve">the </w:t>
      </w:r>
      <w:r w:rsidR="008300B5">
        <w:t xml:space="preserve">STPR2 Island Communities Impact Assessment </w:t>
      </w:r>
      <w:r>
        <w:t>Report</w:t>
      </w:r>
      <w:bookmarkEnd w:id="124"/>
      <w:r w:rsidR="008300B5">
        <w:rPr>
          <w:rStyle w:val="FootnoteReference"/>
        </w:rPr>
        <w:footnoteReference w:id="43"/>
      </w:r>
      <w:r w:rsidR="008300B5">
        <w:t xml:space="preserve">, </w:t>
      </w:r>
      <w:r w:rsidR="00353D95">
        <w:t xml:space="preserve">the </w:t>
      </w:r>
      <w:r w:rsidR="008300B5" w:rsidRPr="00811984">
        <w:t>STPR2</w:t>
      </w:r>
      <w:r w:rsidR="008300B5">
        <w:t xml:space="preserve"> Fairer Scotland Duty Assessment</w:t>
      </w:r>
      <w:r w:rsidR="003276B8">
        <w:t xml:space="preserve"> Report</w:t>
      </w:r>
      <w:r w:rsidR="008300B5">
        <w:rPr>
          <w:rStyle w:val="FootnoteReference"/>
        </w:rPr>
        <w:footnoteReference w:id="44"/>
      </w:r>
      <w:r w:rsidR="00B65ED8">
        <w:t>,</w:t>
      </w:r>
      <w:r w:rsidR="00E51711">
        <w:t xml:space="preserve"> </w:t>
      </w:r>
      <w:r w:rsidR="00353D95">
        <w:t xml:space="preserve">the </w:t>
      </w:r>
      <w:r w:rsidR="008300B5">
        <w:t>STPR2 Child Rights and Wellbeing Impact Assessment</w:t>
      </w:r>
      <w:r w:rsidR="003276B8">
        <w:t xml:space="preserve"> Report</w:t>
      </w:r>
      <w:r w:rsidR="00E51711">
        <w:rPr>
          <w:rStyle w:val="FootnoteReference"/>
        </w:rPr>
        <w:footnoteReference w:id="45"/>
      </w:r>
      <w:r w:rsidR="00B65ED8">
        <w:t xml:space="preserve"> and </w:t>
      </w:r>
      <w:r w:rsidR="00353D95" w:rsidRPr="00811984">
        <w:t>the</w:t>
      </w:r>
      <w:r w:rsidR="00353D95">
        <w:t xml:space="preserve"> </w:t>
      </w:r>
      <w:r w:rsidR="00B65ED8">
        <w:t>STPR2 Habitat Regulations Appraisal</w:t>
      </w:r>
      <w:r w:rsidR="00794D73">
        <w:t xml:space="preserve"> Report</w:t>
      </w:r>
      <w:r>
        <w:t>.</w:t>
      </w:r>
      <w:r w:rsidR="00462947">
        <w:t xml:space="preserve"> </w:t>
      </w:r>
      <w:r w:rsidR="00EB51E6">
        <w:fldChar w:fldCharType="begin"/>
      </w:r>
      <w:r w:rsidR="00EB51E6">
        <w:instrText xml:space="preserve"> REF _Ref88464017 \h </w:instrText>
      </w:r>
      <w:r w:rsidR="00EB51E6">
        <w:fldChar w:fldCharType="separate"/>
      </w:r>
      <w:r w:rsidR="008013D4" w:rsidRPr="006677B7">
        <w:t xml:space="preserve">Figure </w:t>
      </w:r>
      <w:r w:rsidR="008013D4">
        <w:rPr>
          <w:noProof/>
        </w:rPr>
        <w:t>8</w:t>
      </w:r>
      <w:r w:rsidR="00EB51E6">
        <w:fldChar w:fldCharType="end"/>
      </w:r>
      <w:r>
        <w:t xml:space="preserve"> shows the relationship between the SEA, Impact Assessments and STAG assessment. These assessments have been undertaken to further inform the STAG process for </w:t>
      </w:r>
      <w:r w:rsidR="00353D95">
        <w:t xml:space="preserve">the </w:t>
      </w:r>
      <w:r>
        <w:t xml:space="preserve">STPR2 and to ensure that the impact of </w:t>
      </w:r>
      <w:r w:rsidR="00353D95">
        <w:t>the</w:t>
      </w:r>
      <w:r>
        <w:t xml:space="preserve"> STPR2 transport interventions on the environment is minimised; opportunities for environmental enhancement are identified </w:t>
      </w:r>
      <w:r w:rsidR="00843F4B">
        <w:t>for implementation</w:t>
      </w:r>
      <w:r>
        <w:t xml:space="preserve">; and options have a positive impact on different groups in society, </w:t>
      </w:r>
      <w:r w:rsidR="009654D5">
        <w:t>including groups with protected characteristics</w:t>
      </w:r>
      <w:r>
        <w:t>, as defined by the 2010 Equality Act (see</w:t>
      </w:r>
      <w:r w:rsidR="00AD67EE">
        <w:t> </w:t>
      </w:r>
      <w:r w:rsidR="00EB51E6">
        <w:fldChar w:fldCharType="begin"/>
      </w:r>
      <w:r w:rsidR="00EB51E6">
        <w:instrText xml:space="preserve"> REF _Ref88464081 \h </w:instrText>
      </w:r>
      <w:r w:rsidR="00EB51E6">
        <w:fldChar w:fldCharType="separate"/>
      </w:r>
      <w:r w:rsidR="008013D4" w:rsidRPr="006677B7">
        <w:t xml:space="preserve">Figure </w:t>
      </w:r>
      <w:r w:rsidR="008013D4">
        <w:rPr>
          <w:noProof/>
        </w:rPr>
        <w:t>9</w:t>
      </w:r>
      <w:r w:rsidR="00EB51E6">
        <w:fldChar w:fldCharType="end"/>
      </w:r>
      <w:r>
        <w:t>)</w:t>
      </w:r>
      <w:r w:rsidR="009654D5">
        <w:t xml:space="preserve">, children and young people, island </w:t>
      </w:r>
      <w:r w:rsidR="009654D5">
        <w:lastRenderedPageBreak/>
        <w:t>communities and those experiencing inequalities as a result of socio-economic disadvantage</w:t>
      </w:r>
      <w:r>
        <w:t>.</w:t>
      </w:r>
    </w:p>
    <w:p w14:paraId="779F6397" w14:textId="2F83A35B" w:rsidR="00E51711" w:rsidRDefault="007113A7" w:rsidP="000F79B4">
      <w:pPr>
        <w:pStyle w:val="STPR2BodyText"/>
      </w:pPr>
      <w:r>
        <w:rPr>
          <w:noProof/>
        </w:rPr>
        <w:drawing>
          <wp:inline distT="0" distB="0" distL="0" distR="0" wp14:anchorId="7C053C94" wp14:editId="118C5411">
            <wp:extent cx="5486400" cy="2621951"/>
            <wp:effectExtent l="0" t="0" r="0" b="6985"/>
            <wp:docPr id="893551254" name="Picture 893551254" descr="A visual representation of the parallel assessments that have been undertaken on STPR2. There are four Social and Equalities Impact Assessments. These are the Equality Impact Assessment; Child Rights and Wellbeing Impact Assessment; Island Communities Impact Assessment; and Fairer Scotland Duty Assessment. A Strategic Environmental Assessment and a Habitats Regulation Appraisal have also been undertaken. Together these assessments have fed into the STAG apprais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551254" name="Picture 893551254" descr="A visual representation of the parallel assessments that have been undertaken on STPR2. There are four Social and Equalities Impact Assessments. These are the Equality Impact Assessment; Child Rights and Wellbeing Impact Assessment; Island Communities Impact Assessment; and Fairer Scotland Duty Assessment. A Strategic Environmental Assessment and a Habitats Regulation Appraisal have also been undertaken. Together these assessments have fed into the STAG appraisal. "/>
                    <pic:cNvPicPr/>
                  </pic:nvPicPr>
                  <pic:blipFill>
                    <a:blip r:embed="rId40"/>
                    <a:stretch>
                      <a:fillRect/>
                    </a:stretch>
                  </pic:blipFill>
                  <pic:spPr>
                    <a:xfrm>
                      <a:off x="0" y="0"/>
                      <a:ext cx="5486400" cy="2621951"/>
                    </a:xfrm>
                    <a:prstGeom prst="rect">
                      <a:avLst/>
                    </a:prstGeom>
                  </pic:spPr>
                </pic:pic>
              </a:graphicData>
            </a:graphic>
          </wp:inline>
        </w:drawing>
      </w:r>
    </w:p>
    <w:p w14:paraId="0F063DF6" w14:textId="7B66EC1B" w:rsidR="001B11AD" w:rsidRPr="006677B7" w:rsidRDefault="00F92ECE" w:rsidP="00290D48">
      <w:pPr>
        <w:pStyle w:val="STPR2CaptionFigures"/>
      </w:pPr>
      <w:bookmarkStart w:id="125" w:name="_Ref88464017"/>
      <w:bookmarkStart w:id="126" w:name="_Ref88463976"/>
      <w:bookmarkStart w:id="127" w:name="_Toc93409826"/>
      <w:bookmarkStart w:id="128" w:name="_Toc112926280"/>
      <w:bookmarkStart w:id="129" w:name="_Toc121138734"/>
      <w:r w:rsidRPr="006677B7">
        <w:t xml:space="preserve">Figure </w:t>
      </w:r>
      <w:r w:rsidRPr="00AC40F8">
        <w:fldChar w:fldCharType="begin"/>
      </w:r>
      <w:r w:rsidRPr="3D361511">
        <w:instrText>SEQ Figure \* ARABIC</w:instrText>
      </w:r>
      <w:r w:rsidRPr="00AC40F8">
        <w:fldChar w:fldCharType="separate"/>
      </w:r>
      <w:r w:rsidR="008013D4">
        <w:rPr>
          <w:noProof/>
        </w:rPr>
        <w:t>8</w:t>
      </w:r>
      <w:r w:rsidRPr="00AC40F8">
        <w:fldChar w:fldCharType="end"/>
      </w:r>
      <w:bookmarkEnd w:id="125"/>
      <w:r w:rsidR="001B11AD" w:rsidRPr="006677B7">
        <w:t xml:space="preserve"> – Relationship Between Impact Assessments, SEA and STAG</w:t>
      </w:r>
      <w:bookmarkEnd w:id="126"/>
      <w:bookmarkEnd w:id="127"/>
      <w:bookmarkEnd w:id="128"/>
      <w:bookmarkEnd w:id="129"/>
    </w:p>
    <w:p w14:paraId="7D83B81E" w14:textId="38D87BA3" w:rsidR="00F92ECE" w:rsidRPr="00347F8E" w:rsidRDefault="00F92ECE" w:rsidP="000F79B4">
      <w:pPr>
        <w:pStyle w:val="STPR2BodyText"/>
      </w:pPr>
      <w:r w:rsidRPr="00E51FC9">
        <w:t xml:space="preserve">It should be noted that the </w:t>
      </w:r>
      <w:r w:rsidR="009E0ABA">
        <w:t>Equalit</w:t>
      </w:r>
      <w:r w:rsidR="0007749C">
        <w:t>ies</w:t>
      </w:r>
      <w:r w:rsidR="009E0ABA">
        <w:t xml:space="preserve"> Impact Assessment (</w:t>
      </w:r>
      <w:r w:rsidR="426C38CC" w:rsidRPr="00E51FC9">
        <w:t>EqIA</w:t>
      </w:r>
      <w:r w:rsidR="009E0ABA">
        <w:t>)</w:t>
      </w:r>
      <w:r w:rsidRPr="00E51FC9">
        <w:t xml:space="preserve"> is just one of the Duty Impact Assessments and that the 'EqIA' has been used as an umbrella</w:t>
      </w:r>
      <w:r>
        <w:t xml:space="preserve"> term for the various equalities</w:t>
      </w:r>
      <w:r w:rsidR="00902831">
        <w:t>-</w:t>
      </w:r>
      <w:r>
        <w:t xml:space="preserve">based assessments. Details of the parallel assessments </w:t>
      </w:r>
      <w:r w:rsidR="00465611">
        <w:t>that have been</w:t>
      </w:r>
      <w:r>
        <w:t xml:space="preserve"> undertaken on </w:t>
      </w:r>
      <w:r w:rsidR="00353D95">
        <w:t xml:space="preserve">the </w:t>
      </w:r>
      <w:r>
        <w:t>STPR2 are set out below</w:t>
      </w:r>
      <w:r w:rsidR="0011734C">
        <w:t>.</w:t>
      </w:r>
    </w:p>
    <w:p w14:paraId="413B481E" w14:textId="44A80E06" w:rsidR="00F92ECE" w:rsidRPr="00347F8E" w:rsidRDefault="00F92ECE" w:rsidP="00776FE1">
      <w:pPr>
        <w:pStyle w:val="STPR2BulletsLevel1"/>
      </w:pPr>
      <w:r w:rsidRPr="00347F8E">
        <w:rPr>
          <w:b/>
        </w:rPr>
        <w:t>SEA</w:t>
      </w:r>
      <w:r w:rsidRPr="00347F8E">
        <w:rPr>
          <w:b/>
          <w:bCs/>
        </w:rPr>
        <w:t xml:space="preserve"> </w:t>
      </w:r>
      <w:r w:rsidRPr="00347F8E">
        <w:t>- a</w:t>
      </w:r>
      <w:r w:rsidR="00465611">
        <w:t>n</w:t>
      </w:r>
      <w:r w:rsidRPr="00347F8E">
        <w:t xml:space="preserve"> SEA is required under European Union Directive 2001/42/EC and a key objective of the SEA process is to afford a high level of protection to the environment and to ensure environmental considerations feature in the decision-making process.</w:t>
      </w:r>
    </w:p>
    <w:p w14:paraId="34B49F8D" w14:textId="1A3B5C6C" w:rsidR="009654D5" w:rsidRPr="009654D5" w:rsidRDefault="00F92ECE" w:rsidP="00776FE1">
      <w:pPr>
        <w:pStyle w:val="STPR2BulletsLevel1"/>
      </w:pPr>
      <w:r w:rsidRPr="00347F8E">
        <w:rPr>
          <w:b/>
        </w:rPr>
        <w:t>EqIA</w:t>
      </w:r>
      <w:r w:rsidRPr="00347F8E">
        <w:t xml:space="preserve"> - identifies and assesses any likely disproportionate or differential effects on people with characteristics protected by the Equality Act 2010</w:t>
      </w:r>
      <w:r w:rsidRPr="0005573C">
        <w:t>.</w:t>
      </w:r>
      <w:r w:rsidR="009654D5">
        <w:t xml:space="preserve"> </w:t>
      </w:r>
      <w:r w:rsidR="009654D5" w:rsidRPr="009654D5">
        <w:t xml:space="preserve">This includes sex, age, disability, race, religion/belief, gender reassignment, sexual orientation, pregnancy </w:t>
      </w:r>
      <w:r w:rsidR="006A09B5">
        <w:t>and</w:t>
      </w:r>
      <w:r w:rsidR="009654D5" w:rsidRPr="009654D5">
        <w:t xml:space="preserve"> maternity</w:t>
      </w:r>
      <w:r w:rsidR="006A09B5">
        <w:t>,</w:t>
      </w:r>
      <w:r w:rsidR="009654D5" w:rsidRPr="009654D5">
        <w:t xml:space="preserve"> and marriage </w:t>
      </w:r>
      <w:r w:rsidR="006A09B5">
        <w:t>and</w:t>
      </w:r>
      <w:r w:rsidR="009654D5" w:rsidRPr="009654D5">
        <w:t xml:space="preserve"> civil partnership.</w:t>
      </w:r>
    </w:p>
    <w:p w14:paraId="34204807" w14:textId="14C638BB" w:rsidR="00F92ECE" w:rsidRPr="00347F8E" w:rsidRDefault="001B11AD" w:rsidP="00776FE1">
      <w:pPr>
        <w:pStyle w:val="STPR2BulletsLevel1"/>
      </w:pPr>
      <w:r>
        <w:rPr>
          <w:b/>
        </w:rPr>
        <w:t>The Fairer Scotland Duty Assessment (FSDA)</w:t>
      </w:r>
      <w:r w:rsidR="00F92ECE" w:rsidRPr="00347F8E">
        <w:t xml:space="preserve"> - identifies and assesses how to reduce inequalities of outcome caused by socio-economic disadvantage when making strategic decisions. In broad terms, ‘socio-economic disadvantage’ means living on a low income compared to others in Scotland, with little or no accumulated wealth, leading to greater material deprivation, restricting the ability to access basic goods and</w:t>
      </w:r>
      <w:r w:rsidR="0019535B">
        <w:t> </w:t>
      </w:r>
      <w:r w:rsidR="00F92ECE" w:rsidRPr="00347F8E">
        <w:t>services.</w:t>
      </w:r>
    </w:p>
    <w:p w14:paraId="55780072" w14:textId="700DFDAA" w:rsidR="00F92ECE" w:rsidRPr="00347F8E" w:rsidRDefault="00F92ECE" w:rsidP="00776FE1">
      <w:pPr>
        <w:pStyle w:val="STPR2BulletsLevel1"/>
      </w:pPr>
      <w:r w:rsidRPr="00347F8E">
        <w:rPr>
          <w:b/>
        </w:rPr>
        <w:t>Child Rights and Wellbeing Impact Assessment (CRWIA)</w:t>
      </w:r>
      <w:r w:rsidRPr="00347F8E">
        <w:t xml:space="preserve"> - considers impacts on children and young people. It covers individual children, groups of children, and all children up to age 18.</w:t>
      </w:r>
      <w:r w:rsidR="000B5C12">
        <w:t xml:space="preserve"> </w:t>
      </w:r>
      <w:r w:rsidR="000B5C12" w:rsidRPr="000B5C12">
        <w:t>It also considers young people up to the age of 24</w:t>
      </w:r>
      <w:r w:rsidR="000B5C12">
        <w:t>.</w:t>
      </w:r>
    </w:p>
    <w:p w14:paraId="77B5EF53" w14:textId="77777777" w:rsidR="00F92ECE" w:rsidRPr="00347F8E" w:rsidRDefault="00F92ECE" w:rsidP="00776FE1">
      <w:pPr>
        <w:pStyle w:val="STPR2BulletsLevel1"/>
      </w:pPr>
      <w:r w:rsidRPr="00347F8E">
        <w:rPr>
          <w:b/>
        </w:rPr>
        <w:t>Island Communities Impact Assessment (ICIA)</w:t>
      </w:r>
      <w:r w:rsidRPr="00347F8E">
        <w:t xml:space="preserve"> - considers likely impacts on an island community which is significantly different from its effect on other communities (including other island communities).</w:t>
      </w:r>
    </w:p>
    <w:p w14:paraId="19AB4229" w14:textId="1825104C" w:rsidR="001B11AD" w:rsidRPr="00377BA1" w:rsidRDefault="00E54BDA" w:rsidP="00776FE1">
      <w:pPr>
        <w:pStyle w:val="STPR2BulletsLevel1"/>
        <w:rPr>
          <w:bCs/>
        </w:rPr>
      </w:pPr>
      <w:r>
        <w:rPr>
          <w:b/>
        </w:rPr>
        <w:t>HRA</w:t>
      </w:r>
      <w:r w:rsidR="00AB3756">
        <w:rPr>
          <w:b/>
        </w:rPr>
        <w:t xml:space="preserve"> </w:t>
      </w:r>
      <w:r w:rsidR="00AB3756">
        <w:t xml:space="preserve">- </w:t>
      </w:r>
      <w:r w:rsidR="00BA46F7">
        <w:t>considers</w:t>
      </w:r>
      <w:r w:rsidRPr="00E54BDA">
        <w:t xml:space="preserve"> potential impacts on European Union-designated ‘Natura 2000’ sites. These sites include Special Areas of Conservation (SACs) designated under the Habitats Directive (92/43/EEC) and Special Protection Areas (SPAs) designated under the Birds Directive (2009/147/EEC)</w:t>
      </w:r>
      <w:r w:rsidR="00066D47">
        <w:t>, together with c</w:t>
      </w:r>
      <w:r w:rsidRPr="00E54BDA">
        <w:t xml:space="preserve">andidate and </w:t>
      </w:r>
      <w:r w:rsidR="00066D47">
        <w:t>p</w:t>
      </w:r>
      <w:r w:rsidRPr="00E54BDA">
        <w:t xml:space="preserve">ossible SACs, </w:t>
      </w:r>
      <w:r w:rsidR="00066D47">
        <w:t>p</w:t>
      </w:r>
      <w:r w:rsidRPr="00E54BDA">
        <w:t>otential SPAs and Ramsar wetlands.</w:t>
      </w:r>
    </w:p>
    <w:p w14:paraId="60EEE24A" w14:textId="77C47AE5" w:rsidR="00377BA1" w:rsidRDefault="00377BA1" w:rsidP="00377BA1">
      <w:pPr>
        <w:pStyle w:val="STPR2BodyText"/>
        <w:rPr>
          <w:bCs/>
        </w:rPr>
      </w:pPr>
      <w:r w:rsidRPr="000232A0">
        <w:rPr>
          <w:noProof/>
        </w:rPr>
        <w:lastRenderedPageBreak/>
        <w:drawing>
          <wp:inline distT="0" distB="0" distL="0" distR="0" wp14:anchorId="47AB9083" wp14:editId="1BD3CC08">
            <wp:extent cx="4780161" cy="3665220"/>
            <wp:effectExtent l="0" t="0" r="1905" b="0"/>
            <wp:docPr id="9" name="Picture 9" descr="A visual representation of groups with protected characteristics, as defined by the 2010 Equality Act. There are nine groups displayed. These are: disability; sex; marriage / civil partnership; gender reassignment; race; sexual orientation; religion / belief; pregnancy / maternity; and 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visual representation of groups with protected characteristics, as defined by the 2010 Equality Act. There are nine groups displayed. These are: disability; sex; marriage / civil partnership; gender reassignment; race; sexual orientation; religion / belief; pregnancy / maternity; and age. "/>
                    <pic:cNvPicPr/>
                  </pic:nvPicPr>
                  <pic:blipFill>
                    <a:blip r:embed="rId121"/>
                    <a:stretch>
                      <a:fillRect/>
                    </a:stretch>
                  </pic:blipFill>
                  <pic:spPr>
                    <a:xfrm>
                      <a:off x="0" y="0"/>
                      <a:ext cx="4780161" cy="3665220"/>
                    </a:xfrm>
                    <a:prstGeom prst="rect">
                      <a:avLst/>
                    </a:prstGeom>
                  </pic:spPr>
                </pic:pic>
              </a:graphicData>
            </a:graphic>
          </wp:inline>
        </w:drawing>
      </w:r>
    </w:p>
    <w:p w14:paraId="15B2E3A4" w14:textId="42068A4A" w:rsidR="007E4923" w:rsidRPr="006677B7" w:rsidRDefault="007E4923" w:rsidP="00290D48">
      <w:pPr>
        <w:pStyle w:val="STPR2CaptionFigures"/>
      </w:pPr>
      <w:bookmarkStart w:id="130" w:name="_Ref88464081"/>
      <w:bookmarkStart w:id="131" w:name="_Toc93409827"/>
      <w:bookmarkStart w:id="132" w:name="_Toc112926281"/>
      <w:bookmarkStart w:id="133" w:name="_Toc121138735"/>
      <w:r w:rsidRPr="006677B7">
        <w:t xml:space="preserve">Figure </w:t>
      </w:r>
      <w:r w:rsidRPr="00AC40F8">
        <w:fldChar w:fldCharType="begin"/>
      </w:r>
      <w:r w:rsidRPr="0081746E">
        <w:instrText>SEQ Figure \* ARABIC</w:instrText>
      </w:r>
      <w:r w:rsidRPr="00AC40F8">
        <w:fldChar w:fldCharType="separate"/>
      </w:r>
      <w:r w:rsidR="008013D4">
        <w:rPr>
          <w:noProof/>
        </w:rPr>
        <w:t>9</w:t>
      </w:r>
      <w:r w:rsidRPr="00AC40F8">
        <w:fldChar w:fldCharType="end"/>
      </w:r>
      <w:bookmarkEnd w:id="130"/>
      <w:r w:rsidRPr="006677B7">
        <w:t xml:space="preserve"> </w:t>
      </w:r>
      <w:r w:rsidR="008855FE" w:rsidRPr="006677B7">
        <w:t>–</w:t>
      </w:r>
      <w:r w:rsidRPr="006677B7">
        <w:t xml:space="preserve"> Equality Act</w:t>
      </w:r>
      <w:r w:rsidR="00E40524">
        <w:t xml:space="preserve"> 2010</w:t>
      </w:r>
      <w:r w:rsidRPr="006677B7">
        <w:t>: Protected Characteristics</w:t>
      </w:r>
      <w:bookmarkEnd w:id="131"/>
      <w:bookmarkEnd w:id="132"/>
      <w:bookmarkEnd w:id="133"/>
      <w:r w:rsidRPr="006677B7">
        <w:t xml:space="preserve"> </w:t>
      </w:r>
    </w:p>
    <w:p w14:paraId="0AD3BC8F" w14:textId="39197233" w:rsidR="00F92ECE" w:rsidRPr="00A6026B" w:rsidRDefault="001B11AD" w:rsidP="000F79B4">
      <w:pPr>
        <w:pStyle w:val="STPR2BodyText"/>
      </w:pPr>
      <w:r>
        <w:t xml:space="preserve">Whilst the legislation and guidance around SEA and Impact Assessments is well-established, </w:t>
      </w:r>
      <w:r w:rsidR="00353D95">
        <w:t xml:space="preserve">the </w:t>
      </w:r>
      <w:r>
        <w:t>STPR2 has provided an opportunity to demonstrate how value can be added</w:t>
      </w:r>
      <w:r w:rsidR="00413720">
        <w:t>,</w:t>
      </w:r>
      <w:r>
        <w:t xml:space="preserve"> and efficiencies gained</w:t>
      </w:r>
      <w:r w:rsidR="00413720">
        <w:t>,</w:t>
      </w:r>
      <w:r>
        <w:t xml:space="preserve"> from early consideration and integration of SEA/Impact Assessment outputs into the STAG appraisal of transport projects. Indeed, whilst these Duties involve completion of their own independent assessments, including against specific SEA and Impact Assessment objectives (</w:t>
      </w:r>
      <w:r w:rsidRPr="00C27537">
        <w:t xml:space="preserve">see </w:t>
      </w:r>
      <w:r w:rsidR="006B123F" w:rsidRPr="00C27537">
        <w:t xml:space="preserve">Appendix </w:t>
      </w:r>
      <w:r w:rsidR="006B123F">
        <w:t>C</w:t>
      </w:r>
      <w:r w:rsidR="00F92ECE" w:rsidRPr="008154CA">
        <w:t xml:space="preserve">), </w:t>
      </w:r>
      <w:r w:rsidR="00F92ECE" w:rsidRPr="00A6026B">
        <w:t xml:space="preserve">these assessments also interact and complement each other, and </w:t>
      </w:r>
      <w:r w:rsidR="00483CCA">
        <w:t>have been</w:t>
      </w:r>
      <w:r w:rsidR="00F92ECE" w:rsidRPr="00A6026B">
        <w:t xml:space="preserve"> fed into the STAG process to ensure that </w:t>
      </w:r>
      <w:r w:rsidR="00353D95">
        <w:t xml:space="preserve">the </w:t>
      </w:r>
      <w:r w:rsidR="00F92ECE" w:rsidRPr="00A6026B">
        <w:t xml:space="preserve">STPR2 is environmentally sustainable and socially equitable. </w:t>
      </w:r>
    </w:p>
    <w:p w14:paraId="77F57357" w14:textId="414A946D" w:rsidR="001B11AD" w:rsidRDefault="001B11AD" w:rsidP="000F79B4">
      <w:pPr>
        <w:pStyle w:val="STPR2BodyText"/>
      </w:pPr>
      <w:r>
        <w:t xml:space="preserve">Key influence points of the SEA and Impact Assessments on the STPR2 appraisal process are </w:t>
      </w:r>
      <w:r w:rsidR="0011734C">
        <w:t>set out below.</w:t>
      </w:r>
    </w:p>
    <w:p w14:paraId="1E56D60E" w14:textId="5BCFE50D" w:rsidR="001B11AD" w:rsidRDefault="001B11AD" w:rsidP="00776FE1">
      <w:pPr>
        <w:pStyle w:val="STPR2BulletsLevel1"/>
      </w:pPr>
      <w:r>
        <w:t xml:space="preserve">At </w:t>
      </w:r>
      <w:r>
        <w:rPr>
          <w:b/>
        </w:rPr>
        <w:t xml:space="preserve">Preliminary Appraisal </w:t>
      </w:r>
      <w:r>
        <w:t xml:space="preserve">stage, high-level assessments of options against STAG criteria, SEA </w:t>
      </w:r>
      <w:r w:rsidR="00330EA8">
        <w:t>o</w:t>
      </w:r>
      <w:r>
        <w:t xml:space="preserve">bjectives and Impact Assessment objectives have been undertaken. These objectives are listed in </w:t>
      </w:r>
      <w:r w:rsidR="006B123F" w:rsidRPr="00C27537">
        <w:t xml:space="preserve">Appendix </w:t>
      </w:r>
      <w:r w:rsidR="006B123F">
        <w:t>C</w:t>
      </w:r>
      <w:r>
        <w:t xml:space="preserve">. The SEA </w:t>
      </w:r>
      <w:r w:rsidR="00330EA8">
        <w:t>o</w:t>
      </w:r>
      <w:r>
        <w:t>bjectives used in the option assessment were developed to incorporate the STAG environment criterion and sub-criteria. The SEA topics generally map well against the STAG environmental criteria and therefore provided an opportunity for appraisal efficiency, although the opportunity was also taken to strengthen the STAG environment</w:t>
      </w:r>
      <w:r w:rsidR="0023587B">
        <w:t>al</w:t>
      </w:r>
      <w:r>
        <w:t xml:space="preserve"> appraisal by incorporating added value from the SEA. For example, the SEA </w:t>
      </w:r>
      <w:r w:rsidR="00330EA8">
        <w:t>o</w:t>
      </w:r>
      <w:r>
        <w:t>bjectives used in the environmental assessment include detailed underlying assessment guide questions across all of the SEA topics. These allow for a more comprehensive environmental assessment than an appraisal using the STAG environment criterion and sub-criteria</w:t>
      </w:r>
      <w:r w:rsidR="00884296">
        <w:t xml:space="preserve"> alone</w:t>
      </w:r>
      <w:r>
        <w:t xml:space="preserve"> would provide. </w:t>
      </w:r>
    </w:p>
    <w:p w14:paraId="045E9DE6" w14:textId="20FA8561" w:rsidR="001B11AD" w:rsidRDefault="001B11AD" w:rsidP="00776FE1">
      <w:pPr>
        <w:pStyle w:val="STPR2BulletsLevel1"/>
      </w:pPr>
      <w:r>
        <w:t xml:space="preserve">At </w:t>
      </w:r>
      <w:r w:rsidRPr="3D361511">
        <w:rPr>
          <w:b/>
          <w:bCs/>
        </w:rPr>
        <w:t xml:space="preserve">Detailed Appraisal </w:t>
      </w:r>
      <w:r>
        <w:t xml:space="preserve">stage, </w:t>
      </w:r>
      <w:r w:rsidR="59B0D00C">
        <w:t xml:space="preserve">an </w:t>
      </w:r>
      <w:r>
        <w:t xml:space="preserve">assessment of interventions and packages of interventions across all environmental topic areas using the SEA </w:t>
      </w:r>
      <w:r w:rsidR="00330EA8">
        <w:t>o</w:t>
      </w:r>
      <w:r>
        <w:t>bjectives</w:t>
      </w:r>
      <w:r w:rsidR="48A066B0">
        <w:t xml:space="preserve"> was undertaken</w:t>
      </w:r>
      <w:r>
        <w:t>. This included providing inputs to the Appraisal Summary Tables</w:t>
      </w:r>
      <w:r w:rsidR="00A667DA">
        <w:t xml:space="preserve"> (ASTs)</w:t>
      </w:r>
      <w:r>
        <w:t xml:space="preserve">. </w:t>
      </w:r>
      <w:r>
        <w:lastRenderedPageBreak/>
        <w:t>The SEA and Impact Assessment objectives have been used to assess interventions and packages of interventions</w:t>
      </w:r>
      <w:r w:rsidR="00EF5D1E">
        <w:t>,</w:t>
      </w:r>
      <w:r>
        <w:t xml:space="preserve"> and </w:t>
      </w:r>
      <w:r w:rsidR="00EF5D1E">
        <w:t xml:space="preserve">to </w:t>
      </w:r>
      <w:r>
        <w:t>develop mitigation and enhancement measures tailored to meet or exceed legislative requirements and policy aspirations, particularly in the context of achieving an ‘inclusive net zero carbon economy’.</w:t>
      </w:r>
    </w:p>
    <w:p w14:paraId="3CDC269E" w14:textId="01E3F354" w:rsidR="00F92ECE" w:rsidRPr="00347F8E" w:rsidRDefault="00F92ECE" w:rsidP="00776FE1">
      <w:pPr>
        <w:pStyle w:val="STPR2BulletsLevel1"/>
      </w:pPr>
      <w:r w:rsidRPr="00347F8E">
        <w:t xml:space="preserve">These findings </w:t>
      </w:r>
      <w:r w:rsidR="00142718">
        <w:t>have been</w:t>
      </w:r>
      <w:r w:rsidRPr="00347F8E">
        <w:t xml:space="preserve"> used to provide robust and bespoke inputs to the ‘Environment’</w:t>
      </w:r>
      <w:r w:rsidR="00D12514">
        <w:t>, ‘Climate Change’</w:t>
      </w:r>
      <w:r w:rsidRPr="00347F8E">
        <w:t xml:space="preserve"> and ‘</w:t>
      </w:r>
      <w:r w:rsidR="00D12514">
        <w:t xml:space="preserve">Equality and </w:t>
      </w:r>
      <w:r w:rsidRPr="00347F8E">
        <w:t xml:space="preserve">Accessibility’ criteria within the </w:t>
      </w:r>
      <w:r w:rsidR="00D12514">
        <w:t xml:space="preserve">Detailed </w:t>
      </w:r>
      <w:r w:rsidRPr="00347F8E">
        <w:t>STAG appraisal.</w:t>
      </w:r>
    </w:p>
    <w:p w14:paraId="64C25FBA" w14:textId="6801AAE7" w:rsidR="00F92ECE" w:rsidRPr="00347F8E" w:rsidRDefault="00F92ECE" w:rsidP="00776FE1">
      <w:pPr>
        <w:pStyle w:val="STPR2BulletsLevel1"/>
      </w:pPr>
      <w:r>
        <w:t xml:space="preserve">At </w:t>
      </w:r>
      <w:r w:rsidRPr="3D361511">
        <w:rPr>
          <w:b/>
          <w:bCs/>
        </w:rPr>
        <w:t xml:space="preserve">Detailed Appraisal </w:t>
      </w:r>
      <w:r>
        <w:t xml:space="preserve">stage, the </w:t>
      </w:r>
      <w:r w:rsidR="0004607C">
        <w:t xml:space="preserve">Impact </w:t>
      </w:r>
      <w:r w:rsidR="001B11AD">
        <w:t>Assessments</w:t>
      </w:r>
      <w:r>
        <w:t xml:space="preserve"> </w:t>
      </w:r>
      <w:r w:rsidR="00CB0CC6">
        <w:t>fed</w:t>
      </w:r>
      <w:r>
        <w:t xml:space="preserve"> into the appraisal of </w:t>
      </w:r>
      <w:r w:rsidR="009540E7">
        <w:t>Equality and Accessibility</w:t>
      </w:r>
      <w:r>
        <w:t xml:space="preserve"> and the Economy, as summarised below</w:t>
      </w:r>
      <w:r w:rsidR="008432CC">
        <w:t>.</w:t>
      </w:r>
    </w:p>
    <w:p w14:paraId="0FDF44BB" w14:textId="44AB4D91" w:rsidR="00F92ECE" w:rsidRPr="00347F8E" w:rsidRDefault="00F92ECE" w:rsidP="00FD2B14">
      <w:pPr>
        <w:pStyle w:val="STPR2BulletsLevel2"/>
      </w:pPr>
      <w:r>
        <w:t xml:space="preserve">Within the </w:t>
      </w:r>
      <w:r w:rsidR="009540E7">
        <w:t>Equality and</w:t>
      </w:r>
      <w:r>
        <w:t xml:space="preserve"> Accessibility appraisal, emphasis </w:t>
      </w:r>
      <w:r w:rsidR="00AC2C9D">
        <w:t>has been</w:t>
      </w:r>
      <w:r>
        <w:t xml:space="preserve"> given to the ‘accessibility impacts’ on different societal groups</w:t>
      </w:r>
      <w:r w:rsidR="00AE0990">
        <w:t xml:space="preserve"> resulting from transport changes</w:t>
      </w:r>
      <w:r w:rsidR="001636FF">
        <w:t xml:space="preserve"> includin</w:t>
      </w:r>
      <w:r w:rsidR="0054113A">
        <w:t>g groups with protected characteristics, children and young people, island communities and socio-economically disadvantaged groups</w:t>
      </w:r>
      <w:r w:rsidR="006E0B4D">
        <w:t>.</w:t>
      </w:r>
      <w:r>
        <w:t xml:space="preserve"> </w:t>
      </w:r>
      <w:r w:rsidR="4E008AF8">
        <w:t>Specifically,</w:t>
      </w:r>
      <w:r w:rsidR="000D7408">
        <w:t xml:space="preserve"> this </w:t>
      </w:r>
      <w:r w:rsidR="000D7408" w:rsidRPr="00FD2B14">
        <w:t>includes</w:t>
      </w:r>
      <w:r>
        <w:t>: access to work, education, health services and food shops, as well ‘assessing opportunities’ for such groups to walk</w:t>
      </w:r>
      <w:r w:rsidR="00391B0B">
        <w:t>, wheel</w:t>
      </w:r>
      <w:r>
        <w:t xml:space="preserve"> or cycle to local services, such as: post offices, health centres, shops and leisure facilities. Moving beyond appraising how proposed transport changes impact on </w:t>
      </w:r>
      <w:r w:rsidR="00707CCF">
        <w:t>the ability of</w:t>
      </w:r>
      <w:r>
        <w:t xml:space="preserve"> different societal groups</w:t>
      </w:r>
      <w:r w:rsidR="001B5CE3">
        <w:t xml:space="preserve"> and island </w:t>
      </w:r>
      <w:r w:rsidR="00271340">
        <w:t>communities</w:t>
      </w:r>
      <w:r>
        <w:t xml:space="preserve"> to simply reach core services, the appraisal </w:t>
      </w:r>
      <w:r w:rsidR="00707CCF">
        <w:t>has gone</w:t>
      </w:r>
      <w:r>
        <w:t xml:space="preserve"> beyond this and consider</w:t>
      </w:r>
      <w:r w:rsidR="00707CCF">
        <w:t>ed</w:t>
      </w:r>
      <w:r>
        <w:t xml:space="preserve"> the issues people face when interacting with transport infrastructure and services.</w:t>
      </w:r>
    </w:p>
    <w:p w14:paraId="035C6B77" w14:textId="0E7B50DD" w:rsidR="00F92ECE" w:rsidRPr="00347F8E" w:rsidRDefault="001B11AD" w:rsidP="00776FE1">
      <w:pPr>
        <w:pStyle w:val="STPR2BulletsLevel2"/>
      </w:pPr>
      <w:r>
        <w:t xml:space="preserve">For </w:t>
      </w:r>
      <w:r w:rsidR="009540E7">
        <w:t>Equality</w:t>
      </w:r>
      <w:r>
        <w:t>, the purpose of the Impact Assessment</w:t>
      </w:r>
      <w:r w:rsidR="00F92ECE" w:rsidRPr="00347F8E">
        <w:t xml:space="preserve"> involvement </w:t>
      </w:r>
      <w:r w:rsidR="007C36DB">
        <w:t>has been</w:t>
      </w:r>
      <w:r w:rsidR="00F92ECE" w:rsidRPr="00347F8E">
        <w:t xml:space="preserve"> to demonstrate that the implications for all people have been considered in </w:t>
      </w:r>
      <w:r w:rsidR="00353D95">
        <w:t xml:space="preserve">the </w:t>
      </w:r>
      <w:r w:rsidR="00F92ECE" w:rsidRPr="00347F8E">
        <w:t xml:space="preserve">STPR2, and that interventions are consistent with policies for </w:t>
      </w:r>
      <w:r w:rsidR="009540E7">
        <w:t>Equality</w:t>
      </w:r>
      <w:r w:rsidR="00F92ECE" w:rsidRPr="00347F8E">
        <w:t xml:space="preserve">. This </w:t>
      </w:r>
      <w:r w:rsidR="00765556">
        <w:t>has</w:t>
      </w:r>
      <w:r w:rsidR="00F92ECE" w:rsidRPr="00347F8E">
        <w:t xml:space="preserve"> be</w:t>
      </w:r>
      <w:r w:rsidR="00765556">
        <w:t>en</w:t>
      </w:r>
      <w:r w:rsidR="00F92ECE" w:rsidRPr="00347F8E">
        <w:t xml:space="preserve"> done by identifying high</w:t>
      </w:r>
      <w:r w:rsidR="00765556">
        <w:t>-</w:t>
      </w:r>
      <w:r w:rsidR="00F92ECE" w:rsidRPr="00347F8E">
        <w:t>level positive and negative impacts</w:t>
      </w:r>
      <w:r w:rsidR="00205E73">
        <w:t xml:space="preserve"> on groups with protected characteristics</w:t>
      </w:r>
      <w:r w:rsidR="00663075">
        <w:t>, children and young people, island communities and s</w:t>
      </w:r>
      <w:r w:rsidR="00905DEC">
        <w:t>o</w:t>
      </w:r>
      <w:r w:rsidR="00663075">
        <w:t>cio-economically disadvantaged group</w:t>
      </w:r>
      <w:r w:rsidR="00905DEC">
        <w:t>s</w:t>
      </w:r>
      <w:r w:rsidR="00F92ECE" w:rsidRPr="00347F8E">
        <w:t xml:space="preserve"> and potential mitigation to minimise or enhance</w:t>
      </w:r>
      <w:r w:rsidR="00FD2B14">
        <w:t> </w:t>
      </w:r>
      <w:r w:rsidR="00F92ECE" w:rsidRPr="00347F8E">
        <w:t>impacts.</w:t>
      </w:r>
    </w:p>
    <w:p w14:paraId="0B936A2F" w14:textId="23065303" w:rsidR="00F92ECE" w:rsidRPr="00347F8E" w:rsidRDefault="00F92ECE" w:rsidP="00776FE1">
      <w:pPr>
        <w:pStyle w:val="STPR2BulletsLevel2"/>
      </w:pPr>
      <w:r w:rsidRPr="00347F8E">
        <w:t xml:space="preserve">In the Economy appraisal, consideration </w:t>
      </w:r>
      <w:r w:rsidR="00612F07">
        <w:t>has</w:t>
      </w:r>
      <w:r w:rsidRPr="00347F8E">
        <w:t xml:space="preserve"> be</w:t>
      </w:r>
      <w:r w:rsidR="00612F07">
        <w:t>en</w:t>
      </w:r>
      <w:r w:rsidRPr="00347F8E">
        <w:t xml:space="preserve"> given to how socio-economic impacts from transport schemes fall to different groups of the population.</w:t>
      </w:r>
    </w:p>
    <w:p w14:paraId="3D0EA851" w14:textId="2CC3431B" w:rsidR="00F92ECE" w:rsidRDefault="00F92ECE" w:rsidP="000F79B4">
      <w:pPr>
        <w:pStyle w:val="STPR2BodyText"/>
      </w:pPr>
      <w:r w:rsidRPr="00347F8E">
        <w:t>The commonly used quantitative approach (</w:t>
      </w:r>
      <w:r w:rsidR="00E02F48">
        <w:t>for example</w:t>
      </w:r>
      <w:r w:rsidRPr="00347F8E">
        <w:t xml:space="preserve"> mapping and economic analysis) in Detailed Appraisal has limitations for appraising certain factors </w:t>
      </w:r>
      <w:r w:rsidR="00FD418F">
        <w:t>such as</w:t>
      </w:r>
      <w:r>
        <w:t xml:space="preserve"> </w:t>
      </w:r>
      <w:r w:rsidRPr="00347F8E">
        <w:t xml:space="preserve">interaction of different societal groups with infrastructure. However, by considering the SEA and </w:t>
      </w:r>
      <w:r w:rsidR="00FF227F">
        <w:t xml:space="preserve">Impact </w:t>
      </w:r>
      <w:r w:rsidR="001B11AD">
        <w:t>Assessment</w:t>
      </w:r>
      <w:r w:rsidR="0085742F">
        <w:t>s</w:t>
      </w:r>
      <w:r w:rsidR="00ED6554">
        <w:t xml:space="preserve"> </w:t>
      </w:r>
      <w:r w:rsidRPr="00347F8E">
        <w:t>as</w:t>
      </w:r>
      <w:r w:rsidRPr="00347F8E" w:rsidDel="0085742F">
        <w:t xml:space="preserve"> </w:t>
      </w:r>
      <w:r w:rsidRPr="00347F8E">
        <w:t>embedded process</w:t>
      </w:r>
      <w:r w:rsidR="0085742F">
        <w:t>es</w:t>
      </w:r>
      <w:r w:rsidRPr="00347F8E">
        <w:t xml:space="preserve"> to the development of </w:t>
      </w:r>
      <w:r w:rsidR="00353D95">
        <w:t xml:space="preserve">the </w:t>
      </w:r>
      <w:r w:rsidRPr="00347F8E">
        <w:t>STPR2, the appraisal process moves beyond standard STAG appraisal and can support delivery of improved environmental and equalities outcomes.</w:t>
      </w:r>
      <w:bookmarkStart w:id="134" w:name="_Ref38576181"/>
      <w:bookmarkStart w:id="135" w:name="_Ref38576176"/>
    </w:p>
    <w:p w14:paraId="14227619" w14:textId="1D1D851D" w:rsidR="007A55F2" w:rsidRDefault="00872DB1" w:rsidP="00513EB9">
      <w:pPr>
        <w:pStyle w:val="Heading2"/>
        <w:keepNext/>
        <w:keepLines/>
      </w:pPr>
      <w:bookmarkStart w:id="136" w:name="_Ref81996247"/>
      <w:bookmarkStart w:id="137" w:name="_Toc93476340"/>
      <w:bookmarkStart w:id="138" w:name="_Toc121342414"/>
      <w:bookmarkEnd w:id="134"/>
      <w:bookmarkEnd w:id="135"/>
      <w:r>
        <w:t>Stakeholder Engagement</w:t>
      </w:r>
      <w:bookmarkEnd w:id="136"/>
      <w:bookmarkEnd w:id="137"/>
      <w:bookmarkEnd w:id="138"/>
    </w:p>
    <w:p w14:paraId="293144E6" w14:textId="59F235E7" w:rsidR="008245D3" w:rsidRDefault="00E50A6B" w:rsidP="000F79B4">
      <w:pPr>
        <w:pStyle w:val="STPR2BodyText"/>
      </w:pPr>
      <w:r w:rsidRPr="00834A7D">
        <w:t>Effective collaboration with stakeholders and</w:t>
      </w:r>
      <w:r w:rsidR="008245D3">
        <w:t xml:space="preserve"> engagement with</w:t>
      </w:r>
      <w:r w:rsidRPr="00834A7D">
        <w:t xml:space="preserve"> the public </w:t>
      </w:r>
      <w:r w:rsidR="00CA6AFB">
        <w:t>ha</w:t>
      </w:r>
      <w:r w:rsidRPr="00834A7D">
        <w:t>s</w:t>
      </w:r>
      <w:r w:rsidR="00CA6AFB">
        <w:t xml:space="preserve"> been</w:t>
      </w:r>
      <w:r w:rsidRPr="00834A7D">
        <w:t xml:space="preserve"> vital to </w:t>
      </w:r>
      <w:r w:rsidR="00353D95">
        <w:t xml:space="preserve">the </w:t>
      </w:r>
      <w:r w:rsidRPr="00834A7D">
        <w:t>STPR2</w:t>
      </w:r>
      <w:r w:rsidR="00CA6AFB">
        <w:t xml:space="preserve"> and a </w:t>
      </w:r>
      <w:r w:rsidRPr="00834A7D">
        <w:t xml:space="preserve">considerable programme of activities </w:t>
      </w:r>
      <w:r w:rsidR="00CA6AFB">
        <w:t xml:space="preserve">has been undertaken </w:t>
      </w:r>
      <w:r w:rsidRPr="00834A7D">
        <w:t>at a national and regional level throughout the STPR2 process.</w:t>
      </w:r>
      <w:r w:rsidR="00CA6AFB">
        <w:t xml:space="preserve"> </w:t>
      </w:r>
      <w:r w:rsidR="008245D3">
        <w:t>A comprehensive Engagement Plan was developed during the inception phase to guide engagement and communications</w:t>
      </w:r>
      <w:r w:rsidR="00CF5B04">
        <w:t>,</w:t>
      </w:r>
      <w:r w:rsidR="008245D3">
        <w:t xml:space="preserve"> with principles agreed to set the tone of the message portrayed to key stakeholders and ensure the project team adhere</w:t>
      </w:r>
      <w:r w:rsidR="00FB4565">
        <w:t>d</w:t>
      </w:r>
      <w:r w:rsidR="008245D3">
        <w:t xml:space="preserve"> to best practice and offer</w:t>
      </w:r>
      <w:r w:rsidR="00FB4565">
        <w:t>ed</w:t>
      </w:r>
      <w:r w:rsidR="008245D3">
        <w:t xml:space="preserve"> a consistent approach </w:t>
      </w:r>
      <w:r w:rsidR="008245D3" w:rsidDel="00FB4565">
        <w:t xml:space="preserve">across </w:t>
      </w:r>
      <w:r w:rsidR="008245D3">
        <w:t xml:space="preserve">all engagement activities. The principles agreed </w:t>
      </w:r>
      <w:r w:rsidR="00B27232">
        <w:t xml:space="preserve">were </w:t>
      </w:r>
      <w:r w:rsidR="008245D3">
        <w:t>as follows:</w:t>
      </w:r>
    </w:p>
    <w:p w14:paraId="622CEB51" w14:textId="26EBBE92" w:rsidR="008245D3" w:rsidRDefault="0004363E" w:rsidP="00776FE1">
      <w:pPr>
        <w:pStyle w:val="STPR2BulletsLevel1"/>
      </w:pPr>
      <w:r>
        <w:lastRenderedPageBreak/>
        <w:t>a</w:t>
      </w:r>
      <w:r w:rsidR="008245D3">
        <w:t xml:space="preserve"> fully transparent and auditable approach to capturing engagement through promotion of fair access - an equal opportunity to become involved - using a range of engagement and communications approaches;</w:t>
      </w:r>
    </w:p>
    <w:p w14:paraId="704C725E" w14:textId="76373DEA" w:rsidR="008245D3" w:rsidRDefault="0004363E" w:rsidP="00776FE1">
      <w:pPr>
        <w:pStyle w:val="STPR2BulletsLevel1"/>
      </w:pPr>
      <w:r>
        <w:t>a</w:t>
      </w:r>
      <w:r w:rsidR="008245D3">
        <w:t xml:space="preserve"> proactive approach to elicit responses from diverse stakeholders, including hard to reach groups; </w:t>
      </w:r>
    </w:p>
    <w:p w14:paraId="3FCC6839" w14:textId="382E95BF" w:rsidR="008245D3" w:rsidRDefault="0004363E" w:rsidP="00776FE1">
      <w:pPr>
        <w:pStyle w:val="STPR2BulletsLevel1"/>
      </w:pPr>
      <w:r>
        <w:t>a</w:t>
      </w:r>
      <w:r w:rsidR="008245D3">
        <w:t xml:space="preserve"> consistent approach whilst responding to the diverse geography of Scotland;</w:t>
      </w:r>
    </w:p>
    <w:p w14:paraId="1FC73816" w14:textId="3B0D24CF" w:rsidR="008245D3" w:rsidRDefault="0004363E" w:rsidP="00776FE1">
      <w:pPr>
        <w:pStyle w:val="STPR2BulletsLevel1"/>
      </w:pPr>
      <w:r>
        <w:t>a</w:t>
      </w:r>
      <w:r w:rsidR="008245D3">
        <w:t xml:space="preserve">n efficient approach to make best use of finite resources and timescales and minimise engagement/consultation fatigue; </w:t>
      </w:r>
    </w:p>
    <w:p w14:paraId="38BF749E" w14:textId="3C0AC99E" w:rsidR="008245D3" w:rsidRDefault="0004363E" w:rsidP="00776FE1">
      <w:pPr>
        <w:pStyle w:val="STPR2BulletsLevel1"/>
      </w:pPr>
      <w:r>
        <w:t>a</w:t>
      </w:r>
      <w:r w:rsidR="008245D3">
        <w:t xml:space="preserve">n integrated approach between engagement on </w:t>
      </w:r>
      <w:r w:rsidR="00FB034A">
        <w:t xml:space="preserve">the </w:t>
      </w:r>
      <w:r w:rsidR="008245D3">
        <w:t xml:space="preserve">NTS2, </w:t>
      </w:r>
      <w:r w:rsidR="00353D95">
        <w:t xml:space="preserve">the </w:t>
      </w:r>
      <w:r w:rsidR="008245D3">
        <w:t xml:space="preserve">STPR2 and </w:t>
      </w:r>
      <w:r w:rsidR="00E12892">
        <w:t xml:space="preserve">the </w:t>
      </w:r>
      <w:r w:rsidR="008245D3">
        <w:t>NPF4 where possible and appropriate.</w:t>
      </w:r>
    </w:p>
    <w:p w14:paraId="3F6B3D7D" w14:textId="3C87EE9C" w:rsidR="00E50A6B" w:rsidRPr="00834A7D" w:rsidRDefault="00E50A6B" w:rsidP="000F79B4">
      <w:pPr>
        <w:pStyle w:val="STPR2BodyText"/>
      </w:pPr>
      <w:r>
        <w:t xml:space="preserve">As part of Transport Scotland’s commitment to collaborative working, Regional Transport Working Groups (RTWGs) </w:t>
      </w:r>
      <w:r w:rsidR="00CA76E1">
        <w:t>were</w:t>
      </w:r>
      <w:r>
        <w:t xml:space="preserve"> established across Scotland with local authorities, National Park authorities</w:t>
      </w:r>
      <w:r w:rsidR="49976393">
        <w:t xml:space="preserve">, </w:t>
      </w:r>
      <w:r>
        <w:t>RTPs</w:t>
      </w:r>
      <w:r w:rsidR="5C93C593">
        <w:t xml:space="preserve"> and other</w:t>
      </w:r>
      <w:r w:rsidR="719C5C7D">
        <w:t xml:space="preserve"> regional</w:t>
      </w:r>
      <w:r w:rsidR="5C93C593">
        <w:t xml:space="preserve"> stakeholders, such as Enterprise Agencies and Growth Deal representatives,</w:t>
      </w:r>
      <w:r>
        <w:t xml:space="preserve"> to inform and guide the review in their respective areas. RTWGs feature representatives covering a variety of remits, including </w:t>
      </w:r>
      <w:r w:rsidR="008245D3">
        <w:t xml:space="preserve">transportation, </w:t>
      </w:r>
      <w:r>
        <w:t xml:space="preserve">planning and economic development. The STPR2 RTWGs and the STPR2 regions they cover </w:t>
      </w:r>
      <w:r w:rsidR="00B25226">
        <w:t>are as follows:</w:t>
      </w:r>
    </w:p>
    <w:p w14:paraId="1022BDA7" w14:textId="30B0AED9" w:rsidR="00E50A6B" w:rsidRPr="00B25226" w:rsidRDefault="00E50A6B" w:rsidP="00776FE1">
      <w:pPr>
        <w:pStyle w:val="STPR2BulletsLevel1"/>
      </w:pPr>
      <w:r w:rsidRPr="00B25226">
        <w:t xml:space="preserve">Argyll </w:t>
      </w:r>
      <w:r w:rsidR="00386706">
        <w:t>and</w:t>
      </w:r>
      <w:r w:rsidRPr="00B25226">
        <w:t xml:space="preserve"> Bute RTWG – Argyll </w:t>
      </w:r>
      <w:r w:rsidR="00386706">
        <w:t>and</w:t>
      </w:r>
      <w:r w:rsidRPr="00B25226">
        <w:t xml:space="preserve"> Bute Region</w:t>
      </w:r>
      <w:r w:rsidR="00B22AEB">
        <w:t>;</w:t>
      </w:r>
    </w:p>
    <w:p w14:paraId="1FD26FF5" w14:textId="319C74FD" w:rsidR="00E50A6B" w:rsidRPr="00B25226" w:rsidRDefault="00E50A6B" w:rsidP="00776FE1">
      <w:pPr>
        <w:pStyle w:val="STPR2BulletsLevel1"/>
      </w:pPr>
      <w:r w:rsidRPr="00B25226">
        <w:t xml:space="preserve">Ayrshire </w:t>
      </w:r>
      <w:r w:rsidR="00386706">
        <w:t>and</w:t>
      </w:r>
      <w:r w:rsidRPr="00B25226">
        <w:t xml:space="preserve"> Arran RTWG </w:t>
      </w:r>
      <w:r w:rsidR="00E972B2" w:rsidRPr="00B25226">
        <w:t>–</w:t>
      </w:r>
      <w:r w:rsidRPr="00B25226">
        <w:t xml:space="preserve"> Ayrshire </w:t>
      </w:r>
      <w:r w:rsidR="00386706">
        <w:t>and</w:t>
      </w:r>
      <w:r w:rsidRPr="00B25226">
        <w:t xml:space="preserve"> Arran Region</w:t>
      </w:r>
      <w:r w:rsidR="00B22AEB">
        <w:t>;</w:t>
      </w:r>
    </w:p>
    <w:p w14:paraId="671DDDFF" w14:textId="04CE5C08" w:rsidR="00E50A6B" w:rsidRPr="00B25226" w:rsidRDefault="00E50A6B" w:rsidP="00776FE1">
      <w:pPr>
        <w:pStyle w:val="STPR2BulletsLevel1"/>
      </w:pPr>
      <w:r w:rsidRPr="00B25226">
        <w:t xml:space="preserve">Edinburgh </w:t>
      </w:r>
      <w:r w:rsidR="00386706">
        <w:t>and</w:t>
      </w:r>
      <w:r w:rsidRPr="00B25226">
        <w:t xml:space="preserve"> South East </w:t>
      </w:r>
      <w:r w:rsidR="00E41876">
        <w:t xml:space="preserve">Scotland </w:t>
      </w:r>
      <w:r w:rsidRPr="00B25226">
        <w:t xml:space="preserve">RTWG - Edinburgh </w:t>
      </w:r>
      <w:r w:rsidR="00386706">
        <w:t>and</w:t>
      </w:r>
      <w:r w:rsidRPr="00B25226">
        <w:t xml:space="preserve"> South East </w:t>
      </w:r>
      <w:r w:rsidR="00E41876">
        <w:t xml:space="preserve">Scotland </w:t>
      </w:r>
      <w:r w:rsidRPr="00B25226">
        <w:t>Region</w:t>
      </w:r>
      <w:r w:rsidR="00B22AEB">
        <w:t>;</w:t>
      </w:r>
    </w:p>
    <w:p w14:paraId="7FDA7139" w14:textId="7698EDF1" w:rsidR="00E50A6B" w:rsidRPr="00B25226" w:rsidRDefault="00E50A6B" w:rsidP="00776FE1">
      <w:pPr>
        <w:pStyle w:val="STPR2BulletsLevel1"/>
      </w:pPr>
      <w:r w:rsidRPr="00B25226">
        <w:t>Forth Valley RTWG – Forth Valley Region</w:t>
      </w:r>
      <w:r w:rsidR="00B22AEB">
        <w:t>;</w:t>
      </w:r>
    </w:p>
    <w:p w14:paraId="7A36A5FE" w14:textId="7B99AF33" w:rsidR="00E50A6B" w:rsidRPr="00B25226" w:rsidRDefault="00E50A6B" w:rsidP="00776FE1">
      <w:pPr>
        <w:pStyle w:val="STPR2BulletsLevel1"/>
      </w:pPr>
      <w:r w:rsidRPr="00B25226">
        <w:t xml:space="preserve">Glasgow City Region RTWG </w:t>
      </w:r>
      <w:r w:rsidR="00E972B2" w:rsidRPr="00B25226">
        <w:t>–</w:t>
      </w:r>
      <w:r w:rsidRPr="00B25226">
        <w:t xml:space="preserve"> Glasgow City Region</w:t>
      </w:r>
      <w:r w:rsidR="00B22AEB">
        <w:t>;</w:t>
      </w:r>
    </w:p>
    <w:p w14:paraId="1D8AFF15" w14:textId="1D2F6950" w:rsidR="00E50A6B" w:rsidRPr="00B25226" w:rsidRDefault="00E50A6B" w:rsidP="00776FE1">
      <w:pPr>
        <w:pStyle w:val="STPR2BulletsLevel1"/>
      </w:pPr>
      <w:r w:rsidRPr="00B25226">
        <w:t xml:space="preserve">Highlands and Islands RTWG </w:t>
      </w:r>
      <w:r w:rsidR="00E972B2" w:rsidRPr="00B25226">
        <w:t>–</w:t>
      </w:r>
      <w:r w:rsidRPr="00B25226">
        <w:t xml:space="preserve"> Highlands and Islands Region</w:t>
      </w:r>
      <w:r w:rsidR="00B22AEB">
        <w:t>;</w:t>
      </w:r>
    </w:p>
    <w:p w14:paraId="78687B34" w14:textId="3EE7E2A7" w:rsidR="00E50A6B" w:rsidRPr="00B25226" w:rsidRDefault="00E50A6B" w:rsidP="00776FE1">
      <w:pPr>
        <w:pStyle w:val="STPR2BulletsLevel1"/>
      </w:pPr>
      <w:r w:rsidRPr="00B25226">
        <w:t>North East RTWG – North East Region</w:t>
      </w:r>
      <w:r w:rsidR="00B22AEB">
        <w:t>;</w:t>
      </w:r>
    </w:p>
    <w:p w14:paraId="7755F688" w14:textId="2B4E90A9" w:rsidR="00E50A6B" w:rsidRPr="00B25226" w:rsidRDefault="00E50A6B" w:rsidP="00776FE1">
      <w:pPr>
        <w:pStyle w:val="STPR2BulletsLevel1"/>
      </w:pPr>
      <w:r w:rsidRPr="00B25226">
        <w:t xml:space="preserve">Shetland Islands RTWG </w:t>
      </w:r>
      <w:r w:rsidR="00E972B2" w:rsidRPr="00B25226">
        <w:t>–</w:t>
      </w:r>
      <w:r w:rsidRPr="00B25226">
        <w:t xml:space="preserve"> Shetland Islands Region</w:t>
      </w:r>
      <w:r w:rsidR="00B22AEB">
        <w:t xml:space="preserve">; </w:t>
      </w:r>
    </w:p>
    <w:p w14:paraId="6B9C10FA" w14:textId="065A10C1" w:rsidR="002A70F2" w:rsidRDefault="00E50A6B" w:rsidP="00776FE1">
      <w:pPr>
        <w:pStyle w:val="STPR2BulletsLevel1"/>
      </w:pPr>
      <w:r w:rsidRPr="00B25226">
        <w:t xml:space="preserve">South of Scotland RTWG – South West Scotland Region </w:t>
      </w:r>
      <w:r w:rsidR="00386706">
        <w:t>and</w:t>
      </w:r>
      <w:r w:rsidRPr="00B25226">
        <w:t xml:space="preserve"> Borders Region</w:t>
      </w:r>
      <w:r w:rsidR="003307CD">
        <w:t>;</w:t>
      </w:r>
      <w:r w:rsidR="002A70F2" w:rsidRPr="002A70F2">
        <w:t xml:space="preserve"> </w:t>
      </w:r>
    </w:p>
    <w:p w14:paraId="76B7913A" w14:textId="31389511" w:rsidR="002A70F2" w:rsidRPr="00B25226" w:rsidRDefault="002A70F2" w:rsidP="00776FE1">
      <w:pPr>
        <w:pStyle w:val="STPR2BulletsLevel1"/>
      </w:pPr>
      <w:r w:rsidRPr="00B25226">
        <w:t>Tay Cities RTWG – Tay Cities</w:t>
      </w:r>
      <w:r w:rsidR="00720A5F">
        <w:t xml:space="preserve"> Region</w:t>
      </w:r>
      <w:r>
        <w:t>.</w:t>
      </w:r>
    </w:p>
    <w:p w14:paraId="6867EB45" w14:textId="592BB96F" w:rsidR="00E50A6B" w:rsidRPr="00AB78A8" w:rsidRDefault="00E50A6B" w:rsidP="000F79B4">
      <w:pPr>
        <w:pStyle w:val="STPR2BodyText"/>
      </w:pPr>
      <w:r w:rsidRPr="00AB78A8">
        <w:t xml:space="preserve">Before the </w:t>
      </w:r>
      <w:r w:rsidR="003806CC">
        <w:t xml:space="preserve">COVID-19 </w:t>
      </w:r>
      <w:r w:rsidRPr="00AB78A8">
        <w:t xml:space="preserve">pandemic, the engagement with the RTWGs was complemented by a comprehensive programme of stakeholder and public engagement activities building on the engagement work undertaken for </w:t>
      </w:r>
      <w:r w:rsidR="00FB034A">
        <w:t xml:space="preserve">the </w:t>
      </w:r>
      <w:r w:rsidRPr="00AB78A8">
        <w:t xml:space="preserve">NTS2. Regional workshops </w:t>
      </w:r>
      <w:r w:rsidR="008245D3">
        <w:t xml:space="preserve">played a very important role bringing </w:t>
      </w:r>
      <w:r w:rsidRPr="00AB78A8">
        <w:t>together transport users, business, equality and other representative groups to provide their input on problems and opportunities</w:t>
      </w:r>
      <w:r w:rsidR="008245D3">
        <w:t xml:space="preserve"> in the first round of sessions and into potential interventions in the second round of sessions. Structured interviews were also undertaken with a range of key stakeholders to provide additional inputs</w:t>
      </w:r>
      <w:r w:rsidDel="008245D3">
        <w:t>.</w:t>
      </w:r>
    </w:p>
    <w:p w14:paraId="54D8FDE5" w14:textId="167BE442" w:rsidR="008245D3" w:rsidRDefault="008245D3" w:rsidP="000F79B4">
      <w:pPr>
        <w:pStyle w:val="STPR2BodyText"/>
      </w:pPr>
      <w:r>
        <w:t>A number of national workshops were</w:t>
      </w:r>
      <w:r w:rsidDel="00126E7A">
        <w:t xml:space="preserve"> </w:t>
      </w:r>
      <w:r>
        <w:t xml:space="preserve">arranged focussing on all the key modes of transport including active travel, bus, rail, maritime, road and freight transport. There was also a national equalities workshop and a national environmental workshop. </w:t>
      </w:r>
      <w:r w:rsidR="00920859">
        <w:t>B</w:t>
      </w:r>
      <w:r>
        <w:t>reakfast seminars were arranged in different parts of Scotland for organisations representing key business sectors. Engagement activities were also undertaken with schools in different parts of Scotland.</w:t>
      </w:r>
    </w:p>
    <w:p w14:paraId="343EA336" w14:textId="758E43C5" w:rsidR="004534B0" w:rsidRDefault="00E50A6B" w:rsidP="00290D48">
      <w:pPr>
        <w:pStyle w:val="STPR2BodyText"/>
        <w:keepNext/>
        <w:keepLines/>
      </w:pPr>
      <w:r w:rsidRPr="00BD5090">
        <w:lastRenderedPageBreak/>
        <w:t xml:space="preserve">An online survey to capture the views of the wider public, </w:t>
      </w:r>
      <w:r w:rsidR="009236DE">
        <w:t>C</w:t>
      </w:r>
      <w:r w:rsidRPr="00BD5090">
        <w:t xml:space="preserve">ommunity </w:t>
      </w:r>
      <w:r w:rsidR="009236DE">
        <w:t>C</w:t>
      </w:r>
      <w:r w:rsidRPr="00BD5090">
        <w:t xml:space="preserve">ouncils and organisations with an interest in transport </w:t>
      </w:r>
      <w:r w:rsidR="009C5FE0">
        <w:t>was available</w:t>
      </w:r>
      <w:r w:rsidRPr="00BD5090">
        <w:t xml:space="preserve"> from </w:t>
      </w:r>
      <w:r w:rsidR="009C5FE0">
        <w:t>0</w:t>
      </w:r>
      <w:r w:rsidRPr="00BD5090">
        <w:t xml:space="preserve">2 December 2019 to 10 January 2020. Similar surveys </w:t>
      </w:r>
      <w:r w:rsidR="00406D5C">
        <w:t>were</w:t>
      </w:r>
      <w:r w:rsidRPr="00BD5090">
        <w:t xml:space="preserve"> </w:t>
      </w:r>
      <w:r w:rsidR="00B171F6">
        <w:t>undertaken as part of the</w:t>
      </w:r>
      <w:r w:rsidRPr="00BD5090" w:rsidDel="00B171F6">
        <w:t xml:space="preserve"> </w:t>
      </w:r>
      <w:r w:rsidRPr="00BD5090">
        <w:t xml:space="preserve">three earlier Pre-Appraisal studies in the South West, the Scottish Borders and </w:t>
      </w:r>
      <w:r w:rsidR="00F15F07">
        <w:t>North East</w:t>
      </w:r>
      <w:r w:rsidRPr="00BD5090">
        <w:t xml:space="preserve"> Region</w:t>
      </w:r>
      <w:r w:rsidR="006C001E">
        <w:t>s</w:t>
      </w:r>
      <w:r w:rsidRPr="00BD5090">
        <w:t>.</w:t>
      </w:r>
      <w:r w:rsidR="00845E5B" w:rsidRPr="00BD5090">
        <w:t xml:space="preserve"> </w:t>
      </w:r>
    </w:p>
    <w:p w14:paraId="25909BDC" w14:textId="04C4F2D1" w:rsidR="000E0114" w:rsidRDefault="000E0114" w:rsidP="000F79B4">
      <w:pPr>
        <w:pStyle w:val="STPR2BodyText"/>
      </w:pPr>
      <w:r>
        <w:t>All the information from the various workshop sessions and the online survey was captured and fed into the Case for Change and option generation phases of work.</w:t>
      </w:r>
      <w:r w:rsidR="00462947">
        <w:t xml:space="preserve"> </w:t>
      </w:r>
    </w:p>
    <w:p w14:paraId="37B80BA2" w14:textId="31BD3666" w:rsidR="000E0114" w:rsidRDefault="000E0114" w:rsidP="000F79B4">
      <w:pPr>
        <w:pStyle w:val="STPR2BodyText"/>
      </w:pPr>
      <w:r>
        <w:t xml:space="preserve">From March 2020 stakeholder engagement </w:t>
      </w:r>
      <w:r w:rsidR="00465635">
        <w:t xml:space="preserve">required </w:t>
      </w:r>
      <w:r>
        <w:t xml:space="preserve">to be paused due to COVID-19, with Transport Scotland resources being focussed on supporting Ministers’ response to the pandemic. Stakeholder engagement was re-started in October 2020 to </w:t>
      </w:r>
      <w:r w:rsidR="00484D47">
        <w:t xml:space="preserve">feed into the remainder of the </w:t>
      </w:r>
      <w:r>
        <w:t>STPR2</w:t>
      </w:r>
      <w:r w:rsidR="00484D47">
        <w:t xml:space="preserve"> process</w:t>
      </w:r>
      <w:r>
        <w:t>.</w:t>
      </w:r>
    </w:p>
    <w:p w14:paraId="3E0BC30A" w14:textId="77777777" w:rsidR="00CA097D" w:rsidRDefault="67EBA51F" w:rsidP="00CA097D">
      <w:pPr>
        <w:pStyle w:val="STPR2BodyText"/>
      </w:pPr>
      <w:bookmarkStart w:id="139" w:name="_Hlk89860846"/>
      <w:r w:rsidRPr="00FD1DCB">
        <w:t xml:space="preserve">Following the </w:t>
      </w:r>
      <w:r w:rsidR="7EC7A12C" w:rsidRPr="00FD1DCB">
        <w:t xml:space="preserve">publication of the </w:t>
      </w:r>
      <w:r w:rsidRPr="00FD1DCB">
        <w:t>Phase 1 Recommendations Report</w:t>
      </w:r>
      <w:r w:rsidR="0056207B">
        <w:t xml:space="preserve"> and the updated </w:t>
      </w:r>
      <w:r w:rsidR="00D12514">
        <w:t>regional Case for Change reports,</w:t>
      </w:r>
      <w:r w:rsidRPr="00FD1DCB">
        <w:t xml:space="preserve"> </w:t>
      </w:r>
      <w:r w:rsidR="7EC7A12C" w:rsidRPr="00FD1DCB">
        <w:t>c</w:t>
      </w:r>
      <w:r w:rsidR="2147F701" w:rsidRPr="00FD1DCB">
        <w:t xml:space="preserve">omment forms </w:t>
      </w:r>
      <w:r w:rsidR="4F7755AE" w:rsidRPr="00FD1DCB">
        <w:t xml:space="preserve">were </w:t>
      </w:r>
      <w:r w:rsidR="2147F701" w:rsidRPr="00FD1DCB">
        <w:t>published in February 2021 to capture feedback</w:t>
      </w:r>
      <w:r w:rsidR="1A4050C4" w:rsidRPr="00FD1DCB">
        <w:t xml:space="preserve">. </w:t>
      </w:r>
      <w:r w:rsidR="51278C03" w:rsidRPr="00FD1DCB">
        <w:t>In total 276 Individuals and 118 Organisations provided feedback</w:t>
      </w:r>
      <w:r w:rsidR="2147F701" w:rsidRPr="00FD1DCB">
        <w:t xml:space="preserve">. </w:t>
      </w:r>
      <w:bookmarkEnd w:id="139"/>
      <w:r w:rsidR="00E50A6B" w:rsidRPr="00FD1DCB">
        <w:t xml:space="preserve">The comments received </w:t>
      </w:r>
      <w:r w:rsidR="00914D93">
        <w:t xml:space="preserve">were </w:t>
      </w:r>
      <w:r w:rsidR="00E50A6B" w:rsidRPr="00FD1DCB">
        <w:t>considered and help</w:t>
      </w:r>
      <w:r w:rsidR="377E1734" w:rsidRPr="00FD1DCB">
        <w:t>ed</w:t>
      </w:r>
      <w:r w:rsidR="00E50A6B" w:rsidRPr="00FD1DCB">
        <w:t xml:space="preserve"> to inform the recommendations and options taken forward for more detailed appraisal</w:t>
      </w:r>
      <w:r w:rsidR="00484D47" w:rsidRPr="00FD1DCB">
        <w:t>.</w:t>
      </w:r>
      <w:r w:rsidR="0006143E">
        <w:t xml:space="preserve"> </w:t>
      </w:r>
    </w:p>
    <w:p w14:paraId="6C620B5D" w14:textId="380D6A75" w:rsidR="00FF288F" w:rsidRPr="005E5BFC" w:rsidRDefault="00CA097D" w:rsidP="000F79B4">
      <w:pPr>
        <w:pStyle w:val="STPR2BodyText"/>
      </w:pPr>
      <w:r w:rsidRPr="00CA097D">
        <w:fldChar w:fldCharType="begin"/>
      </w:r>
      <w:r w:rsidRPr="00CA097D">
        <w:instrText xml:space="preserve"> REF _Ref120615212 \h </w:instrText>
      </w:r>
      <w:r w:rsidRPr="00CA097D">
        <w:fldChar w:fldCharType="separate"/>
      </w:r>
      <w:r w:rsidR="008013D4" w:rsidRPr="006677B7">
        <w:t xml:space="preserve">Figure </w:t>
      </w:r>
      <w:r w:rsidR="008013D4">
        <w:rPr>
          <w:noProof/>
        </w:rPr>
        <w:t>10</w:t>
      </w:r>
      <w:r w:rsidRPr="00CA097D">
        <w:fldChar w:fldCharType="end"/>
      </w:r>
      <w:r w:rsidRPr="00CA097D">
        <w:t xml:space="preserve"> </w:t>
      </w:r>
      <w:r w:rsidR="00092EF3" w:rsidRPr="00CA097D">
        <w:t xml:space="preserve">provides an overview of the </w:t>
      </w:r>
      <w:r w:rsidR="008D067C" w:rsidRPr="00CA097D">
        <w:t xml:space="preserve">key elements of the </w:t>
      </w:r>
      <w:r w:rsidR="00092EF3" w:rsidRPr="00CA097D">
        <w:t>STPR2</w:t>
      </w:r>
      <w:r w:rsidR="008D067C" w:rsidRPr="00CA097D">
        <w:t xml:space="preserve"> engagement process, </w:t>
      </w:r>
      <w:r w:rsidR="00746D56" w:rsidRPr="00CA097D">
        <w:t>covering</w:t>
      </w:r>
      <w:r w:rsidR="00CD28C7" w:rsidRPr="00CA097D">
        <w:t xml:space="preserve"> activities undertaken in the period prior to</w:t>
      </w:r>
      <w:r w:rsidR="008D067C" w:rsidRPr="00CA097D">
        <w:t xml:space="preserve"> </w:t>
      </w:r>
      <w:r w:rsidR="00BC24C6" w:rsidRPr="00CA097D">
        <w:t>publication of the draft STPR2 report, associated documents</w:t>
      </w:r>
      <w:r w:rsidR="00BC24C6" w:rsidRPr="00411F63">
        <w:t xml:space="preserve"> and draft impact assessments </w:t>
      </w:r>
      <w:r w:rsidR="00BC24C6" w:rsidRPr="00D94367">
        <w:t>in January 2022</w:t>
      </w:r>
      <w:r w:rsidR="00CD28C7">
        <w:t xml:space="preserve">. </w:t>
      </w:r>
      <w:r w:rsidR="007701B0">
        <w:t>It also shows that 454 responses were received during the 12-week statutory consultation process undertaken from January to April 2022.</w:t>
      </w:r>
      <w:r w:rsidR="002E665A">
        <w:t xml:space="preserve"> </w:t>
      </w:r>
      <w:r w:rsidR="007701B0">
        <w:t xml:space="preserve">Further details of the </w:t>
      </w:r>
      <w:r w:rsidR="002F12E4">
        <w:t xml:space="preserve">statutory consultation process </w:t>
      </w:r>
      <w:r w:rsidR="00DC728A">
        <w:t xml:space="preserve">are discussed in Section </w:t>
      </w:r>
      <w:r w:rsidR="00DC728A">
        <w:fldChar w:fldCharType="begin"/>
      </w:r>
      <w:r w:rsidR="00DC728A">
        <w:instrText xml:space="preserve"> REF _Ref112306235 \r \h </w:instrText>
      </w:r>
      <w:r w:rsidR="00205760">
        <w:instrText xml:space="preserve"> \* MERGEFORMAT </w:instrText>
      </w:r>
      <w:r w:rsidR="00DC728A">
        <w:fldChar w:fldCharType="separate"/>
      </w:r>
      <w:r w:rsidR="008013D4">
        <w:t>3.5</w:t>
      </w:r>
      <w:r w:rsidR="00DC728A">
        <w:fldChar w:fldCharType="end"/>
      </w:r>
      <w:r w:rsidR="00DC728A">
        <w:t>, below</w:t>
      </w:r>
      <w:r w:rsidR="00166B5E">
        <w:t>. D</w:t>
      </w:r>
      <w:r w:rsidR="008D067C">
        <w:t xml:space="preserve">etails of the full range of engagement </w:t>
      </w:r>
      <w:r w:rsidR="00166B5E">
        <w:t xml:space="preserve">and statutory consultation </w:t>
      </w:r>
      <w:r w:rsidR="008D067C">
        <w:t xml:space="preserve">activities are summarised within </w:t>
      </w:r>
      <w:r w:rsidR="00651B46">
        <w:t>Appendix D</w:t>
      </w:r>
      <w:r w:rsidR="006235C4">
        <w:t>.</w:t>
      </w:r>
    </w:p>
    <w:p w14:paraId="4AC9FCDC" w14:textId="7DB3CB01" w:rsidR="007701B0" w:rsidRDefault="007701B0" w:rsidP="00290D48">
      <w:pPr>
        <w:pStyle w:val="STPR2CaptionFigures"/>
      </w:pPr>
      <w:bookmarkStart w:id="140" w:name="_Ref83809361"/>
      <w:bookmarkStart w:id="141" w:name="_Ref88551224"/>
      <w:bookmarkStart w:id="142" w:name="_Toc93409828"/>
      <w:bookmarkStart w:id="143" w:name="_Toc112926282"/>
      <w:bookmarkStart w:id="144" w:name="_Hlk90378629"/>
    </w:p>
    <w:p w14:paraId="21FF4475" w14:textId="163D429D" w:rsidR="007701B0" w:rsidRDefault="007701B0" w:rsidP="00290D48">
      <w:pPr>
        <w:pStyle w:val="STPR2CaptionFigures"/>
      </w:pPr>
      <w:r>
        <w:rPr>
          <w:noProof/>
        </w:rPr>
        <w:lastRenderedPageBreak/>
        <w:drawing>
          <wp:inline distT="0" distB="0" distL="0" distR="0" wp14:anchorId="47314D03" wp14:editId="08048685">
            <wp:extent cx="6118860" cy="5401970"/>
            <wp:effectExtent l="0" t="0" r="0" b="8255"/>
            <wp:docPr id="15" name="Picture 15" descr="Infographic showing engagement and consultation undertaken for STPR2 &#10;&#10;STPR2 Engagement and Consultation in Numbers &#10;&#10;20 Regional Option Generation Workshops &#10;&#10;10 National Workshops &#10;&#10;4 Business Engagement Events &#10;&#10;7 Rounds of Regional Working Group Meetings &#10;&#10;5 Statutory Impact Assessment Workshops &#10;&#10;22 Regional Problems and Opportunities Workshops (300 Organisations Represented) &#10;&#10;150 Regional Structured Interviews &#10;&#10;600 Individual Stakeholders Engaged &#10;&#10;394 Responses to Phase 1 and the National Case for Change Chapter Comments Forms &#10;&#10;3,025 Responses to National Survey &#10;&#10;655 Pupils Engaged (30 Schools’ Engagement Sessions) &#10;&#10;454 Responses to the Draft STPR2 Consultation and Associated Impact Assess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Infographic showing engagement and consultation undertaken for STPR2 &#10;&#10;STPR2 Engagement and Consultation in Numbers &#10;&#10;20 Regional Option Generation Workshops &#10;&#10;10 National Workshops &#10;&#10;4 Business Engagement Events &#10;&#10;7 Rounds of Regional Working Group Meetings &#10;&#10;5 Statutory Impact Assessment Workshops &#10;&#10;22 Regional Problems and Opportunities Workshops (300 Organisations Represented) &#10;&#10;150 Regional Structured Interviews &#10;&#10;600 Individual Stakeholders Engaged &#10;&#10;394 Responses to Phase 1 and the National Case for Change Chapter Comments Forms &#10;&#10;3,025 Responses to National Survey &#10;&#10;655 Pupils Engaged (30 Schools’ Engagement Sessions) &#10;&#10;454 Responses to the Draft STPR2 Consultation and Associated Impact Assessments."/>
                    <pic:cNvPicPr/>
                  </pic:nvPicPr>
                  <pic:blipFill rotWithShape="1">
                    <a:blip r:embed="rId122"/>
                    <a:srcRect t="9898" b="27682"/>
                    <a:stretch/>
                  </pic:blipFill>
                  <pic:spPr bwMode="auto">
                    <a:xfrm>
                      <a:off x="0" y="0"/>
                      <a:ext cx="6129944" cy="5411755"/>
                    </a:xfrm>
                    <a:prstGeom prst="rect">
                      <a:avLst/>
                    </a:prstGeom>
                    <a:ln>
                      <a:noFill/>
                    </a:ln>
                    <a:extLst>
                      <a:ext uri="{53640926-AAD7-44D8-BBD7-CCE9431645EC}">
                        <a14:shadowObscured xmlns:a14="http://schemas.microsoft.com/office/drawing/2010/main"/>
                      </a:ext>
                    </a:extLst>
                  </pic:spPr>
                </pic:pic>
              </a:graphicData>
            </a:graphic>
          </wp:inline>
        </w:drawing>
      </w:r>
    </w:p>
    <w:p w14:paraId="7EF9F8D0" w14:textId="2C8AFECF" w:rsidR="003239F2" w:rsidRPr="006677B7" w:rsidRDefault="003239F2" w:rsidP="00290D48">
      <w:pPr>
        <w:pStyle w:val="STPR2CaptionFigures"/>
      </w:pPr>
      <w:bookmarkStart w:id="145" w:name="_Ref120615212"/>
      <w:bookmarkStart w:id="146" w:name="_Toc121138736"/>
      <w:r w:rsidRPr="006677B7">
        <w:t xml:space="preserve">Figure </w:t>
      </w:r>
      <w:r w:rsidRPr="00AC40F8">
        <w:fldChar w:fldCharType="begin"/>
      </w:r>
      <w:r w:rsidRPr="0081746E">
        <w:instrText xml:space="preserve"> SEQ Figure \* ARABIC </w:instrText>
      </w:r>
      <w:r w:rsidRPr="00AC40F8">
        <w:fldChar w:fldCharType="separate"/>
      </w:r>
      <w:r w:rsidR="008013D4">
        <w:rPr>
          <w:noProof/>
        </w:rPr>
        <w:t>10</w:t>
      </w:r>
      <w:r w:rsidRPr="00AC40F8">
        <w:fldChar w:fldCharType="end"/>
      </w:r>
      <w:bookmarkEnd w:id="140"/>
      <w:bookmarkEnd w:id="141"/>
      <w:bookmarkEnd w:id="145"/>
      <w:r w:rsidRPr="006677B7">
        <w:t xml:space="preserve"> – Overview of </w:t>
      </w:r>
      <w:r w:rsidR="00353D95">
        <w:t xml:space="preserve">the </w:t>
      </w:r>
      <w:r w:rsidR="001A22CA" w:rsidRPr="006677B7">
        <w:t xml:space="preserve">STPR2 </w:t>
      </w:r>
      <w:r w:rsidRPr="006677B7">
        <w:t>Engagement</w:t>
      </w:r>
      <w:r w:rsidR="001A22CA" w:rsidRPr="006677B7">
        <w:t xml:space="preserve"> Process</w:t>
      </w:r>
      <w:bookmarkEnd w:id="142"/>
      <w:bookmarkEnd w:id="143"/>
      <w:bookmarkEnd w:id="146"/>
    </w:p>
    <w:p w14:paraId="6A254380" w14:textId="0F5A2420" w:rsidR="001859BE" w:rsidRDefault="00411F63" w:rsidP="009B1E46">
      <w:pPr>
        <w:pStyle w:val="Heading2"/>
        <w:keepNext/>
        <w:keepLines/>
        <w:spacing w:before="240"/>
      </w:pPr>
      <w:bookmarkStart w:id="147" w:name="_Ref112306235"/>
      <w:bookmarkStart w:id="148" w:name="_Toc121342415"/>
      <w:bookmarkEnd w:id="144"/>
      <w:r>
        <w:t>Statutory Consultation</w:t>
      </w:r>
      <w:bookmarkEnd w:id="147"/>
      <w:bookmarkEnd w:id="148"/>
    </w:p>
    <w:p w14:paraId="72729DD4" w14:textId="5FC6B33D" w:rsidR="005D3AA6" w:rsidRPr="00411F63" w:rsidRDefault="005D3AA6" w:rsidP="000F79B4">
      <w:pPr>
        <w:pStyle w:val="STPR2BodyText"/>
      </w:pPr>
      <w:r w:rsidRPr="00411F63">
        <w:t xml:space="preserve">The publication of the draft STPR2 report, associated documents and draft impact assessments </w:t>
      </w:r>
      <w:r w:rsidRPr="00D94367">
        <w:t xml:space="preserve">in January 2022 </w:t>
      </w:r>
      <w:r w:rsidRPr="001B4BE8">
        <w:t>launched a 12-week public consultation period, hosted on the Scottish Government’s consultation platform Citi</w:t>
      </w:r>
      <w:r w:rsidRPr="00411F63">
        <w:t>zen Space. Easy Read and Gaelic language versions of the draft STPR2 summary report and a Gaelic language questionnaire were also made available. A dedicated telephone number was published to allow those without good internet access to call and request a printed copy, large print or editable version to return by post or email. A webpage version of the draft STPR2 summary report was also made available to further increase accessibility. The public consultation was publicised through emails to a comprehensive list of organisations and authorities across Scotland built up through the STPR2 process, via the Transport Scotland website and through both press and social media coverage. Organisations and authorities were also requested to publicise the consultation through their own channels and a printable poster was provided to assist with this.</w:t>
      </w:r>
    </w:p>
    <w:p w14:paraId="321DCBBF" w14:textId="7E5F2F1E" w:rsidR="005D3AA6" w:rsidRPr="00411F63" w:rsidRDefault="005D3AA6" w:rsidP="000F79B4">
      <w:pPr>
        <w:pStyle w:val="STPR2BodyText"/>
      </w:pPr>
      <w:r w:rsidRPr="00411F63">
        <w:lastRenderedPageBreak/>
        <w:t xml:space="preserve">During the 12-week consultation period </w:t>
      </w:r>
      <w:r w:rsidR="00B86E96">
        <w:t>30</w:t>
      </w:r>
      <w:r w:rsidRPr="00411F63">
        <w:t xml:space="preserve"> information sessions were undertaken. These sessions were designed to promote the consultation exercise, by providing an overview of </w:t>
      </w:r>
      <w:r w:rsidR="00353D95">
        <w:t xml:space="preserve">the </w:t>
      </w:r>
      <w:r w:rsidRPr="00411F63">
        <w:t>STPR2 and the 45 draft recommendations and further details on how stakeholders could feed into the consultation process.</w:t>
      </w:r>
    </w:p>
    <w:p w14:paraId="3C1E306F" w14:textId="249F9D31" w:rsidR="005D3AA6" w:rsidRPr="00411F63" w:rsidRDefault="005D3AA6" w:rsidP="000F79B4">
      <w:pPr>
        <w:pStyle w:val="STPR2BodyText"/>
      </w:pPr>
      <w:r w:rsidRPr="00411F63">
        <w:t xml:space="preserve">In line with the proactive approach to engagement that has been taken across the course of the review to ensure that all stakeholders have an equal opportunity to access information on </w:t>
      </w:r>
      <w:r w:rsidR="00353D95">
        <w:t xml:space="preserve">the </w:t>
      </w:r>
      <w:r w:rsidRPr="00411F63">
        <w:t>STPR2, British Sign Language (BSL) interpreters attended three of the information sessions for wider stakeholders and equalities groups. Over 160 individuals representing organisations across Scotland attended these sessions with all participants encouraged to respond to the public consultation hosted on Citizen Space.</w:t>
      </w:r>
    </w:p>
    <w:p w14:paraId="21BC7FC9" w14:textId="0C3788ED" w:rsidR="005D3AA6" w:rsidRDefault="005D3AA6" w:rsidP="000F79B4">
      <w:pPr>
        <w:pStyle w:val="STPR2BodyText"/>
      </w:pPr>
      <w:r w:rsidRPr="00411F63">
        <w:t>A total of 454 responses were received during the statutory consultation period, including from RTPs and local authorities. Responses were also received from professional/trade bodies, charity groups/organisations, single-issue campaign groups, and Community Councils and other local groups with an interest in transport.</w:t>
      </w:r>
    </w:p>
    <w:p w14:paraId="5C525065" w14:textId="11555389" w:rsidR="002D2325" w:rsidRPr="001B4BE8" w:rsidRDefault="002D2325" w:rsidP="000F79B4">
      <w:pPr>
        <w:pStyle w:val="STPR2BodyText"/>
      </w:pPr>
      <w:r>
        <w:t xml:space="preserve">Further </w:t>
      </w:r>
      <w:r w:rsidRPr="00EB2FFE">
        <w:t xml:space="preserve">details are set out within the </w:t>
      </w:r>
      <w:r w:rsidR="00316D5B">
        <w:t xml:space="preserve">accompanying </w:t>
      </w:r>
      <w:r w:rsidR="009124E6" w:rsidRPr="00EB2FFE">
        <w:t xml:space="preserve">STPR2 Consultation Analysis Report and </w:t>
      </w:r>
      <w:r w:rsidR="009124E6" w:rsidRPr="00D94367">
        <w:t>Consultation Summary Report.</w:t>
      </w:r>
    </w:p>
    <w:p w14:paraId="16ED17B9" w14:textId="78F7123A" w:rsidR="00591574" w:rsidRDefault="00591574" w:rsidP="000F79B4">
      <w:pPr>
        <w:pStyle w:val="STPR2BodyText"/>
      </w:pPr>
      <w:r>
        <w:t>The views of statutory consultees, wider stakeholders and the public on the processes, findings and recommendations have been used to shape this Final Technical Report.</w:t>
      </w:r>
    </w:p>
    <w:p w14:paraId="75EE6CEA" w14:textId="2289202D" w:rsidR="00AF471B" w:rsidRDefault="00591574" w:rsidP="000F79B4">
      <w:pPr>
        <w:pStyle w:val="STPR2BodyText"/>
      </w:pPr>
      <w:r w:rsidRPr="00AC1190">
        <w:t>Following th</w:t>
      </w:r>
      <w:r w:rsidRPr="008245D3">
        <w:t>e</w:t>
      </w:r>
      <w:r w:rsidRPr="00AC1190">
        <w:t xml:space="preserve"> statutory consultation process, all feedback received </w:t>
      </w:r>
      <w:r>
        <w:t xml:space="preserve">was </w:t>
      </w:r>
      <w:r w:rsidRPr="00AC1190">
        <w:t>collated and</w:t>
      </w:r>
      <w:r w:rsidR="00290D48">
        <w:t> </w:t>
      </w:r>
      <w:r w:rsidRPr="00AC1190">
        <w:t>reviewed</w:t>
      </w:r>
      <w:r>
        <w:t xml:space="preserve">. </w:t>
      </w:r>
    </w:p>
    <w:p w14:paraId="3702BE4F" w14:textId="74EB1BBC" w:rsidR="00FC0E3C" w:rsidRPr="00EB2444" w:rsidRDefault="00FC0E3C" w:rsidP="000F79B4">
      <w:pPr>
        <w:pStyle w:val="STPR2BodyText"/>
      </w:pPr>
      <w:r w:rsidRPr="00FC0E3C">
        <w:t>In addition, the feedback received has been used to inform and finalise the SEA and Impact Assessments. The feedback on the SEA Draft Environmental Report has been responded to in the final version of the Environmental Report. Each consultation response and the SEA response to it is listed in Appendix E of the Environmental Report.</w:t>
      </w:r>
    </w:p>
    <w:p w14:paraId="093F55E8" w14:textId="09AB4A27" w:rsidR="007A55F2" w:rsidRDefault="007A55F2" w:rsidP="000F79B4">
      <w:pPr>
        <w:pStyle w:val="STPR2BodyText"/>
      </w:pPr>
      <w:r w:rsidRPr="00FE2061">
        <w:br w:type="page"/>
      </w:r>
    </w:p>
    <w:p w14:paraId="48C5B228" w14:textId="16797D26" w:rsidR="00D65B1A" w:rsidRDefault="00D65B1A" w:rsidP="00721769">
      <w:pPr>
        <w:pStyle w:val="Heading1"/>
      </w:pPr>
      <w:bookmarkStart w:id="149" w:name="_Toc93476341"/>
      <w:bookmarkStart w:id="150" w:name="_Toc121342416"/>
      <w:r>
        <w:lastRenderedPageBreak/>
        <w:t>National Case for Change</w:t>
      </w:r>
      <w:bookmarkEnd w:id="149"/>
      <w:bookmarkEnd w:id="150"/>
    </w:p>
    <w:p w14:paraId="2BBD03F9" w14:textId="10FBBDDA" w:rsidR="002D0ED1" w:rsidRDefault="002D0ED1" w:rsidP="00721769">
      <w:pPr>
        <w:pStyle w:val="Heading2"/>
      </w:pPr>
      <w:bookmarkStart w:id="151" w:name="_Toc93476342"/>
      <w:bookmarkStart w:id="152" w:name="_Toc121342417"/>
      <w:r>
        <w:t>Introduction</w:t>
      </w:r>
      <w:bookmarkEnd w:id="151"/>
      <w:bookmarkEnd w:id="152"/>
    </w:p>
    <w:p w14:paraId="24AEFB76" w14:textId="69CC6A0B" w:rsidR="001B48BC" w:rsidRDefault="000F4A13" w:rsidP="000F79B4">
      <w:pPr>
        <w:pStyle w:val="STPR2BodyText"/>
      </w:pPr>
      <w:r>
        <w:t xml:space="preserve">Building on the policy review </w:t>
      </w:r>
      <w:r w:rsidR="00C22CE4">
        <w:t>set out within C</w:t>
      </w:r>
      <w:r>
        <w:t>hapter</w:t>
      </w:r>
      <w:r w:rsidR="00C22CE4">
        <w:t xml:space="preserve"> Two</w:t>
      </w:r>
      <w:r>
        <w:t xml:space="preserve">, this </w:t>
      </w:r>
      <w:r w:rsidR="00C22CE4">
        <w:t>C</w:t>
      </w:r>
      <w:r>
        <w:t xml:space="preserve">hapter presents a summary of the case for change, with further details contained in the National Case for Change </w:t>
      </w:r>
      <w:r w:rsidR="009236DE">
        <w:t>R</w:t>
      </w:r>
      <w:r>
        <w:t>eport. It specifically covers key challenges for transport and infrastructure, and the impact of COVID-19 on current and future transport patterns.</w:t>
      </w:r>
    </w:p>
    <w:p w14:paraId="15DC7A34" w14:textId="37E7F07E" w:rsidR="002D0ED1" w:rsidRDefault="002D0ED1" w:rsidP="00721769">
      <w:pPr>
        <w:pStyle w:val="Heading2"/>
      </w:pPr>
      <w:bookmarkStart w:id="153" w:name="_Toc93476343"/>
      <w:bookmarkStart w:id="154" w:name="_Toc121342418"/>
      <w:r>
        <w:t>Challenges for Transport</w:t>
      </w:r>
      <w:r w:rsidR="00D41687">
        <w:t xml:space="preserve"> and Infrastructure</w:t>
      </w:r>
      <w:bookmarkEnd w:id="153"/>
      <w:bookmarkEnd w:id="154"/>
    </w:p>
    <w:p w14:paraId="44D9C807" w14:textId="1A5E2E0E" w:rsidR="003C1A6F" w:rsidRPr="00734DAD" w:rsidRDefault="003C1A6F" w:rsidP="000F79B4">
      <w:pPr>
        <w:pStyle w:val="STPR2BodyText"/>
      </w:pPr>
      <w:r w:rsidRPr="00734DAD">
        <w:t xml:space="preserve">Building on </w:t>
      </w:r>
      <w:r w:rsidR="00FB034A">
        <w:t xml:space="preserve">the </w:t>
      </w:r>
      <w:r w:rsidRPr="00734DAD">
        <w:t xml:space="preserve">NTS2 and the extensive data analysis and stakeholder engagement undertaken during the first stages of </w:t>
      </w:r>
      <w:r w:rsidR="00353D95">
        <w:t xml:space="preserve">the </w:t>
      </w:r>
      <w:r w:rsidRPr="00734DAD">
        <w:t>STPR2, the key challenges that need to be considered when planning for strategic transport and investment</w:t>
      </w:r>
      <w:r w:rsidR="00853427">
        <w:t xml:space="preserve"> have been identified</w:t>
      </w:r>
      <w:r w:rsidR="001D2A40">
        <w:t>.</w:t>
      </w:r>
    </w:p>
    <w:p w14:paraId="71DB97D2" w14:textId="4EDEA40D" w:rsidR="003C1A6F" w:rsidRPr="00734DAD" w:rsidRDefault="003C1A6F" w:rsidP="000F79B4">
      <w:pPr>
        <w:pStyle w:val="STPR2BodyText"/>
      </w:pPr>
      <w:r w:rsidRPr="00734DAD">
        <w:t xml:space="preserve">Transport’s contribution to the climate emergency and net zero targets means that there is a need to reduce travel and deliver modal shift towards walking, </w:t>
      </w:r>
      <w:r w:rsidR="000D0194">
        <w:t xml:space="preserve">wheeling, </w:t>
      </w:r>
      <w:r w:rsidRPr="00734DAD">
        <w:t xml:space="preserve">cycling and public transport. If we continue as we are now, </w:t>
      </w:r>
      <w:hyperlink r:id="rId123" w:history="1">
        <w:r w:rsidRPr="000B110D">
          <w:rPr>
            <w:rStyle w:val="Hyperlink"/>
            <w:sz w:val="24"/>
          </w:rPr>
          <w:t xml:space="preserve">forecasts suggest a 40 </w:t>
        </w:r>
        <w:r w:rsidR="007E6CD8" w:rsidRPr="000B110D">
          <w:rPr>
            <w:rStyle w:val="Hyperlink"/>
            <w:sz w:val="24"/>
          </w:rPr>
          <w:t>per cent</w:t>
        </w:r>
        <w:r w:rsidRPr="000B110D">
          <w:rPr>
            <w:rStyle w:val="Hyperlink"/>
            <w:sz w:val="24"/>
          </w:rPr>
          <w:t xml:space="preserve"> increase in vehicular travel by 2037</w:t>
        </w:r>
      </w:hyperlink>
      <w:r w:rsidR="002A4C20">
        <w:rPr>
          <w:rStyle w:val="FootnoteReference"/>
        </w:rPr>
        <w:footnoteReference w:id="46"/>
      </w:r>
      <w:r w:rsidRPr="00734DAD">
        <w:t xml:space="preserve">. </w:t>
      </w:r>
      <w:bookmarkStart w:id="155" w:name="_Hlk88136546"/>
      <w:r>
        <w:t xml:space="preserve">The </w:t>
      </w:r>
      <w:r w:rsidRPr="00734DAD">
        <w:t xml:space="preserve">recent </w:t>
      </w:r>
      <w:r w:rsidRPr="00707998">
        <w:t xml:space="preserve">work by the </w:t>
      </w:r>
      <w:hyperlink r:id="rId124" w:history="1">
        <w:r w:rsidRPr="00A6721C">
          <w:rPr>
            <w:rStyle w:val="Hyperlink"/>
            <w:sz w:val="24"/>
          </w:rPr>
          <w:t>Committee on Climate Change</w:t>
        </w:r>
      </w:hyperlink>
      <w:r w:rsidRPr="00707998">
        <w:rPr>
          <w:rStyle w:val="FootnoteReference"/>
        </w:rPr>
        <w:footnoteReference w:id="47"/>
      </w:r>
      <w:r w:rsidRPr="00707998">
        <w:t xml:space="preserve"> set out an assumption of a 10 </w:t>
      </w:r>
      <w:r w:rsidR="007E6CD8">
        <w:t>per cent</w:t>
      </w:r>
      <w:r w:rsidRPr="00707998">
        <w:t xml:space="preserve"> modal shift by 2030 within its net</w:t>
      </w:r>
      <w:r w:rsidR="00912DC9" w:rsidRPr="00707998">
        <w:t xml:space="preserve"> </w:t>
      </w:r>
      <w:r w:rsidRPr="00707998">
        <w:t xml:space="preserve">zero scenario and the Update to the Climate Change Plan commits to reducing car kilometres by 20 </w:t>
      </w:r>
      <w:r w:rsidR="007E6CD8">
        <w:t>per cent</w:t>
      </w:r>
      <w:r w:rsidRPr="00707998">
        <w:t xml:space="preserve"> by</w:t>
      </w:r>
      <w:r w:rsidR="006B053F">
        <w:t> </w:t>
      </w:r>
      <w:r>
        <w:t>2030</w:t>
      </w:r>
      <w:bookmarkEnd w:id="155"/>
      <w:r>
        <w:t>.</w:t>
      </w:r>
    </w:p>
    <w:p w14:paraId="105C46FB" w14:textId="2A198CFA" w:rsidR="003C1A6F" w:rsidRPr="00734DAD" w:rsidRDefault="003C1A6F" w:rsidP="000F79B4">
      <w:pPr>
        <w:pStyle w:val="STPR2BodyText"/>
      </w:pPr>
      <w:r w:rsidRPr="00734DAD">
        <w:t xml:space="preserve">To achieve a modal shift of the scale required to address the climate emergency will require significant changes to the complex travel behaviours of users, operators and the public and private sectors. In accordance with the </w:t>
      </w:r>
      <w:r w:rsidR="00093CC4">
        <w:t>S</w:t>
      </w:r>
      <w:r w:rsidRPr="00734DAD">
        <w:t xml:space="preserve">ustainable </w:t>
      </w:r>
      <w:r w:rsidR="00093CC4">
        <w:t>T</w:t>
      </w:r>
      <w:r w:rsidRPr="00734DAD">
        <w:t xml:space="preserve">ravel </w:t>
      </w:r>
      <w:r w:rsidR="00093CC4">
        <w:t>H</w:t>
      </w:r>
      <w:r w:rsidRPr="00734DAD">
        <w:t xml:space="preserve">ierarchy, </w:t>
      </w:r>
      <w:r w:rsidR="00353D95">
        <w:t xml:space="preserve">the </w:t>
      </w:r>
      <w:r w:rsidRPr="00734DAD">
        <w:t>STPR2 should prioritise interventions that increase the modal share of shorter everyday trips by walking, wheeling and cycling; short</w:t>
      </w:r>
      <w:r w:rsidR="009D3F78">
        <w:t>-</w:t>
      </w:r>
      <w:r w:rsidRPr="00734DAD">
        <w:t xml:space="preserve"> to medium</w:t>
      </w:r>
      <w:r w:rsidR="009D3F78">
        <w:t>-</w:t>
      </w:r>
      <w:r w:rsidRPr="00734DAD">
        <w:t xml:space="preserve">length trips by public transport and longer trips by rail </w:t>
      </w:r>
      <w:r>
        <w:t xml:space="preserve">or coach </w:t>
      </w:r>
      <w:r w:rsidRPr="00734DAD">
        <w:t>and low emission vehicles.</w:t>
      </w:r>
    </w:p>
    <w:p w14:paraId="1572EA8B" w14:textId="31422E02" w:rsidR="00EB4084" w:rsidRDefault="003C1A6F" w:rsidP="000F79B4">
      <w:pPr>
        <w:pStyle w:val="STPR2BodyText"/>
      </w:pPr>
      <w:r>
        <w:t>Transport is a derived demand and therefore key decisions and investments are required across several other sectors to meet net zero targets and in so doing put ‘place’ at the heart of the decision</w:t>
      </w:r>
      <w:r w:rsidR="0058043E">
        <w:t>-</w:t>
      </w:r>
      <w:r>
        <w:t>making process. Land</w:t>
      </w:r>
      <w:r w:rsidR="00426AD8">
        <w:t>-</w:t>
      </w:r>
      <w:r>
        <w:t xml:space="preserve">use planning and digital connectivity are </w:t>
      </w:r>
      <w:r w:rsidR="005D35F7">
        <w:t>two</w:t>
      </w:r>
      <w:r>
        <w:t xml:space="preserve"> areas not within the scope of </w:t>
      </w:r>
      <w:r w:rsidR="00353D95">
        <w:t xml:space="preserve">the </w:t>
      </w:r>
      <w:r>
        <w:t xml:space="preserve">STPR2 that will both have a significant part to play in meeting net zero targets. </w:t>
      </w:r>
    </w:p>
    <w:p w14:paraId="3F1BD00B" w14:textId="7EF5624D" w:rsidR="003C1A6F" w:rsidRPr="00734DAD" w:rsidRDefault="4131C874" w:rsidP="000F79B4">
      <w:pPr>
        <w:pStyle w:val="STPR2BodyText"/>
      </w:pPr>
      <w:r>
        <w:t xml:space="preserve">The </w:t>
      </w:r>
      <w:hyperlink r:id="rId125" w:history="1">
        <w:r w:rsidR="00EB4084">
          <w:rPr>
            <w:rStyle w:val="Hyperlink"/>
            <w:sz w:val="24"/>
          </w:rPr>
          <w:t>R</w:t>
        </w:r>
        <w:r w:rsidR="00D21DE0" w:rsidRPr="00DB5C85">
          <w:rPr>
            <w:rStyle w:val="Hyperlink"/>
            <w:sz w:val="24"/>
          </w:rPr>
          <w:t xml:space="preserve">evised </w:t>
        </w:r>
        <w:r w:rsidR="00EB4084">
          <w:rPr>
            <w:rStyle w:val="Hyperlink"/>
            <w:sz w:val="24"/>
          </w:rPr>
          <w:t>D</w:t>
        </w:r>
        <w:r w:rsidRPr="00DB5C85">
          <w:rPr>
            <w:rStyle w:val="Hyperlink"/>
            <w:sz w:val="24"/>
          </w:rPr>
          <w:t>raft NPF4</w:t>
        </w:r>
      </w:hyperlink>
      <w:r>
        <w:t xml:space="preserve"> </w:t>
      </w:r>
      <w:r w:rsidR="002C2B6D">
        <w:t xml:space="preserve">is clear </w:t>
      </w:r>
      <w:r>
        <w:t xml:space="preserve">that </w:t>
      </w:r>
      <w:r w:rsidR="008958B0">
        <w:t xml:space="preserve">development proposals will be supported where it can be demonstrated that the transport requirements necessary to facilitate </w:t>
      </w:r>
      <w:r w:rsidR="00F87C24">
        <w:t>development have been considered in line with the sustainable travel and investment hierarchies.</w:t>
      </w:r>
      <w:r w:rsidR="002E665A">
        <w:t xml:space="preserve"> </w:t>
      </w:r>
      <w:r w:rsidR="003C1A6F">
        <w:t xml:space="preserve">This will help </w:t>
      </w:r>
      <w:r w:rsidR="00F87C24">
        <w:t xml:space="preserve">in the </w:t>
      </w:r>
      <w:r w:rsidR="003C1A6F">
        <w:t>develop</w:t>
      </w:r>
      <w:r w:rsidR="00F87C24">
        <w:t>ment</w:t>
      </w:r>
      <w:r w:rsidR="00B904C1">
        <w:t xml:space="preserve"> of</w:t>
      </w:r>
      <w:r w:rsidR="003C1A6F">
        <w:t xml:space="preserve"> more sustainable</w:t>
      </w:r>
      <w:r w:rsidR="00B904C1">
        <w:t>, attractive, convenient, safe</w:t>
      </w:r>
      <w:r w:rsidR="003C1A6F">
        <w:t xml:space="preserve"> and inclusive communities </w:t>
      </w:r>
      <w:r w:rsidR="00332063" w:rsidRPr="00332063">
        <w:t xml:space="preserve">which support local living. </w:t>
      </w:r>
      <w:r w:rsidR="00332063" w:rsidRPr="00080912">
        <w:t xml:space="preserve">The </w:t>
      </w:r>
      <w:hyperlink r:id="rId126" w:history="1">
        <w:r w:rsidR="00332063" w:rsidRPr="00080912">
          <w:rPr>
            <w:rStyle w:val="Hyperlink"/>
            <w:sz w:val="24"/>
          </w:rPr>
          <w:t>Revised Draft NPF4</w:t>
        </w:r>
      </w:hyperlink>
      <w:r w:rsidR="00332063" w:rsidRPr="00080912">
        <w:t xml:space="preserve"> outlines</w:t>
      </w:r>
      <w:r w:rsidR="00332063" w:rsidRPr="00332063">
        <w:t xml:space="preserve"> policies which encourage, promote and facilitate developments that prioritise walking, wheeling, cycling and public transport for everyday travel and reduce the need to travel unsustainably. It </w:t>
      </w:r>
      <w:r w:rsidR="00332063" w:rsidRPr="00332063">
        <w:lastRenderedPageBreak/>
        <w:t>also includes National Development</w:t>
      </w:r>
      <w:r w:rsidR="00833B53">
        <w:t>s</w:t>
      </w:r>
      <w:r w:rsidR="00332063" w:rsidRPr="00332063" w:rsidDel="00833B53">
        <w:t xml:space="preserve"> </w:t>
      </w:r>
      <w:r w:rsidR="00833B53">
        <w:t>that</w:t>
      </w:r>
      <w:r w:rsidR="00833B53" w:rsidRPr="00332063">
        <w:t xml:space="preserve"> </w:t>
      </w:r>
      <w:r w:rsidR="00332063" w:rsidRPr="00332063">
        <w:t>facilitate the shift from vehicles to walking, cycling and wheeling for everyday journeys</w:t>
      </w:r>
      <w:r w:rsidR="008B4440">
        <w:t>, thus</w:t>
      </w:r>
      <w:r w:rsidR="00332063" w:rsidRPr="00332063">
        <w:t xml:space="preserve"> contributing to reducing greenhouse gas emissions from transport and </w:t>
      </w:r>
      <w:r w:rsidR="009D467E">
        <w:t xml:space="preserve">driving a change that </w:t>
      </w:r>
      <w:r w:rsidR="00332063" w:rsidRPr="00332063">
        <w:t>is highly beneficial for health and</w:t>
      </w:r>
      <w:r w:rsidR="00290D48">
        <w:t> </w:t>
      </w:r>
      <w:r w:rsidR="00332063" w:rsidRPr="00332063">
        <w:t>wellbeing</w:t>
      </w:r>
      <w:r w:rsidR="003C1A6F">
        <w:t>.</w:t>
      </w:r>
      <w:r w:rsidR="00DE4BFE">
        <w:t xml:space="preserve"> </w:t>
      </w:r>
    </w:p>
    <w:p w14:paraId="29090D11" w14:textId="598C3338" w:rsidR="003C1A6F" w:rsidRPr="00734DAD" w:rsidRDefault="003C1A6F" w:rsidP="000F79B4">
      <w:pPr>
        <w:pStyle w:val="STPR2BodyText"/>
      </w:pPr>
      <w:r>
        <w:t>It is clear that efforts over the last decade have not had a sustained impact on the increase in walking and cycling, particularly as a means to travel to work or education. In recent years, the Scottish Government, working with a number of key partners, has committed significant investment into active travel to help address this issue. Whilst the outcomes of this investment are still to be realised, it is clear that to make the transformational change required</w:t>
      </w:r>
      <w:r w:rsidR="00877954">
        <w:t>,</w:t>
      </w:r>
      <w:r>
        <w:t xml:space="preserve"> significant ongoing commitment to active travel investment is necessary, to not only deliver improved infrastructure and systems but to encourage the change needed in travel behaviours.</w:t>
      </w:r>
    </w:p>
    <w:p w14:paraId="5B46FB33" w14:textId="168CD839" w:rsidR="003C1A6F" w:rsidRPr="00734DAD" w:rsidRDefault="003C1A6F" w:rsidP="000F79B4">
      <w:pPr>
        <w:pStyle w:val="STPR2BodyText"/>
      </w:pPr>
      <w:r>
        <w:t xml:space="preserve">The decades of decline in bus use across most of Scotland </w:t>
      </w:r>
      <w:r w:rsidR="000269DB">
        <w:t>are</w:t>
      </w:r>
      <w:r>
        <w:t xml:space="preserve"> linked to a range of complex factors. Despite this, bus use makes up three</w:t>
      </w:r>
      <w:r w:rsidR="00D06B5D">
        <w:t>-</w:t>
      </w:r>
      <w:r>
        <w:t xml:space="preserve">quarters of trips by public transport in Scotland. It therefore has a vital role to play in delivering interim net zero targets by 2030. </w:t>
      </w:r>
      <w:r w:rsidR="00353D95">
        <w:t xml:space="preserve">The </w:t>
      </w:r>
      <w:r>
        <w:t>STPR2 should prioritise interventions that increase the modal share of journeys by bus over the next decade and beyond</w:t>
      </w:r>
      <w:r w:rsidR="056B3B42">
        <w:t xml:space="preserve">, noting that the scope of </w:t>
      </w:r>
      <w:r w:rsidR="00353D95">
        <w:t xml:space="preserve">the </w:t>
      </w:r>
      <w:r w:rsidR="056B3B42">
        <w:t>STPR2 is on investment and does not extend to revenue funding</w:t>
      </w:r>
      <w:r>
        <w:t>.</w:t>
      </w:r>
    </w:p>
    <w:p w14:paraId="4D1FABF1" w14:textId="5991C7FF" w:rsidR="003C1A6F" w:rsidRPr="00734DAD" w:rsidRDefault="003C1A6F" w:rsidP="000F79B4">
      <w:pPr>
        <w:pStyle w:val="STPR2BodyText"/>
      </w:pPr>
      <w:r>
        <w:t xml:space="preserve">Whilst bus use in Scotland has been in decline, rail use has increased by over 30 </w:t>
      </w:r>
      <w:r w:rsidR="007E6CD8">
        <w:t>per cent</w:t>
      </w:r>
      <w:r>
        <w:t xml:space="preserve"> in the last decade. Based on current forecasts for future housing and employment land uses there will continue to be strong demand for rail services particularly within the key corridors to, from and between Edinburgh and Glasgow. This will further heighten the current terminal station capacity issues within Scotland’s </w:t>
      </w:r>
      <w:r w:rsidR="007A6CD0">
        <w:t>two</w:t>
      </w:r>
      <w:r>
        <w:t xml:space="preserve"> largest cities, although this needs to be considered in light </w:t>
      </w:r>
      <w:r w:rsidR="00E8715B">
        <w:t xml:space="preserve">of </w:t>
      </w:r>
      <w:r>
        <w:t>uncertainty over future travel patterns</w:t>
      </w:r>
      <w:r w:rsidR="00E8715B">
        <w:t xml:space="preserve"> as a result of the COVID-19 pandemic</w:t>
      </w:r>
      <w:r>
        <w:t>.</w:t>
      </w:r>
    </w:p>
    <w:p w14:paraId="53142347" w14:textId="344FAD7E" w:rsidR="003C1A6F" w:rsidRPr="00734DAD" w:rsidRDefault="003C1A6F" w:rsidP="000F79B4">
      <w:pPr>
        <w:pStyle w:val="STPR2BodyText"/>
      </w:pPr>
      <w:r>
        <w:t>The safe, efficient and resilient movement of goods is vital for Scotland’s economy and related import/export market. Most freight in Scotland is moved by road. Maintaining efficient and resilient connections will continue to be important to business. However, the movement of goods</w:t>
      </w:r>
      <w:r w:rsidR="00D91586">
        <w:t>,</w:t>
      </w:r>
      <w:r>
        <w:t xml:space="preserve"> and the freight industry in general</w:t>
      </w:r>
      <w:r w:rsidR="00D91586">
        <w:t>,</w:t>
      </w:r>
      <w:r>
        <w:t xml:space="preserve"> will need to play its part in meeting net zero targets by 2045. Advances in low carbon technology for the movement of goods by maritime, rail and road will play a significant part and </w:t>
      </w:r>
      <w:r w:rsidR="00353D95">
        <w:t xml:space="preserve">the </w:t>
      </w:r>
      <w:r>
        <w:t xml:space="preserve">STPR2 </w:t>
      </w:r>
      <w:r w:rsidR="00693C0A">
        <w:t>has</w:t>
      </w:r>
      <w:r>
        <w:t xml:space="preserve"> explore</w:t>
      </w:r>
      <w:r w:rsidR="00693C0A">
        <w:t>d</w:t>
      </w:r>
      <w:r>
        <w:t xml:space="preserve"> further opportunities to increase rail freight and reduce the level of goods transported by road.</w:t>
      </w:r>
    </w:p>
    <w:p w14:paraId="469A35C1" w14:textId="6FBF89BF" w:rsidR="003C1A6F" w:rsidRPr="00734DAD" w:rsidRDefault="003C1A6F" w:rsidP="000F79B4">
      <w:pPr>
        <w:pStyle w:val="STPR2BodyText"/>
      </w:pPr>
      <w:r>
        <w:t>S</w:t>
      </w:r>
      <w:r w:rsidRPr="00734DAD">
        <w:t xml:space="preserve">cotland has strong trade links with over 100 countries across nearly 100 different industries and sectors. </w:t>
      </w:r>
      <w:r>
        <w:t>T</w:t>
      </w:r>
      <w:r w:rsidRPr="00494EC6">
        <w:t xml:space="preserve">here is a great deal of uncertainty surrounding </w:t>
      </w:r>
      <w:r>
        <w:t xml:space="preserve">international trade, given the global impact of the COVID-19 pandemic and the ongoing discussions around future trade agreements following </w:t>
      </w:r>
      <w:r w:rsidR="00AF297B">
        <w:t xml:space="preserve">exit from the European </w:t>
      </w:r>
      <w:r>
        <w:t>U</w:t>
      </w:r>
      <w:r w:rsidR="00AF297B">
        <w:t>nion</w:t>
      </w:r>
      <w:r>
        <w:t>.</w:t>
      </w:r>
      <w:r w:rsidR="0069463D">
        <w:t xml:space="preserve"> </w:t>
      </w:r>
      <w:r w:rsidR="0069463D" w:rsidRPr="0069463D">
        <w:t xml:space="preserve">As set out in </w:t>
      </w:r>
      <w:hyperlink r:id="rId127" w:history="1">
        <w:r w:rsidR="0069463D" w:rsidRPr="00080912">
          <w:rPr>
            <w:rStyle w:val="Hyperlink"/>
            <w:sz w:val="24"/>
          </w:rPr>
          <w:t>Vision for Trade</w:t>
        </w:r>
      </w:hyperlink>
      <w:r w:rsidR="00D32DDF" w:rsidRPr="00080912">
        <w:rPr>
          <w:rStyle w:val="FootnoteReference"/>
        </w:rPr>
        <w:footnoteReference w:id="48"/>
      </w:r>
      <w:r w:rsidR="0069463D" w:rsidRPr="000A08B7">
        <w:t xml:space="preserve">, </w:t>
      </w:r>
      <w:hyperlink r:id="rId128" w:history="1">
        <w:r w:rsidR="0069463D" w:rsidRPr="00080912">
          <w:rPr>
            <w:rStyle w:val="Hyperlink"/>
            <w:sz w:val="24"/>
          </w:rPr>
          <w:t>A Trading Nation</w:t>
        </w:r>
      </w:hyperlink>
      <w:r w:rsidR="00BE5104" w:rsidRPr="00080912">
        <w:rPr>
          <w:rStyle w:val="FootnoteReference"/>
        </w:rPr>
        <w:footnoteReference w:id="49"/>
      </w:r>
      <w:r w:rsidR="0069463D" w:rsidRPr="000A08B7">
        <w:t xml:space="preserve">, and </w:t>
      </w:r>
      <w:r w:rsidR="00BE5104" w:rsidRPr="00080912">
        <w:t>the</w:t>
      </w:r>
      <w:r w:rsidR="0069463D" w:rsidRPr="000A08B7">
        <w:t xml:space="preserve"> </w:t>
      </w:r>
      <w:hyperlink r:id="rId129" w:history="1">
        <w:r w:rsidR="0069463D" w:rsidRPr="00080912">
          <w:rPr>
            <w:rStyle w:val="Hyperlink"/>
            <w:sz w:val="24"/>
          </w:rPr>
          <w:t>Inward Investment Plan</w:t>
        </w:r>
      </w:hyperlink>
      <w:r w:rsidR="00930980" w:rsidRPr="00080912">
        <w:rPr>
          <w:rStyle w:val="FootnoteReference"/>
        </w:rPr>
        <w:footnoteReference w:id="50"/>
      </w:r>
      <w:r w:rsidR="0069463D" w:rsidRPr="0069463D">
        <w:t xml:space="preserve">, </w:t>
      </w:r>
      <w:r>
        <w:t xml:space="preserve">in coming </w:t>
      </w:r>
      <w:r w:rsidRPr="00734DAD">
        <w:t xml:space="preserve">years Scotland’s </w:t>
      </w:r>
      <w:r w:rsidRPr="00734DAD">
        <w:lastRenderedPageBreak/>
        <w:t>economic success will be increasingly realised through its ability to connect with</w:t>
      </w:r>
      <w:r w:rsidR="00E350E5">
        <w:t>,</w:t>
      </w:r>
      <w:r w:rsidRPr="00734DAD">
        <w:t xml:space="preserve"> and compete within</w:t>
      </w:r>
      <w:r w:rsidR="00E350E5">
        <w:t>,</w:t>
      </w:r>
      <w:r w:rsidRPr="00734DAD">
        <w:t xml:space="preserve"> a global market. Strengthening links with the global economy will mean increased trade, inward investment and creat</w:t>
      </w:r>
      <w:r>
        <w:t xml:space="preserve">ion of </w:t>
      </w:r>
      <w:r w:rsidRPr="00734DAD">
        <w:t>an environment for sharing skills, expertise and collaborating with others to support sustainable inclusive</w:t>
      </w:r>
      <w:r w:rsidR="006B053F">
        <w:t> </w:t>
      </w:r>
      <w:r w:rsidRPr="00734DAD">
        <w:t>growth.</w:t>
      </w:r>
      <w:r w:rsidR="005B6FA5">
        <w:t xml:space="preserve"> </w:t>
      </w:r>
      <w:r w:rsidR="005B6FA5" w:rsidRPr="005B6FA5">
        <w:t xml:space="preserve">Delivery of these plans is key to </w:t>
      </w:r>
      <w:r w:rsidR="00A9415B">
        <w:t xml:space="preserve">the </w:t>
      </w:r>
      <w:hyperlink r:id="rId130" w:history="1">
        <w:r w:rsidR="005B6FA5" w:rsidRPr="00BA0A70">
          <w:rPr>
            <w:rStyle w:val="Hyperlink"/>
            <w:sz w:val="24"/>
          </w:rPr>
          <w:t>NSET</w:t>
        </w:r>
      </w:hyperlink>
      <w:r w:rsidR="00A9415B">
        <w:rPr>
          <w:rStyle w:val="Hyperlink"/>
          <w:sz w:val="24"/>
        </w:rPr>
        <w:t xml:space="preserve"> for Scotland</w:t>
      </w:r>
      <w:r w:rsidR="005B6FA5" w:rsidRPr="00763289">
        <w:t>.</w:t>
      </w:r>
    </w:p>
    <w:p w14:paraId="250D1A96" w14:textId="79F302AE" w:rsidR="003C1A6F" w:rsidRPr="00734DAD" w:rsidRDefault="003C1A6F" w:rsidP="000F79B4">
      <w:pPr>
        <w:pStyle w:val="STPR2BodyText"/>
      </w:pPr>
      <w:r>
        <w:t xml:space="preserve">The maintenance of safe and resilient transport networks and systems is also a vital part of the daily lives of all communities, businesses and visitors to Scotland. Recent examples of this include the A83 </w:t>
      </w:r>
      <w:r w:rsidR="00E44EE4">
        <w:t>‘</w:t>
      </w:r>
      <w:r>
        <w:t xml:space="preserve">Rest and </w:t>
      </w:r>
      <w:r w:rsidR="00E44EE4">
        <w:t>B</w:t>
      </w:r>
      <w:r>
        <w:t>e Thankful</w:t>
      </w:r>
      <w:r w:rsidR="00E44EE4">
        <w:t>’</w:t>
      </w:r>
      <w:r>
        <w:t xml:space="preserve">, Winchburgh Junction and tunnel on the main rail line connecting Edinburgh and Glasgow, and the </w:t>
      </w:r>
      <w:r w:rsidR="005D2620" w:rsidRPr="009970E7">
        <w:t>CalMac Ferries Ltd</w:t>
      </w:r>
      <w:r w:rsidR="005D2620">
        <w:t xml:space="preserve"> </w:t>
      </w:r>
      <w:r>
        <w:t>ferry network</w:t>
      </w:r>
      <w:r w:rsidR="00625B35">
        <w:t>,</w:t>
      </w:r>
      <w:r>
        <w:t xml:space="preserve"> which all require further investment to maintain safe and resilient transport connections to all parts of Scotland. The </w:t>
      </w:r>
      <w:r w:rsidR="005756A2">
        <w:t>S</w:t>
      </w:r>
      <w:r>
        <w:t xml:space="preserve">ustainable </w:t>
      </w:r>
      <w:r w:rsidR="005756A2">
        <w:t>I</w:t>
      </w:r>
      <w:r>
        <w:t xml:space="preserve">nvestment </w:t>
      </w:r>
      <w:r w:rsidR="005756A2">
        <w:t>H</w:t>
      </w:r>
      <w:r>
        <w:t xml:space="preserve">ierarchy outlined within </w:t>
      </w:r>
      <w:r w:rsidR="00FB034A">
        <w:t xml:space="preserve">the </w:t>
      </w:r>
      <w:r>
        <w:t>NTS2 makes clear that interventions should be prioritised firstly by their ability to reduce the need to travel</w:t>
      </w:r>
      <w:r w:rsidR="00EB0EEF">
        <w:t>,</w:t>
      </w:r>
      <w:r>
        <w:t xml:space="preserve"> and secondly their ability to help maintain and safely operate existing assets. This </w:t>
      </w:r>
      <w:r w:rsidR="00E5229D">
        <w:t>Sustainable</w:t>
      </w:r>
      <w:r>
        <w:t xml:space="preserve"> </w:t>
      </w:r>
      <w:r w:rsidR="000D2752">
        <w:t>I</w:t>
      </w:r>
      <w:r>
        <w:t xml:space="preserve">nvestment </w:t>
      </w:r>
      <w:r w:rsidR="000D2752">
        <w:t>H</w:t>
      </w:r>
      <w:r>
        <w:t xml:space="preserve">ierarchy </w:t>
      </w:r>
      <w:r w:rsidR="2142116C">
        <w:t>is</w:t>
      </w:r>
      <w:r>
        <w:t xml:space="preserve"> </w:t>
      </w:r>
      <w:r w:rsidR="00596FDA">
        <w:t>e</w:t>
      </w:r>
      <w:r>
        <w:t>mbedded within the STPR2 appraisal process.</w:t>
      </w:r>
    </w:p>
    <w:p w14:paraId="6D40C646" w14:textId="1788999B" w:rsidR="00707998" w:rsidRDefault="003C1A6F" w:rsidP="000F79B4">
      <w:pPr>
        <w:pStyle w:val="STPR2BodyText"/>
      </w:pPr>
      <w:r>
        <w:t>Fundamental to the delivery of an inclusive net zero economy</w:t>
      </w:r>
      <w:r w:rsidR="000D2752">
        <w:t>,</w:t>
      </w:r>
      <w:r>
        <w:t xml:space="preserve"> and thus improv</w:t>
      </w:r>
      <w:r w:rsidR="00BD3D0A">
        <w:t>ing</w:t>
      </w:r>
      <w:r>
        <w:t xml:space="preserve"> health and wellbeing, is the requirement to support and accelerate the transition to low emission vehicles. A collaborative public and private sector relationship will be crucial in achieving this transition.</w:t>
      </w:r>
    </w:p>
    <w:p w14:paraId="057986AF" w14:textId="10501855" w:rsidR="003C1A6F" w:rsidRPr="008F746B" w:rsidRDefault="003C1A6F" w:rsidP="00721769">
      <w:pPr>
        <w:pStyle w:val="Heading2"/>
      </w:pPr>
      <w:bookmarkStart w:id="156" w:name="_Toc63173694"/>
      <w:bookmarkStart w:id="157" w:name="_Toc93476344"/>
      <w:bookmarkStart w:id="158" w:name="_Toc121342419"/>
      <w:r w:rsidRPr="008F746B">
        <w:t>COVID-19 Pandemic</w:t>
      </w:r>
      <w:bookmarkEnd w:id="156"/>
      <w:bookmarkEnd w:id="157"/>
      <w:bookmarkEnd w:id="158"/>
    </w:p>
    <w:p w14:paraId="22309AFA" w14:textId="53ACC370" w:rsidR="003C1A6F" w:rsidRPr="007F109B" w:rsidRDefault="003C1A6F" w:rsidP="000F79B4">
      <w:pPr>
        <w:pStyle w:val="STPR2BodyText"/>
        <w:rPr>
          <w:rStyle w:val="normaltextrun"/>
          <w:rFonts w:ascii="Times New Roman" w:hAnsi="Times New Roman" w:cs="Times New Roman"/>
          <w:b/>
          <w:color w:val="626266"/>
          <w:sz w:val="28"/>
          <w:szCs w:val="28"/>
        </w:rPr>
      </w:pPr>
      <w:r w:rsidRPr="00707998">
        <w:rPr>
          <w:rStyle w:val="normaltextrun"/>
        </w:rPr>
        <w:t xml:space="preserve">The </w:t>
      </w:r>
      <w:hyperlink r:id="rId131" w:history="1">
        <w:r w:rsidRPr="00357FCF">
          <w:rPr>
            <w:rStyle w:val="Hyperlink"/>
            <w:sz w:val="24"/>
          </w:rPr>
          <w:t>STPR2 COVID-19 Addendum</w:t>
        </w:r>
      </w:hyperlink>
      <w:r w:rsidR="00907136" w:rsidRPr="00707998">
        <w:rPr>
          <w:rStyle w:val="FootnoteReference"/>
        </w:rPr>
        <w:footnoteReference w:id="51"/>
      </w:r>
      <w:r w:rsidRPr="00707998">
        <w:rPr>
          <w:rStyle w:val="normaltextrun"/>
        </w:rPr>
        <w:t xml:space="preserve"> </w:t>
      </w:r>
      <w:r w:rsidR="00DA15F8" w:rsidRPr="00707998">
        <w:rPr>
          <w:rStyle w:val="normaltextrun"/>
        </w:rPr>
        <w:t xml:space="preserve">which formed part of the </w:t>
      </w:r>
      <w:r w:rsidR="001B3963" w:rsidRPr="00707998">
        <w:rPr>
          <w:rStyle w:val="normaltextrun"/>
        </w:rPr>
        <w:t xml:space="preserve">National Case for Change </w:t>
      </w:r>
      <w:r w:rsidR="00C04472" w:rsidRPr="00707998">
        <w:rPr>
          <w:rStyle w:val="normaltextrun"/>
        </w:rPr>
        <w:t>R</w:t>
      </w:r>
      <w:r w:rsidR="00B94AEF" w:rsidRPr="00707998">
        <w:rPr>
          <w:rStyle w:val="normaltextrun"/>
        </w:rPr>
        <w:t xml:space="preserve">eport </w:t>
      </w:r>
      <w:r w:rsidRPr="00707998">
        <w:rPr>
          <w:rStyle w:val="normaltextrun"/>
        </w:rPr>
        <w:t>outlines the impact on travel patterns and behaviours over time as the result of the COVID-19 pandemic and helps</w:t>
      </w:r>
      <w:r w:rsidR="00D3107F">
        <w:rPr>
          <w:rStyle w:val="normaltextrun"/>
        </w:rPr>
        <w:t xml:space="preserve"> to</w:t>
      </w:r>
      <w:r w:rsidRPr="00707998">
        <w:rPr>
          <w:rStyle w:val="normaltextrun"/>
        </w:rPr>
        <w:t xml:space="preserve"> provide some level of foresight on how COVID-19 will impact on behaviours in the short</w:t>
      </w:r>
      <w:r w:rsidR="00BC7B95" w:rsidRPr="00707998">
        <w:rPr>
          <w:rStyle w:val="normaltextrun"/>
        </w:rPr>
        <w:t>-</w:t>
      </w:r>
      <w:r w:rsidRPr="00707998">
        <w:rPr>
          <w:rStyle w:val="normaltextrun"/>
        </w:rPr>
        <w:t xml:space="preserve"> to medium</w:t>
      </w:r>
      <w:r w:rsidR="00BC7B95" w:rsidRPr="00707998">
        <w:rPr>
          <w:rStyle w:val="normaltextrun"/>
        </w:rPr>
        <w:t>-</w:t>
      </w:r>
      <w:r w:rsidRPr="00707998">
        <w:rPr>
          <w:rStyle w:val="normaltextrun"/>
        </w:rPr>
        <w:t>term.</w:t>
      </w:r>
      <w:r w:rsidR="00EB4F77" w:rsidRPr="00707998">
        <w:rPr>
          <w:rStyle w:val="normaltextrun"/>
        </w:rPr>
        <w:t xml:space="preserve"> Since</w:t>
      </w:r>
      <w:r w:rsidR="00653F41" w:rsidRPr="00707998">
        <w:rPr>
          <w:rStyle w:val="normaltextrun"/>
        </w:rPr>
        <w:t xml:space="preserve"> publication of the Addendum in February 2021, Transport Scotland </w:t>
      </w:r>
      <w:r w:rsidR="008745BF" w:rsidRPr="00707998">
        <w:rPr>
          <w:rStyle w:val="normaltextrun"/>
        </w:rPr>
        <w:t xml:space="preserve">has </w:t>
      </w:r>
      <w:r w:rsidR="00084C56" w:rsidRPr="00707998">
        <w:rPr>
          <w:rStyle w:val="normaltextrun"/>
        </w:rPr>
        <w:t xml:space="preserve">undertaken further monitoring of </w:t>
      </w:r>
      <w:r w:rsidR="00A74FAD" w:rsidRPr="00707998">
        <w:rPr>
          <w:rStyle w:val="normaltextrun"/>
        </w:rPr>
        <w:t>public attitudes to transport and travel during the COVID-19 outbreak</w:t>
      </w:r>
      <w:r w:rsidR="006876B7">
        <w:rPr>
          <w:rStyle w:val="normaltextrun"/>
        </w:rPr>
        <w:t>.</w:t>
      </w:r>
      <w:r w:rsidR="003941CA">
        <w:rPr>
          <w:rStyle w:val="normaltextrun"/>
        </w:rPr>
        <w:t xml:space="preserve"> </w:t>
      </w:r>
      <w:r w:rsidR="000D3E9C">
        <w:rPr>
          <w:rStyle w:val="normaltextrun"/>
        </w:rPr>
        <w:t xml:space="preserve">Between 16 May and </w:t>
      </w:r>
      <w:r w:rsidR="00AD40BE">
        <w:rPr>
          <w:rStyle w:val="normaltextrun"/>
        </w:rPr>
        <w:t>01 June 2022, a</w:t>
      </w:r>
      <w:r w:rsidR="003941CA" w:rsidRPr="003941CA">
        <w:rPr>
          <w:rStyle w:val="normaltextrun"/>
        </w:rPr>
        <w:t xml:space="preserve"> telephone survey </w:t>
      </w:r>
      <w:r w:rsidR="00AD40BE">
        <w:rPr>
          <w:rStyle w:val="normaltextrun"/>
        </w:rPr>
        <w:t xml:space="preserve">was undertaken </w:t>
      </w:r>
      <w:r w:rsidR="003941CA" w:rsidRPr="003941CA">
        <w:rPr>
          <w:rStyle w:val="normaltextrun"/>
        </w:rPr>
        <w:t xml:space="preserve">with a representative sample of </w:t>
      </w:r>
      <w:r w:rsidR="005958DF">
        <w:rPr>
          <w:rStyle w:val="normaltextrun"/>
        </w:rPr>
        <w:t xml:space="preserve">those aged </w:t>
      </w:r>
      <w:r w:rsidR="003941CA" w:rsidRPr="003941CA">
        <w:rPr>
          <w:rStyle w:val="normaltextrun"/>
        </w:rPr>
        <w:t>over 16 across Scotland</w:t>
      </w:r>
      <w:r w:rsidR="00AD40BE">
        <w:rPr>
          <w:rStyle w:val="normaltextrun"/>
        </w:rPr>
        <w:t xml:space="preserve"> </w:t>
      </w:r>
      <w:r w:rsidR="003941CA" w:rsidRPr="003941CA">
        <w:rPr>
          <w:rStyle w:val="normaltextrun"/>
        </w:rPr>
        <w:t xml:space="preserve">to look at attitudes to transport and travel following the easing of restrictions around COVID-19. This information </w:t>
      </w:r>
      <w:r w:rsidR="00DA1FD1">
        <w:rPr>
          <w:rStyle w:val="normaltextrun"/>
        </w:rPr>
        <w:t>helps provide</w:t>
      </w:r>
      <w:r w:rsidR="003941CA" w:rsidRPr="003941CA">
        <w:rPr>
          <w:rStyle w:val="normaltextrun"/>
        </w:rPr>
        <w:t xml:space="preserve"> an understanding of the ways in which the COVID-19 </w:t>
      </w:r>
      <w:r w:rsidR="00BB3C43">
        <w:rPr>
          <w:rStyle w:val="normaltextrun"/>
        </w:rPr>
        <w:t xml:space="preserve">pandemic </w:t>
      </w:r>
      <w:r w:rsidR="003941CA" w:rsidRPr="003941CA">
        <w:rPr>
          <w:rStyle w:val="normaltextrun"/>
        </w:rPr>
        <w:t xml:space="preserve">has affected travel behaviour in Scotland, as well as understanding </w:t>
      </w:r>
      <w:hyperlink r:id="rId132" w:history="1">
        <w:r w:rsidR="003941CA" w:rsidRPr="00D51073">
          <w:rPr>
            <w:rStyle w:val="Hyperlink"/>
            <w:sz w:val="24"/>
          </w:rPr>
          <w:t>public attitudes on topical issues relevant to transport</w:t>
        </w:r>
      </w:hyperlink>
      <w:r w:rsidR="00D94367">
        <w:rPr>
          <w:rStyle w:val="FootnoteReference"/>
        </w:rPr>
        <w:footnoteReference w:id="52"/>
      </w:r>
      <w:r w:rsidR="003941CA" w:rsidRPr="003941CA">
        <w:rPr>
          <w:rStyle w:val="normaltextrun"/>
        </w:rPr>
        <w:t xml:space="preserve">. </w:t>
      </w:r>
      <w:r w:rsidR="003941CA">
        <w:rPr>
          <w:rStyle w:val="normaltextrun"/>
        </w:rPr>
        <w:t>The key fin</w:t>
      </w:r>
      <w:r w:rsidR="00D511B5">
        <w:rPr>
          <w:rStyle w:val="normaltextrun"/>
        </w:rPr>
        <w:t>d</w:t>
      </w:r>
      <w:r w:rsidR="003941CA">
        <w:rPr>
          <w:rStyle w:val="normaltextrun"/>
        </w:rPr>
        <w:t>ings are summarised below.</w:t>
      </w:r>
    </w:p>
    <w:p w14:paraId="20888D2C" w14:textId="11EED220" w:rsidR="00932DD0" w:rsidRPr="008F746B" w:rsidRDefault="00932DD0" w:rsidP="002B43CE">
      <w:pPr>
        <w:pStyle w:val="Heading3"/>
      </w:pPr>
      <w:bookmarkStart w:id="159" w:name="_Toc121342420"/>
      <w:r>
        <w:t>Current Behaviour As Compared To Pre-Pandemic</w:t>
      </w:r>
      <w:bookmarkEnd w:id="159"/>
    </w:p>
    <w:p w14:paraId="4CA3FADE" w14:textId="4388AAE3" w:rsidR="008178ED" w:rsidRDefault="006104E7" w:rsidP="000F79B4">
      <w:pPr>
        <w:pStyle w:val="STPR2BodyText"/>
      </w:pPr>
      <w:r>
        <w:t>A</w:t>
      </w:r>
      <w:r w:rsidR="008178ED">
        <w:t>round one-third of respondents (30</w:t>
      </w:r>
      <w:r w:rsidR="007E6CD8">
        <w:t xml:space="preserve"> per cent</w:t>
      </w:r>
      <w:r w:rsidR="008178ED">
        <w:t>) sa</w:t>
      </w:r>
      <w:r w:rsidR="00677D77">
        <w:t>id</w:t>
      </w:r>
      <w:r w:rsidR="008178ED">
        <w:t xml:space="preserve"> they ma</w:t>
      </w:r>
      <w:r w:rsidR="00172778">
        <w:t>d</w:t>
      </w:r>
      <w:r w:rsidR="002A70BF">
        <w:t>e</w:t>
      </w:r>
      <w:r w:rsidR="008178ED">
        <w:t xml:space="preserve"> more car/van journeys </w:t>
      </w:r>
      <w:r w:rsidR="002A70BF">
        <w:t>than before the pandemic</w:t>
      </w:r>
      <w:r w:rsidR="008178ED">
        <w:t xml:space="preserve">. </w:t>
      </w:r>
      <w:r w:rsidR="004F4B0C">
        <w:t>One-</w:t>
      </w:r>
      <w:r w:rsidR="008178ED">
        <w:t>quarter (25</w:t>
      </w:r>
      <w:r w:rsidR="007E6CD8">
        <w:t xml:space="preserve"> per cent</w:t>
      </w:r>
      <w:r w:rsidR="008178ED">
        <w:t>) sa</w:t>
      </w:r>
      <w:r w:rsidR="004F4B0C">
        <w:t>id</w:t>
      </w:r>
      <w:r w:rsidR="008178ED">
        <w:t xml:space="preserve"> they </w:t>
      </w:r>
      <w:r w:rsidR="002A70BF">
        <w:t>we</w:t>
      </w:r>
      <w:r w:rsidR="008178ED">
        <w:t>re walking and wheeling more. Around 20</w:t>
      </w:r>
      <w:r w:rsidR="007E6CD8">
        <w:t xml:space="preserve"> per cent</w:t>
      </w:r>
      <w:r w:rsidR="008178ED">
        <w:t xml:space="preserve"> sa</w:t>
      </w:r>
      <w:r w:rsidR="004F4B0C">
        <w:t>id</w:t>
      </w:r>
      <w:r w:rsidR="008178ED">
        <w:t xml:space="preserve"> they </w:t>
      </w:r>
      <w:r w:rsidR="002A70BF">
        <w:t>we</w:t>
      </w:r>
      <w:r w:rsidR="008178ED">
        <w:t>re travelling more by public transport</w:t>
      </w:r>
      <w:r>
        <w:t>.</w:t>
      </w:r>
    </w:p>
    <w:p w14:paraId="49DBFFB3" w14:textId="7E1EB2A7" w:rsidR="008178ED" w:rsidRDefault="006104E7" w:rsidP="000F79B4">
      <w:pPr>
        <w:pStyle w:val="STPR2BodyText"/>
      </w:pPr>
      <w:r>
        <w:lastRenderedPageBreak/>
        <w:t>C</w:t>
      </w:r>
      <w:r w:rsidR="008178ED">
        <w:t xml:space="preserve">onversely, around </w:t>
      </w:r>
      <w:r w:rsidR="00D47FE1">
        <w:t>one-</w:t>
      </w:r>
      <w:r w:rsidR="008178ED">
        <w:t>quarter of respondents sa</w:t>
      </w:r>
      <w:r w:rsidR="004F4B0C">
        <w:t>id</w:t>
      </w:r>
      <w:r w:rsidR="008178ED">
        <w:t xml:space="preserve"> they </w:t>
      </w:r>
      <w:r w:rsidR="00F21643">
        <w:t>we</w:t>
      </w:r>
      <w:r w:rsidR="008178ED">
        <w:t xml:space="preserve">re making </w:t>
      </w:r>
      <w:r w:rsidR="00F21643">
        <w:t>fewer</w:t>
      </w:r>
      <w:r w:rsidR="008178ED">
        <w:t xml:space="preserve"> journeys by train (25</w:t>
      </w:r>
      <w:r w:rsidR="007E6CD8">
        <w:t xml:space="preserve"> per cent</w:t>
      </w:r>
      <w:r w:rsidR="008178ED">
        <w:t>), bus (25</w:t>
      </w:r>
      <w:r w:rsidR="007E6CD8">
        <w:t xml:space="preserve"> per cent</w:t>
      </w:r>
      <w:r w:rsidR="008178ED">
        <w:t>) and car/van (24</w:t>
      </w:r>
      <w:r w:rsidR="007E6CD8">
        <w:t xml:space="preserve"> per cent</w:t>
      </w:r>
      <w:r w:rsidR="008178ED">
        <w:t xml:space="preserve">). Just over </w:t>
      </w:r>
      <w:r w:rsidR="00F21643">
        <w:t>one</w:t>
      </w:r>
      <w:r w:rsidR="008178ED">
        <w:t xml:space="preserve"> in 10 (11</w:t>
      </w:r>
      <w:r w:rsidR="007E6CD8">
        <w:t xml:space="preserve"> per cent</w:t>
      </w:r>
      <w:r w:rsidR="008178ED">
        <w:t>) sa</w:t>
      </w:r>
      <w:r w:rsidR="00345BE5">
        <w:t>id</w:t>
      </w:r>
      <w:r w:rsidR="008178ED">
        <w:t xml:space="preserve"> they </w:t>
      </w:r>
      <w:r w:rsidR="004A7AD3">
        <w:t>we</w:t>
      </w:r>
      <w:r w:rsidR="008178ED">
        <w:t xml:space="preserve">re making </w:t>
      </w:r>
      <w:r w:rsidR="004A7AD3">
        <w:t>fewer</w:t>
      </w:r>
      <w:r w:rsidR="008178ED">
        <w:t xml:space="preserve"> journeys by walking and wheeling compared to before the </w:t>
      </w:r>
      <w:r w:rsidR="001B4BE8">
        <w:t>p</w:t>
      </w:r>
      <w:r w:rsidR="008178ED">
        <w:t>andemic</w:t>
      </w:r>
      <w:r>
        <w:t>.</w:t>
      </w:r>
    </w:p>
    <w:p w14:paraId="17ED42D5" w14:textId="18132775" w:rsidR="008178ED" w:rsidRDefault="006104E7" w:rsidP="000F79B4">
      <w:pPr>
        <w:pStyle w:val="STPR2BodyText"/>
      </w:pPr>
      <w:r>
        <w:t>R</w:t>
      </w:r>
      <w:r w:rsidR="008178ED">
        <w:t>espondents said they were more likely to: shop closer to home (44</w:t>
      </w:r>
      <w:r w:rsidR="007E6CD8">
        <w:t xml:space="preserve"> per cent</w:t>
      </w:r>
      <w:r w:rsidR="008178ED">
        <w:t>); shop for non-food items online (41</w:t>
      </w:r>
      <w:r w:rsidR="007E6CD8">
        <w:t xml:space="preserve"> per cent</w:t>
      </w:r>
      <w:r w:rsidR="008178ED">
        <w:t>); work from home (33</w:t>
      </w:r>
      <w:r w:rsidR="007E6CD8">
        <w:t xml:space="preserve"> per cent</w:t>
      </w:r>
      <w:r w:rsidR="008178ED">
        <w:t>); and shop for food online (21</w:t>
      </w:r>
      <w:r w:rsidR="007E6CD8">
        <w:t xml:space="preserve"> per cent</w:t>
      </w:r>
      <w:r w:rsidR="008178ED">
        <w:t>)</w:t>
      </w:r>
      <w:r>
        <w:t>.</w:t>
      </w:r>
    </w:p>
    <w:p w14:paraId="070687DB" w14:textId="5BB3AC12" w:rsidR="00932DD0" w:rsidRDefault="006104E7" w:rsidP="000F79B4">
      <w:pPr>
        <w:pStyle w:val="STPR2BodyText"/>
      </w:pPr>
      <w:r>
        <w:t>T</w:t>
      </w:r>
      <w:r w:rsidR="008178ED">
        <w:t>hey said they were less likely to: work in an office or building (27</w:t>
      </w:r>
      <w:r w:rsidR="007E6CD8">
        <w:t xml:space="preserve"> per cent</w:t>
      </w:r>
      <w:r w:rsidR="008178ED">
        <w:t>); eat out/go to a restaurant (36</w:t>
      </w:r>
      <w:r w:rsidR="007E6CD8">
        <w:t xml:space="preserve"> per cent</w:t>
      </w:r>
      <w:r w:rsidR="008178ED">
        <w:t>); take part/attend group classes/leisure activities (30</w:t>
      </w:r>
      <w:r w:rsidR="007E6CD8">
        <w:t xml:space="preserve"> per cent</w:t>
      </w:r>
      <w:r w:rsidR="008178ED">
        <w:t xml:space="preserve">). Over </w:t>
      </w:r>
      <w:r w:rsidR="000578B9">
        <w:t>one-</w:t>
      </w:r>
      <w:r w:rsidR="008178ED">
        <w:t>third (36</w:t>
      </w:r>
      <w:r w:rsidR="007E6CD8">
        <w:t xml:space="preserve"> per cent</w:t>
      </w:r>
      <w:r w:rsidR="008178ED">
        <w:t>) of respondents sa</w:t>
      </w:r>
      <w:r w:rsidR="00345BE5">
        <w:t>id</w:t>
      </w:r>
      <w:r w:rsidR="008178ED">
        <w:t xml:space="preserve"> they </w:t>
      </w:r>
      <w:r w:rsidR="004A7AD3">
        <w:t>we</w:t>
      </w:r>
      <w:r w:rsidR="008178ED">
        <w:t xml:space="preserve">re working from home more than before the </w:t>
      </w:r>
      <w:r w:rsidR="001B4BE8">
        <w:t>p</w:t>
      </w:r>
      <w:r w:rsidR="008178ED">
        <w:t>andemic.</w:t>
      </w:r>
    </w:p>
    <w:p w14:paraId="5B121161" w14:textId="37A836B1" w:rsidR="00677D77" w:rsidRPr="008F746B" w:rsidRDefault="00677D77" w:rsidP="002B43CE">
      <w:pPr>
        <w:pStyle w:val="Heading3"/>
      </w:pPr>
      <w:bookmarkStart w:id="160" w:name="_Toc121342421"/>
      <w:r>
        <w:t>COVID-19 Concerns</w:t>
      </w:r>
      <w:bookmarkEnd w:id="160"/>
    </w:p>
    <w:p w14:paraId="1161D99B" w14:textId="522C1A4E" w:rsidR="00677D77" w:rsidRDefault="004828DD" w:rsidP="000F79B4">
      <w:pPr>
        <w:pStyle w:val="STPR2BodyText"/>
      </w:pPr>
      <w:r>
        <w:t xml:space="preserve">Forty-three </w:t>
      </w:r>
      <w:r w:rsidR="007E6CD8">
        <w:t>per cent</w:t>
      </w:r>
      <w:r w:rsidR="00677D77">
        <w:t xml:space="preserve"> of respondents </w:t>
      </w:r>
      <w:r w:rsidR="004A7AD3">
        <w:t>we</w:t>
      </w:r>
      <w:r w:rsidR="00677D77">
        <w:t>re concerned about contracting or spreading the virus when travelling by bus; 39</w:t>
      </w:r>
      <w:r w:rsidR="007E6CD8">
        <w:t xml:space="preserve"> per cent</w:t>
      </w:r>
      <w:r w:rsidR="00677D77">
        <w:t xml:space="preserve"> when travelling by train; and 29</w:t>
      </w:r>
      <w:r w:rsidR="007E6CD8">
        <w:t xml:space="preserve"> per cent</w:t>
      </w:r>
      <w:r w:rsidR="00677D77">
        <w:t xml:space="preserve"> when travelling by taxi. These concerns have reduced compared to the previous wave of the survey which </w:t>
      </w:r>
      <w:r w:rsidR="00F16B7B">
        <w:t>was undertaken</w:t>
      </w:r>
      <w:r w:rsidR="00677D77">
        <w:t xml:space="preserve"> in October/November 2021</w:t>
      </w:r>
      <w:r w:rsidR="004B297F">
        <w:t>, whereby</w:t>
      </w:r>
      <w:r w:rsidR="00677D77">
        <w:t xml:space="preserve"> 50</w:t>
      </w:r>
      <w:r w:rsidR="007E6CD8">
        <w:t xml:space="preserve"> per cent</w:t>
      </w:r>
      <w:r w:rsidR="00677D77">
        <w:t xml:space="preserve"> of people were concerned when travelling by bus; 57</w:t>
      </w:r>
      <w:r w:rsidR="007E6CD8">
        <w:t xml:space="preserve"> per cent</w:t>
      </w:r>
      <w:r w:rsidR="00677D77">
        <w:t xml:space="preserve"> by train; and 52</w:t>
      </w:r>
      <w:r w:rsidR="007E6CD8">
        <w:t xml:space="preserve"> per cent</w:t>
      </w:r>
      <w:r w:rsidR="00677D77">
        <w:t xml:space="preserve"> by taxi (note that these figures are for everyone irrespective of whether they are regular users of bus, train or taxis)</w:t>
      </w:r>
      <w:r w:rsidR="006104E7">
        <w:t>.</w:t>
      </w:r>
    </w:p>
    <w:p w14:paraId="71E5C481" w14:textId="4A588CFB" w:rsidR="00677D77" w:rsidRDefault="006104E7" w:rsidP="000F79B4">
      <w:pPr>
        <w:pStyle w:val="STPR2BodyText"/>
      </w:pPr>
      <w:r>
        <w:t>O</w:t>
      </w:r>
      <w:r w:rsidR="00F16B7B">
        <w:t>ne-</w:t>
      </w:r>
      <w:r w:rsidR="00677D77">
        <w:t>third of respondents (33</w:t>
      </w:r>
      <w:r w:rsidR="007E6CD8">
        <w:t xml:space="preserve"> per cent</w:t>
      </w:r>
      <w:r w:rsidR="00677D77">
        <w:t>) sa</w:t>
      </w:r>
      <w:r w:rsidR="0001552A">
        <w:t>id</w:t>
      </w:r>
      <w:r w:rsidR="00677D77">
        <w:t xml:space="preserve"> they </w:t>
      </w:r>
      <w:r w:rsidR="0001552A">
        <w:t>we</w:t>
      </w:r>
      <w:r w:rsidR="00677D77">
        <w:t xml:space="preserve">re avoiding public transport and using their car more than they did before due to the </w:t>
      </w:r>
      <w:r w:rsidR="00216D6B">
        <w:t>p</w:t>
      </w:r>
      <w:r w:rsidR="00677D77">
        <w:t>andemic. However, half (50</w:t>
      </w:r>
      <w:r w:rsidR="007E6CD8">
        <w:t xml:space="preserve"> per cent</w:t>
      </w:r>
      <w:r w:rsidR="00677D77">
        <w:t>) sa</w:t>
      </w:r>
      <w:r w:rsidR="0001552A">
        <w:t>id</w:t>
      </w:r>
      <w:r w:rsidR="00677D77">
        <w:t xml:space="preserve"> they </w:t>
      </w:r>
      <w:r w:rsidR="0001552A">
        <w:t>we</w:t>
      </w:r>
      <w:r w:rsidR="00677D77">
        <w:t>re walking, wheeling or cycling more.</w:t>
      </w:r>
    </w:p>
    <w:p w14:paraId="031E8D56" w14:textId="23B94B47" w:rsidR="009966E3" w:rsidRPr="009E2EDC" w:rsidRDefault="009966E3" w:rsidP="002B43CE">
      <w:pPr>
        <w:pStyle w:val="Heading3"/>
      </w:pPr>
      <w:bookmarkStart w:id="161" w:name="_Toc93476349"/>
      <w:bookmarkStart w:id="162" w:name="_Toc121342422"/>
      <w:r w:rsidRPr="009E2EDC">
        <w:t xml:space="preserve">Summary in Context for </w:t>
      </w:r>
      <w:r w:rsidR="00353D95">
        <w:t xml:space="preserve">the </w:t>
      </w:r>
      <w:r w:rsidRPr="009E2EDC">
        <w:t>STPR2</w:t>
      </w:r>
      <w:bookmarkEnd w:id="161"/>
      <w:bookmarkEnd w:id="162"/>
    </w:p>
    <w:p w14:paraId="35AC00C7" w14:textId="63F24F81" w:rsidR="009966E3" w:rsidRPr="009E2EDC" w:rsidRDefault="009966E3" w:rsidP="000F79B4">
      <w:pPr>
        <w:pStyle w:val="STPR2BodyText"/>
      </w:pPr>
      <w:r w:rsidRPr="009E2EDC">
        <w:t xml:space="preserve">A key question for any forward-looking programme, such as </w:t>
      </w:r>
      <w:r w:rsidR="00353D95">
        <w:t xml:space="preserve">the </w:t>
      </w:r>
      <w:r w:rsidRPr="009E2EDC">
        <w:t xml:space="preserve">STPR2, is what the longer-term impacts of COVID-19 might be given the evidence and opinions outlined above. However, the problem at present is the significant level of uncertainty and lack of robust data, so providing any degree of certainty around these is highly challenging. </w:t>
      </w:r>
      <w:r w:rsidR="00BA0BEA" w:rsidRPr="009E2EDC">
        <w:t>There</w:t>
      </w:r>
      <w:r w:rsidRPr="009E2EDC">
        <w:t xml:space="preserve"> are a number of potential trends that can be identified, including:</w:t>
      </w:r>
    </w:p>
    <w:p w14:paraId="22A6B37A" w14:textId="11AD0EF9" w:rsidR="009966E3" w:rsidRPr="00DE6D04" w:rsidRDefault="0004363E" w:rsidP="00776FE1">
      <w:pPr>
        <w:pStyle w:val="STPR2BulletsLevel1"/>
      </w:pPr>
      <w:r>
        <w:t>o</w:t>
      </w:r>
      <w:r w:rsidR="009966E3" w:rsidRPr="00DE6D04">
        <w:t>verall increase in the proportion of people working from home;</w:t>
      </w:r>
    </w:p>
    <w:p w14:paraId="70401959" w14:textId="02EC1826" w:rsidR="009966E3" w:rsidRPr="00DE6D04" w:rsidRDefault="0004363E" w:rsidP="00776FE1">
      <w:pPr>
        <w:pStyle w:val="STPR2BulletsLevel1"/>
      </w:pPr>
      <w:r>
        <w:t>r</w:t>
      </w:r>
      <w:r w:rsidR="009966E3" w:rsidRPr="00DE6D04">
        <w:t>eduction in office space and more split working from home/office;</w:t>
      </w:r>
    </w:p>
    <w:p w14:paraId="661956DA" w14:textId="2F7EA671" w:rsidR="009966E3" w:rsidRPr="00DE6D04" w:rsidRDefault="0004363E" w:rsidP="00776FE1">
      <w:pPr>
        <w:pStyle w:val="STPR2BulletsLevel1"/>
      </w:pPr>
      <w:r>
        <w:t>a</w:t>
      </w:r>
      <w:r w:rsidR="009966E3" w:rsidRPr="00DE6D04">
        <w:t xml:space="preserve"> move away from traditional “9 to 5” to more flexible working patterns;</w:t>
      </w:r>
    </w:p>
    <w:p w14:paraId="7525DC35" w14:textId="01E925F5" w:rsidR="009966E3" w:rsidRPr="004B5804" w:rsidRDefault="0004363E" w:rsidP="00776FE1">
      <w:pPr>
        <w:pStyle w:val="STPR2BulletsLevel1"/>
      </w:pPr>
      <w:r>
        <w:t>r</w:t>
      </w:r>
      <w:r w:rsidR="009966E3" w:rsidRPr="00DE6D04">
        <w:t>eduction in travel resulting from job losses from economic slowdown;</w:t>
      </w:r>
    </w:p>
    <w:p w14:paraId="487DD67D" w14:textId="0DA689EE" w:rsidR="009966E3" w:rsidRPr="00DE6D04" w:rsidRDefault="0004363E" w:rsidP="00776FE1">
      <w:pPr>
        <w:pStyle w:val="STPR2BulletsLevel1"/>
      </w:pPr>
      <w:r>
        <w:t>m</w:t>
      </w:r>
      <w:r w:rsidR="009966E3" w:rsidRPr="00DE6D04">
        <w:t>ore localisation of supply chains (which the UK exit from the European Union may further accelerate);</w:t>
      </w:r>
    </w:p>
    <w:p w14:paraId="1E9A4F5B" w14:textId="24288053" w:rsidR="009966E3" w:rsidRPr="00DE6D04" w:rsidRDefault="0004363E" w:rsidP="00776FE1">
      <w:pPr>
        <w:pStyle w:val="STPR2BulletsLevel1"/>
      </w:pPr>
      <w:r>
        <w:t>i</w:t>
      </w:r>
      <w:r w:rsidR="009966E3" w:rsidRPr="00DE6D04">
        <w:t>ncreased digitisation – digital by default;</w:t>
      </w:r>
    </w:p>
    <w:p w14:paraId="20E316A6" w14:textId="1B07A233" w:rsidR="009966E3" w:rsidRPr="00DE6D04" w:rsidRDefault="0004363E" w:rsidP="00776FE1">
      <w:pPr>
        <w:pStyle w:val="STPR2BulletsLevel1"/>
      </w:pPr>
      <w:r>
        <w:t>i</w:t>
      </w:r>
      <w:r w:rsidR="009966E3" w:rsidRPr="00DE6D04">
        <w:t>ncreased automation.</w:t>
      </w:r>
    </w:p>
    <w:p w14:paraId="42E8A7CF" w14:textId="61E103B8" w:rsidR="009966E3" w:rsidRPr="00BA3FD0" w:rsidRDefault="009966E3" w:rsidP="000F79B4">
      <w:pPr>
        <w:pStyle w:val="STPR2BodyText"/>
      </w:pPr>
      <w:r w:rsidRPr="00BA3FD0">
        <w:t xml:space="preserve">Within the context of </w:t>
      </w:r>
      <w:r w:rsidR="00353D95">
        <w:t>the</w:t>
      </w:r>
      <w:r w:rsidRPr="00BA3FD0">
        <w:t xml:space="preserve"> STPR2 these issues </w:t>
      </w:r>
      <w:r w:rsidR="003876A6">
        <w:t>have been</w:t>
      </w:r>
      <w:r w:rsidRPr="00BA3FD0" w:rsidDel="003876A6">
        <w:t xml:space="preserve"> </w:t>
      </w:r>
      <w:r w:rsidRPr="00BA3FD0">
        <w:t>addressed through the consideration of scenarios</w:t>
      </w:r>
      <w:r w:rsidR="003876A6">
        <w:t xml:space="preserve"> both in qualitative (Phase 1) and quantitative (Phase 2) terms</w:t>
      </w:r>
      <w:r w:rsidR="0057218C">
        <w:t>,</w:t>
      </w:r>
      <w:r w:rsidRPr="00BA3FD0" w:rsidDel="003876A6">
        <w:t xml:space="preserve"> </w:t>
      </w:r>
      <w:r w:rsidR="003876A6">
        <w:t xml:space="preserve">including </w:t>
      </w:r>
      <w:r w:rsidRPr="00BA3FD0">
        <w:t>scenario planning</w:t>
      </w:r>
      <w:r w:rsidR="0057218C">
        <w:t>,</w:t>
      </w:r>
      <w:r w:rsidRPr="00BA3FD0">
        <w:t xml:space="preserve"> utilising </w:t>
      </w:r>
      <w:r w:rsidR="007C3CD9">
        <w:t xml:space="preserve">both </w:t>
      </w:r>
      <w:r w:rsidRPr="00BA3FD0">
        <w:t>the Transport Model for Scotland (TMfS) and the Transport and Economic Land-use Model of Scotland (TELMoS).</w:t>
      </w:r>
    </w:p>
    <w:p w14:paraId="727A914E" w14:textId="00FA0F5C" w:rsidR="009966E3" w:rsidRPr="00BA3FD0" w:rsidRDefault="009966E3" w:rsidP="000F79B4">
      <w:pPr>
        <w:pStyle w:val="STPR2BodyText"/>
      </w:pPr>
      <w:r w:rsidRPr="00BA3FD0">
        <w:lastRenderedPageBreak/>
        <w:t xml:space="preserve">The scenarios developed for Phase 2 </w:t>
      </w:r>
      <w:r w:rsidR="00FF6D55">
        <w:t>of</w:t>
      </w:r>
      <w:r w:rsidRPr="00BA3FD0">
        <w:t xml:space="preserve"> </w:t>
      </w:r>
      <w:r w:rsidR="00353D95">
        <w:t>the</w:t>
      </w:r>
      <w:r w:rsidRPr="00BA3FD0">
        <w:t xml:space="preserve"> STPR2 </w:t>
      </w:r>
      <w:r w:rsidR="002230E2" w:rsidRPr="00BA3FD0">
        <w:t>are</w:t>
      </w:r>
      <w:r w:rsidRPr="00BA3FD0">
        <w:t xml:space="preserve"> </w:t>
      </w:r>
      <w:r w:rsidR="007C3CD9">
        <w:t>focussed on</w:t>
      </w:r>
      <w:r w:rsidR="007C3CD9" w:rsidRPr="00BA3FD0">
        <w:t xml:space="preserve"> </w:t>
      </w:r>
      <w:r w:rsidRPr="00BA3FD0">
        <w:t>the medium</w:t>
      </w:r>
      <w:r w:rsidR="002230E2" w:rsidRPr="00BA3FD0">
        <w:t>-</w:t>
      </w:r>
      <w:r w:rsidRPr="00BA3FD0">
        <w:t xml:space="preserve"> and longer</w:t>
      </w:r>
      <w:r w:rsidR="002230E2" w:rsidRPr="00BA3FD0">
        <w:t>-</w:t>
      </w:r>
      <w:r w:rsidRPr="00BA3FD0">
        <w:t xml:space="preserve">term, spanning several decades, and do not consider the </w:t>
      </w:r>
      <w:r w:rsidR="0024154F">
        <w:t>short-term impacts</w:t>
      </w:r>
      <w:r w:rsidRPr="00BA3FD0">
        <w:t xml:space="preserve"> of the COVID-19 crisis. It is assumed that some effective means of managing coronavirus </w:t>
      </w:r>
      <w:r w:rsidR="00921541" w:rsidRPr="00BA3FD0">
        <w:t xml:space="preserve">in the longer-term </w:t>
      </w:r>
      <w:r w:rsidRPr="00BA3FD0">
        <w:t xml:space="preserve">will be found, whether </w:t>
      </w:r>
      <w:r w:rsidR="00815C3D" w:rsidRPr="00BA3FD0">
        <w:t>through the</w:t>
      </w:r>
      <w:r w:rsidRPr="00BA3FD0">
        <w:t xml:space="preserve"> </w:t>
      </w:r>
      <w:r w:rsidR="009C59C9">
        <w:t xml:space="preserve">ongoing </w:t>
      </w:r>
      <w:r w:rsidRPr="00BA3FD0">
        <w:t>vaccination</w:t>
      </w:r>
      <w:r w:rsidR="00815C3D" w:rsidRPr="00BA3FD0">
        <w:t xml:space="preserve"> programme</w:t>
      </w:r>
      <w:r w:rsidRPr="00BA3FD0">
        <w:t xml:space="preserve"> or otherwise.</w:t>
      </w:r>
      <w:r>
        <w:t xml:space="preserve"> </w:t>
      </w:r>
      <w:r w:rsidRPr="00BA3FD0">
        <w:t>Lasting responses to the crisis do</w:t>
      </w:r>
      <w:r w:rsidR="002D3C7C">
        <w:t>,</w:t>
      </w:r>
      <w:r w:rsidRPr="00BA3FD0">
        <w:t xml:space="preserve"> however</w:t>
      </w:r>
      <w:r w:rsidR="002D3C7C">
        <w:t>,</w:t>
      </w:r>
      <w:r w:rsidRPr="00BA3FD0">
        <w:t xml:space="preserve"> need to be taken into account, </w:t>
      </w:r>
      <w:r w:rsidR="00065C00">
        <w:t>the</w:t>
      </w:r>
      <w:r w:rsidR="00065C00" w:rsidRPr="00BA3FD0">
        <w:t xml:space="preserve"> </w:t>
      </w:r>
      <w:r w:rsidRPr="00BA3FD0">
        <w:t xml:space="preserve">most obvious example being that a major part of the economy has carried out a very </w:t>
      </w:r>
      <w:r w:rsidR="008915EE" w:rsidRPr="00BA3FD0">
        <w:t>large-scale</w:t>
      </w:r>
      <w:r w:rsidRPr="00BA3FD0">
        <w:t xml:space="preserve"> experiment into the feasibility of working at home.</w:t>
      </w:r>
    </w:p>
    <w:p w14:paraId="5FA900A7" w14:textId="7CF57203" w:rsidR="00411F9E" w:rsidRPr="00CD5B7B" w:rsidRDefault="00411F9E" w:rsidP="00F332AA">
      <w:pPr>
        <w:pStyle w:val="Heading2"/>
        <w:spacing w:line="19" w:lineRule="atLeast"/>
        <w:ind w:left="709" w:hanging="709"/>
      </w:pPr>
      <w:bookmarkStart w:id="163" w:name="_Toc93476350"/>
      <w:bookmarkStart w:id="164" w:name="_Toc121342423"/>
      <w:r w:rsidRPr="00CD5B7B">
        <w:t>Dealing with Uncertainty</w:t>
      </w:r>
      <w:bookmarkEnd w:id="163"/>
      <w:bookmarkEnd w:id="164"/>
    </w:p>
    <w:p w14:paraId="6290B6D9" w14:textId="5C3EAA8B" w:rsidR="00B76652" w:rsidRPr="00CD5B7B" w:rsidRDefault="00120AEA" w:rsidP="000F79B4">
      <w:pPr>
        <w:pStyle w:val="STPR2BodyText"/>
      </w:pPr>
      <w:r w:rsidRPr="00CD5B7B">
        <w:t>Accounting for risk and uncertainty is an integral part of good practice in appraisal, as outlined in STAG.</w:t>
      </w:r>
      <w:r>
        <w:t xml:space="preserve"> </w:t>
      </w:r>
      <w:r w:rsidR="00FF1556" w:rsidRPr="00CD5B7B">
        <w:t xml:space="preserve">It is recognised that </w:t>
      </w:r>
      <w:r w:rsidR="00AF44D9" w:rsidRPr="00CD5B7B">
        <w:t>most transport models and tools assume continuing trends and static</w:t>
      </w:r>
      <w:r w:rsidR="00FF1556" w:rsidRPr="00CD5B7B">
        <w:t xml:space="preserve"> </w:t>
      </w:r>
      <w:r w:rsidR="00AF44D9" w:rsidRPr="00CD5B7B">
        <w:t>behaviours in forecasting</w:t>
      </w:r>
      <w:r w:rsidR="00C648EB" w:rsidRPr="00CD5B7B">
        <w:t>, however</w:t>
      </w:r>
      <w:r w:rsidR="00AF44D9" w:rsidRPr="00CD5B7B">
        <w:t xml:space="preserve"> these assumptions are becoming less tenable in a</w:t>
      </w:r>
      <w:r w:rsidR="00FF1556" w:rsidRPr="00CD5B7B">
        <w:t xml:space="preserve"> </w:t>
      </w:r>
      <w:r w:rsidR="00AF44D9" w:rsidRPr="00CD5B7B">
        <w:t>world of increasing environmental, political, socio-demographic and technological</w:t>
      </w:r>
      <w:r w:rsidR="00FF1556" w:rsidRPr="00CD5B7B">
        <w:t xml:space="preserve"> </w:t>
      </w:r>
      <w:r w:rsidR="00AF44D9" w:rsidRPr="00CD5B7B">
        <w:t>change.</w:t>
      </w:r>
      <w:r w:rsidR="00AF44D9">
        <w:t xml:space="preserve"> </w:t>
      </w:r>
      <w:r w:rsidR="00AF44D9" w:rsidRPr="00CD5B7B">
        <w:t>There is therefore a need to understand how sensitive potential interventions are</w:t>
      </w:r>
      <w:r w:rsidR="00FF1556" w:rsidRPr="00CD5B7B">
        <w:t xml:space="preserve"> </w:t>
      </w:r>
      <w:r w:rsidR="00AF44D9" w:rsidRPr="00CD5B7B">
        <w:t>to a range of possible futures.</w:t>
      </w:r>
      <w:r w:rsidR="00AF44D9">
        <w:t xml:space="preserve"> </w:t>
      </w:r>
      <w:r w:rsidR="003F3651" w:rsidRPr="00CD5B7B">
        <w:t>S</w:t>
      </w:r>
      <w:r w:rsidR="00B76652" w:rsidRPr="00CD5B7B">
        <w:t>cenario planning techniques have been adopted within the STPR2 appraisal to represent a range of possible futures and form the backdrop for the policies and proposals examined.</w:t>
      </w:r>
      <w:r w:rsidR="00003131">
        <w:t xml:space="preserve"> This is discussed further in </w:t>
      </w:r>
      <w:r w:rsidR="00E831EC">
        <w:t>Chapter</w:t>
      </w:r>
      <w:r w:rsidR="00290D48">
        <w:t> </w:t>
      </w:r>
      <w:r w:rsidR="00471D5B">
        <w:t>Seven</w:t>
      </w:r>
      <w:r w:rsidR="00003131">
        <w:t>.</w:t>
      </w:r>
    </w:p>
    <w:p w14:paraId="47333DE4" w14:textId="6115C5DF" w:rsidR="00A61091" w:rsidRDefault="00FD399E" w:rsidP="000F79B4">
      <w:pPr>
        <w:pStyle w:val="STPR2BodyText"/>
      </w:pPr>
      <w:r w:rsidRPr="00CD5B7B">
        <w:t>As noted earlier, t</w:t>
      </w:r>
      <w:r w:rsidR="002B145F" w:rsidRPr="00CD5B7B">
        <w:t>he COVID-19 pandemic has resulted in an unprecedented level of</w:t>
      </w:r>
      <w:r w:rsidR="005718BC" w:rsidRPr="00CD5B7B">
        <w:t xml:space="preserve"> </w:t>
      </w:r>
      <w:r w:rsidR="002B145F" w:rsidRPr="00CD5B7B">
        <w:t>uncertainty regarding transport trends in the medium</w:t>
      </w:r>
      <w:r w:rsidR="005718BC" w:rsidRPr="00CD5B7B">
        <w:t>-</w:t>
      </w:r>
      <w:r w:rsidR="002B145F" w:rsidRPr="00CD5B7B">
        <w:t xml:space="preserve"> to long</w:t>
      </w:r>
      <w:r w:rsidR="005718BC" w:rsidRPr="00CD5B7B">
        <w:t>-</w:t>
      </w:r>
      <w:r w:rsidR="002B145F" w:rsidRPr="00CD5B7B">
        <w:t>term.</w:t>
      </w:r>
      <w:r w:rsidR="005718BC">
        <w:t xml:space="preserve"> </w:t>
      </w:r>
      <w:r w:rsidR="002B145F" w:rsidRPr="00CD5B7B">
        <w:t xml:space="preserve">Whilst the pandemic has had an unprecedented impact on travel </w:t>
      </w:r>
      <w:r w:rsidR="005718BC" w:rsidRPr="00CD5B7B">
        <w:t>since March 20</w:t>
      </w:r>
      <w:r w:rsidR="000C6E3D" w:rsidRPr="00CD5B7B">
        <w:t>20</w:t>
      </w:r>
      <w:r w:rsidR="002B145F" w:rsidRPr="00CD5B7B">
        <w:t>,</w:t>
      </w:r>
      <w:r w:rsidR="000C6E3D" w:rsidRPr="00CD5B7B">
        <w:t xml:space="preserve"> </w:t>
      </w:r>
      <w:r w:rsidR="002B145F" w:rsidRPr="00CD5B7B">
        <w:t>forecasting the future medium</w:t>
      </w:r>
      <w:r w:rsidR="00181384">
        <w:t>-</w:t>
      </w:r>
      <w:r w:rsidR="002B145F" w:rsidRPr="00CD5B7B">
        <w:t xml:space="preserve"> and long</w:t>
      </w:r>
      <w:r w:rsidR="002211EB" w:rsidRPr="00CD5B7B">
        <w:t>-</w:t>
      </w:r>
      <w:r w:rsidR="002B145F" w:rsidRPr="00CD5B7B">
        <w:t xml:space="preserve">term impacts with certainty </w:t>
      </w:r>
      <w:r w:rsidR="00EA5006" w:rsidRPr="00CD5B7B">
        <w:t>is</w:t>
      </w:r>
      <w:r w:rsidR="002B145F" w:rsidRPr="00CD5B7B">
        <w:t xml:space="preserve"> challenging until</w:t>
      </w:r>
      <w:r w:rsidR="002211EB" w:rsidRPr="00CD5B7B">
        <w:t xml:space="preserve"> </w:t>
      </w:r>
      <w:r w:rsidR="002B145F" w:rsidRPr="00CD5B7B">
        <w:t>the duration of the pandemic and the trajectory of recovery is known.</w:t>
      </w:r>
      <w:r w:rsidR="001804D5">
        <w:t xml:space="preserve"> </w:t>
      </w:r>
      <w:r w:rsidR="00324230" w:rsidRPr="00CD5B7B">
        <w:t>Periods of l</w:t>
      </w:r>
      <w:r w:rsidR="002B145F" w:rsidRPr="00CD5B7B">
        <w:t>ockdown ha</w:t>
      </w:r>
      <w:r w:rsidR="00324230" w:rsidRPr="00CD5B7B">
        <w:t>ve</w:t>
      </w:r>
      <w:r w:rsidR="002B145F" w:rsidRPr="00CD5B7B">
        <w:t xml:space="preserve"> radically changed the way </w:t>
      </w:r>
      <w:r w:rsidR="00364AC6" w:rsidRPr="00CD5B7B">
        <w:t>people</w:t>
      </w:r>
      <w:r w:rsidR="002B145F" w:rsidRPr="00CD5B7B">
        <w:t xml:space="preserve"> go about </w:t>
      </w:r>
      <w:r w:rsidR="00364AC6" w:rsidRPr="00CD5B7B">
        <w:t>their</w:t>
      </w:r>
      <w:r w:rsidR="002B145F" w:rsidRPr="00CD5B7B">
        <w:t xml:space="preserve"> daily activities, changing</w:t>
      </w:r>
      <w:r w:rsidR="00324230" w:rsidRPr="00CD5B7B">
        <w:t xml:space="preserve"> </w:t>
      </w:r>
      <w:r w:rsidR="002B145F" w:rsidRPr="00CD5B7B">
        <w:t>demand for travel, trip distribution patterns, peak profiles and choices with respect to mode of travel.</w:t>
      </w:r>
      <w:r w:rsidR="0048626C">
        <w:t xml:space="preserve"> </w:t>
      </w:r>
      <w:r w:rsidR="002B145F" w:rsidRPr="00CD5B7B">
        <w:t>To what extent these changes carry on into the future depends on a</w:t>
      </w:r>
      <w:r w:rsidR="0048626C" w:rsidRPr="00CD5B7B">
        <w:t xml:space="preserve"> </w:t>
      </w:r>
      <w:r w:rsidR="002B145F" w:rsidRPr="00CD5B7B">
        <w:t xml:space="preserve">range of factors including </w:t>
      </w:r>
      <w:r w:rsidR="004E7132" w:rsidRPr="00CD5B7B">
        <w:t xml:space="preserve">vaccine efficacy, </w:t>
      </w:r>
      <w:r w:rsidR="0048626C" w:rsidRPr="00CD5B7B">
        <w:t>potential future variants of the virus</w:t>
      </w:r>
      <w:r w:rsidR="002B145F" w:rsidRPr="00CD5B7B">
        <w:t xml:space="preserve"> and policies employed by</w:t>
      </w:r>
      <w:r w:rsidR="0048626C" w:rsidRPr="00CD5B7B">
        <w:t xml:space="preserve"> </w:t>
      </w:r>
      <w:r w:rsidR="00FE0EDD" w:rsidRPr="00CD5B7B">
        <w:t>G</w:t>
      </w:r>
      <w:r w:rsidR="002B145F" w:rsidRPr="00CD5B7B">
        <w:t>overnment to take advantage of the opportunities and mitigate the adverse impacts and</w:t>
      </w:r>
      <w:r w:rsidR="00FE0EDD" w:rsidRPr="00CD5B7B">
        <w:t xml:space="preserve"> </w:t>
      </w:r>
      <w:r w:rsidR="002B145F" w:rsidRPr="00CD5B7B">
        <w:t xml:space="preserve">uncertainties resulting from the </w:t>
      </w:r>
      <w:r w:rsidR="00FE0EDD" w:rsidRPr="00CD5B7B">
        <w:t>pan</w:t>
      </w:r>
      <w:r w:rsidR="002B145F" w:rsidRPr="00CD5B7B">
        <w:t>demic.</w:t>
      </w:r>
    </w:p>
    <w:p w14:paraId="179D8360" w14:textId="1D4D1F27" w:rsidR="00A61091" w:rsidRPr="00DE6D04" w:rsidRDefault="00A8050C" w:rsidP="000F79B4">
      <w:pPr>
        <w:pStyle w:val="STPR2BodyText"/>
      </w:pPr>
      <w:hyperlink r:id="rId133" w:history="1">
        <w:r w:rsidR="00C2237D" w:rsidRPr="007C7767">
          <w:rPr>
            <w:rStyle w:val="Hyperlink"/>
            <w:sz w:val="24"/>
          </w:rPr>
          <w:t xml:space="preserve">Research undertaken by </w:t>
        </w:r>
        <w:r w:rsidR="001E7861" w:rsidRPr="007C7767">
          <w:rPr>
            <w:rStyle w:val="Hyperlink"/>
            <w:sz w:val="24"/>
          </w:rPr>
          <w:t>Institute of Transport Studies</w:t>
        </w:r>
        <w:r w:rsidR="00C2237D" w:rsidRPr="007C7767">
          <w:rPr>
            <w:rStyle w:val="Hyperlink"/>
            <w:sz w:val="24"/>
          </w:rPr>
          <w:t xml:space="preserve"> Leeds</w:t>
        </w:r>
      </w:hyperlink>
      <w:r w:rsidR="00174FBD" w:rsidRPr="00707998">
        <w:rPr>
          <w:rStyle w:val="FootnoteReference"/>
        </w:rPr>
        <w:footnoteReference w:id="53"/>
      </w:r>
      <w:r w:rsidR="00C2237D" w:rsidRPr="00707998">
        <w:t xml:space="preserve"> notes that exactly what the return to work patterns for those people currently working from home</w:t>
      </w:r>
      <w:r w:rsidR="00C2237D" w:rsidRPr="00DE6D04">
        <w:t xml:space="preserve"> will be remains uncertain.</w:t>
      </w:r>
      <w:r w:rsidR="00C2237D" w:rsidRPr="004B5804">
        <w:t xml:space="preserve"> It is estimated that if those working at home in October 2020 continue to do so for half of their working weeks, this could</w:t>
      </w:r>
      <w:r w:rsidR="00C83EB3" w:rsidRPr="004B5804">
        <w:t xml:space="preserve"> </w:t>
      </w:r>
      <w:r w:rsidR="00C2237D" w:rsidRPr="004B5804">
        <w:t>reduce miles</w:t>
      </w:r>
      <w:r w:rsidR="00C83EB3" w:rsidRPr="004B5804">
        <w:t xml:space="preserve"> </w:t>
      </w:r>
      <w:r w:rsidR="00C2237D" w:rsidRPr="004B5804">
        <w:t>travelled</w:t>
      </w:r>
      <w:r w:rsidR="00C83EB3" w:rsidRPr="004B5804">
        <w:t xml:space="preserve"> </w:t>
      </w:r>
      <w:r w:rsidR="00C2237D" w:rsidRPr="004B5804">
        <w:t>on</w:t>
      </w:r>
      <w:r w:rsidR="00C83EB3" w:rsidRPr="00DE6D04">
        <w:t xml:space="preserve"> </w:t>
      </w:r>
      <w:r w:rsidR="00C2237D" w:rsidRPr="00DE6D04">
        <w:t>the</w:t>
      </w:r>
      <w:r w:rsidR="00B26B06" w:rsidRPr="00DE6D04">
        <w:t xml:space="preserve"> </w:t>
      </w:r>
      <w:r w:rsidR="00C2237D" w:rsidRPr="00DE6D04">
        <w:t>commute</w:t>
      </w:r>
      <w:r w:rsidR="00C83EB3" w:rsidRPr="00DE6D04">
        <w:t xml:space="preserve"> </w:t>
      </w:r>
      <w:r w:rsidR="00C2237D" w:rsidRPr="00DE6D04">
        <w:t>by</w:t>
      </w:r>
      <w:r w:rsidR="00C83EB3" w:rsidRPr="00DE6D04">
        <w:t xml:space="preserve"> </w:t>
      </w:r>
      <w:r w:rsidR="00C2237D" w:rsidRPr="00DE6D04">
        <w:t>between</w:t>
      </w:r>
      <w:r w:rsidR="00C83EB3" w:rsidRPr="00DE6D04">
        <w:t xml:space="preserve"> </w:t>
      </w:r>
      <w:r w:rsidR="00C2237D" w:rsidRPr="00DE6D04">
        <w:t>15</w:t>
      </w:r>
      <w:r w:rsidR="00C83EB3" w:rsidRPr="00DE6D04">
        <w:t xml:space="preserve"> </w:t>
      </w:r>
      <w:r w:rsidR="007E6CD8">
        <w:t>per cent</w:t>
      </w:r>
      <w:r w:rsidR="00C83EB3" w:rsidRPr="00DE6D04">
        <w:t xml:space="preserve"> </w:t>
      </w:r>
      <w:r w:rsidR="00C2237D" w:rsidRPr="00DE6D04">
        <w:t>(for</w:t>
      </w:r>
      <w:r w:rsidR="000B29AC" w:rsidRPr="00DE6D04">
        <w:t xml:space="preserve"> </w:t>
      </w:r>
      <w:r w:rsidR="00C2237D" w:rsidRPr="00DE6D04">
        <w:t>walking)</w:t>
      </w:r>
      <w:r w:rsidR="00C83EB3" w:rsidRPr="00DE6D04">
        <w:t xml:space="preserve"> </w:t>
      </w:r>
      <w:r w:rsidR="00C2237D" w:rsidRPr="00DE6D04">
        <w:t>and</w:t>
      </w:r>
      <w:r w:rsidR="00C83EB3" w:rsidRPr="00DE6D04">
        <w:t xml:space="preserve"> </w:t>
      </w:r>
      <w:r w:rsidR="00C2237D" w:rsidRPr="00DE6D04">
        <w:t xml:space="preserve">27 </w:t>
      </w:r>
      <w:r w:rsidR="007E6CD8">
        <w:t>per cent</w:t>
      </w:r>
      <w:r w:rsidR="00C2237D" w:rsidRPr="00DE6D04">
        <w:t xml:space="preserve"> (for train journeys) in the areas studied compared to pre-pandemic</w:t>
      </w:r>
      <w:r w:rsidR="0021677D">
        <w:t xml:space="preserve"> levels</w:t>
      </w:r>
      <w:r w:rsidR="00C2237D" w:rsidRPr="00DE6D04">
        <w:t>.</w:t>
      </w:r>
      <w:r w:rsidR="00C83EB3" w:rsidRPr="00DE6D04">
        <w:t xml:space="preserve"> </w:t>
      </w:r>
      <w:r w:rsidR="00C2237D" w:rsidRPr="00DE6D04">
        <w:t>The reduction in car</w:t>
      </w:r>
      <w:r w:rsidR="00C83EB3" w:rsidRPr="00DE6D04">
        <w:t xml:space="preserve"> </w:t>
      </w:r>
      <w:r w:rsidR="00C2237D" w:rsidRPr="00DE6D04">
        <w:t>miles</w:t>
      </w:r>
      <w:r w:rsidR="00C83EB3" w:rsidRPr="00DE6D04">
        <w:t xml:space="preserve"> </w:t>
      </w:r>
      <w:r w:rsidR="00C2237D" w:rsidRPr="00DE6D04">
        <w:t>travelled</w:t>
      </w:r>
      <w:r w:rsidR="00B26B06" w:rsidRPr="00DE6D04">
        <w:t xml:space="preserve"> </w:t>
      </w:r>
      <w:r w:rsidR="00C2237D" w:rsidRPr="00DE6D04">
        <w:t>on</w:t>
      </w:r>
      <w:r w:rsidR="00C83EB3" w:rsidRPr="00DE6D04">
        <w:t xml:space="preserve"> </w:t>
      </w:r>
      <w:r w:rsidR="00C2237D" w:rsidRPr="00DE6D04">
        <w:t>the</w:t>
      </w:r>
      <w:r w:rsidR="00C83EB3" w:rsidRPr="00DE6D04">
        <w:t xml:space="preserve"> </w:t>
      </w:r>
      <w:r w:rsidR="00C2237D" w:rsidRPr="00DE6D04">
        <w:t>commute</w:t>
      </w:r>
      <w:r w:rsidR="00C83EB3" w:rsidRPr="00DE6D04">
        <w:t xml:space="preserve"> </w:t>
      </w:r>
      <w:r w:rsidR="00C2237D" w:rsidRPr="00DE6D04">
        <w:t>would</w:t>
      </w:r>
      <w:r w:rsidR="00C83EB3" w:rsidRPr="00DE6D04">
        <w:t xml:space="preserve"> </w:t>
      </w:r>
      <w:r w:rsidR="00C2237D" w:rsidRPr="00DE6D04">
        <w:t>be</w:t>
      </w:r>
      <w:r w:rsidR="00C83EB3" w:rsidRPr="00DE6D04">
        <w:t xml:space="preserve"> </w:t>
      </w:r>
      <w:r w:rsidR="00C2237D" w:rsidRPr="00DE6D04">
        <w:t>17</w:t>
      </w:r>
      <w:r w:rsidR="00714951" w:rsidRPr="00DE6D04">
        <w:t xml:space="preserve"> </w:t>
      </w:r>
      <w:r w:rsidR="007E6CD8">
        <w:t>per cent</w:t>
      </w:r>
      <w:r w:rsidR="00714951" w:rsidRPr="00DE6D04">
        <w:t xml:space="preserve"> </w:t>
      </w:r>
      <w:r w:rsidR="00C2237D" w:rsidRPr="00DE6D04">
        <w:t>and</w:t>
      </w:r>
      <w:r w:rsidR="00C83EB3" w:rsidRPr="00DE6D04">
        <w:t xml:space="preserve"> </w:t>
      </w:r>
      <w:r w:rsidR="00C2237D" w:rsidRPr="00DE6D04">
        <w:t>cycling</w:t>
      </w:r>
      <w:r w:rsidR="00714951" w:rsidRPr="00DE6D04">
        <w:t xml:space="preserve"> </w:t>
      </w:r>
      <w:r w:rsidR="00C2237D" w:rsidRPr="00DE6D04">
        <w:t>and</w:t>
      </w:r>
      <w:r w:rsidR="00C83EB3" w:rsidRPr="00DE6D04">
        <w:t xml:space="preserve"> </w:t>
      </w:r>
      <w:r w:rsidR="00C2237D" w:rsidRPr="00DE6D04">
        <w:t>bus</w:t>
      </w:r>
      <w:r w:rsidR="00C83EB3" w:rsidRPr="00DE6D04">
        <w:t xml:space="preserve"> </w:t>
      </w:r>
      <w:r w:rsidR="00C2237D" w:rsidRPr="00DE6D04">
        <w:t>use</w:t>
      </w:r>
      <w:r w:rsidR="00C83EB3" w:rsidRPr="00DE6D04">
        <w:t xml:space="preserve"> </w:t>
      </w:r>
      <w:r w:rsidR="00C2237D" w:rsidRPr="00DE6D04">
        <w:t>would</w:t>
      </w:r>
      <w:r w:rsidR="00C83EB3" w:rsidRPr="00DE6D04">
        <w:t xml:space="preserve"> </w:t>
      </w:r>
      <w:r w:rsidR="00C2237D" w:rsidRPr="00DE6D04">
        <w:t>both</w:t>
      </w:r>
      <w:r w:rsidR="00B26B06" w:rsidRPr="00DE6D04">
        <w:t xml:space="preserve"> </w:t>
      </w:r>
      <w:r w:rsidR="00C2237D" w:rsidRPr="00DE6D04">
        <w:t>see</w:t>
      </w:r>
      <w:r w:rsidR="00C83EB3" w:rsidRPr="00DE6D04">
        <w:t xml:space="preserve"> </w:t>
      </w:r>
      <w:r w:rsidR="00C2237D" w:rsidRPr="00DE6D04">
        <w:t>reductions</w:t>
      </w:r>
      <w:r w:rsidR="00C83EB3" w:rsidRPr="00DE6D04">
        <w:t xml:space="preserve"> </w:t>
      </w:r>
      <w:r w:rsidR="00C2237D" w:rsidRPr="00DE6D04">
        <w:t>of</w:t>
      </w:r>
      <w:r w:rsidR="00C83EB3" w:rsidRPr="00DE6D04">
        <w:t xml:space="preserve"> </w:t>
      </w:r>
      <w:r w:rsidR="00C2237D" w:rsidRPr="00DE6D04">
        <w:t>around</w:t>
      </w:r>
      <w:r w:rsidR="00C83EB3" w:rsidRPr="00DE6D04">
        <w:t xml:space="preserve"> </w:t>
      </w:r>
      <w:r w:rsidR="00C2237D" w:rsidRPr="00DE6D04">
        <w:t>21</w:t>
      </w:r>
      <w:r w:rsidR="007E6CD8">
        <w:t xml:space="preserve"> per cent</w:t>
      </w:r>
      <w:r w:rsidR="00C2237D" w:rsidRPr="00DE6D04">
        <w:t>.</w:t>
      </w:r>
      <w:r w:rsidR="00C83EB3" w:rsidRPr="00DE6D04">
        <w:t xml:space="preserve"> </w:t>
      </w:r>
      <w:r w:rsidR="00C2237D" w:rsidRPr="00DE6D04">
        <w:t>This</w:t>
      </w:r>
      <w:r w:rsidR="00C83EB3" w:rsidRPr="00DE6D04">
        <w:t xml:space="preserve"> </w:t>
      </w:r>
      <w:r w:rsidR="00C2237D" w:rsidRPr="00DE6D04">
        <w:t>would</w:t>
      </w:r>
      <w:r w:rsidR="00C83EB3" w:rsidRPr="00DE6D04">
        <w:t xml:space="preserve"> </w:t>
      </w:r>
      <w:r w:rsidR="00C2237D" w:rsidRPr="00DE6D04">
        <w:t>have</w:t>
      </w:r>
      <w:r w:rsidR="00C83EB3" w:rsidRPr="00DE6D04">
        <w:t xml:space="preserve"> </w:t>
      </w:r>
      <w:r w:rsidR="00C2237D" w:rsidRPr="00DE6D04">
        <w:t>a</w:t>
      </w:r>
      <w:r w:rsidR="00C83EB3" w:rsidRPr="00DE6D04">
        <w:t xml:space="preserve"> </w:t>
      </w:r>
      <w:r w:rsidR="00C2237D" w:rsidRPr="00DE6D04">
        <w:t>significant</w:t>
      </w:r>
      <w:r w:rsidR="00C83EB3" w:rsidRPr="00DE6D04">
        <w:t xml:space="preserve"> </w:t>
      </w:r>
      <w:r w:rsidR="00C2237D" w:rsidRPr="00DE6D04">
        <w:t>impact</w:t>
      </w:r>
      <w:r w:rsidR="00C83EB3" w:rsidRPr="00DE6D04">
        <w:t xml:space="preserve"> </w:t>
      </w:r>
      <w:r w:rsidR="00C2237D" w:rsidRPr="00DE6D04">
        <w:t>on</w:t>
      </w:r>
      <w:r w:rsidR="00C83EB3" w:rsidRPr="00DE6D04">
        <w:t xml:space="preserve"> </w:t>
      </w:r>
      <w:r w:rsidR="00C2237D" w:rsidRPr="00DE6D04">
        <w:t>congestion</w:t>
      </w:r>
      <w:r w:rsidR="00C83EB3" w:rsidRPr="00DE6D04">
        <w:t xml:space="preserve"> </w:t>
      </w:r>
      <w:r w:rsidR="00C2237D" w:rsidRPr="00DE6D04">
        <w:t>levels, crowding, fare income and the demand for parking.</w:t>
      </w:r>
      <w:r w:rsidR="00C83EB3" w:rsidRPr="00DE6D04">
        <w:t xml:space="preserve"> </w:t>
      </w:r>
      <w:r w:rsidR="00C2237D" w:rsidRPr="00DE6D04">
        <w:t>These reductions would potentially</w:t>
      </w:r>
      <w:r w:rsidR="00C83EB3" w:rsidRPr="00DE6D04">
        <w:t xml:space="preserve"> </w:t>
      </w:r>
      <w:r w:rsidR="00C2237D" w:rsidRPr="00DE6D04">
        <w:t>improve</w:t>
      </w:r>
      <w:r w:rsidR="00C83EB3" w:rsidRPr="00DE6D04">
        <w:t xml:space="preserve"> </w:t>
      </w:r>
      <w:r w:rsidR="00C2237D" w:rsidRPr="00DE6D04">
        <w:t>the</w:t>
      </w:r>
      <w:r w:rsidR="00C83EB3" w:rsidRPr="00DE6D04">
        <w:t xml:space="preserve"> </w:t>
      </w:r>
      <w:r w:rsidR="00C2237D" w:rsidRPr="00DE6D04">
        <w:t>quality</w:t>
      </w:r>
      <w:r w:rsidR="00C83EB3" w:rsidRPr="00DE6D04">
        <w:t xml:space="preserve"> </w:t>
      </w:r>
      <w:r w:rsidR="00C2237D" w:rsidRPr="00DE6D04">
        <w:t>of</w:t>
      </w:r>
      <w:r w:rsidR="00C83EB3" w:rsidRPr="00DE6D04">
        <w:t xml:space="preserve"> </w:t>
      </w:r>
      <w:r w:rsidR="00C2237D" w:rsidRPr="00DE6D04">
        <w:t>the</w:t>
      </w:r>
      <w:r w:rsidR="00C83EB3" w:rsidRPr="00DE6D04">
        <w:t xml:space="preserve"> </w:t>
      </w:r>
      <w:r w:rsidR="00C2237D" w:rsidRPr="00DE6D04">
        <w:t>journeys</w:t>
      </w:r>
      <w:r w:rsidR="00C83EB3" w:rsidRPr="00DE6D04">
        <w:t xml:space="preserve"> </w:t>
      </w:r>
      <w:r w:rsidR="00C2237D" w:rsidRPr="00DE6D04">
        <w:t>that</w:t>
      </w:r>
      <w:r w:rsidR="00C83EB3" w:rsidRPr="00DE6D04">
        <w:t xml:space="preserve"> </w:t>
      </w:r>
      <w:r w:rsidR="00C2237D" w:rsidRPr="00DE6D04">
        <w:t>are</w:t>
      </w:r>
      <w:r w:rsidR="00C83EB3" w:rsidRPr="00DE6D04">
        <w:t xml:space="preserve"> </w:t>
      </w:r>
      <w:r w:rsidR="00C2237D" w:rsidRPr="00DE6D04">
        <w:t>made</w:t>
      </w:r>
      <w:r w:rsidR="00C83EB3" w:rsidRPr="00DE6D04">
        <w:t xml:space="preserve"> </w:t>
      </w:r>
      <w:r w:rsidR="00C2237D" w:rsidRPr="00DE6D04">
        <w:t>and</w:t>
      </w:r>
      <w:r w:rsidR="00C83EB3" w:rsidRPr="00DE6D04">
        <w:t xml:space="preserve"> </w:t>
      </w:r>
      <w:r w:rsidR="00C2237D" w:rsidRPr="00DE6D04">
        <w:t>reductions</w:t>
      </w:r>
      <w:r w:rsidR="006A6A77" w:rsidRPr="00DE6D04">
        <w:t xml:space="preserve"> </w:t>
      </w:r>
      <w:r w:rsidR="00C2237D" w:rsidRPr="00DE6D04">
        <w:t>in</w:t>
      </w:r>
      <w:r w:rsidR="00C83EB3" w:rsidRPr="00DE6D04">
        <w:t xml:space="preserve"> </w:t>
      </w:r>
      <w:r w:rsidR="00C2237D" w:rsidRPr="00DE6D04">
        <w:t>traffic</w:t>
      </w:r>
      <w:r w:rsidR="006A6A77" w:rsidRPr="00DE6D04">
        <w:t xml:space="preserve"> </w:t>
      </w:r>
      <w:r w:rsidR="00C2237D" w:rsidRPr="00DE6D04">
        <w:t>could also reduce noise, air quality impacts and climate change emissions.</w:t>
      </w:r>
    </w:p>
    <w:p w14:paraId="23C67D9D" w14:textId="079BC288" w:rsidR="0092120A" w:rsidRDefault="00353D95" w:rsidP="000F79B4">
      <w:pPr>
        <w:pStyle w:val="STPR2BodyText"/>
      </w:pPr>
      <w:r>
        <w:lastRenderedPageBreak/>
        <w:t xml:space="preserve">The </w:t>
      </w:r>
      <w:r w:rsidR="002B145F" w:rsidRPr="00CD5B7B">
        <w:t xml:space="preserve">STPR2 </w:t>
      </w:r>
      <w:r w:rsidR="00791483" w:rsidRPr="00CD5B7B">
        <w:t>has</w:t>
      </w:r>
      <w:r w:rsidR="0090787B" w:rsidRPr="00CD5B7B">
        <w:t xml:space="preserve"> taken cognisance of the potential impacts on travel and the economy and</w:t>
      </w:r>
      <w:r w:rsidR="00290D48">
        <w:t> </w:t>
      </w:r>
      <w:r w:rsidR="002B145F" w:rsidRPr="00CD5B7B">
        <w:t>capitalis</w:t>
      </w:r>
      <w:r w:rsidR="00791483" w:rsidRPr="00CD5B7B">
        <w:t>ed</w:t>
      </w:r>
      <w:r w:rsidR="002B145F" w:rsidRPr="00CD5B7B">
        <w:t xml:space="preserve"> on the</w:t>
      </w:r>
      <w:r w:rsidR="00BA5FF8" w:rsidRPr="00CD5B7B">
        <w:t xml:space="preserve"> </w:t>
      </w:r>
      <w:r w:rsidR="002B145F" w:rsidRPr="00CD5B7B">
        <w:t>opportunities identified</w:t>
      </w:r>
      <w:r w:rsidR="00170630" w:rsidRPr="00CD5B7B">
        <w:t xml:space="preserve">, as noted </w:t>
      </w:r>
      <w:r w:rsidR="00D060BD">
        <w:t>within</w:t>
      </w:r>
      <w:r w:rsidR="00C25151">
        <w:t xml:space="preserve"> </w:t>
      </w:r>
      <w:r w:rsidR="00C25391">
        <w:fldChar w:fldCharType="begin"/>
      </w:r>
      <w:r w:rsidR="00C25391">
        <w:instrText xml:space="preserve"> REF _Ref121137247 \h </w:instrText>
      </w:r>
      <w:r w:rsidR="00C25391">
        <w:fldChar w:fldCharType="separate"/>
      </w:r>
      <w:r w:rsidR="008013D4" w:rsidRPr="00C25151">
        <w:t xml:space="preserve">Figure </w:t>
      </w:r>
      <w:r w:rsidR="008013D4">
        <w:rPr>
          <w:noProof/>
        </w:rPr>
        <w:t>11</w:t>
      </w:r>
      <w:r w:rsidR="00C25391">
        <w:fldChar w:fldCharType="end"/>
      </w:r>
      <w:r w:rsidR="00170630" w:rsidRPr="00CD5B7B">
        <w:t>.</w:t>
      </w:r>
      <w:bookmarkStart w:id="165" w:name="_Ref92883142"/>
      <w:bookmarkStart w:id="166" w:name="_Toc93409830"/>
    </w:p>
    <w:p w14:paraId="660DBDC5" w14:textId="45C475DF" w:rsidR="00290D48" w:rsidRDefault="00290D48" w:rsidP="000F79B4">
      <w:pPr>
        <w:pStyle w:val="STPR2BodyText"/>
      </w:pPr>
      <w:r w:rsidRPr="00C25151">
        <w:rPr>
          <w:noProof/>
        </w:rPr>
        <w:drawing>
          <wp:inline distT="0" distB="0" distL="0" distR="0" wp14:anchorId="1CEACA93" wp14:editId="766A25B7">
            <wp:extent cx="6060585" cy="7132320"/>
            <wp:effectExtent l="0" t="0" r="0" b="0"/>
            <wp:docPr id="893550787" name="Picture 893550787" descr="Graphic showing that STPR2 has taken cognisance of the following six factors: &#10;&#10;Economy; &#10;&#10;Overall demand for travel; &#10;&#10;Active Travel; &#10;&#10;Ferries and Aviation; &#10;&#10;Road Travel; and &#10;&#10;Public Transpo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550787" name="Picture 893550787" descr="Graphic showing that STPR2 has taken cognisance of the following six factors: &#10;&#10;Economy; &#10;&#10;Overall demand for travel; &#10;&#10;Active Travel; &#10;&#10;Ferries and Aviation; &#10;&#10;Road Travel; and &#10;&#10;Public Transport. "/>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060585" cy="7132320"/>
                    </a:xfrm>
                    <a:prstGeom prst="rect">
                      <a:avLst/>
                    </a:prstGeom>
                    <a:noFill/>
                    <a:ln>
                      <a:noFill/>
                    </a:ln>
                  </pic:spPr>
                </pic:pic>
              </a:graphicData>
            </a:graphic>
          </wp:inline>
        </w:drawing>
      </w:r>
    </w:p>
    <w:p w14:paraId="22F951A5" w14:textId="0BC5113A" w:rsidR="007D59AE" w:rsidRPr="00C25151" w:rsidRDefault="007D59AE" w:rsidP="00C25391">
      <w:pPr>
        <w:pStyle w:val="STPR2CaptionFigures"/>
      </w:pPr>
      <w:bookmarkStart w:id="167" w:name="_Ref121137247"/>
      <w:bookmarkStart w:id="168" w:name="_Toc112926283"/>
      <w:bookmarkStart w:id="169" w:name="_Toc121138737"/>
      <w:r w:rsidRPr="00C25151">
        <w:t xml:space="preserve">Figure </w:t>
      </w:r>
      <w:r w:rsidRPr="00C25151">
        <w:fldChar w:fldCharType="begin"/>
      </w:r>
      <w:r w:rsidRPr="00C25151">
        <w:instrText>SEQ Figure \* ARABIC</w:instrText>
      </w:r>
      <w:r w:rsidRPr="00C25151">
        <w:fldChar w:fldCharType="separate"/>
      </w:r>
      <w:r w:rsidR="008013D4">
        <w:rPr>
          <w:noProof/>
        </w:rPr>
        <w:t>11</w:t>
      </w:r>
      <w:r w:rsidRPr="00C25151">
        <w:fldChar w:fldCharType="end"/>
      </w:r>
      <w:bookmarkEnd w:id="165"/>
      <w:bookmarkEnd w:id="167"/>
      <w:r w:rsidR="00376B0C" w:rsidRPr="00C25151">
        <w:t xml:space="preserve"> </w:t>
      </w:r>
      <w:r w:rsidR="00D060BD" w:rsidRPr="00C25151">
        <w:t>–</w:t>
      </w:r>
      <w:r w:rsidR="00376B0C" w:rsidRPr="00C25151">
        <w:t xml:space="preserve"> </w:t>
      </w:r>
      <w:r w:rsidR="00D060BD" w:rsidRPr="00C25151">
        <w:t xml:space="preserve">Factors </w:t>
      </w:r>
      <w:r w:rsidR="00D060BD" w:rsidRPr="00C25391">
        <w:t>Considered</w:t>
      </w:r>
      <w:r w:rsidR="00D060BD" w:rsidRPr="00C25151">
        <w:t xml:space="preserve"> Within </w:t>
      </w:r>
      <w:r w:rsidR="00353D95">
        <w:t xml:space="preserve">the </w:t>
      </w:r>
      <w:r w:rsidR="00D060BD" w:rsidRPr="00C25151">
        <w:t>STPR2 Approach</w:t>
      </w:r>
      <w:bookmarkEnd w:id="166"/>
      <w:bookmarkEnd w:id="168"/>
      <w:bookmarkEnd w:id="169"/>
    </w:p>
    <w:p w14:paraId="73E7AE50" w14:textId="5FA3516D" w:rsidR="00C7497F" w:rsidRDefault="00C7497F" w:rsidP="000F79B4">
      <w:pPr>
        <w:pStyle w:val="STPR2BodyText"/>
      </w:pPr>
      <w:r>
        <w:t xml:space="preserve">The following Chapter will </w:t>
      </w:r>
      <w:r w:rsidR="002601F8">
        <w:t xml:space="preserve">provide an overview of the process </w:t>
      </w:r>
      <w:r w:rsidR="0004307A">
        <w:t xml:space="preserve">undertaken to establish TPOs for </w:t>
      </w:r>
      <w:r w:rsidR="00353D95">
        <w:t xml:space="preserve">the </w:t>
      </w:r>
      <w:r w:rsidR="007D5DCB">
        <w:t>STPR2.</w:t>
      </w:r>
    </w:p>
    <w:p w14:paraId="7DE582DD" w14:textId="26C5234B" w:rsidR="007D5DCB" w:rsidRDefault="007D5DCB" w:rsidP="000F79B4">
      <w:pPr>
        <w:pStyle w:val="STPR2BodyText"/>
        <w:sectPr w:rsidR="007D5DCB" w:rsidSect="0054412B">
          <w:headerReference w:type="default" r:id="rId135"/>
          <w:footerReference w:type="default" r:id="rId136"/>
          <w:pgSz w:w="11906" w:h="16838" w:code="9"/>
          <w:pgMar w:top="1699" w:right="1138" w:bottom="1138" w:left="1138" w:header="454" w:footer="567" w:gutter="0"/>
          <w:cols w:space="720"/>
          <w:noEndnote/>
          <w:docGrid w:linePitch="299"/>
        </w:sectPr>
      </w:pPr>
    </w:p>
    <w:p w14:paraId="5212A505" w14:textId="1966F5D6" w:rsidR="00832006" w:rsidRDefault="00832006" w:rsidP="00721769">
      <w:pPr>
        <w:pStyle w:val="Heading1"/>
      </w:pPr>
      <w:bookmarkStart w:id="170" w:name="_Ref82083125"/>
      <w:bookmarkStart w:id="171" w:name="_Ref82083151"/>
      <w:bookmarkStart w:id="172" w:name="_Ref82083159"/>
      <w:bookmarkStart w:id="173" w:name="_Ref82083175"/>
      <w:bookmarkStart w:id="174" w:name="_Toc93476351"/>
      <w:bookmarkStart w:id="175" w:name="_Toc121342424"/>
      <w:r>
        <w:lastRenderedPageBreak/>
        <w:t>Establishing Transport Planning Objectives</w:t>
      </w:r>
      <w:bookmarkEnd w:id="170"/>
      <w:bookmarkEnd w:id="171"/>
      <w:bookmarkEnd w:id="172"/>
      <w:bookmarkEnd w:id="173"/>
      <w:bookmarkEnd w:id="174"/>
      <w:bookmarkEnd w:id="175"/>
    </w:p>
    <w:p w14:paraId="32238551" w14:textId="0523B89D" w:rsidR="00E84CB8" w:rsidRDefault="007B27B5" w:rsidP="00721769">
      <w:pPr>
        <w:pStyle w:val="Heading2"/>
      </w:pPr>
      <w:bookmarkStart w:id="176" w:name="_Toc93476352"/>
      <w:bookmarkStart w:id="177" w:name="_Toc121342425"/>
      <w:r>
        <w:t>Overview</w:t>
      </w:r>
      <w:bookmarkEnd w:id="176"/>
      <w:bookmarkEnd w:id="177"/>
    </w:p>
    <w:p w14:paraId="50DE4C1E" w14:textId="35AC3B5C" w:rsidR="00124B16" w:rsidRDefault="007867C4" w:rsidP="000F79B4">
      <w:pPr>
        <w:pStyle w:val="STPR2BodyText"/>
      </w:pPr>
      <w:r>
        <w:t>The evidence outlined in the previous Chapter</w:t>
      </w:r>
      <w:r w:rsidR="000A5951">
        <w:t>s</w:t>
      </w:r>
      <w:r>
        <w:t xml:space="preserve"> highlights that, without intervention, current issues around higher private vehicle usage, more unreliable journey times, increasing congestion, poor air quality and climate change will continue to increase or deteriorate. Traditionally</w:t>
      </w:r>
      <w:r w:rsidR="00FA59F3">
        <w:t>,</w:t>
      </w:r>
      <w:r>
        <w:t xml:space="preserve"> infrastructure planning has sought to predict this increase and then plan infrastructure provision to provide for it (known as ‘Predict and Provide’). However, in order to realise the vision and priorities set out within the NTS2 - particularly around climate change and net</w:t>
      </w:r>
      <w:r w:rsidR="002D5569">
        <w:t xml:space="preserve"> </w:t>
      </w:r>
      <w:r>
        <w:t>zero - a different approach to planning infrastructure provision is required. As such, a more outcome</w:t>
      </w:r>
      <w:r w:rsidR="00AD5E62">
        <w:t>-</w:t>
      </w:r>
      <w:r>
        <w:t xml:space="preserve">led approach </w:t>
      </w:r>
      <w:r w:rsidR="0009118D">
        <w:t>was taken</w:t>
      </w:r>
      <w:r>
        <w:t xml:space="preserve"> that link</w:t>
      </w:r>
      <w:r w:rsidR="0009118D">
        <w:t>ed</w:t>
      </w:r>
      <w:r>
        <w:t xml:space="preserve"> infrastructure planning to the vision</w:t>
      </w:r>
      <w:r w:rsidR="212848F3">
        <w:t>,</w:t>
      </w:r>
      <w:r>
        <w:t xml:space="preserve"> priorities</w:t>
      </w:r>
      <w:r w:rsidR="41B39325">
        <w:t xml:space="preserve"> and outcomes</w:t>
      </w:r>
      <w:r>
        <w:t xml:space="preserve"> set out within </w:t>
      </w:r>
      <w:r w:rsidR="00FB034A">
        <w:t xml:space="preserve">the </w:t>
      </w:r>
      <w:r>
        <w:t xml:space="preserve">NTS2. This approach </w:t>
      </w:r>
      <w:r w:rsidR="0009118D">
        <w:t>was</w:t>
      </w:r>
      <w:r>
        <w:t xml:space="preserve"> more aligned with a ‘Decide and Provide’ process that more closely support</w:t>
      </w:r>
      <w:r w:rsidR="0009118D">
        <w:t>s</w:t>
      </w:r>
      <w:r>
        <w:t xml:space="preserve"> the vision sought by </w:t>
      </w:r>
      <w:r w:rsidR="00FB034A">
        <w:t xml:space="preserve">the </w:t>
      </w:r>
      <w:r>
        <w:t>NTS2, and in so doing provide</w:t>
      </w:r>
      <w:r w:rsidR="0009118D">
        <w:t>s</w:t>
      </w:r>
      <w:r>
        <w:t xml:space="preserve"> the infrastructure and assets best placed to achieve the vision</w:t>
      </w:r>
      <w:r w:rsidR="5977263C">
        <w:t>, priorities and outcomes</w:t>
      </w:r>
      <w:r>
        <w:t xml:space="preserve">. The strategic transport options needed to support the NTS2 vision </w:t>
      </w:r>
      <w:r w:rsidR="0009118D">
        <w:t xml:space="preserve">have </w:t>
      </w:r>
      <w:r>
        <w:t>be</w:t>
      </w:r>
      <w:r w:rsidR="0009118D">
        <w:t>en</w:t>
      </w:r>
      <w:r>
        <w:t xml:space="preserve"> determined by applying a framework of objectives that clearly set out how this future will be achieved. </w:t>
      </w:r>
    </w:p>
    <w:p w14:paraId="35A78D0D" w14:textId="5D0D0F6D" w:rsidR="007B27B5" w:rsidRDefault="007B27B5" w:rsidP="00721769">
      <w:pPr>
        <w:pStyle w:val="Heading2"/>
      </w:pPr>
      <w:bookmarkStart w:id="178" w:name="_Toc93476353"/>
      <w:bookmarkStart w:id="179" w:name="_Toc121342426"/>
      <w:r>
        <w:t>Setting Objectives</w:t>
      </w:r>
      <w:bookmarkEnd w:id="178"/>
      <w:bookmarkEnd w:id="179"/>
    </w:p>
    <w:p w14:paraId="7DD100D2" w14:textId="3A653B9F" w:rsidR="00F22026" w:rsidRPr="007C7BAE" w:rsidRDefault="00F22026" w:rsidP="000F79B4">
      <w:pPr>
        <w:pStyle w:val="STPR2BodyText"/>
      </w:pPr>
      <w:r w:rsidRPr="007C7BAE">
        <w:t>STAG is an objective</w:t>
      </w:r>
      <w:r w:rsidR="002910E4">
        <w:t>-</w:t>
      </w:r>
      <w:r w:rsidRPr="007C7BAE">
        <w:t>led appraisal process, requiring TPOs</w:t>
      </w:r>
      <w:r w:rsidR="007E03DC">
        <w:t xml:space="preserve"> -</w:t>
      </w:r>
      <w:r w:rsidR="00FB1FB1">
        <w:t xml:space="preserve"> used to express the desired transport-related outcomes in a study area</w:t>
      </w:r>
      <w:r w:rsidR="007E03DC">
        <w:t xml:space="preserve"> -</w:t>
      </w:r>
      <w:r w:rsidRPr="007C7BAE">
        <w:t xml:space="preserve"> to be developed that take full account of evidence pertaining to the particular problems and opportunities identified by the study, within the context of the relevant policies and strategies and evidenced by stakeholders and data. T</w:t>
      </w:r>
      <w:r w:rsidR="00933B70">
        <w:t>POs</w:t>
      </w:r>
      <w:r w:rsidRPr="007C7BAE">
        <w:t xml:space="preserve"> should:</w:t>
      </w:r>
    </w:p>
    <w:p w14:paraId="561975F1" w14:textId="17779E63" w:rsidR="00F22026" w:rsidRPr="00F22026" w:rsidRDefault="0004363E" w:rsidP="00776FE1">
      <w:pPr>
        <w:pStyle w:val="STPR2BulletsLevel1"/>
      </w:pPr>
      <w:r>
        <w:t>p</w:t>
      </w:r>
      <w:r w:rsidR="00F22026" w:rsidRPr="00F22026">
        <w:t xml:space="preserve">rovide a clear indication of what </w:t>
      </w:r>
      <w:r w:rsidR="00353D95">
        <w:t xml:space="preserve">the </w:t>
      </w:r>
      <w:r w:rsidR="00F22026" w:rsidRPr="00F22026">
        <w:t>STPR2 is trying to accomplish;</w:t>
      </w:r>
    </w:p>
    <w:p w14:paraId="29CE8FEB" w14:textId="192DCB51" w:rsidR="00F22026" w:rsidRPr="00F22026" w:rsidRDefault="0004363E" w:rsidP="00776FE1">
      <w:pPr>
        <w:pStyle w:val="STPR2BulletsLevel1"/>
      </w:pPr>
      <w:r>
        <w:t>i</w:t>
      </w:r>
      <w:r w:rsidR="00F22026" w:rsidRPr="00F22026">
        <w:t xml:space="preserve">ntroduce clarity where there may exist strong vested interests and entrenched views on priorities; </w:t>
      </w:r>
    </w:p>
    <w:p w14:paraId="7473FD64" w14:textId="5CE6E319" w:rsidR="00F22026" w:rsidRPr="00F22026" w:rsidRDefault="0004363E" w:rsidP="00776FE1">
      <w:pPr>
        <w:pStyle w:val="STPR2BulletsLevel1"/>
      </w:pPr>
      <w:r>
        <w:t>a</w:t>
      </w:r>
      <w:r w:rsidR="00F22026" w:rsidRPr="00F22026">
        <w:t xml:space="preserve">llow the proper appraisal of candidate options to </w:t>
      </w:r>
      <w:r w:rsidR="00181384">
        <w:t>enable</w:t>
      </w:r>
      <w:r w:rsidR="00F22026" w:rsidRPr="00F22026">
        <w:t xml:space="preserve"> the decision makers to make informed choices on investment priorities.</w:t>
      </w:r>
    </w:p>
    <w:p w14:paraId="20CCC90F" w14:textId="630402FF" w:rsidR="00F22026" w:rsidRPr="007C7BAE" w:rsidRDefault="00F22026" w:rsidP="000F79B4">
      <w:pPr>
        <w:pStyle w:val="STPR2BodyText"/>
      </w:pPr>
      <w:r>
        <w:t xml:space="preserve">At the national level, the </w:t>
      </w:r>
      <w:hyperlink r:id="rId137" w:history="1">
        <w:r w:rsidRPr="00B32E7E">
          <w:rPr>
            <w:rStyle w:val="Hyperlink"/>
            <w:sz w:val="24"/>
          </w:rPr>
          <w:t>NTS2</w:t>
        </w:r>
      </w:hyperlink>
      <w:r>
        <w:t xml:space="preserve"> sets out the </w:t>
      </w:r>
      <w:r w:rsidRPr="008914DF">
        <w:t>Case for Change</w:t>
      </w:r>
      <w:r>
        <w:t xml:space="preserve"> for Scotland and is at the heart of the objective</w:t>
      </w:r>
      <w:r w:rsidR="009F74D2">
        <w:t>-</w:t>
      </w:r>
      <w:r>
        <w:t xml:space="preserve">setting process for </w:t>
      </w:r>
      <w:r w:rsidR="00353D95">
        <w:t xml:space="preserve">the </w:t>
      </w:r>
      <w:r>
        <w:t xml:space="preserve">STPR2. A consistent set of </w:t>
      </w:r>
      <w:r w:rsidR="00B20F94">
        <w:t>TPO</w:t>
      </w:r>
      <w:r>
        <w:t>s ha</w:t>
      </w:r>
      <w:r w:rsidR="00F97E06">
        <w:t>s</w:t>
      </w:r>
      <w:r>
        <w:t xml:space="preserve"> been developed for use across the country during the appraisal process. These objectives are directly linked to each of the NTS2 priorities and outcomes. Sitting below the </w:t>
      </w:r>
      <w:r w:rsidR="003C6FA6">
        <w:t>five</w:t>
      </w:r>
      <w:r>
        <w:t xml:space="preserve"> TPOs are a set of national sub-objectives.</w:t>
      </w:r>
    </w:p>
    <w:p w14:paraId="6B4A154B" w14:textId="6BCB25A1" w:rsidR="00F22026" w:rsidRPr="00F22026" w:rsidRDefault="00F22026" w:rsidP="000F79B4">
      <w:pPr>
        <w:pStyle w:val="STPR2BodyText"/>
      </w:pPr>
      <w:r w:rsidRPr="00F22026">
        <w:t xml:space="preserve">Within this approach there is a need to reflect the regional focus from the analysis and stakeholder engagement undertaken to </w:t>
      </w:r>
      <w:r w:rsidR="00EB2D0A">
        <w:t>inform the STPR2 process</w:t>
      </w:r>
      <w:r w:rsidRPr="00F22026">
        <w:t>. Therefore, each region has developed a set of specific sub-objectives to reflect the issues within their specific</w:t>
      </w:r>
      <w:r w:rsidR="00290D48">
        <w:t> </w:t>
      </w:r>
      <w:r w:rsidRPr="00F22026">
        <w:t>area.</w:t>
      </w:r>
    </w:p>
    <w:p w14:paraId="1BFCCA2D" w14:textId="77777777" w:rsidR="00F700F7" w:rsidRDefault="00F700F7">
      <w:pPr>
        <w:rPr>
          <w:rFonts w:ascii="Arial" w:hAnsi="Arial" w:cs="Arial"/>
          <w:color w:val="000000"/>
          <w:sz w:val="24"/>
        </w:rPr>
      </w:pPr>
      <w:r>
        <w:br w:type="page"/>
      </w:r>
    </w:p>
    <w:p w14:paraId="47219BC1" w14:textId="7928CFA8" w:rsidR="00F22026" w:rsidRDefault="0096482A" w:rsidP="00721769">
      <w:pPr>
        <w:pStyle w:val="Heading2"/>
      </w:pPr>
      <w:bookmarkStart w:id="180" w:name="_Toc93476354"/>
      <w:bookmarkStart w:id="181" w:name="_Ref110416586"/>
      <w:bookmarkStart w:id="182" w:name="_Toc121342427"/>
      <w:r>
        <w:lastRenderedPageBreak/>
        <w:t>National and Regional TPOs</w:t>
      </w:r>
      <w:bookmarkEnd w:id="180"/>
      <w:bookmarkEnd w:id="181"/>
      <w:bookmarkEnd w:id="182"/>
    </w:p>
    <w:p w14:paraId="466B3E9B" w14:textId="16F1D7C6" w:rsidR="004F53C6" w:rsidRDefault="004F53C6" w:rsidP="000F79B4">
      <w:pPr>
        <w:pStyle w:val="STPR2BodyText"/>
      </w:pPr>
      <w:r>
        <w:t xml:space="preserve">As stated, the TPOs are based on the NTS2 priorities and associated outcomes presented in Section </w:t>
      </w:r>
      <w:r>
        <w:fldChar w:fldCharType="begin"/>
      </w:r>
      <w:r>
        <w:instrText>REF _Ref81825061 \r</w:instrText>
      </w:r>
      <w:r>
        <w:fldChar w:fldCharType="separate"/>
      </w:r>
      <w:r w:rsidR="008013D4">
        <w:t>2.2.2</w:t>
      </w:r>
      <w:r>
        <w:fldChar w:fldCharType="end"/>
      </w:r>
      <w:r>
        <w:t>. Using these as building blocks, a framework of TPOs was created that also take</w:t>
      </w:r>
      <w:r w:rsidR="0043602E">
        <w:t>s</w:t>
      </w:r>
      <w:r>
        <w:t xml:space="preserve"> account of the </w:t>
      </w:r>
      <w:r w:rsidR="0136AEAE">
        <w:t>problems and opportunities</w:t>
      </w:r>
      <w:r>
        <w:t xml:space="preserve"> </w:t>
      </w:r>
      <w:r w:rsidR="790C2422">
        <w:t xml:space="preserve">identified </w:t>
      </w:r>
      <w:r>
        <w:t xml:space="preserve">across the country. A total of </w:t>
      </w:r>
      <w:r w:rsidR="00A70844">
        <w:t>five</w:t>
      </w:r>
      <w:r>
        <w:t xml:space="preserve"> TPOs have been derived, the first </w:t>
      </w:r>
      <w:r w:rsidR="00A70844">
        <w:t>four</w:t>
      </w:r>
      <w:r>
        <w:t xml:space="preserve"> of which align directly to each of the NTS2 priorities, and a final objective that aligns with the reliability, resilience and safety of the transport network</w:t>
      </w:r>
      <w:r w:rsidR="005374D4">
        <w:t>:</w:t>
      </w:r>
      <w:r>
        <w:t xml:space="preserve"> a theme that has come out strongly through the problems and opportunities analysis.</w:t>
      </w:r>
    </w:p>
    <w:p w14:paraId="1B4D9BA6" w14:textId="01AD49C9" w:rsidR="004F53C6" w:rsidRPr="007C7BAE" w:rsidRDefault="004F53C6" w:rsidP="000F79B4">
      <w:pPr>
        <w:pStyle w:val="STPR2BodyText"/>
      </w:pPr>
      <w:r>
        <w:t>An extensive stakeholder engagement exercise was undertaken during the development of the TPOs. The draft TPOs were then presented in the suite of Case for Change reports published in February 202</w:t>
      </w:r>
      <w:r w:rsidR="00A12174">
        <w:t>1</w:t>
      </w:r>
      <w:r>
        <w:t>.</w:t>
      </w:r>
    </w:p>
    <w:p w14:paraId="58FE1DB3" w14:textId="46DBA90A" w:rsidR="00E63B5E" w:rsidRDefault="004F53C6" w:rsidP="000F79B4">
      <w:pPr>
        <w:pStyle w:val="STPR2BodyText"/>
      </w:pPr>
      <w:r w:rsidRPr="007C7BAE">
        <w:t xml:space="preserve">Sitting under each TPO </w:t>
      </w:r>
      <w:r w:rsidR="00E53527">
        <w:t>is</w:t>
      </w:r>
      <w:r w:rsidRPr="007C7BAE">
        <w:t xml:space="preserve"> </w:t>
      </w:r>
      <w:r w:rsidRPr="000C1A57">
        <w:t xml:space="preserve">a series of </w:t>
      </w:r>
      <w:r>
        <w:t xml:space="preserve">sub-objectives </w:t>
      </w:r>
      <w:r w:rsidRPr="007C7BAE">
        <w:t xml:space="preserve">to </w:t>
      </w:r>
      <w:r>
        <w:t xml:space="preserve">better define </w:t>
      </w:r>
      <w:r w:rsidRPr="007C7BAE">
        <w:t xml:space="preserve">the overarching objectives </w:t>
      </w:r>
      <w:r>
        <w:t>and</w:t>
      </w:r>
      <w:r w:rsidRPr="007C7BAE">
        <w:t xml:space="preserve"> aid their application in appraisal. The STPR2 TPOs </w:t>
      </w:r>
      <w:r w:rsidR="00074E61">
        <w:t xml:space="preserve">and associated sub-objectives </w:t>
      </w:r>
      <w:r w:rsidRPr="007C7BAE">
        <w:t xml:space="preserve">are </w:t>
      </w:r>
      <w:r w:rsidR="00E63B5E">
        <w:t>as follows:</w:t>
      </w:r>
    </w:p>
    <w:p w14:paraId="693ACE95" w14:textId="0CBCB00C" w:rsidR="009352F2" w:rsidRPr="00B96F24" w:rsidRDefault="009352F2" w:rsidP="000F79B4">
      <w:pPr>
        <w:pStyle w:val="STPR2BodyBold"/>
        <w:rPr>
          <w:rStyle w:val="STPR2Proofboxheading"/>
          <w:b/>
          <w:color w:val="000000"/>
        </w:rPr>
      </w:pPr>
      <w:r w:rsidRPr="00B96F24">
        <w:rPr>
          <w:rStyle w:val="STPR2Proofboxheading"/>
          <w:b/>
          <w:color w:val="000000"/>
        </w:rPr>
        <w:t>A sustainable strategic transport system that contributes significantly to the Scottish Government’s net zero emissions target</w:t>
      </w:r>
    </w:p>
    <w:p w14:paraId="43804A04" w14:textId="7989C3D5" w:rsidR="009352F2" w:rsidRPr="001B5541" w:rsidRDefault="00506D2B" w:rsidP="00776FE1">
      <w:pPr>
        <w:pStyle w:val="STPR2BulletsLevel1"/>
      </w:pPr>
      <w:r>
        <w:t>r</w:t>
      </w:r>
      <w:r w:rsidR="009352F2" w:rsidRPr="001B5541">
        <w:t>educe the consumption of fossil fuels through a shift to more sustainable modes of transport</w:t>
      </w:r>
      <w:r>
        <w:t>;</w:t>
      </w:r>
    </w:p>
    <w:p w14:paraId="2BA45FC9" w14:textId="4571B4B3" w:rsidR="009352F2" w:rsidRPr="001B5541" w:rsidRDefault="00506D2B" w:rsidP="00776FE1">
      <w:pPr>
        <w:pStyle w:val="STPR2BulletsLevel1"/>
      </w:pPr>
      <w:r>
        <w:t>i</w:t>
      </w:r>
      <w:r w:rsidR="009352F2" w:rsidRPr="001B5541">
        <w:t>ncrease the mode share of active travel for shorter everyday journeys</w:t>
      </w:r>
      <w:r>
        <w:t>;</w:t>
      </w:r>
    </w:p>
    <w:p w14:paraId="0D2EC501" w14:textId="205285EF" w:rsidR="009352F2" w:rsidRDefault="00506D2B" w:rsidP="00776FE1">
      <w:pPr>
        <w:pStyle w:val="STPR2BulletsLevel1"/>
      </w:pPr>
      <w:r>
        <w:t>i</w:t>
      </w:r>
      <w:r w:rsidR="009352F2" w:rsidRPr="001B5541">
        <w:t>ncrease the mode share of public transport by providing viable alternatives to single occupancy private car use</w:t>
      </w:r>
      <w:r>
        <w:t>;</w:t>
      </w:r>
    </w:p>
    <w:p w14:paraId="4DB3BE40" w14:textId="18E8EEDA" w:rsidR="00074E61" w:rsidRDefault="00506D2B" w:rsidP="00776FE1">
      <w:pPr>
        <w:pStyle w:val="STPR2BulletsLevel1"/>
      </w:pPr>
      <w:r>
        <w:t>r</w:t>
      </w:r>
      <w:r w:rsidR="009352F2" w:rsidRPr="001B5541">
        <w:t>educe emissions generated by the strategic transport system.</w:t>
      </w:r>
    </w:p>
    <w:p w14:paraId="1BCA9C52" w14:textId="7AC5D62D" w:rsidR="009352F2" w:rsidRPr="00B96F24" w:rsidRDefault="009352F2" w:rsidP="000F79B4">
      <w:pPr>
        <w:pStyle w:val="STPR2BodyBold"/>
        <w:rPr>
          <w:rStyle w:val="STPR2Proofboxheading"/>
          <w:b/>
          <w:color w:val="000000"/>
        </w:rPr>
      </w:pPr>
      <w:r w:rsidRPr="00B96F24">
        <w:rPr>
          <w:rStyle w:val="STPR2Proofboxheading"/>
          <w:b/>
          <w:color w:val="000000"/>
        </w:rPr>
        <w:t>An inclusive strategic transport system that improves the affordability and accessibility of public transport</w:t>
      </w:r>
    </w:p>
    <w:p w14:paraId="7F26278B" w14:textId="535BEC0C" w:rsidR="009352F2" w:rsidRPr="009352F2" w:rsidRDefault="00506D2B" w:rsidP="00776FE1">
      <w:pPr>
        <w:pStyle w:val="STPR2BulletsLevel1"/>
      </w:pPr>
      <w:r>
        <w:t>i</w:t>
      </w:r>
      <w:r w:rsidR="009352F2" w:rsidRPr="009352F2">
        <w:t>ncrease public transport mode share by connecting sustainable modes of transport to facilitate integrated journeys</w:t>
      </w:r>
      <w:r>
        <w:t>;</w:t>
      </w:r>
    </w:p>
    <w:p w14:paraId="75C7F55B" w14:textId="009B4E65" w:rsidR="009352F2" w:rsidRPr="009352F2" w:rsidRDefault="00506D2B" w:rsidP="00776FE1">
      <w:pPr>
        <w:pStyle w:val="STPR2BulletsLevel1"/>
      </w:pPr>
      <w:r>
        <w:t>i</w:t>
      </w:r>
      <w:r w:rsidR="009352F2" w:rsidRPr="009352F2">
        <w:t>mprove mobility and inclusion, recognising the specific needs of disadvantaged and vulnerable users</w:t>
      </w:r>
      <w:r>
        <w:t>;</w:t>
      </w:r>
    </w:p>
    <w:p w14:paraId="131C99A0" w14:textId="6783616F" w:rsidR="009352F2" w:rsidRPr="009352F2" w:rsidRDefault="00506D2B" w:rsidP="00776FE1">
      <w:pPr>
        <w:pStyle w:val="STPR2BulletsLevel1"/>
      </w:pPr>
      <w:r>
        <w:t>r</w:t>
      </w:r>
      <w:r w:rsidR="009352F2" w:rsidRPr="009352F2">
        <w:t>educe transport poverty by increasing travel choice</w:t>
      </w:r>
      <w:r>
        <w:t>;</w:t>
      </w:r>
    </w:p>
    <w:p w14:paraId="12B66613" w14:textId="363DD1F7" w:rsidR="009352F2" w:rsidRPr="009352F2" w:rsidRDefault="00506D2B" w:rsidP="00776FE1">
      <w:pPr>
        <w:pStyle w:val="STPR2BulletsLevel1"/>
      </w:pPr>
      <w:r>
        <w:t>r</w:t>
      </w:r>
      <w:r w:rsidR="009352F2" w:rsidRPr="009352F2">
        <w:t>educe the reliance on private car for access to key centres for healthcare, employment and education</w:t>
      </w:r>
      <w:r w:rsidR="009352F2">
        <w:t>.</w:t>
      </w:r>
    </w:p>
    <w:p w14:paraId="26808B54" w14:textId="01D6D6B9" w:rsidR="00E63B5E" w:rsidRPr="00B96F24" w:rsidRDefault="00E63B5E" w:rsidP="000F79B4">
      <w:pPr>
        <w:pStyle w:val="STPR2BodyBold"/>
        <w:rPr>
          <w:rStyle w:val="STPR2Proofboxheading"/>
          <w:b/>
          <w:color w:val="000000"/>
        </w:rPr>
      </w:pPr>
      <w:r w:rsidRPr="00B96F24">
        <w:rPr>
          <w:rStyle w:val="STPR2Proofboxheading"/>
          <w:b/>
          <w:color w:val="000000"/>
        </w:rPr>
        <w:t>A cohesive strategic transport system that enhances communities as places, supporting health and wellbeing</w:t>
      </w:r>
    </w:p>
    <w:p w14:paraId="3EE138E4" w14:textId="0B5FDAAA" w:rsidR="009352F2" w:rsidRPr="009352F2" w:rsidRDefault="00506D2B" w:rsidP="00776FE1">
      <w:pPr>
        <w:pStyle w:val="STPR2BulletsLevel1"/>
      </w:pPr>
      <w:r>
        <w:t>r</w:t>
      </w:r>
      <w:r w:rsidR="009352F2" w:rsidRPr="009352F2">
        <w:t>educe demand for unsustainable travel by embedding the place principle in the changes to the strategic transport system</w:t>
      </w:r>
      <w:r>
        <w:t>;</w:t>
      </w:r>
    </w:p>
    <w:p w14:paraId="615050FA" w14:textId="7A6ED71F" w:rsidR="009352F2" w:rsidRPr="009352F2" w:rsidRDefault="00506D2B" w:rsidP="00776FE1">
      <w:pPr>
        <w:pStyle w:val="STPR2BulletsLevel1"/>
      </w:pPr>
      <w:r>
        <w:t>i</w:t>
      </w:r>
      <w:r w:rsidR="009352F2" w:rsidRPr="009352F2">
        <w:t>ncrease the mode share of active travel for shorter everyday journeys</w:t>
      </w:r>
      <w:r>
        <w:t>;</w:t>
      </w:r>
    </w:p>
    <w:p w14:paraId="393B2AE4" w14:textId="093FBB13" w:rsidR="009352F2" w:rsidRPr="009352F2" w:rsidRDefault="00506D2B" w:rsidP="00776FE1">
      <w:pPr>
        <w:pStyle w:val="STPR2BulletsLevel1"/>
      </w:pPr>
      <w:r>
        <w:t>r</w:t>
      </w:r>
      <w:r w:rsidR="009352F2" w:rsidRPr="009352F2">
        <w:t>educe demand for unsustainable travel arising from nationally significant growth areas, taking cognisance of the emerging NPF4.</w:t>
      </w:r>
    </w:p>
    <w:p w14:paraId="3BED0C8E" w14:textId="60E770E8" w:rsidR="00E63B5E" w:rsidRPr="00B96F24" w:rsidRDefault="00E63B5E" w:rsidP="00290D48">
      <w:pPr>
        <w:pStyle w:val="STPR2BodyBold"/>
        <w:keepNext/>
        <w:keepLines/>
        <w:rPr>
          <w:rStyle w:val="STPR2Proofboxheading"/>
          <w:b/>
          <w:color w:val="000000"/>
        </w:rPr>
      </w:pPr>
      <w:r w:rsidRPr="00B96F24">
        <w:rPr>
          <w:rStyle w:val="STPR2Proofboxheading"/>
          <w:b/>
          <w:color w:val="000000"/>
        </w:rPr>
        <w:lastRenderedPageBreak/>
        <w:t>An integrated strategic transport system that contributes towards sustainable inclusive growth in Scotland</w:t>
      </w:r>
    </w:p>
    <w:p w14:paraId="51EF4A10" w14:textId="11F89D0E" w:rsidR="009352F2" w:rsidRPr="009352F2" w:rsidRDefault="00506D2B" w:rsidP="00776FE1">
      <w:pPr>
        <w:pStyle w:val="STPR2BulletsLevel1"/>
      </w:pPr>
      <w:r>
        <w:t>i</w:t>
      </w:r>
      <w:r w:rsidR="009352F2" w:rsidRPr="009352F2">
        <w:t>ncrease sustainable access to labour markets and key centres for employment, education and training</w:t>
      </w:r>
      <w:r>
        <w:t>;</w:t>
      </w:r>
    </w:p>
    <w:p w14:paraId="63F9168F" w14:textId="6C45CE39" w:rsidR="009352F2" w:rsidRPr="009352F2" w:rsidRDefault="00506D2B" w:rsidP="00776FE1">
      <w:pPr>
        <w:pStyle w:val="STPR2BulletsLevel1"/>
      </w:pPr>
      <w:r>
        <w:t>i</w:t>
      </w:r>
      <w:r w:rsidR="009352F2" w:rsidRPr="009352F2">
        <w:t>ncrease competitiveness of key domestic and international markets, by reducing costs and improving journey time reliability for commercial transport</w:t>
      </w:r>
      <w:r>
        <w:t>;</w:t>
      </w:r>
    </w:p>
    <w:p w14:paraId="5BEF7777" w14:textId="62695C22" w:rsidR="009352F2" w:rsidRPr="009352F2" w:rsidRDefault="00506D2B" w:rsidP="00776FE1">
      <w:pPr>
        <w:pStyle w:val="STPR2BulletsLevel1"/>
      </w:pPr>
      <w:r>
        <w:t>i</w:t>
      </w:r>
      <w:r w:rsidR="009352F2" w:rsidRPr="009352F2">
        <w:t>ncrease resilience of accesses to key domestic and international markets to encourage people to live, study, visit and invest in Scotland</w:t>
      </w:r>
      <w:r>
        <w:t>;</w:t>
      </w:r>
    </w:p>
    <w:p w14:paraId="6F6BD83B" w14:textId="7F005C77" w:rsidR="009352F2" w:rsidRPr="009352F2" w:rsidRDefault="00506D2B" w:rsidP="00776FE1">
      <w:pPr>
        <w:pStyle w:val="STPR2BulletsLevel1"/>
      </w:pPr>
      <w:r>
        <w:t>i</w:t>
      </w:r>
      <w:r w:rsidR="009352F2" w:rsidRPr="009352F2">
        <w:t>ncrease the mode share of freight by sustainable modes</w:t>
      </w:r>
      <w:r w:rsidR="009352F2">
        <w:t>.</w:t>
      </w:r>
    </w:p>
    <w:p w14:paraId="7D0E6BFA" w14:textId="4BE83272" w:rsidR="00E63B5E" w:rsidRPr="00B96F24" w:rsidRDefault="00E63B5E" w:rsidP="000F79B4">
      <w:pPr>
        <w:pStyle w:val="STPR2BodyBold"/>
        <w:rPr>
          <w:rStyle w:val="STPR2Proofboxheading"/>
          <w:b/>
          <w:color w:val="000000"/>
        </w:rPr>
      </w:pPr>
      <w:r w:rsidRPr="00B96F24">
        <w:rPr>
          <w:rStyle w:val="STPR2Proofboxheading"/>
          <w:b/>
          <w:color w:val="000000"/>
        </w:rPr>
        <w:t>A reliable and resilient strategic transport system that is safe and secure for users</w:t>
      </w:r>
    </w:p>
    <w:p w14:paraId="2A856056" w14:textId="41F9FC1B" w:rsidR="00C73644" w:rsidRPr="00C73644" w:rsidRDefault="001F7EA3" w:rsidP="00776FE1">
      <w:pPr>
        <w:pStyle w:val="STPR2BulletsLevel1"/>
      </w:pPr>
      <w:r>
        <w:t>i</w:t>
      </w:r>
      <w:r w:rsidR="00C73644" w:rsidRPr="00C73644">
        <w:t>mprove resilience from disruption through adaption of Scotland's trunk road, rail and strategic ferry infrastructure</w:t>
      </w:r>
      <w:r>
        <w:t>;</w:t>
      </w:r>
    </w:p>
    <w:p w14:paraId="59CD8481" w14:textId="529C9ED9" w:rsidR="00C73644" w:rsidRPr="00C73644" w:rsidRDefault="001F7EA3" w:rsidP="00776FE1">
      <w:pPr>
        <w:pStyle w:val="STPR2BulletsLevel1"/>
      </w:pPr>
      <w:r>
        <w:t>r</w:t>
      </w:r>
      <w:r w:rsidR="00C73644" w:rsidRPr="00C73644">
        <w:t>educe transport related casualties in line with reduction targets</w:t>
      </w:r>
      <w:r>
        <w:t>;</w:t>
      </w:r>
    </w:p>
    <w:p w14:paraId="4898E3D0" w14:textId="77777777" w:rsidR="00930CAA" w:rsidRDefault="001F7EA3" w:rsidP="009E286B">
      <w:pPr>
        <w:pStyle w:val="STPR2BulletsLevel1"/>
      </w:pPr>
      <w:r>
        <w:t>i</w:t>
      </w:r>
      <w:r w:rsidR="00C73644" w:rsidRPr="00C73644">
        <w:t>mprove resilience through climate change adaptation within the management and maintenance of trunk road, rail and ferry infrastructure</w:t>
      </w:r>
      <w:r>
        <w:t>;</w:t>
      </w:r>
    </w:p>
    <w:p w14:paraId="3E28FC39" w14:textId="77777777" w:rsidR="00930CAA" w:rsidRDefault="001F7EA3" w:rsidP="009E286B">
      <w:pPr>
        <w:pStyle w:val="STPR2BulletsLevel1"/>
      </w:pPr>
      <w:r>
        <w:t>i</w:t>
      </w:r>
      <w:r w:rsidR="00C73644" w:rsidRPr="00C73644">
        <w:t>mprove perceived and actual security of the strategic transport system.</w:t>
      </w:r>
    </w:p>
    <w:p w14:paraId="0B3AAE67" w14:textId="39C81370" w:rsidR="00A47295" w:rsidRDefault="00A85575" w:rsidP="00AA150E">
      <w:pPr>
        <w:pStyle w:val="STPR2BodyText"/>
      </w:pPr>
      <w:r w:rsidRPr="00930CAA">
        <w:fldChar w:fldCharType="begin"/>
      </w:r>
      <w:r w:rsidRPr="005E25D9">
        <w:instrText xml:space="preserve"> REF _Ref92883325 \h </w:instrText>
      </w:r>
      <w:r w:rsidR="004E7D7B" w:rsidRPr="005E25D9">
        <w:instrText xml:space="preserve"> \* MERGEFORMAT </w:instrText>
      </w:r>
      <w:r w:rsidRPr="00930CAA">
        <w:fldChar w:fldCharType="separate"/>
      </w:r>
      <w:r w:rsidR="008013D4" w:rsidRPr="008013D4">
        <w:rPr>
          <w:rFonts w:cs="Yu Mincho Light"/>
          <w:b/>
          <w:bCs/>
          <w:color w:val="44546A" w:themeColor="text2"/>
          <w:szCs w:val="24"/>
        </w:rPr>
        <w:t>Figure</w:t>
      </w:r>
      <w:r w:rsidR="008013D4" w:rsidRPr="008013D4">
        <w:rPr>
          <w:b/>
          <w:bCs/>
        </w:rPr>
        <w:t xml:space="preserve"> </w:t>
      </w:r>
      <w:r w:rsidR="008013D4">
        <w:rPr>
          <w:noProof/>
        </w:rPr>
        <w:t>12</w:t>
      </w:r>
      <w:r w:rsidRPr="00930CAA">
        <w:rPr>
          <w:color w:val="auto"/>
        </w:rPr>
        <w:fldChar w:fldCharType="end"/>
      </w:r>
      <w:r w:rsidR="00AA150E">
        <w:rPr>
          <w:color w:val="auto"/>
        </w:rPr>
        <w:t xml:space="preserve"> </w:t>
      </w:r>
      <w:r>
        <w:t>demonstrates the linkage between the TPOs and Scottish Government policy</w:t>
      </w:r>
      <w:r w:rsidR="00A47295">
        <w:t xml:space="preserve"> and associated strategies.</w:t>
      </w:r>
    </w:p>
    <w:p w14:paraId="03BDB104" w14:textId="7B0618D3" w:rsidR="00290D48" w:rsidRDefault="00290D48" w:rsidP="000F79B4">
      <w:pPr>
        <w:pStyle w:val="STPR2BodyText"/>
      </w:pPr>
      <w:r>
        <w:rPr>
          <w:noProof/>
        </w:rPr>
        <w:lastRenderedPageBreak/>
        <w:drawing>
          <wp:inline distT="0" distB="0" distL="0" distR="0" wp14:anchorId="33F362D8" wp14:editId="0FA8C25F">
            <wp:extent cx="6055360" cy="5108542"/>
            <wp:effectExtent l="0" t="0" r="2540" b="0"/>
            <wp:docPr id="2" name="Picture 2" descr="A table showing the five key STPR2 objectives and how each is consistent with five considerations: that is, Scottish Government Policies, the second National Transport Strategy priorities (NTS2), the NTS2 sustainable investment and travel hierarchies, the STPR2 transport planning objectives and STPR2’s stated purpo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table showing the five key STPR2 objectives and how each is consistent with five considerations: that is, Scottish Government Policies, the second National Transport Strategy priorities (NTS2), the NTS2 sustainable investment and travel hierarchies, the STPR2 transport planning objectives and STPR2’s stated purpose. "/>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063777" cy="5115643"/>
                    </a:xfrm>
                    <a:prstGeom prst="rect">
                      <a:avLst/>
                    </a:prstGeom>
                    <a:noFill/>
                    <a:ln>
                      <a:noFill/>
                    </a:ln>
                  </pic:spPr>
                </pic:pic>
              </a:graphicData>
            </a:graphic>
          </wp:inline>
        </w:drawing>
      </w:r>
    </w:p>
    <w:p w14:paraId="5CD9860A" w14:textId="000209BD" w:rsidR="002A38F9" w:rsidRPr="001659BE" w:rsidRDefault="002A38F9" w:rsidP="00C25391">
      <w:pPr>
        <w:pStyle w:val="STPR2CaptionFigures"/>
      </w:pPr>
      <w:bookmarkStart w:id="183" w:name="_Ref92363969"/>
      <w:bookmarkStart w:id="184" w:name="_Ref92883325"/>
      <w:bookmarkStart w:id="185" w:name="_Ref112926249"/>
      <w:bookmarkStart w:id="186" w:name="_Toc93409831"/>
      <w:bookmarkStart w:id="187" w:name="_Toc112926284"/>
      <w:bookmarkStart w:id="188" w:name="_Toc121138738"/>
      <w:r w:rsidRPr="1B558D6F">
        <w:t xml:space="preserve">Figure </w:t>
      </w:r>
      <w:r w:rsidRPr="1B558D6F">
        <w:fldChar w:fldCharType="begin"/>
      </w:r>
      <w:r w:rsidRPr="1B558D6F">
        <w:instrText>SEQ Figure \* ARABIC</w:instrText>
      </w:r>
      <w:r w:rsidRPr="1B558D6F">
        <w:fldChar w:fldCharType="separate"/>
      </w:r>
      <w:r w:rsidR="008013D4">
        <w:rPr>
          <w:noProof/>
        </w:rPr>
        <w:t>12</w:t>
      </w:r>
      <w:r w:rsidRPr="1B558D6F">
        <w:fldChar w:fldCharType="end"/>
      </w:r>
      <w:bookmarkEnd w:id="183"/>
      <w:bookmarkEnd w:id="184"/>
      <w:bookmarkEnd w:id="185"/>
      <w:r w:rsidRPr="1B558D6F">
        <w:t xml:space="preserve"> – Linkage Between </w:t>
      </w:r>
      <w:r w:rsidR="00353D95">
        <w:t>the</w:t>
      </w:r>
      <w:r w:rsidRPr="1B558D6F">
        <w:t xml:space="preserve"> </w:t>
      </w:r>
      <w:r w:rsidR="001D7206" w:rsidRPr="1B558D6F">
        <w:t>STPR2 TPOs and Scottish Government Policy and Associated Strategies</w:t>
      </w:r>
      <w:bookmarkEnd w:id="186"/>
      <w:bookmarkEnd w:id="187"/>
      <w:bookmarkEnd w:id="188"/>
    </w:p>
    <w:p w14:paraId="36D592F7" w14:textId="779E2297" w:rsidR="005B4981" w:rsidRPr="00C7389D" w:rsidRDefault="005B4981" w:rsidP="000F79B4">
      <w:pPr>
        <w:pStyle w:val="STPR2BodyText"/>
      </w:pPr>
      <w:r>
        <w:t xml:space="preserve">A top down/bottom up approach was adopted to inform the creation of regional sub-objectives that not only align directly to the outcomes sought by the NTS2 for Scotland as a whole, but that also reflect the </w:t>
      </w:r>
      <w:r w:rsidR="3913DC37">
        <w:t xml:space="preserve">transport and other relevant problems and opportunities within </w:t>
      </w:r>
      <w:r>
        <w:t>each</w:t>
      </w:r>
      <w:r w:rsidR="0B5A93E9">
        <w:t xml:space="preserve"> of the 11 </w:t>
      </w:r>
      <w:r>
        <w:t>region</w:t>
      </w:r>
      <w:r w:rsidR="4D4057E1">
        <w:t>s</w:t>
      </w:r>
      <w:r w:rsidR="00353D95">
        <w:t xml:space="preserve"> of the STPR2</w:t>
      </w:r>
      <w:r>
        <w:t>.</w:t>
      </w:r>
    </w:p>
    <w:p w14:paraId="3A73D6C9" w14:textId="6F7AE2C9" w:rsidR="005B4981" w:rsidRDefault="005B4981" w:rsidP="000F79B4">
      <w:pPr>
        <w:pStyle w:val="STPR2BodyText"/>
      </w:pPr>
      <w:r>
        <w:t xml:space="preserve">Each regional Case for Change report outlines the </w:t>
      </w:r>
      <w:r w:rsidR="36FA8166">
        <w:t xml:space="preserve">transport and other relevant problems and opportunities, the </w:t>
      </w:r>
      <w:r>
        <w:t>TPOs and the associated regional sub-objectives. In general terms</w:t>
      </w:r>
      <w:r w:rsidR="3F37A6C8">
        <w:t xml:space="preserve"> the regional TPOs</w:t>
      </w:r>
      <w:r>
        <w:t xml:space="preserve"> were derived by </w:t>
      </w:r>
      <w:r w:rsidR="0009118D">
        <w:t xml:space="preserve">refining the national </w:t>
      </w:r>
      <w:r w:rsidR="008F3DAE">
        <w:t xml:space="preserve">TPOs </w:t>
      </w:r>
      <w:r w:rsidR="0009118D">
        <w:t xml:space="preserve">to reflect the specific </w:t>
      </w:r>
      <w:r>
        <w:t>key regional problem and opportunity themes</w:t>
      </w:r>
      <w:r w:rsidR="0009118D">
        <w:t>.</w:t>
      </w:r>
    </w:p>
    <w:p w14:paraId="09F24DC8" w14:textId="0B62A981" w:rsidR="0042630D" w:rsidRDefault="002638CE" w:rsidP="000F79B4">
      <w:pPr>
        <w:pStyle w:val="STPR2BodyText"/>
      </w:pPr>
      <w:r>
        <w:t>The following Chapter set</w:t>
      </w:r>
      <w:r w:rsidR="438FF6BD">
        <w:t>s</w:t>
      </w:r>
      <w:r>
        <w:t xml:space="preserve"> out the approach taken to option generation and sifting.</w:t>
      </w:r>
    </w:p>
    <w:p w14:paraId="0F6B4C0E" w14:textId="385E04FE" w:rsidR="004E7D7B" w:rsidRDefault="004E7D7B" w:rsidP="000F79B4">
      <w:pPr>
        <w:pStyle w:val="STPR2BodyText"/>
        <w:sectPr w:rsidR="004E7D7B" w:rsidSect="00CA097D">
          <w:pgSz w:w="11906" w:h="16838" w:code="9"/>
          <w:pgMar w:top="1699" w:right="1138" w:bottom="1138" w:left="1138" w:header="454" w:footer="567" w:gutter="0"/>
          <w:cols w:space="720"/>
          <w:noEndnote/>
          <w:docGrid w:linePitch="299"/>
        </w:sectPr>
      </w:pPr>
    </w:p>
    <w:p w14:paraId="28FC813B" w14:textId="1BE70159" w:rsidR="00832006" w:rsidRDefault="00832006" w:rsidP="00721769">
      <w:pPr>
        <w:pStyle w:val="Heading1"/>
      </w:pPr>
      <w:bookmarkStart w:id="189" w:name="_Ref82076318"/>
      <w:bookmarkStart w:id="190" w:name="_Toc93476355"/>
      <w:bookmarkStart w:id="191" w:name="_Toc121342428"/>
      <w:r>
        <w:lastRenderedPageBreak/>
        <w:t xml:space="preserve">Option Generation </w:t>
      </w:r>
      <w:r w:rsidR="00507B1A">
        <w:t>and Sifting</w:t>
      </w:r>
      <w:bookmarkEnd w:id="189"/>
      <w:bookmarkEnd w:id="190"/>
      <w:bookmarkEnd w:id="191"/>
    </w:p>
    <w:p w14:paraId="0F5DFD02" w14:textId="1620AB81" w:rsidR="001C67A8" w:rsidRDefault="0096482A" w:rsidP="00721769">
      <w:pPr>
        <w:pStyle w:val="Heading2"/>
      </w:pPr>
      <w:bookmarkStart w:id="192" w:name="_Toc93476356"/>
      <w:bookmarkStart w:id="193" w:name="_Toc121342429"/>
      <w:r>
        <w:t>Introduction</w:t>
      </w:r>
      <w:bookmarkEnd w:id="192"/>
      <w:bookmarkEnd w:id="193"/>
    </w:p>
    <w:p w14:paraId="758D545F" w14:textId="16BD5E33" w:rsidR="001C67A8" w:rsidRDefault="001C67A8" w:rsidP="000F79B4">
      <w:pPr>
        <w:pStyle w:val="STPR2BodyText"/>
      </w:pPr>
      <w:r>
        <w:t xml:space="preserve">This </w:t>
      </w:r>
      <w:r w:rsidR="00817D67">
        <w:t>Chapter</w:t>
      </w:r>
      <w:r>
        <w:t xml:space="preserve"> provides a summary of the option generation and sifting process undertaken </w:t>
      </w:r>
      <w:r w:rsidR="003947BD">
        <w:t xml:space="preserve">to inform </w:t>
      </w:r>
      <w:r w:rsidR="00353D95">
        <w:t xml:space="preserve">the </w:t>
      </w:r>
      <w:r w:rsidR="003947BD">
        <w:t>STPR2</w:t>
      </w:r>
      <w:r>
        <w:t>. Further details are contained in the suite of Case for Change reports</w:t>
      </w:r>
      <w:r w:rsidR="22790847">
        <w:t xml:space="preserve"> published in February 2021</w:t>
      </w:r>
      <w:r>
        <w:t xml:space="preserve">. </w:t>
      </w:r>
      <w:r w:rsidR="00266659">
        <w:t>An overview of</w:t>
      </w:r>
      <w:r>
        <w:t xml:space="preserve"> the process undertaken to develop and assess the recommended interventions</w:t>
      </w:r>
      <w:r w:rsidR="00266659">
        <w:t xml:space="preserve"> is provided, </w:t>
      </w:r>
      <w:r w:rsidR="004736BC">
        <w:t xml:space="preserve">together with </w:t>
      </w:r>
      <w:r w:rsidR="0044511F">
        <w:t xml:space="preserve">a summary of the output from the </w:t>
      </w:r>
      <w:r w:rsidR="006E7A47">
        <w:t>sifting process</w:t>
      </w:r>
      <w:r>
        <w:t xml:space="preserve">. </w:t>
      </w:r>
    </w:p>
    <w:p w14:paraId="339168C9" w14:textId="5C10FD28" w:rsidR="00572219" w:rsidRDefault="005D72FF" w:rsidP="00721769">
      <w:pPr>
        <w:pStyle w:val="Heading2"/>
      </w:pPr>
      <w:bookmarkStart w:id="194" w:name="_Toc93476357"/>
      <w:bookmarkStart w:id="195" w:name="_Toc121342430"/>
      <w:r>
        <w:t>Defining Strategic Interventions</w:t>
      </w:r>
      <w:bookmarkEnd w:id="194"/>
      <w:bookmarkEnd w:id="195"/>
    </w:p>
    <w:p w14:paraId="63362F10" w14:textId="79D39647" w:rsidR="005D6A0C" w:rsidRDefault="005D6A0C" w:rsidP="000F79B4">
      <w:pPr>
        <w:pStyle w:val="STPR2BodyText"/>
      </w:pPr>
      <w:r>
        <w:t xml:space="preserve">In the context of </w:t>
      </w:r>
      <w:r w:rsidR="00353D95">
        <w:t xml:space="preserve">the </w:t>
      </w:r>
      <w:r>
        <w:t>STPR2, a strategic transport project is defined as any transport project that materially contributes to Scottish Government/Transport Scotland policies and strategies. Specifically, this include</w:t>
      </w:r>
      <w:r w:rsidR="007A1F5D">
        <w:t>s</w:t>
      </w:r>
      <w:r>
        <w:t>:</w:t>
      </w:r>
    </w:p>
    <w:p w14:paraId="30B859FF" w14:textId="39C63D62" w:rsidR="005D6A0C" w:rsidRPr="005D0836" w:rsidRDefault="0004363E" w:rsidP="00776FE1">
      <w:pPr>
        <w:pStyle w:val="STPR2BulletsLevel1"/>
      </w:pPr>
      <w:r>
        <w:t>a</w:t>
      </w:r>
      <w:r w:rsidR="005D6A0C" w:rsidRPr="005D0836">
        <w:t>ny transport project that plays a significant part in supporting the </w:t>
      </w:r>
      <w:r w:rsidR="00FD7E6C">
        <w:t>four</w:t>
      </w:r>
      <w:r w:rsidR="005D6A0C" w:rsidRPr="005D0836">
        <w:t xml:space="preserve"> priorities and related outcomes</w:t>
      </w:r>
      <w:r w:rsidR="002A3A7A">
        <w:t xml:space="preserve"> of the NTS2</w:t>
      </w:r>
      <w:r w:rsidR="005D6A0C" w:rsidRPr="005D0836">
        <w:t>;</w:t>
      </w:r>
    </w:p>
    <w:p w14:paraId="2B6155AB" w14:textId="2EF2BB65" w:rsidR="005D6A0C" w:rsidRPr="005D0836" w:rsidRDefault="0004363E" w:rsidP="00776FE1">
      <w:pPr>
        <w:pStyle w:val="STPR2BulletsLevel1"/>
      </w:pPr>
      <w:r>
        <w:t>p</w:t>
      </w:r>
      <w:r w:rsidR="005D6A0C" w:rsidRPr="005D0836">
        <w:t>rojects or groups of projects related to transport networks owned, operated and funded directly by Transport Scotland;</w:t>
      </w:r>
    </w:p>
    <w:p w14:paraId="50204647" w14:textId="4C4FDD89" w:rsidR="005D6A0C" w:rsidRPr="005D0836" w:rsidRDefault="0004363E" w:rsidP="00776FE1">
      <w:pPr>
        <w:pStyle w:val="STPR2BulletsLevel1"/>
      </w:pPr>
      <w:r>
        <w:t>p</w:t>
      </w:r>
      <w:r w:rsidR="005D6A0C" w:rsidRPr="005D0836">
        <w:t>assenger and freight access to ports and airports of national significance;</w:t>
      </w:r>
    </w:p>
    <w:p w14:paraId="013504BD" w14:textId="19D2A282" w:rsidR="005D6A0C" w:rsidRPr="005D0836" w:rsidRDefault="0004363E" w:rsidP="00776FE1">
      <w:pPr>
        <w:pStyle w:val="STPR2BulletsLevel1"/>
      </w:pPr>
      <w:r>
        <w:t>t</w:t>
      </w:r>
      <w:r w:rsidR="005D6A0C" w:rsidRPr="005D0836">
        <w:t>he inter-urban bus and active travel networks and principal corridors within urban</w:t>
      </w:r>
      <w:r w:rsidR="00290D48">
        <w:t> </w:t>
      </w:r>
      <w:r w:rsidR="005D6A0C" w:rsidRPr="005D0836">
        <w:t>areas.</w:t>
      </w:r>
    </w:p>
    <w:p w14:paraId="6A036C32" w14:textId="3039AADC" w:rsidR="005D6A0C" w:rsidRDefault="005D6A0C" w:rsidP="000F79B4">
      <w:pPr>
        <w:pStyle w:val="STPR2BodyText"/>
      </w:pPr>
      <w:r>
        <w:t xml:space="preserve">Within the overall definition above, options considered within the STPR2 </w:t>
      </w:r>
      <w:r w:rsidR="00DC026D">
        <w:t>also</w:t>
      </w:r>
      <w:r>
        <w:t xml:space="preserve"> include</w:t>
      </w:r>
      <w:r w:rsidR="00DC026D">
        <w:t>d</w:t>
      </w:r>
      <w:r>
        <w:t>:</w:t>
      </w:r>
    </w:p>
    <w:p w14:paraId="205ABA72" w14:textId="296A3F00" w:rsidR="005D6A0C" w:rsidRPr="005D0836" w:rsidRDefault="0004363E" w:rsidP="00776FE1">
      <w:pPr>
        <w:pStyle w:val="STPR2BulletsLevel1"/>
      </w:pPr>
      <w:r>
        <w:t>a</w:t>
      </w:r>
      <w:r w:rsidR="005D6A0C" w:rsidRPr="005D0836">
        <w:t>ppropriate transport policy and financial instruments (that are within the responsibility of Scottish Government);</w:t>
      </w:r>
    </w:p>
    <w:p w14:paraId="53AF6527" w14:textId="4EC652FB" w:rsidR="005D6A0C" w:rsidRPr="005D0836" w:rsidRDefault="0004363E" w:rsidP="00776FE1">
      <w:pPr>
        <w:pStyle w:val="STPR2BulletsLevel1"/>
      </w:pPr>
      <w:r>
        <w:t>d</w:t>
      </w:r>
      <w:r w:rsidR="005D6A0C" w:rsidRPr="005D0836">
        <w:t>emand management measures, including use of technology, innovation and behavioural change;</w:t>
      </w:r>
    </w:p>
    <w:p w14:paraId="0AC87CC9" w14:textId="06283001" w:rsidR="005D6A0C" w:rsidRPr="005D0836" w:rsidRDefault="0004363E" w:rsidP="00776FE1">
      <w:pPr>
        <w:pStyle w:val="STPR2BulletsLevel1"/>
      </w:pPr>
      <w:r>
        <w:t>s</w:t>
      </w:r>
      <w:r w:rsidR="0009118D">
        <w:t xml:space="preserve">trategic maintenance </w:t>
      </w:r>
      <w:r w:rsidR="005D6A0C">
        <w:t>and safety measures;</w:t>
      </w:r>
    </w:p>
    <w:p w14:paraId="4867E8E9" w14:textId="5A6C41E1" w:rsidR="005D6A0C" w:rsidRPr="005D0836" w:rsidRDefault="0004363E" w:rsidP="00776FE1">
      <w:pPr>
        <w:pStyle w:val="STPR2BulletsLevel1"/>
      </w:pPr>
      <w:r>
        <w:t>m</w:t>
      </w:r>
      <w:r w:rsidR="005D6A0C" w:rsidRPr="005D0836">
        <w:t>easures to increase travel by active travel modes;</w:t>
      </w:r>
    </w:p>
    <w:p w14:paraId="555F0DD5" w14:textId="46E1AB0F" w:rsidR="005D6A0C" w:rsidRPr="005D0836" w:rsidRDefault="0004363E" w:rsidP="00776FE1">
      <w:pPr>
        <w:pStyle w:val="STPR2BulletsLevel1"/>
      </w:pPr>
      <w:r>
        <w:t>p</w:t>
      </w:r>
      <w:r w:rsidR="005D6A0C" w:rsidRPr="005D0836">
        <w:t>ublic transport improvements, including interchanges, road space allocation, technology and ticketing;</w:t>
      </w:r>
    </w:p>
    <w:p w14:paraId="3AA28064" w14:textId="43559FD6" w:rsidR="005D6A0C" w:rsidRPr="005D0836" w:rsidRDefault="0004363E" w:rsidP="00776FE1">
      <w:pPr>
        <w:pStyle w:val="STPR2BulletsLevel1"/>
      </w:pPr>
      <w:r>
        <w:t>t</w:t>
      </w:r>
      <w:r w:rsidR="005D6A0C" w:rsidRPr="005D0836">
        <w:t>ransport links to/from areas of economic activity of national significance;</w:t>
      </w:r>
    </w:p>
    <w:p w14:paraId="07245845" w14:textId="16D9F9EC" w:rsidR="005D6A0C" w:rsidRPr="005D0836" w:rsidRDefault="0004363E" w:rsidP="00776FE1">
      <w:pPr>
        <w:pStyle w:val="STPR2BulletsLevel1"/>
      </w:pPr>
      <w:r>
        <w:t>t</w:t>
      </w:r>
      <w:r w:rsidR="005D6A0C" w:rsidRPr="005D0836">
        <w:t>argeted infrastructure improvements on the transport networks owned, operated and funded directly by Transport Scotland;</w:t>
      </w:r>
    </w:p>
    <w:p w14:paraId="185AFDAD" w14:textId="153B3D8D" w:rsidR="005D6A0C" w:rsidRPr="005D0836" w:rsidRDefault="0004363E" w:rsidP="00776FE1">
      <w:pPr>
        <w:pStyle w:val="STPR2BulletsLevel1"/>
      </w:pPr>
      <w:r>
        <w:t>c</w:t>
      </w:r>
      <w:r w:rsidR="005D6A0C" w:rsidRPr="005D0836">
        <w:t xml:space="preserve">hanges to the operation of ferry terminals and services that are part of the </w:t>
      </w:r>
      <w:hyperlink r:id="rId139" w:anchor="45750" w:history="1">
        <w:r w:rsidR="005A1D5D" w:rsidRPr="00B71CB2">
          <w:rPr>
            <w:rStyle w:val="Hyperlink"/>
            <w:sz w:val="24"/>
          </w:rPr>
          <w:t>Clyde and Hebrides Ferry Service (</w:t>
        </w:r>
        <w:r w:rsidR="005D6A0C" w:rsidRPr="00B71CB2">
          <w:rPr>
            <w:rStyle w:val="Hyperlink"/>
            <w:sz w:val="24"/>
          </w:rPr>
          <w:t>CHFS</w:t>
        </w:r>
        <w:r w:rsidR="005A1D5D" w:rsidRPr="00B71CB2">
          <w:rPr>
            <w:rStyle w:val="Hyperlink"/>
            <w:sz w:val="24"/>
          </w:rPr>
          <w:t>)</w:t>
        </w:r>
      </w:hyperlink>
      <w:r w:rsidR="00E456C2">
        <w:rPr>
          <w:rStyle w:val="FootnoteReference"/>
        </w:rPr>
        <w:footnoteReference w:id="54"/>
      </w:r>
      <w:r w:rsidR="005D6A0C" w:rsidRPr="005D0836">
        <w:t xml:space="preserve"> and </w:t>
      </w:r>
      <w:hyperlink r:id="rId140" w:anchor="45751" w:history="1">
        <w:r w:rsidR="005645F5" w:rsidRPr="00E93D99">
          <w:rPr>
            <w:rStyle w:val="Hyperlink"/>
            <w:sz w:val="24"/>
          </w:rPr>
          <w:t>Northern Isles Ferry Services (</w:t>
        </w:r>
        <w:r w:rsidR="005D6A0C" w:rsidRPr="00E93D99">
          <w:rPr>
            <w:rStyle w:val="Hyperlink"/>
            <w:sz w:val="24"/>
          </w:rPr>
          <w:t>NIFS</w:t>
        </w:r>
        <w:r w:rsidR="005645F5" w:rsidRPr="00E93D99">
          <w:rPr>
            <w:rStyle w:val="Hyperlink"/>
            <w:sz w:val="24"/>
          </w:rPr>
          <w:t>)</w:t>
        </w:r>
      </w:hyperlink>
      <w:r w:rsidR="00601144">
        <w:rPr>
          <w:rStyle w:val="FootnoteReference"/>
        </w:rPr>
        <w:footnoteReference w:id="55"/>
      </w:r>
      <w:r w:rsidR="005D6A0C" w:rsidRPr="005D0836">
        <w:t xml:space="preserve"> network;</w:t>
      </w:r>
    </w:p>
    <w:p w14:paraId="75C28892" w14:textId="357A50BE" w:rsidR="005D6A0C" w:rsidRPr="005D0836" w:rsidRDefault="0004363E" w:rsidP="00776FE1">
      <w:pPr>
        <w:pStyle w:val="STPR2BulletsLevel1"/>
      </w:pPr>
      <w:r>
        <w:t>i</w:t>
      </w:r>
      <w:r w:rsidR="005D6A0C">
        <w:t xml:space="preserve">nfrastructure measures at </w:t>
      </w:r>
      <w:r w:rsidR="1FB3C5C0">
        <w:t xml:space="preserve">major </w:t>
      </w:r>
      <w:r w:rsidR="005D6A0C">
        <w:t>ports and harbours;</w:t>
      </w:r>
    </w:p>
    <w:p w14:paraId="29A9C5E6" w14:textId="307A55C0" w:rsidR="00D133BD" w:rsidRPr="00E93D99" w:rsidRDefault="0004363E" w:rsidP="00776FE1">
      <w:pPr>
        <w:pStyle w:val="STPR2BulletsLevel1"/>
      </w:pPr>
      <w:r>
        <w:t>i</w:t>
      </w:r>
      <w:r w:rsidR="005D6A0C">
        <w:t>mproved access to major airports.</w:t>
      </w:r>
      <w:r w:rsidR="00D133BD">
        <w:br w:type="page"/>
      </w:r>
    </w:p>
    <w:p w14:paraId="2EB30DEF" w14:textId="43EBE313" w:rsidR="00C77E2F" w:rsidRDefault="005D72FF" w:rsidP="00721769">
      <w:pPr>
        <w:pStyle w:val="Heading2"/>
      </w:pPr>
      <w:bookmarkStart w:id="196" w:name="_Toc93476358"/>
      <w:bookmarkStart w:id="197" w:name="_Toc121342431"/>
      <w:r>
        <w:lastRenderedPageBreak/>
        <w:t>Approach to Sifting</w:t>
      </w:r>
      <w:bookmarkEnd w:id="196"/>
      <w:bookmarkEnd w:id="197"/>
    </w:p>
    <w:p w14:paraId="3CA7A935" w14:textId="15D6C9B2" w:rsidR="00C77E2F" w:rsidRDefault="00C77E2F" w:rsidP="000F79B4">
      <w:pPr>
        <w:pStyle w:val="STPR2BodyText"/>
      </w:pPr>
      <w:r>
        <w:t>In keeping with the principles of STAG</w:t>
      </w:r>
      <w:r w:rsidR="00742A61">
        <w:t>, a</w:t>
      </w:r>
      <w:r w:rsidRPr="695C2246">
        <w:t xml:space="preserve"> robust method</w:t>
      </w:r>
      <w:r>
        <w:t xml:space="preserve"> to generate, clean </w:t>
      </w:r>
      <w:r w:rsidRPr="695C2246">
        <w:t>and sift options</w:t>
      </w:r>
      <w:r w:rsidR="00742A61">
        <w:t xml:space="preserve"> has been developed</w:t>
      </w:r>
      <w:r w:rsidR="00B174EA">
        <w:t xml:space="preserve"> for </w:t>
      </w:r>
      <w:r w:rsidR="00353D95">
        <w:t xml:space="preserve">the </w:t>
      </w:r>
      <w:r w:rsidR="00B174EA">
        <w:t>STPR2</w:t>
      </w:r>
      <w:r w:rsidR="00D133BD">
        <w:t>,</w:t>
      </w:r>
      <w:r w:rsidRPr="695C2246">
        <w:t xml:space="preserve"> ensuring a broad range of options across all modes </w:t>
      </w:r>
      <w:r w:rsidR="000A6C76">
        <w:t>wa</w:t>
      </w:r>
      <w:r w:rsidR="002649B5">
        <w:t>s</w:t>
      </w:r>
      <w:r w:rsidRPr="695C2246">
        <w:t xml:space="preserve"> considered.</w:t>
      </w:r>
    </w:p>
    <w:p w14:paraId="2A925195" w14:textId="0ED6BA66" w:rsidR="00C77E2F" w:rsidRDefault="00ED06E3" w:rsidP="000F79B4">
      <w:pPr>
        <w:pStyle w:val="STPR2BodyText"/>
      </w:pPr>
      <w:r w:rsidRPr="00B174EA">
        <w:t>An overview of t</w:t>
      </w:r>
      <w:r w:rsidR="00C77E2F" w:rsidRPr="00B174EA">
        <w:t xml:space="preserve">he option generation, cleaning and sifting approach is summarised </w:t>
      </w:r>
      <w:r w:rsidR="00C77E2F" w:rsidRPr="00E9307D">
        <w:rPr>
          <w:color w:val="auto"/>
        </w:rPr>
        <w:t xml:space="preserve">in </w:t>
      </w:r>
      <w:r w:rsidR="000E5496" w:rsidRPr="00E9307D">
        <w:rPr>
          <w:color w:val="auto"/>
          <w:highlight w:val="yellow"/>
        </w:rPr>
        <w:fldChar w:fldCharType="begin"/>
      </w:r>
      <w:r w:rsidR="000E5496" w:rsidRPr="00E9307D">
        <w:rPr>
          <w:color w:val="auto"/>
          <w:highlight w:val="yellow"/>
        </w:rPr>
        <w:instrText xml:space="preserve"> REF _Ref88551436 \h </w:instrText>
      </w:r>
      <w:r w:rsidR="00E9307D" w:rsidRPr="00E9307D">
        <w:rPr>
          <w:color w:val="auto"/>
          <w:highlight w:val="yellow"/>
        </w:rPr>
        <w:instrText xml:space="preserve"> \* MERGEFORMAT </w:instrText>
      </w:r>
      <w:r w:rsidR="000E5496" w:rsidRPr="00E9307D">
        <w:rPr>
          <w:color w:val="auto"/>
          <w:highlight w:val="yellow"/>
        </w:rPr>
      </w:r>
      <w:r w:rsidR="000E5496" w:rsidRPr="00E9307D">
        <w:rPr>
          <w:color w:val="auto"/>
          <w:highlight w:val="yellow"/>
        </w:rPr>
        <w:fldChar w:fldCharType="separate"/>
      </w:r>
      <w:r w:rsidR="008013D4" w:rsidRPr="008013D4">
        <w:rPr>
          <w:rFonts w:cs="Yu Mincho Light"/>
          <w:color w:val="auto"/>
          <w:szCs w:val="20"/>
        </w:rPr>
        <w:t>Figure 13</w:t>
      </w:r>
      <w:r w:rsidR="000E5496" w:rsidRPr="00E9307D">
        <w:rPr>
          <w:color w:val="auto"/>
          <w:highlight w:val="yellow"/>
        </w:rPr>
        <w:fldChar w:fldCharType="end"/>
      </w:r>
      <w:r w:rsidR="007E36BB" w:rsidRPr="00E9307D">
        <w:rPr>
          <w:color w:val="auto"/>
        </w:rPr>
        <w:t>,</w:t>
      </w:r>
      <w:r w:rsidR="00C77E2F" w:rsidRPr="00E9307D">
        <w:rPr>
          <w:color w:val="auto"/>
        </w:rPr>
        <w:t xml:space="preserve"> with </w:t>
      </w:r>
      <w:r w:rsidR="00C77E2F" w:rsidRPr="00B174EA">
        <w:t xml:space="preserve">further details provided in the remainder of this </w:t>
      </w:r>
      <w:r w:rsidR="002A44E9" w:rsidRPr="00B174EA">
        <w:t>S</w:t>
      </w:r>
      <w:r w:rsidR="00C77E2F" w:rsidRPr="00B174EA">
        <w:t>ection.</w:t>
      </w:r>
    </w:p>
    <w:p w14:paraId="4967F548" w14:textId="27A30ADE" w:rsidR="00290D48" w:rsidRPr="00B174EA" w:rsidRDefault="00290D48" w:rsidP="000F79B4">
      <w:pPr>
        <w:pStyle w:val="STPR2BodyText"/>
      </w:pPr>
      <w:r w:rsidRPr="00641FFE">
        <w:rPr>
          <w:noProof/>
        </w:rPr>
        <w:drawing>
          <wp:inline distT="0" distB="0" distL="0" distR="0" wp14:anchorId="34E4BE51" wp14:editId="1E6F5A0D">
            <wp:extent cx="6120130" cy="4161155"/>
            <wp:effectExtent l="0" t="0" r="0" b="0"/>
            <wp:docPr id="264" name="Picture 264" descr="A figure showing the option generation and sifting process, setting out the criteria against which options have been assessed to determine if they progress to Preliminary Appraisal. After being generated from a broad range of sources (including policy/study review, consultation and the project team), options have been assessed against a series of criteria. This includes STPR2 objectives and deliverability.  Options have then either progressed as a 'standalone' option, been sifted out entirely or progressed as part of a 'grouping'. This process has been followed for options at both a regional and national lev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figure showing the option generation and sifting process, setting out the criteria against which options have been assessed to determine if they progress to Preliminary Appraisal. After being generated from a broad range of sources (including policy/study review, consultation and the project team), options have been assessed against a series of criteria. This includes STPR2 objectives and deliverability.  Options have then either progressed as a 'standalone' option, been sifted out entirely or progressed as part of a 'grouping'. This process has been followed for options at both a regional and national level. "/>
                    <pic:cNvPicPr/>
                  </pic:nvPicPr>
                  <pic:blipFill>
                    <a:blip r:embed="rId141">
                      <a:extLst>
                        <a:ext uri="{28A0092B-C50C-407E-A947-70E740481C1C}">
                          <a14:useLocalDpi xmlns:a14="http://schemas.microsoft.com/office/drawing/2010/main" val="0"/>
                        </a:ext>
                      </a:extLst>
                    </a:blip>
                    <a:stretch>
                      <a:fillRect/>
                    </a:stretch>
                  </pic:blipFill>
                  <pic:spPr>
                    <a:xfrm>
                      <a:off x="0" y="0"/>
                      <a:ext cx="6120130" cy="4161155"/>
                    </a:xfrm>
                    <a:prstGeom prst="rect">
                      <a:avLst/>
                    </a:prstGeom>
                  </pic:spPr>
                </pic:pic>
              </a:graphicData>
            </a:graphic>
          </wp:inline>
        </w:drawing>
      </w:r>
    </w:p>
    <w:p w14:paraId="5826CB1F" w14:textId="3E779FFB" w:rsidR="003D147B" w:rsidRPr="00641FFE" w:rsidRDefault="005C75CC" w:rsidP="00290D48">
      <w:pPr>
        <w:pStyle w:val="STPR2CaptionFigures"/>
        <w:spacing w:before="240"/>
      </w:pPr>
      <w:bookmarkStart w:id="198" w:name="_Ref81907603"/>
      <w:bookmarkStart w:id="199" w:name="_Ref88551436"/>
      <w:bookmarkStart w:id="200" w:name="_Toc93409832"/>
      <w:bookmarkStart w:id="201" w:name="_Toc112926285"/>
      <w:bookmarkStart w:id="202" w:name="_Toc121138739"/>
      <w:r w:rsidRPr="00641FFE">
        <w:t xml:space="preserve">Figure </w:t>
      </w:r>
      <w:r w:rsidRPr="00641FFE">
        <w:fldChar w:fldCharType="begin"/>
      </w:r>
      <w:r w:rsidRPr="00641FFE">
        <w:instrText>SEQ Figure \* ARABIC</w:instrText>
      </w:r>
      <w:r w:rsidRPr="00641FFE">
        <w:fldChar w:fldCharType="separate"/>
      </w:r>
      <w:r w:rsidR="008013D4">
        <w:rPr>
          <w:noProof/>
        </w:rPr>
        <w:t>13</w:t>
      </w:r>
      <w:r w:rsidRPr="00641FFE">
        <w:fldChar w:fldCharType="end"/>
      </w:r>
      <w:bookmarkEnd w:id="198"/>
      <w:bookmarkEnd w:id="199"/>
      <w:r w:rsidR="00174FF1" w:rsidRPr="00641FFE">
        <w:t xml:space="preserve"> – Option Generation and Sifting</w:t>
      </w:r>
      <w:r w:rsidR="00C20918" w:rsidRPr="00641FFE">
        <w:t xml:space="preserve"> Overview</w:t>
      </w:r>
      <w:bookmarkEnd w:id="200"/>
      <w:bookmarkEnd w:id="201"/>
      <w:bookmarkEnd w:id="202"/>
    </w:p>
    <w:p w14:paraId="69022CEB" w14:textId="7558B6C3" w:rsidR="00427FAB" w:rsidRPr="00427FAB" w:rsidRDefault="00427FAB" w:rsidP="002B43CE">
      <w:pPr>
        <w:pStyle w:val="Heading3"/>
      </w:pPr>
      <w:bookmarkStart w:id="203" w:name="_Toc59196131"/>
      <w:bookmarkStart w:id="204" w:name="_Toc93476359"/>
      <w:bookmarkStart w:id="205" w:name="_Toc121342432"/>
      <w:r w:rsidRPr="00427FAB">
        <w:t>Generate Long List of Options</w:t>
      </w:r>
      <w:bookmarkEnd w:id="203"/>
      <w:bookmarkEnd w:id="204"/>
      <w:bookmarkEnd w:id="205"/>
    </w:p>
    <w:p w14:paraId="1382195A" w14:textId="2552CEB7" w:rsidR="00427FAB" w:rsidRPr="00427FAB" w:rsidRDefault="00427FAB" w:rsidP="000F79B4">
      <w:pPr>
        <w:pStyle w:val="STPR2BodyText"/>
      </w:pPr>
      <w:r>
        <w:t xml:space="preserve">A long list of initial transport options was generated based on a range of sources, including a review of options identified from recent local and regional studies and via extensive stakeholder engagement and public </w:t>
      </w:r>
      <w:r w:rsidR="1752338B">
        <w:t>survey</w:t>
      </w:r>
      <w:r>
        <w:t xml:space="preserve"> activities. This included Stakeholder Workshops, Structured Telephone Interviews, Elected Members Briefings and an Online Survey. Options were also generated through discussions with </w:t>
      </w:r>
      <w:r w:rsidR="003A1629">
        <w:t>RTWGs</w:t>
      </w:r>
      <w:r>
        <w:t xml:space="preserve"> and supplemented by the Consultant team. Some of these options were well developed and had a clearly defined output, others were suggestions and ideas. All of these ideas/suggestions/options were collated and considered.</w:t>
      </w:r>
    </w:p>
    <w:p w14:paraId="01134D58" w14:textId="7726FC65" w:rsidR="006D0CB8" w:rsidRPr="006D0CB8" w:rsidRDefault="00577DCF" w:rsidP="000F79B4">
      <w:pPr>
        <w:pStyle w:val="STPR2BodyText"/>
      </w:pPr>
      <w:r>
        <w:t>Approximately 14,000</w:t>
      </w:r>
      <w:r w:rsidR="00427FAB">
        <w:t xml:space="preserve"> individual ideas/suggestions/options were identified at this stage in the process.</w:t>
      </w:r>
    </w:p>
    <w:p w14:paraId="608B27A6" w14:textId="7F8FCC8E" w:rsidR="004E7CC0" w:rsidRPr="004E7CC0" w:rsidRDefault="004E7CC0" w:rsidP="002B43CE">
      <w:pPr>
        <w:pStyle w:val="Heading3"/>
      </w:pPr>
      <w:bookmarkStart w:id="206" w:name="_Toc59196132"/>
      <w:bookmarkStart w:id="207" w:name="_Toc93476360"/>
      <w:bookmarkStart w:id="208" w:name="_Toc121342433"/>
      <w:r w:rsidRPr="004E7CC0">
        <w:lastRenderedPageBreak/>
        <w:t>Option Cleaning</w:t>
      </w:r>
      <w:bookmarkEnd w:id="206"/>
      <w:bookmarkEnd w:id="207"/>
      <w:bookmarkEnd w:id="208"/>
    </w:p>
    <w:p w14:paraId="557D05BD" w14:textId="74D10277" w:rsidR="004E7CC0" w:rsidRPr="004E7CC0" w:rsidRDefault="004E7CC0" w:rsidP="000F79B4">
      <w:pPr>
        <w:pStyle w:val="STPR2BodyText"/>
      </w:pPr>
      <w:r>
        <w:t xml:space="preserve">Although </w:t>
      </w:r>
      <w:r w:rsidR="000A6C76">
        <w:t>approximately 14,000</w:t>
      </w:r>
      <w:r>
        <w:t xml:space="preserve"> individual ideas/suggestions/options were identified, this included a number that required further definition, duplicated options and options which were broadly similar. As such, an exercise was undertaken to clean this ‘long list’. Options were reviewed at a regional level or a national level depending on the initial source of the information. Options that required further definition were developed, and similar options were consolidated.</w:t>
      </w:r>
    </w:p>
    <w:p w14:paraId="3851F5DB" w14:textId="11589415" w:rsidR="004E7CC0" w:rsidRDefault="004E7CC0" w:rsidP="000F79B4">
      <w:pPr>
        <w:pStyle w:val="STPR2BodyText"/>
      </w:pPr>
      <w:r w:rsidRPr="004E7CC0">
        <w:t xml:space="preserve">Following the option cleaning exercise, approximately </w:t>
      </w:r>
      <w:r w:rsidRPr="004E7CC0">
        <w:rPr>
          <w:b/>
        </w:rPr>
        <w:t xml:space="preserve">2,800 </w:t>
      </w:r>
      <w:r w:rsidRPr="004E7CC0">
        <w:t>options were retained in the long list of interventions to be sifted.</w:t>
      </w:r>
    </w:p>
    <w:p w14:paraId="3B51B65D" w14:textId="67D61E95" w:rsidR="004E7CC0" w:rsidRPr="004E7CC0" w:rsidRDefault="004E7CC0" w:rsidP="002B43CE">
      <w:pPr>
        <w:pStyle w:val="Heading3"/>
        <w:rPr>
          <w:iCs/>
        </w:rPr>
      </w:pPr>
      <w:bookmarkStart w:id="209" w:name="_Toc93476361"/>
      <w:bookmarkStart w:id="210" w:name="_Toc121342434"/>
      <w:bookmarkStart w:id="211" w:name="_Toc59196134"/>
      <w:r w:rsidRPr="004E7CC0">
        <w:t>Option Sifting</w:t>
      </w:r>
      <w:bookmarkEnd w:id="209"/>
      <w:bookmarkEnd w:id="210"/>
      <w:r w:rsidRPr="004E7CC0">
        <w:t xml:space="preserve"> </w:t>
      </w:r>
      <w:bookmarkEnd w:id="211"/>
    </w:p>
    <w:p w14:paraId="48CDE587" w14:textId="4686A823" w:rsidR="004E7CC0" w:rsidRPr="004E7CC0" w:rsidRDefault="004E7CC0" w:rsidP="000F79B4">
      <w:pPr>
        <w:pStyle w:val="STPR2BodyText"/>
      </w:pPr>
      <w:r>
        <w:t>Each of the 2,800 options ha</w:t>
      </w:r>
      <w:r w:rsidR="00553533">
        <w:t>s</w:t>
      </w:r>
      <w:r>
        <w:t xml:space="preserve"> been </w:t>
      </w:r>
      <w:r w:rsidR="00577DCF">
        <w:t xml:space="preserve">reviewed </w:t>
      </w:r>
      <w:r>
        <w:t xml:space="preserve">using a methodology developed to drive consistency in the sifting of options across all </w:t>
      </w:r>
      <w:r w:rsidR="00537865">
        <w:t xml:space="preserve">of </w:t>
      </w:r>
      <w:r>
        <w:t>the STPR2 regions. Following this process options were either:</w:t>
      </w:r>
    </w:p>
    <w:p w14:paraId="1DEB3A6C" w14:textId="5A0A4558" w:rsidR="004E7CC0" w:rsidRPr="004E7CC0" w:rsidRDefault="00DA0313" w:rsidP="00776FE1">
      <w:pPr>
        <w:pStyle w:val="STPR2BulletsLevel1"/>
      </w:pPr>
      <w:r>
        <w:t>r</w:t>
      </w:r>
      <w:r w:rsidR="004E7CC0" w:rsidRPr="004E7CC0">
        <w:t xml:space="preserve">ecommended at a national level for further consideration through the STPR2 process; </w:t>
      </w:r>
    </w:p>
    <w:p w14:paraId="642CF48F" w14:textId="653B8A92" w:rsidR="004E7CC0" w:rsidRPr="004E7CC0" w:rsidRDefault="00DA0313" w:rsidP="00776FE1">
      <w:pPr>
        <w:pStyle w:val="STPR2BulletsLevel1"/>
      </w:pPr>
      <w:r>
        <w:t>r</w:t>
      </w:r>
      <w:r w:rsidR="004E7CC0" w:rsidRPr="004E7CC0">
        <w:t>ecommended as part of a route</w:t>
      </w:r>
      <w:r w:rsidR="001F4752">
        <w:t>-</w:t>
      </w:r>
      <w:r w:rsidR="004E7CC0" w:rsidRPr="004E7CC0">
        <w:t>/corridor</w:t>
      </w:r>
      <w:r w:rsidR="001F4752">
        <w:t>-</w:t>
      </w:r>
      <w:r w:rsidR="004E7CC0" w:rsidRPr="004E7CC0">
        <w:t>level intervention for further consideration through the STPR2 process; or</w:t>
      </w:r>
    </w:p>
    <w:p w14:paraId="2BAEFC0D" w14:textId="6C046849" w:rsidR="004E7CC0" w:rsidRPr="004E7CC0" w:rsidRDefault="00DA0313" w:rsidP="00776FE1">
      <w:pPr>
        <w:pStyle w:val="STPR2BulletsLevel1"/>
      </w:pPr>
      <w:r>
        <w:t>s</w:t>
      </w:r>
      <w:r w:rsidR="004E7CC0" w:rsidRPr="004E7CC0">
        <w:t xml:space="preserve">ifted from the process and passed to the appropriate local/regional transport authorities and partnerships for consideration </w:t>
      </w:r>
      <w:r w:rsidR="004E7CC0" w:rsidRPr="004E7CC0" w:rsidDel="00AC3D93">
        <w:t>out</w:t>
      </w:r>
      <w:r w:rsidR="004E7CC0" w:rsidRPr="004E7CC0">
        <w:t xml:space="preserve">with </w:t>
      </w:r>
      <w:r w:rsidR="00353D95">
        <w:t xml:space="preserve">the </w:t>
      </w:r>
      <w:r w:rsidR="004E7CC0" w:rsidRPr="004E7CC0">
        <w:t xml:space="preserve">STPR2. </w:t>
      </w:r>
    </w:p>
    <w:p w14:paraId="730839FD" w14:textId="4F57B82C" w:rsidR="004E7CC0" w:rsidRPr="004E7CC0" w:rsidRDefault="004E7CC0" w:rsidP="000F79B4">
      <w:pPr>
        <w:pStyle w:val="STPR2BodyText"/>
      </w:pPr>
      <w:r w:rsidRPr="004E7CC0">
        <w:t xml:space="preserve">Options were sifted out at this stage for </w:t>
      </w:r>
      <w:r w:rsidR="004B060F">
        <w:t>one</w:t>
      </w:r>
      <w:r w:rsidRPr="004E7CC0">
        <w:t xml:space="preserve"> of the following reasons:</w:t>
      </w:r>
    </w:p>
    <w:p w14:paraId="1DA592C0" w14:textId="6E0F8BE6" w:rsidR="004E7CC0" w:rsidRPr="004E7CC0" w:rsidRDefault="00DA0313" w:rsidP="00776FE1">
      <w:pPr>
        <w:pStyle w:val="STPR2BulletsLevel1"/>
      </w:pPr>
      <w:r>
        <w:t>o</w:t>
      </w:r>
      <w:r w:rsidR="004E7CC0" w:rsidRPr="004E7CC0">
        <w:t xml:space="preserve">ption out of scope; and/or </w:t>
      </w:r>
    </w:p>
    <w:p w14:paraId="73FBA2B1" w14:textId="2032DECF" w:rsidR="004E7CC0" w:rsidRPr="004E7CC0" w:rsidRDefault="00DA0313" w:rsidP="00776FE1">
      <w:pPr>
        <w:pStyle w:val="STPR2BulletsLevel1"/>
      </w:pPr>
      <w:r>
        <w:t>o</w:t>
      </w:r>
      <w:r w:rsidR="004E7CC0" w:rsidRPr="004E7CC0">
        <w:t xml:space="preserve">ption does not address the problems/opportunities in the region; and/or </w:t>
      </w:r>
    </w:p>
    <w:p w14:paraId="179D636E" w14:textId="71C6E6A4" w:rsidR="004E7CC0" w:rsidRPr="004E7CC0" w:rsidRDefault="00DA0313" w:rsidP="00776FE1">
      <w:pPr>
        <w:pStyle w:val="STPR2BulletsLevel1"/>
      </w:pPr>
      <w:r>
        <w:t>p</w:t>
      </w:r>
      <w:r w:rsidR="004E7CC0" w:rsidRPr="004E7CC0">
        <w:t xml:space="preserve">oor performance against </w:t>
      </w:r>
      <w:r w:rsidR="005E7DBD">
        <w:t>TPOs</w:t>
      </w:r>
      <w:r w:rsidR="004E7CC0" w:rsidRPr="004E7CC0">
        <w:t xml:space="preserve">/sifting criteria; and/or </w:t>
      </w:r>
    </w:p>
    <w:p w14:paraId="0BFC21A5" w14:textId="539B9BD1" w:rsidR="004E7CC0" w:rsidRPr="004E7CC0" w:rsidRDefault="00DA0313" w:rsidP="00776FE1">
      <w:pPr>
        <w:pStyle w:val="STPR2BulletsLevel1"/>
      </w:pPr>
      <w:r>
        <w:t>d</w:t>
      </w:r>
      <w:r w:rsidR="004E7CC0" w:rsidRPr="004E7CC0">
        <w:t>eliverability concerns; and/or</w:t>
      </w:r>
    </w:p>
    <w:p w14:paraId="62A370A2" w14:textId="36ABE66D" w:rsidR="004E7CC0" w:rsidRPr="004E7CC0" w:rsidRDefault="00DA0313" w:rsidP="00776FE1">
      <w:pPr>
        <w:pStyle w:val="STPR2BulletsLevel1"/>
      </w:pPr>
      <w:r>
        <w:t>t</w:t>
      </w:r>
      <w:r w:rsidR="004E7CC0" w:rsidRPr="004E7CC0">
        <w:t xml:space="preserve">he problems/opportunities are better addressed through another option; and/or </w:t>
      </w:r>
    </w:p>
    <w:p w14:paraId="3324F1CF" w14:textId="0021A253" w:rsidR="004E7CC0" w:rsidRPr="00BA1718" w:rsidRDefault="00DA0313" w:rsidP="00776FE1">
      <w:pPr>
        <w:pStyle w:val="STPR2BulletsLevel1"/>
      </w:pPr>
      <w:r>
        <w:t>t</w:t>
      </w:r>
      <w:r w:rsidR="004E7CC0" w:rsidRPr="004E7CC0">
        <w:t xml:space="preserve">he option is being progressed </w:t>
      </w:r>
      <w:r w:rsidR="004E7CC0" w:rsidRPr="004E7CC0" w:rsidDel="00072BA1">
        <w:t>out</w:t>
      </w:r>
      <w:r w:rsidR="004E7CC0" w:rsidRPr="004E7CC0">
        <w:t xml:space="preserve">with </w:t>
      </w:r>
      <w:r w:rsidR="00353D95">
        <w:t xml:space="preserve">the </w:t>
      </w:r>
      <w:r w:rsidR="004E7CC0" w:rsidRPr="004E7CC0">
        <w:t>STPR2.</w:t>
      </w:r>
    </w:p>
    <w:p w14:paraId="280EC74B" w14:textId="4BE54481" w:rsidR="00445E18" w:rsidRDefault="009111AB" w:rsidP="000F79B4">
      <w:pPr>
        <w:pStyle w:val="STPR2BodyText"/>
      </w:pPr>
      <w:r w:rsidRPr="00BA1718">
        <w:t xml:space="preserve">The option sifting approach is </w:t>
      </w:r>
      <w:r w:rsidR="00696488" w:rsidRPr="00BA1718">
        <w:t xml:space="preserve">shown </w:t>
      </w:r>
      <w:r w:rsidR="00696488" w:rsidRPr="00E9307D">
        <w:t xml:space="preserve">in </w:t>
      </w:r>
      <w:r w:rsidR="00031C45" w:rsidRPr="00E9307D">
        <w:fldChar w:fldCharType="begin"/>
      </w:r>
      <w:r w:rsidR="00031C45" w:rsidRPr="00E9307D">
        <w:instrText xml:space="preserve"> REF _Ref82079994 \h </w:instrText>
      </w:r>
      <w:r w:rsidR="00E9307D" w:rsidRPr="00E9307D">
        <w:instrText xml:space="preserve"> \* MERGEFORMAT </w:instrText>
      </w:r>
      <w:r w:rsidR="00031C45" w:rsidRPr="00E9307D">
        <w:fldChar w:fldCharType="separate"/>
      </w:r>
      <w:r w:rsidR="008013D4" w:rsidRPr="008013D4">
        <w:rPr>
          <w:rFonts w:cs="Yu Mincho Light"/>
          <w:szCs w:val="20"/>
        </w:rPr>
        <w:t>Figure 14</w:t>
      </w:r>
      <w:r w:rsidR="00031C45" w:rsidRPr="00E9307D">
        <w:fldChar w:fldCharType="end"/>
      </w:r>
      <w:r w:rsidR="00995783" w:rsidRPr="00E9307D">
        <w:t xml:space="preserve">, on </w:t>
      </w:r>
      <w:r w:rsidR="00995783" w:rsidRPr="00BA1718">
        <w:t>the following page.</w:t>
      </w:r>
    </w:p>
    <w:p w14:paraId="112EF761" w14:textId="59C5709F" w:rsidR="00CA097D" w:rsidRDefault="00CA097D" w:rsidP="000F79B4">
      <w:pPr>
        <w:pStyle w:val="STPR2BodyText"/>
      </w:pPr>
      <w:r w:rsidRPr="00D70BAF">
        <w:rPr>
          <w:noProof/>
        </w:rPr>
        <w:lastRenderedPageBreak/>
        <w:drawing>
          <wp:inline distT="0" distB="0" distL="0" distR="0" wp14:anchorId="067E6F23" wp14:editId="133ADCAF">
            <wp:extent cx="6120130" cy="3371177"/>
            <wp:effectExtent l="0" t="0" r="0" b="1270"/>
            <wp:docPr id="8" name="Picture 8" descr="Diagram showing the approach to Option Generation and Option Sifting. Option Sifting has consisted of five stages: STRP Objectives, Regional Problems and Opportunities, Deliverability, Strategic Options, and Investment Hierarchy. Options that successfully pass through each stage of the sifting process continue to preliminary appraisal.  Options that do not successfully pass through each stage of the sifting process are sifted out.  Individual options that are not strategic in nature – i.e. not in scope and do not materially contribute to Scottish Government and Transport Scotland policies and strategies - have been considered in terms of whether they could become strategic if packaged with other options.  Where this is the case, these options have been packaged and continue to preliminary appraisal.  Where options are not strategic – either individually or when packaged with other options – they have been passed to relevant partner organisations, or departments within Transport Scotland or the Scottish Government, if appropriate for further consider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agram showing the approach to Option Generation and Option Sifting. Option Sifting has consisted of five stages: STRP Objectives, Regional Problems and Opportunities, Deliverability, Strategic Options, and Investment Hierarchy. Options that successfully pass through each stage of the sifting process continue to preliminary appraisal.  Options that do not successfully pass through each stage of the sifting process are sifted out.  Individual options that are not strategic in nature – i.e. not in scope and do not materially contribute to Scottish Government and Transport Scotland policies and strategies - have been considered in terms of whether they could become strategic if packaged with other options.  Where this is the case, these options have been packaged and continue to preliminary appraisal.  Where options are not strategic – either individually or when packaged with other options – they have been passed to relevant partner organisations, or departments within Transport Scotland or the Scottish Government, if appropriate for further consideration. "/>
                    <pic:cNvPicPr/>
                  </pic:nvPicPr>
                  <pic:blipFill>
                    <a:blip r:embed="rId142">
                      <a:extLst>
                        <a:ext uri="{28A0092B-C50C-407E-A947-70E740481C1C}">
                          <a14:useLocalDpi xmlns:a14="http://schemas.microsoft.com/office/drawing/2010/main" val="0"/>
                        </a:ext>
                      </a:extLst>
                    </a:blip>
                    <a:stretch>
                      <a:fillRect/>
                    </a:stretch>
                  </pic:blipFill>
                  <pic:spPr>
                    <a:xfrm>
                      <a:off x="0" y="0"/>
                      <a:ext cx="6120130" cy="3371177"/>
                    </a:xfrm>
                    <a:prstGeom prst="rect">
                      <a:avLst/>
                    </a:prstGeom>
                  </pic:spPr>
                </pic:pic>
              </a:graphicData>
            </a:graphic>
          </wp:inline>
        </w:drawing>
      </w:r>
    </w:p>
    <w:p w14:paraId="49CE91B1" w14:textId="4264BF97" w:rsidR="00F95BBD" w:rsidRPr="00D70BAF" w:rsidRDefault="00F95BBD" w:rsidP="00290D48">
      <w:pPr>
        <w:pStyle w:val="STPR2CaptionFigures"/>
      </w:pPr>
      <w:bookmarkStart w:id="212" w:name="_Ref82079994"/>
      <w:bookmarkStart w:id="213" w:name="_Toc121138740"/>
      <w:bookmarkStart w:id="214" w:name="_Toc93409833"/>
      <w:bookmarkStart w:id="215" w:name="_Toc112926286"/>
      <w:r w:rsidRPr="00D70BAF">
        <w:t xml:space="preserve">Figure </w:t>
      </w:r>
      <w:r w:rsidRPr="00D70BAF">
        <w:fldChar w:fldCharType="begin"/>
      </w:r>
      <w:r w:rsidRPr="00D70BAF">
        <w:instrText>SEQ Figure \* ARABIC</w:instrText>
      </w:r>
      <w:r w:rsidRPr="00D70BAF">
        <w:fldChar w:fldCharType="separate"/>
      </w:r>
      <w:r w:rsidR="008013D4">
        <w:rPr>
          <w:noProof/>
        </w:rPr>
        <w:t>14</w:t>
      </w:r>
      <w:r w:rsidRPr="00D70BAF">
        <w:fldChar w:fldCharType="end"/>
      </w:r>
      <w:bookmarkEnd w:id="212"/>
      <w:r w:rsidRPr="00D70BAF">
        <w:t xml:space="preserve"> – Approach to Option Generation and Sifting</w:t>
      </w:r>
      <w:bookmarkEnd w:id="213"/>
      <w:bookmarkEnd w:id="214"/>
      <w:bookmarkEnd w:id="215"/>
    </w:p>
    <w:p w14:paraId="726B2DE9" w14:textId="1AC35099" w:rsidR="00A226FF" w:rsidRDefault="004E7CC0" w:rsidP="000F79B4">
      <w:pPr>
        <w:pStyle w:val="STPR2BodyText"/>
        <w:rPr>
          <w:lang w:val="en-US"/>
        </w:rPr>
      </w:pPr>
      <w:r w:rsidRPr="004E7CC0">
        <w:rPr>
          <w:lang w:val="en-US"/>
        </w:rPr>
        <w:t xml:space="preserve">A full list of </w:t>
      </w:r>
      <w:r w:rsidR="00961385">
        <w:rPr>
          <w:lang w:val="en-US"/>
        </w:rPr>
        <w:t>the</w:t>
      </w:r>
      <w:r w:rsidRPr="004E7CC0">
        <w:rPr>
          <w:lang w:val="en-US"/>
        </w:rPr>
        <w:t xml:space="preserve"> options that were sifted out across all regions and at a national level is provided in the </w:t>
      </w:r>
      <w:r w:rsidR="00F14E9E">
        <w:rPr>
          <w:lang w:val="en-US"/>
        </w:rPr>
        <w:t>A</w:t>
      </w:r>
      <w:r w:rsidRPr="004E7CC0">
        <w:rPr>
          <w:lang w:val="en-US"/>
        </w:rPr>
        <w:t>ppendix section of the National Case for Change Report</w:t>
      </w:r>
      <w:r w:rsidR="00D56033">
        <w:rPr>
          <w:lang w:val="en-US"/>
        </w:rPr>
        <w:t>.</w:t>
      </w:r>
    </w:p>
    <w:p w14:paraId="2B5D6ED0" w14:textId="255CE98D" w:rsidR="004E7CC0" w:rsidRDefault="00D56033" w:rsidP="000F79B4">
      <w:pPr>
        <w:pStyle w:val="STPR2BodyText"/>
        <w:rPr>
          <w:lang w:val="en-US"/>
        </w:rPr>
      </w:pPr>
      <w:r w:rsidRPr="3D361511">
        <w:rPr>
          <w:lang w:val="en-US"/>
        </w:rPr>
        <w:t>Subsequent Chapters of this report</w:t>
      </w:r>
      <w:r w:rsidR="00810169" w:rsidRPr="3D361511">
        <w:rPr>
          <w:lang w:val="en-US"/>
        </w:rPr>
        <w:t xml:space="preserve"> </w:t>
      </w:r>
      <w:r w:rsidR="004E7CC0" w:rsidRPr="3D361511">
        <w:rPr>
          <w:lang w:val="en-US"/>
        </w:rPr>
        <w:t xml:space="preserve">provide further information on the interventions that </w:t>
      </w:r>
      <w:r w:rsidR="00D518C0" w:rsidRPr="3D361511">
        <w:rPr>
          <w:lang w:val="en-US"/>
        </w:rPr>
        <w:t>have been</w:t>
      </w:r>
      <w:r w:rsidR="004E7CC0" w:rsidRPr="3D361511">
        <w:rPr>
          <w:lang w:val="en-US"/>
        </w:rPr>
        <w:t xml:space="preserve"> taken forward within </w:t>
      </w:r>
      <w:r w:rsidR="00353D95">
        <w:rPr>
          <w:lang w:val="en-US"/>
        </w:rPr>
        <w:t xml:space="preserve">the </w:t>
      </w:r>
      <w:r w:rsidR="004E7CC0" w:rsidRPr="3D361511">
        <w:rPr>
          <w:lang w:val="en-US"/>
        </w:rPr>
        <w:t>STPR2.</w:t>
      </w:r>
    </w:p>
    <w:p w14:paraId="5C90E4AF" w14:textId="6E0976E8" w:rsidR="00D426D8" w:rsidRDefault="005D72FF" w:rsidP="00721769">
      <w:pPr>
        <w:pStyle w:val="Heading2"/>
      </w:pPr>
      <w:bookmarkStart w:id="216" w:name="_Ref81908091"/>
      <w:bookmarkStart w:id="217" w:name="_Toc93476362"/>
      <w:bookmarkStart w:id="218" w:name="_Toc121342435"/>
      <w:r>
        <w:t>Output from Sifting Process</w:t>
      </w:r>
      <w:bookmarkEnd w:id="216"/>
      <w:bookmarkEnd w:id="217"/>
      <w:bookmarkEnd w:id="218"/>
    </w:p>
    <w:p w14:paraId="5A07E2A4" w14:textId="78787DD1" w:rsidR="008521C8" w:rsidRPr="008521C8" w:rsidRDefault="008521C8" w:rsidP="000F79B4">
      <w:pPr>
        <w:pStyle w:val="STPR2BodyText"/>
      </w:pPr>
      <w:r>
        <w:t xml:space="preserve">Following the sifting exercise, approximately </w:t>
      </w:r>
      <w:r w:rsidRPr="00AC5C7A">
        <w:rPr>
          <w:b/>
          <w:bCs/>
        </w:rPr>
        <w:t>1,400</w:t>
      </w:r>
      <w:r>
        <w:t xml:space="preserve"> options remain</w:t>
      </w:r>
      <w:r w:rsidR="00E46077">
        <w:t>ed</w:t>
      </w:r>
      <w:r>
        <w:t xml:space="preserve"> in the process. There </w:t>
      </w:r>
      <w:r w:rsidR="00E46077">
        <w:t>we</w:t>
      </w:r>
      <w:r>
        <w:t>re many options that share</w:t>
      </w:r>
      <w:r w:rsidR="00E46077">
        <w:t>d</w:t>
      </w:r>
      <w:r>
        <w:t xml:space="preserve"> common traits across the regions and many options which in isolation would not deliver the strategic improvements </w:t>
      </w:r>
      <w:r w:rsidR="00353D95">
        <w:t xml:space="preserve">the </w:t>
      </w:r>
      <w:r>
        <w:t xml:space="preserve">STPR2 is seeking to deliver. Recognising the strategic and national dimension, options that </w:t>
      </w:r>
      <w:r w:rsidR="000949C8">
        <w:t>were</w:t>
      </w:r>
      <w:r>
        <w:t xml:space="preserve"> sifted in for further appraisal </w:t>
      </w:r>
      <w:r w:rsidR="000949C8">
        <w:t>were</w:t>
      </w:r>
      <w:r>
        <w:t xml:space="preserve"> allocated to Groupings. Groupings </w:t>
      </w:r>
      <w:r w:rsidR="000949C8">
        <w:t>were</w:t>
      </w:r>
      <w:r>
        <w:t xml:space="preserve"> established to:</w:t>
      </w:r>
    </w:p>
    <w:p w14:paraId="7B8E9DD1" w14:textId="473E0D7A" w:rsidR="008521C8" w:rsidRPr="008521C8" w:rsidRDefault="00DA0313" w:rsidP="00776FE1">
      <w:pPr>
        <w:pStyle w:val="STPR2BulletsLevel1"/>
      </w:pPr>
      <w:r>
        <w:t>a</w:t>
      </w:r>
      <w:r w:rsidR="008521C8" w:rsidRPr="008521C8">
        <w:t>llow similar options to be collated together to provide a more manageable list for further appraisal;</w:t>
      </w:r>
    </w:p>
    <w:p w14:paraId="29495EE0" w14:textId="402E5691" w:rsidR="008521C8" w:rsidRPr="008521C8" w:rsidRDefault="00DA0313" w:rsidP="00776FE1">
      <w:pPr>
        <w:pStyle w:val="STPR2BulletsLevel1"/>
      </w:pPr>
      <w:r>
        <w:t>c</w:t>
      </w:r>
      <w:r w:rsidR="008521C8" w:rsidRPr="008521C8">
        <w:t>ollate similar options across regions, thus aiding consistency in definition and appraisal; and, where appropriate</w:t>
      </w:r>
    </w:p>
    <w:p w14:paraId="7EC98C44" w14:textId="5E269FF9" w:rsidR="008521C8" w:rsidRPr="008521C8" w:rsidRDefault="00DA0313" w:rsidP="00776FE1">
      <w:pPr>
        <w:pStyle w:val="STPR2BulletsLevel1"/>
      </w:pPr>
      <w:r>
        <w:t>a</w:t>
      </w:r>
      <w:r w:rsidR="4BFB6292">
        <w:t xml:space="preserve">llow options that may, on their own merit, not be considered strategic, however when grouped address the identified national and regional </w:t>
      </w:r>
      <w:r w:rsidR="4476ADFF">
        <w:t xml:space="preserve">TPOs, </w:t>
      </w:r>
      <w:r w:rsidR="2D1F853D">
        <w:t>p</w:t>
      </w:r>
      <w:r w:rsidR="4BFB6292">
        <w:t>roblems and</w:t>
      </w:r>
      <w:r w:rsidR="00290D48">
        <w:t> </w:t>
      </w:r>
      <w:r w:rsidR="42C0C67A">
        <w:t>o</w:t>
      </w:r>
      <w:r w:rsidR="4BFB6292">
        <w:t>pportunities.</w:t>
      </w:r>
    </w:p>
    <w:p w14:paraId="59D1CEC9" w14:textId="2D3BDD84" w:rsidR="007A5769" w:rsidRDefault="0060261E" w:rsidP="000F79B4">
      <w:pPr>
        <w:pStyle w:val="STPR2BodyText"/>
      </w:pPr>
      <w:r>
        <w:t>A total of</w:t>
      </w:r>
      <w:r w:rsidR="007A5769">
        <w:t xml:space="preserve"> 80 Groupings (similar types of interventions)</w:t>
      </w:r>
      <w:r>
        <w:t xml:space="preserve"> were identified </w:t>
      </w:r>
      <w:r w:rsidR="007A5769">
        <w:t>to be taken forward within the appraisal process</w:t>
      </w:r>
      <w:r>
        <w:t>.</w:t>
      </w:r>
      <w:r w:rsidR="0014630E">
        <w:t xml:space="preserve"> </w:t>
      </w:r>
      <w:r w:rsidR="00E073DF" w:rsidRPr="00D133BD">
        <w:rPr>
          <w:color w:val="auto"/>
        </w:rPr>
        <w:fldChar w:fldCharType="begin"/>
      </w:r>
      <w:r w:rsidR="00E073DF" w:rsidRPr="00D133BD">
        <w:rPr>
          <w:color w:val="auto"/>
        </w:rPr>
        <w:instrText xml:space="preserve"> REF _Ref93397727 \h </w:instrText>
      </w:r>
      <w:r w:rsidR="00D133BD" w:rsidRPr="00D133BD">
        <w:rPr>
          <w:color w:val="auto"/>
        </w:rPr>
        <w:instrText xml:space="preserve"> \* MERGEFORMAT </w:instrText>
      </w:r>
      <w:r w:rsidR="00E073DF" w:rsidRPr="00D133BD">
        <w:rPr>
          <w:color w:val="auto"/>
        </w:rPr>
      </w:r>
      <w:r w:rsidR="00E073DF" w:rsidRPr="00D133BD">
        <w:rPr>
          <w:color w:val="auto"/>
        </w:rPr>
        <w:fldChar w:fldCharType="separate"/>
      </w:r>
      <w:r w:rsidR="008013D4" w:rsidRPr="008013D4">
        <w:rPr>
          <w:rFonts w:cs="Yu Mincho Light"/>
          <w:color w:val="auto"/>
          <w:szCs w:val="20"/>
        </w:rPr>
        <w:t>Table 1</w:t>
      </w:r>
      <w:r w:rsidR="00E073DF" w:rsidRPr="00D133BD">
        <w:rPr>
          <w:color w:val="auto"/>
        </w:rPr>
        <w:fldChar w:fldCharType="end"/>
      </w:r>
      <w:r w:rsidR="0014630E" w:rsidRPr="00D133BD">
        <w:rPr>
          <w:color w:val="auto"/>
        </w:rPr>
        <w:t xml:space="preserve">, </w:t>
      </w:r>
      <w:r w:rsidR="00FE42C6">
        <w:t>overleaf</w:t>
      </w:r>
      <w:r w:rsidR="0014630E">
        <w:t xml:space="preserve">, summarises the Groupings by </w:t>
      </w:r>
      <w:r w:rsidR="00C640D0">
        <w:t>m</w:t>
      </w:r>
      <w:r w:rsidR="0014630E">
        <w:t>ode.</w:t>
      </w:r>
    </w:p>
    <w:p w14:paraId="7925821A" w14:textId="5F4A75CF" w:rsidR="00C3158F" w:rsidRPr="00314983" w:rsidRDefault="00473252" w:rsidP="00314983">
      <w:pPr>
        <w:pStyle w:val="STPR2Caption"/>
      </w:pPr>
      <w:bookmarkStart w:id="219" w:name="_Ref93397727"/>
      <w:r w:rsidRPr="00314983">
        <w:lastRenderedPageBreak/>
        <w:t xml:space="preserve">Table </w:t>
      </w:r>
      <w:r w:rsidRPr="00314983">
        <w:fldChar w:fldCharType="begin"/>
      </w:r>
      <w:r w:rsidRPr="00314983">
        <w:instrText>SEQ Table \* ARABIC</w:instrText>
      </w:r>
      <w:r w:rsidRPr="00314983">
        <w:fldChar w:fldCharType="separate"/>
      </w:r>
      <w:r w:rsidR="008013D4">
        <w:rPr>
          <w:noProof/>
        </w:rPr>
        <w:t>1</w:t>
      </w:r>
      <w:r w:rsidRPr="00314983">
        <w:fldChar w:fldCharType="end"/>
      </w:r>
      <w:bookmarkEnd w:id="219"/>
      <w:r w:rsidRPr="00314983">
        <w:t xml:space="preserve"> </w:t>
      </w:r>
      <w:r w:rsidR="00C3158F" w:rsidRPr="00314983">
        <w:t>– Groupings by Mode</w:t>
      </w:r>
    </w:p>
    <w:tbl>
      <w:tblPr>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Caption w:val="Table 1 - Groupings by Mode"/>
        <w:tblDescription w:val="Table shows the number of options by grouping mode."/>
      </w:tblPr>
      <w:tblGrid>
        <w:gridCol w:w="5613"/>
        <w:gridCol w:w="4015"/>
      </w:tblGrid>
      <w:tr w:rsidR="009B48DC" w14:paraId="35643FB5" w14:textId="77777777" w:rsidTr="00285376">
        <w:trPr>
          <w:tblHeader/>
        </w:trPr>
        <w:tc>
          <w:tcPr>
            <w:tcW w:w="2915" w:type="pct"/>
            <w:shd w:val="clear" w:color="auto" w:fill="007D55"/>
          </w:tcPr>
          <w:p w14:paraId="564CA9AE" w14:textId="3DF20845" w:rsidR="009B48DC" w:rsidRPr="00ED0950" w:rsidRDefault="009B48DC" w:rsidP="000F79B4">
            <w:pPr>
              <w:pStyle w:val="TABLEHEADINGWHITE"/>
            </w:pPr>
            <w:r w:rsidRPr="00ED0950">
              <w:t>Grouping Mode</w:t>
            </w:r>
          </w:p>
        </w:tc>
        <w:tc>
          <w:tcPr>
            <w:tcW w:w="2085" w:type="pct"/>
            <w:shd w:val="clear" w:color="auto" w:fill="007D55"/>
            <w:vAlign w:val="center"/>
          </w:tcPr>
          <w:p w14:paraId="56166D19" w14:textId="261A2F72" w:rsidR="009B48DC" w:rsidRPr="00ED0950" w:rsidRDefault="009B48DC" w:rsidP="00893702">
            <w:pPr>
              <w:pStyle w:val="TABLEHEADINGWHITE"/>
            </w:pPr>
            <w:r w:rsidRPr="00ED0950">
              <w:t>Number of Options</w:t>
            </w:r>
          </w:p>
        </w:tc>
      </w:tr>
      <w:tr w:rsidR="009B48DC" w14:paraId="3C803A85" w14:textId="77777777" w:rsidTr="00285376">
        <w:tc>
          <w:tcPr>
            <w:tcW w:w="2915" w:type="pct"/>
            <w:shd w:val="clear" w:color="auto" w:fill="DCEDC6"/>
          </w:tcPr>
          <w:p w14:paraId="61ECE49C" w14:textId="5292D0CC" w:rsidR="009B48DC" w:rsidRDefault="009B48DC" w:rsidP="000F79B4">
            <w:pPr>
              <w:pStyle w:val="STPR2TableBody"/>
            </w:pPr>
            <w:r>
              <w:t>Active Travel</w:t>
            </w:r>
          </w:p>
        </w:tc>
        <w:tc>
          <w:tcPr>
            <w:tcW w:w="2085" w:type="pct"/>
            <w:shd w:val="clear" w:color="auto" w:fill="DCEDC6"/>
            <w:vAlign w:val="center"/>
          </w:tcPr>
          <w:p w14:paraId="580B170D" w14:textId="59C62696" w:rsidR="009B48DC" w:rsidRDefault="009B48DC" w:rsidP="00893702">
            <w:pPr>
              <w:pStyle w:val="STPR2TableBody"/>
            </w:pPr>
            <w:r>
              <w:t>299</w:t>
            </w:r>
          </w:p>
        </w:tc>
      </w:tr>
      <w:tr w:rsidR="009B48DC" w14:paraId="41B1C4B6" w14:textId="77777777" w:rsidTr="00285376">
        <w:tc>
          <w:tcPr>
            <w:tcW w:w="2915" w:type="pct"/>
            <w:shd w:val="clear" w:color="auto" w:fill="DCEDC6"/>
          </w:tcPr>
          <w:p w14:paraId="1E51D044" w14:textId="20F44A11" w:rsidR="009B48DC" w:rsidRDefault="009B48DC" w:rsidP="000F79B4">
            <w:pPr>
              <w:pStyle w:val="STPR2TableBody"/>
            </w:pPr>
            <w:r>
              <w:t>Behaviour</w:t>
            </w:r>
            <w:r w:rsidR="0098355C">
              <w:t>al</w:t>
            </w:r>
            <w:r>
              <w:t xml:space="preserve"> Change</w:t>
            </w:r>
          </w:p>
        </w:tc>
        <w:tc>
          <w:tcPr>
            <w:tcW w:w="2085" w:type="pct"/>
            <w:shd w:val="clear" w:color="auto" w:fill="DCEDC6"/>
            <w:vAlign w:val="center"/>
          </w:tcPr>
          <w:p w14:paraId="43AF9346" w14:textId="4C2B27FE" w:rsidR="009B48DC" w:rsidRDefault="00310508" w:rsidP="00893702">
            <w:pPr>
              <w:pStyle w:val="STPR2TableBody"/>
            </w:pPr>
            <w:r>
              <w:t>49</w:t>
            </w:r>
          </w:p>
        </w:tc>
      </w:tr>
      <w:tr w:rsidR="009B48DC" w14:paraId="25CDCC63" w14:textId="77777777" w:rsidTr="00285376">
        <w:tc>
          <w:tcPr>
            <w:tcW w:w="2915" w:type="pct"/>
            <w:shd w:val="clear" w:color="auto" w:fill="DCEDC6"/>
          </w:tcPr>
          <w:p w14:paraId="5BD4639D" w14:textId="5DC40303" w:rsidR="009B48DC" w:rsidRDefault="00234FD1" w:rsidP="000F79B4">
            <w:pPr>
              <w:pStyle w:val="STPR2TableBody"/>
            </w:pPr>
            <w:r>
              <w:t>Bus</w:t>
            </w:r>
          </w:p>
        </w:tc>
        <w:tc>
          <w:tcPr>
            <w:tcW w:w="2085" w:type="pct"/>
            <w:shd w:val="clear" w:color="auto" w:fill="DCEDC6"/>
            <w:vAlign w:val="center"/>
          </w:tcPr>
          <w:p w14:paraId="7DFE74A5" w14:textId="7BD782B4" w:rsidR="009B48DC" w:rsidRDefault="00234FD1" w:rsidP="00893702">
            <w:pPr>
              <w:pStyle w:val="STPR2TableBody"/>
            </w:pPr>
            <w:r>
              <w:t>40</w:t>
            </w:r>
          </w:p>
        </w:tc>
      </w:tr>
      <w:tr w:rsidR="009B48DC" w14:paraId="0C250E0D" w14:textId="77777777" w:rsidTr="00285376">
        <w:tc>
          <w:tcPr>
            <w:tcW w:w="2915" w:type="pct"/>
            <w:shd w:val="clear" w:color="auto" w:fill="DCEDC6"/>
          </w:tcPr>
          <w:p w14:paraId="6326C1E9" w14:textId="493E7175" w:rsidR="009B48DC" w:rsidRDefault="00234FD1" w:rsidP="000F79B4">
            <w:pPr>
              <w:pStyle w:val="STPR2TableBody"/>
            </w:pPr>
            <w:r>
              <w:t>Rail</w:t>
            </w:r>
          </w:p>
        </w:tc>
        <w:tc>
          <w:tcPr>
            <w:tcW w:w="2085" w:type="pct"/>
            <w:shd w:val="clear" w:color="auto" w:fill="DCEDC6"/>
            <w:vAlign w:val="center"/>
          </w:tcPr>
          <w:p w14:paraId="60EA0094" w14:textId="5CA26D80" w:rsidR="009B48DC" w:rsidRDefault="00234FD1" w:rsidP="00893702">
            <w:pPr>
              <w:pStyle w:val="STPR2TableBody"/>
            </w:pPr>
            <w:r>
              <w:t>197</w:t>
            </w:r>
          </w:p>
        </w:tc>
      </w:tr>
      <w:tr w:rsidR="009B48DC" w14:paraId="253B6B11" w14:textId="77777777" w:rsidTr="00285376">
        <w:tc>
          <w:tcPr>
            <w:tcW w:w="2915" w:type="pct"/>
            <w:shd w:val="clear" w:color="auto" w:fill="DCEDC6"/>
          </w:tcPr>
          <w:p w14:paraId="0498CBDD" w14:textId="7FE96749" w:rsidR="009B48DC" w:rsidRDefault="00234FD1" w:rsidP="000F79B4">
            <w:pPr>
              <w:pStyle w:val="STPR2TableBody"/>
            </w:pPr>
            <w:r>
              <w:t>Public Transport</w:t>
            </w:r>
          </w:p>
        </w:tc>
        <w:tc>
          <w:tcPr>
            <w:tcW w:w="2085" w:type="pct"/>
            <w:shd w:val="clear" w:color="auto" w:fill="DCEDC6"/>
            <w:vAlign w:val="center"/>
          </w:tcPr>
          <w:p w14:paraId="74D1872B" w14:textId="23039EF0" w:rsidR="009B48DC" w:rsidRDefault="00234FD1" w:rsidP="00893702">
            <w:pPr>
              <w:pStyle w:val="STPR2TableBody"/>
            </w:pPr>
            <w:r>
              <w:t>16</w:t>
            </w:r>
            <w:r w:rsidR="005F0415">
              <w:t>8</w:t>
            </w:r>
          </w:p>
        </w:tc>
      </w:tr>
      <w:tr w:rsidR="009B48DC" w14:paraId="1EAB1799" w14:textId="77777777" w:rsidTr="00285376">
        <w:tc>
          <w:tcPr>
            <w:tcW w:w="2915" w:type="pct"/>
            <w:shd w:val="clear" w:color="auto" w:fill="DCEDC6"/>
          </w:tcPr>
          <w:p w14:paraId="73873B1F" w14:textId="0222C351" w:rsidR="009B48DC" w:rsidRDefault="0056537A" w:rsidP="000F79B4">
            <w:pPr>
              <w:pStyle w:val="STPR2TableBody"/>
            </w:pPr>
            <w:r>
              <w:t>Ferries/Island Connectivity</w:t>
            </w:r>
          </w:p>
        </w:tc>
        <w:tc>
          <w:tcPr>
            <w:tcW w:w="2085" w:type="pct"/>
            <w:shd w:val="clear" w:color="auto" w:fill="DCEDC6"/>
            <w:vAlign w:val="center"/>
          </w:tcPr>
          <w:p w14:paraId="25F40D33" w14:textId="6D460007" w:rsidR="009B48DC" w:rsidRDefault="0056537A" w:rsidP="00893702">
            <w:pPr>
              <w:pStyle w:val="STPR2TableBody"/>
            </w:pPr>
            <w:r>
              <w:t>95</w:t>
            </w:r>
          </w:p>
        </w:tc>
      </w:tr>
      <w:tr w:rsidR="009B48DC" w14:paraId="46DBEA77" w14:textId="77777777" w:rsidTr="00285376">
        <w:tc>
          <w:tcPr>
            <w:tcW w:w="2915" w:type="pct"/>
            <w:shd w:val="clear" w:color="auto" w:fill="DCEDC6"/>
          </w:tcPr>
          <w:p w14:paraId="24B519A8" w14:textId="18080B7A" w:rsidR="009B48DC" w:rsidRDefault="005F0415" w:rsidP="000F79B4">
            <w:pPr>
              <w:pStyle w:val="STPR2TableBody"/>
            </w:pPr>
            <w:r>
              <w:t>Road</w:t>
            </w:r>
          </w:p>
        </w:tc>
        <w:tc>
          <w:tcPr>
            <w:tcW w:w="2085" w:type="pct"/>
            <w:shd w:val="clear" w:color="auto" w:fill="DCEDC6"/>
            <w:vAlign w:val="center"/>
          </w:tcPr>
          <w:p w14:paraId="52A60A09" w14:textId="40D98BCE" w:rsidR="009B48DC" w:rsidRDefault="0064010F" w:rsidP="00893702">
            <w:pPr>
              <w:pStyle w:val="STPR2TableBody"/>
            </w:pPr>
            <w:r>
              <w:t>188</w:t>
            </w:r>
          </w:p>
        </w:tc>
      </w:tr>
      <w:tr w:rsidR="0064010F" w14:paraId="2ECA0F08" w14:textId="77777777" w:rsidTr="00285376">
        <w:tc>
          <w:tcPr>
            <w:tcW w:w="2915" w:type="pct"/>
            <w:shd w:val="clear" w:color="auto" w:fill="DCEDC6"/>
          </w:tcPr>
          <w:p w14:paraId="7B428DFE" w14:textId="6ECD3541" w:rsidR="0064010F" w:rsidRDefault="0064010F" w:rsidP="000F79B4">
            <w:pPr>
              <w:pStyle w:val="STPR2TableBody"/>
            </w:pPr>
            <w:r>
              <w:t>Freight</w:t>
            </w:r>
          </w:p>
        </w:tc>
        <w:tc>
          <w:tcPr>
            <w:tcW w:w="2085" w:type="pct"/>
            <w:shd w:val="clear" w:color="auto" w:fill="DCEDC6"/>
            <w:vAlign w:val="center"/>
          </w:tcPr>
          <w:p w14:paraId="434E52C4" w14:textId="11C3B4CD" w:rsidR="0064010F" w:rsidRDefault="00B43F78" w:rsidP="00893702">
            <w:pPr>
              <w:pStyle w:val="STPR2TableBody"/>
            </w:pPr>
            <w:r>
              <w:t>91</w:t>
            </w:r>
          </w:p>
        </w:tc>
      </w:tr>
      <w:tr w:rsidR="0064010F" w14:paraId="2500AB39" w14:textId="77777777" w:rsidTr="00285376">
        <w:tc>
          <w:tcPr>
            <w:tcW w:w="2915" w:type="pct"/>
            <w:shd w:val="clear" w:color="auto" w:fill="DCEDC6"/>
          </w:tcPr>
          <w:p w14:paraId="28430342" w14:textId="00456C43" w:rsidR="0064010F" w:rsidRDefault="00B43F78" w:rsidP="000F79B4">
            <w:pPr>
              <w:pStyle w:val="STPR2TableBody"/>
            </w:pPr>
            <w:r>
              <w:t>Technology</w:t>
            </w:r>
          </w:p>
        </w:tc>
        <w:tc>
          <w:tcPr>
            <w:tcW w:w="2085" w:type="pct"/>
            <w:shd w:val="clear" w:color="auto" w:fill="DCEDC6"/>
            <w:vAlign w:val="center"/>
          </w:tcPr>
          <w:p w14:paraId="2DE0D2B8" w14:textId="5DD4776F" w:rsidR="0064010F" w:rsidRDefault="00B43F78" w:rsidP="00893702">
            <w:pPr>
              <w:pStyle w:val="STPR2TableBody"/>
            </w:pPr>
            <w:r>
              <w:t>59</w:t>
            </w:r>
          </w:p>
        </w:tc>
      </w:tr>
      <w:tr w:rsidR="0064010F" w14:paraId="7A019C7A" w14:textId="77777777" w:rsidTr="00285376">
        <w:tc>
          <w:tcPr>
            <w:tcW w:w="2915" w:type="pct"/>
            <w:shd w:val="clear" w:color="auto" w:fill="DCEDC6"/>
          </w:tcPr>
          <w:p w14:paraId="6B8A95FE" w14:textId="0A9B711F" w:rsidR="0064010F" w:rsidRDefault="00AA02FC" w:rsidP="000F79B4">
            <w:pPr>
              <w:pStyle w:val="STPR2TableBody"/>
            </w:pPr>
            <w:r>
              <w:t>Multi</w:t>
            </w:r>
            <w:r w:rsidR="00E17576">
              <w:t>-</w:t>
            </w:r>
            <w:r>
              <w:t>modal</w:t>
            </w:r>
          </w:p>
        </w:tc>
        <w:tc>
          <w:tcPr>
            <w:tcW w:w="2085" w:type="pct"/>
            <w:shd w:val="clear" w:color="auto" w:fill="DCEDC6"/>
            <w:vAlign w:val="center"/>
          </w:tcPr>
          <w:p w14:paraId="3EA9251D" w14:textId="15EAE56F" w:rsidR="0064010F" w:rsidRDefault="00AA02FC" w:rsidP="00893702">
            <w:pPr>
              <w:pStyle w:val="STPR2TableBody"/>
            </w:pPr>
            <w:r>
              <w:t>43</w:t>
            </w:r>
          </w:p>
        </w:tc>
      </w:tr>
      <w:tr w:rsidR="0064010F" w14:paraId="71F909B5" w14:textId="77777777" w:rsidTr="00285376">
        <w:tc>
          <w:tcPr>
            <w:tcW w:w="2915" w:type="pct"/>
            <w:shd w:val="clear" w:color="auto" w:fill="DCEDC6"/>
          </w:tcPr>
          <w:p w14:paraId="7891598F" w14:textId="2329CC1F" w:rsidR="0064010F" w:rsidRDefault="00AA02FC" w:rsidP="000F79B4">
            <w:pPr>
              <w:pStyle w:val="STPR2TableBody"/>
            </w:pPr>
            <w:r>
              <w:t>Mass Transit</w:t>
            </w:r>
          </w:p>
        </w:tc>
        <w:tc>
          <w:tcPr>
            <w:tcW w:w="2085" w:type="pct"/>
            <w:shd w:val="clear" w:color="auto" w:fill="DCEDC6"/>
            <w:vAlign w:val="center"/>
          </w:tcPr>
          <w:p w14:paraId="7B25BE0E" w14:textId="331AEF7C" w:rsidR="0064010F" w:rsidRDefault="00AA02FC" w:rsidP="00893702">
            <w:pPr>
              <w:pStyle w:val="STPR2TableBody"/>
            </w:pPr>
            <w:r>
              <w:t>27</w:t>
            </w:r>
          </w:p>
        </w:tc>
      </w:tr>
      <w:tr w:rsidR="00AA02FC" w14:paraId="1DD0F422" w14:textId="77777777" w:rsidTr="00285376">
        <w:tc>
          <w:tcPr>
            <w:tcW w:w="2915" w:type="pct"/>
            <w:shd w:val="clear" w:color="auto" w:fill="DCEDC6"/>
          </w:tcPr>
          <w:p w14:paraId="52CF1CC7" w14:textId="6960A421" w:rsidR="00AA02FC" w:rsidRDefault="00AA02FC" w:rsidP="000F79B4">
            <w:pPr>
              <w:pStyle w:val="STPR2TableBody"/>
            </w:pPr>
            <w:r>
              <w:t>Multiple Groupings</w:t>
            </w:r>
          </w:p>
        </w:tc>
        <w:tc>
          <w:tcPr>
            <w:tcW w:w="2085" w:type="pct"/>
            <w:shd w:val="clear" w:color="auto" w:fill="DCEDC6"/>
            <w:vAlign w:val="center"/>
          </w:tcPr>
          <w:p w14:paraId="6E8FCDA4" w14:textId="3A06C4FD" w:rsidR="00AA02FC" w:rsidRDefault="00AA02FC" w:rsidP="00893702">
            <w:pPr>
              <w:pStyle w:val="STPR2TableBody"/>
            </w:pPr>
            <w:r>
              <w:t>172</w:t>
            </w:r>
          </w:p>
        </w:tc>
      </w:tr>
      <w:tr w:rsidR="00AA02FC" w14:paraId="539A3076" w14:textId="77777777" w:rsidTr="00285376">
        <w:tc>
          <w:tcPr>
            <w:tcW w:w="2915" w:type="pct"/>
            <w:shd w:val="clear" w:color="auto" w:fill="DCEDC6"/>
          </w:tcPr>
          <w:p w14:paraId="45907CBA" w14:textId="7DE480ED" w:rsidR="00AA02FC" w:rsidRPr="00AA02FC" w:rsidRDefault="00AA02FC" w:rsidP="000F79B4">
            <w:pPr>
              <w:pStyle w:val="STPR2TableBody"/>
            </w:pPr>
            <w:r w:rsidRPr="00AA02FC">
              <w:t>Total Number of Options</w:t>
            </w:r>
          </w:p>
        </w:tc>
        <w:tc>
          <w:tcPr>
            <w:tcW w:w="2085" w:type="pct"/>
            <w:shd w:val="clear" w:color="auto" w:fill="DCEDC6"/>
            <w:vAlign w:val="center"/>
          </w:tcPr>
          <w:p w14:paraId="530DCDBA" w14:textId="1CA9A07B" w:rsidR="00AA02FC" w:rsidRPr="00AA02FC" w:rsidRDefault="00AA02FC" w:rsidP="00893702">
            <w:pPr>
              <w:pStyle w:val="STPR2TableBody"/>
            </w:pPr>
            <w:r w:rsidRPr="00AA02FC">
              <w:t>1</w:t>
            </w:r>
            <w:r w:rsidR="00886024">
              <w:t>,</w:t>
            </w:r>
            <w:r w:rsidRPr="00AA02FC">
              <w:t>428</w:t>
            </w:r>
          </w:p>
        </w:tc>
      </w:tr>
    </w:tbl>
    <w:p w14:paraId="15170531" w14:textId="417FC0F9" w:rsidR="008521C8" w:rsidRPr="000E5FEB" w:rsidRDefault="008521C8" w:rsidP="000F79B4">
      <w:pPr>
        <w:pStyle w:val="STPR2BodyText"/>
      </w:pPr>
      <w:r w:rsidRPr="000E5FEB">
        <w:t xml:space="preserve">The Groupings represent the range of interventions </w:t>
      </w:r>
      <w:r w:rsidR="00E21368" w:rsidRPr="000E5FEB">
        <w:t xml:space="preserve">considered within the </w:t>
      </w:r>
      <w:r w:rsidRPr="000E5FEB">
        <w:t xml:space="preserve">STPR2 appraisal stages. </w:t>
      </w:r>
      <w:r w:rsidR="00F74A50" w:rsidRPr="000E5FEB">
        <w:t xml:space="preserve">It should be noted that </w:t>
      </w:r>
      <w:r w:rsidRPr="000E5FEB">
        <w:t xml:space="preserve">options from the </w:t>
      </w:r>
      <w:r w:rsidR="00F74A50" w:rsidRPr="000E5FEB">
        <w:t>three</w:t>
      </w:r>
      <w:r w:rsidRPr="000E5FEB">
        <w:t xml:space="preserve"> </w:t>
      </w:r>
      <w:r w:rsidR="00B86607">
        <w:t>STPR2 Advanced Studies</w:t>
      </w:r>
      <w:r w:rsidR="00523512" w:rsidRPr="000E5FEB">
        <w:t>:</w:t>
      </w:r>
      <w:r w:rsidRPr="000E5FEB">
        <w:t xml:space="preserve"> </w:t>
      </w:r>
      <w:r w:rsidR="000B13D9">
        <w:t xml:space="preserve">North East Scotland, Scottish </w:t>
      </w:r>
      <w:r w:rsidRPr="000E5FEB">
        <w:t>Borders and South West</w:t>
      </w:r>
      <w:r w:rsidR="000B13D9">
        <w:t xml:space="preserve"> Scotland</w:t>
      </w:r>
      <w:r w:rsidR="00523512" w:rsidRPr="000E5FEB">
        <w:t>,</w:t>
      </w:r>
      <w:r w:rsidRPr="000E5FEB">
        <w:t xml:space="preserve"> have been reviewed through the STPR2 sifting methodology and reported through Update Notes that sit alongside these Case for Change reports. </w:t>
      </w:r>
      <w:r w:rsidR="00E02CAE" w:rsidRPr="000E5FEB">
        <w:t xml:space="preserve">Options from the three </w:t>
      </w:r>
      <w:r w:rsidR="00F1138B">
        <w:t>Advanced Studies</w:t>
      </w:r>
      <w:r w:rsidR="00E02CAE" w:rsidRPr="000E5FEB">
        <w:t xml:space="preserve"> </w:t>
      </w:r>
      <w:r w:rsidR="005F6024" w:rsidRPr="000E5FEB">
        <w:t>have been incorporated</w:t>
      </w:r>
      <w:r w:rsidRPr="000E5FEB">
        <w:t xml:space="preserve"> into the list of Groupings and appraised </w:t>
      </w:r>
      <w:r w:rsidR="005F6024" w:rsidRPr="000E5FEB">
        <w:t>within</w:t>
      </w:r>
      <w:r w:rsidRPr="000E5FEB">
        <w:t xml:space="preserve"> </w:t>
      </w:r>
      <w:r w:rsidR="00353D95">
        <w:t xml:space="preserve">the </w:t>
      </w:r>
      <w:r w:rsidRPr="000E5FEB">
        <w:t>STPR2.</w:t>
      </w:r>
    </w:p>
    <w:p w14:paraId="45343C32" w14:textId="3EFD00BA" w:rsidR="00C422F7" w:rsidRDefault="00EC0EF9" w:rsidP="000F79B4">
      <w:pPr>
        <w:pStyle w:val="STPR2BodyText"/>
      </w:pPr>
      <w:r>
        <w:t xml:space="preserve">The </w:t>
      </w:r>
      <w:r w:rsidR="00845E46">
        <w:t>G</w:t>
      </w:r>
      <w:r>
        <w:t xml:space="preserve">roupings were reviewed from both a regional and modal/technical perspective to determine those that would meet the criteria to be considered in </w:t>
      </w:r>
      <w:r w:rsidR="002A07AE">
        <w:t xml:space="preserve">more </w:t>
      </w:r>
      <w:r>
        <w:t xml:space="preserve">detail as part of </w:t>
      </w:r>
      <w:r w:rsidR="008274B1">
        <w:t xml:space="preserve">the </w:t>
      </w:r>
      <w:r w:rsidR="002A07AE">
        <w:t>appraisal process</w:t>
      </w:r>
      <w:r>
        <w:t xml:space="preserve">. </w:t>
      </w:r>
      <w:r w:rsidR="00926039">
        <w:t>The options taken forward from the option sifting process are listed within</w:t>
      </w:r>
      <w:r w:rsidR="00D00D8F">
        <w:t xml:space="preserve"> the</w:t>
      </w:r>
      <w:r w:rsidR="00926039">
        <w:t xml:space="preserve"> </w:t>
      </w:r>
      <w:r w:rsidR="00D00D8F">
        <w:rPr>
          <w:lang w:val="en-US"/>
        </w:rPr>
        <w:t>A</w:t>
      </w:r>
      <w:r w:rsidR="00D00D8F" w:rsidRPr="004E7CC0">
        <w:rPr>
          <w:lang w:val="en-US"/>
        </w:rPr>
        <w:t>ppendix section of the National Case for Change Report</w:t>
      </w:r>
      <w:r w:rsidR="00926039">
        <w:t>.</w:t>
      </w:r>
    </w:p>
    <w:p w14:paraId="0065B8DB" w14:textId="7FF62F9D" w:rsidR="000E5FEB" w:rsidRDefault="000E5FEB" w:rsidP="000F79B4">
      <w:pPr>
        <w:pStyle w:val="STPR2BodyText"/>
        <w:sectPr w:rsidR="000E5FEB" w:rsidSect="00C84A1F">
          <w:pgSz w:w="11906" w:h="16838" w:code="9"/>
          <w:pgMar w:top="1701" w:right="1134" w:bottom="1134" w:left="1134" w:header="454" w:footer="567" w:gutter="0"/>
          <w:cols w:space="720"/>
          <w:noEndnote/>
          <w:docGrid w:linePitch="299"/>
        </w:sectPr>
      </w:pPr>
    </w:p>
    <w:p w14:paraId="7352C6F3" w14:textId="3EC452C5" w:rsidR="00507B1A" w:rsidRDefault="00507B1A" w:rsidP="00807035">
      <w:pPr>
        <w:pStyle w:val="Heading1"/>
        <w:spacing w:line="235" w:lineRule="auto"/>
      </w:pPr>
      <w:bookmarkStart w:id="220" w:name="_Ref93406917"/>
      <w:bookmarkStart w:id="221" w:name="_Toc93476366"/>
      <w:bookmarkStart w:id="222" w:name="_Toc121342436"/>
      <w:r>
        <w:lastRenderedPageBreak/>
        <w:t>Appraisal</w:t>
      </w:r>
      <w:bookmarkEnd w:id="220"/>
      <w:bookmarkEnd w:id="221"/>
      <w:bookmarkEnd w:id="222"/>
    </w:p>
    <w:p w14:paraId="46BF7EFC" w14:textId="2DE6F3B3" w:rsidR="00092812" w:rsidRDefault="00092812" w:rsidP="00807035">
      <w:pPr>
        <w:pStyle w:val="Heading2"/>
        <w:spacing w:line="235" w:lineRule="auto"/>
      </w:pPr>
      <w:bookmarkStart w:id="223" w:name="_Toc93476367"/>
      <w:bookmarkStart w:id="224" w:name="_Toc121342437"/>
      <w:r>
        <w:t>Approach</w:t>
      </w:r>
      <w:bookmarkEnd w:id="223"/>
      <w:bookmarkEnd w:id="224"/>
    </w:p>
    <w:p w14:paraId="6FAEF766" w14:textId="2F758AA0" w:rsidR="007B0E59" w:rsidRDefault="007B0E59" w:rsidP="000F79B4">
      <w:pPr>
        <w:pStyle w:val="STPR2BodyText"/>
      </w:pPr>
      <w:r>
        <w:t xml:space="preserve">The STPR2 appraisal process has been undertaken in accordance with STAG, which sets out </w:t>
      </w:r>
      <w:r w:rsidRPr="007B0E59">
        <w:t>best practice guidance for transport appraisals</w:t>
      </w:r>
      <w:r w:rsidR="008454BE">
        <w:t xml:space="preserve">. </w:t>
      </w:r>
      <w:r w:rsidR="00701CE9">
        <w:t xml:space="preserve">STAG is a multi-criterion framework that </w:t>
      </w:r>
      <w:r w:rsidR="00701CE9" w:rsidRPr="00701CE9">
        <w:t>appraise</w:t>
      </w:r>
      <w:r w:rsidR="00701CE9">
        <w:t>s options</w:t>
      </w:r>
      <w:r w:rsidR="00701CE9" w:rsidRPr="00701CE9">
        <w:t xml:space="preserve"> against the </w:t>
      </w:r>
      <w:r w:rsidR="00701CE9">
        <w:t>TPOs</w:t>
      </w:r>
      <w:r w:rsidR="00701CE9" w:rsidRPr="00701CE9">
        <w:t>, STAG criteria and deliverability. This includes feasibility, affordability and public acceptability. Th</w:t>
      </w:r>
      <w:r w:rsidR="00701CE9">
        <w:t>e</w:t>
      </w:r>
      <w:r w:rsidR="00701CE9" w:rsidRPr="00701CE9">
        <w:t xml:space="preserve"> appraisal stage </w:t>
      </w:r>
      <w:r w:rsidR="00CB1E06">
        <w:t>has been</w:t>
      </w:r>
      <w:r w:rsidR="00701CE9" w:rsidRPr="00701CE9">
        <w:t xml:space="preserve"> underpinned by the use of modelling and data analysis tools appropriate for the overall national review and the diverse regions.</w:t>
      </w:r>
    </w:p>
    <w:p w14:paraId="5B53D564" w14:textId="0292905E" w:rsidR="00F120AC" w:rsidRDefault="008E0CB0" w:rsidP="000F79B4">
      <w:pPr>
        <w:pStyle w:val="STPR2BodyText"/>
      </w:pPr>
      <w:r w:rsidRPr="00F145B3">
        <w:t>The STPR2 appraisal process has been undertaken in two parts</w:t>
      </w:r>
      <w:r w:rsidR="000D1130" w:rsidRPr="00F145B3">
        <w:t>: a qualitative Preliminary Appraisal, followed by a more quantitative Detailed Appraisal</w:t>
      </w:r>
      <w:r w:rsidR="00E9140A" w:rsidRPr="00F145B3">
        <w:t>.</w:t>
      </w:r>
      <w:r w:rsidR="000D1130">
        <w:t xml:space="preserve"> </w:t>
      </w:r>
      <w:r w:rsidR="000D1130" w:rsidRPr="00F145B3">
        <w:t>An overview of the approach to each is set out below</w:t>
      </w:r>
      <w:r w:rsidR="009205AD">
        <w:t>.</w:t>
      </w:r>
    </w:p>
    <w:p w14:paraId="013BD5B4" w14:textId="23105672" w:rsidR="006945E8" w:rsidRDefault="006939E6" w:rsidP="000F79B4">
      <w:pPr>
        <w:pStyle w:val="STPR2BodyText"/>
      </w:pPr>
      <w:r>
        <w:t>As discussed within Chapter Two, t</w:t>
      </w:r>
      <w:r w:rsidR="0053367E" w:rsidRPr="0053367E">
        <w:t xml:space="preserve">here is an overarching and urgent imperative to address climate change and to achieve net zero carbon </w:t>
      </w:r>
      <w:r w:rsidR="001A1452">
        <w:t xml:space="preserve">emissions </w:t>
      </w:r>
      <w:r w:rsidR="0053367E" w:rsidRPr="0053367E">
        <w:t xml:space="preserve">by 2045. </w:t>
      </w:r>
      <w:r w:rsidR="009205AD">
        <w:t>Recognising this, a</w:t>
      </w:r>
      <w:r w:rsidR="0053367E" w:rsidRPr="0053367E">
        <w:t xml:space="preserve"> number of approaches have been adopted to strengthen the STAG-based appraisal undertaken for </w:t>
      </w:r>
      <w:r w:rsidR="00353D95">
        <w:t xml:space="preserve">the </w:t>
      </w:r>
      <w:r w:rsidR="0053367E" w:rsidRPr="0053367E">
        <w:t>STPR2,</w:t>
      </w:r>
      <w:r w:rsidR="009F0363">
        <w:t xml:space="preserve"> with </w:t>
      </w:r>
      <w:r w:rsidR="0053367E" w:rsidRPr="0053367E">
        <w:t xml:space="preserve">a particular focus on ensuring the identification of sustainable transport interventions that support the priorities of </w:t>
      </w:r>
      <w:r w:rsidR="002A3A7A">
        <w:t xml:space="preserve">the </w:t>
      </w:r>
      <w:hyperlink r:id="rId143" w:history="1">
        <w:r w:rsidR="0053367E" w:rsidRPr="00845C7D">
          <w:rPr>
            <w:rStyle w:val="Hyperlink"/>
            <w:sz w:val="24"/>
          </w:rPr>
          <w:t>NTS2</w:t>
        </w:r>
      </w:hyperlink>
      <w:r w:rsidR="0053367E" w:rsidRPr="0053367E">
        <w:t xml:space="preserve">, including the priority </w:t>
      </w:r>
      <w:r w:rsidR="00454291">
        <w:t>‘</w:t>
      </w:r>
      <w:r w:rsidR="0053367E" w:rsidRPr="0053367E">
        <w:t>Takes Climate Action’.</w:t>
      </w:r>
    </w:p>
    <w:p w14:paraId="6F820AF1" w14:textId="702E4147" w:rsidR="006945E8" w:rsidRDefault="006945E8" w:rsidP="00807035">
      <w:pPr>
        <w:pStyle w:val="Heading2"/>
        <w:spacing w:line="235" w:lineRule="auto"/>
      </w:pPr>
      <w:bookmarkStart w:id="225" w:name="_Toc93476368"/>
      <w:bookmarkStart w:id="226" w:name="_Toc121342438"/>
      <w:r>
        <w:t>Preliminary Appraisal</w:t>
      </w:r>
      <w:bookmarkEnd w:id="225"/>
      <w:bookmarkEnd w:id="226"/>
    </w:p>
    <w:p w14:paraId="101FDEE4" w14:textId="3B034F24" w:rsidR="004E6464" w:rsidRDefault="00E9140A" w:rsidP="000F79B4">
      <w:pPr>
        <w:pStyle w:val="STPR2BodyText"/>
      </w:pPr>
      <w:r w:rsidRPr="00F145B3">
        <w:t>The</w:t>
      </w:r>
      <w:r w:rsidR="008E0CB0" w:rsidRPr="00F145B3">
        <w:t xml:space="preserve"> </w:t>
      </w:r>
      <w:r w:rsidR="002318B2" w:rsidRPr="00F145B3">
        <w:t xml:space="preserve">Preliminary Appraisal </w:t>
      </w:r>
      <w:r w:rsidR="00F145B3">
        <w:t xml:space="preserve">has </w:t>
      </w:r>
      <w:r w:rsidRPr="00F145B3">
        <w:t>involved</w:t>
      </w:r>
      <w:r w:rsidR="002318B2" w:rsidRPr="00F145B3">
        <w:t xml:space="preserve"> a qualitative appraisal of all </w:t>
      </w:r>
      <w:r w:rsidR="00750670" w:rsidRPr="00F145B3">
        <w:t>G</w:t>
      </w:r>
      <w:r w:rsidR="002318B2" w:rsidRPr="00F145B3">
        <w:t xml:space="preserve">roupings generated during the </w:t>
      </w:r>
      <w:r w:rsidR="00032DF3" w:rsidRPr="00F145B3">
        <w:t>option sifting</w:t>
      </w:r>
      <w:r w:rsidR="002318B2" w:rsidRPr="00F145B3">
        <w:t xml:space="preserve"> process against the following criteria</w:t>
      </w:r>
      <w:r w:rsidR="007C290B" w:rsidRPr="00F145B3">
        <w:t>:</w:t>
      </w:r>
    </w:p>
    <w:p w14:paraId="08FFDEF7" w14:textId="091CE2C3" w:rsidR="00FB2236" w:rsidRDefault="00454291" w:rsidP="00776FE1">
      <w:pPr>
        <w:pStyle w:val="STPR2BulletsLevel1"/>
      </w:pPr>
      <w:r>
        <w:t>TPOs</w:t>
      </w:r>
      <w:r w:rsidR="00C52C51">
        <w:t>;</w:t>
      </w:r>
    </w:p>
    <w:p w14:paraId="04471602" w14:textId="0BD4C6D2" w:rsidR="00FB2236" w:rsidRDefault="00FB2236" w:rsidP="00776FE1">
      <w:pPr>
        <w:pStyle w:val="STPR2BulletsLevel1"/>
      </w:pPr>
      <w:r>
        <w:t>STAG Criteria</w:t>
      </w:r>
      <w:r w:rsidR="00C52C51">
        <w:t>;</w:t>
      </w:r>
    </w:p>
    <w:p w14:paraId="5ECC84D0" w14:textId="4BB91E32" w:rsidR="00FB2236" w:rsidRDefault="00FB2236" w:rsidP="00776FE1">
      <w:pPr>
        <w:pStyle w:val="STPR2BulletsLevel1"/>
      </w:pPr>
      <w:r>
        <w:t>Established Policy Directives</w:t>
      </w:r>
      <w:r w:rsidR="00C52C51">
        <w:t>;</w:t>
      </w:r>
    </w:p>
    <w:p w14:paraId="360A2737" w14:textId="14BE3615" w:rsidR="00FB2236" w:rsidRPr="00F145B3" w:rsidRDefault="00FB2236" w:rsidP="00776FE1">
      <w:pPr>
        <w:pStyle w:val="STPR2BulletsLevel1"/>
      </w:pPr>
      <w:r>
        <w:t>Deliverability Criteria.</w:t>
      </w:r>
    </w:p>
    <w:p w14:paraId="6E211747" w14:textId="147FF98E" w:rsidR="00B70D39" w:rsidRPr="0031292E" w:rsidRDefault="00B70D39" w:rsidP="000F79B4">
      <w:pPr>
        <w:pStyle w:val="STPR2BodyText"/>
      </w:pPr>
      <w:bookmarkStart w:id="227" w:name="_Ref36538679"/>
      <w:bookmarkStart w:id="228" w:name="_Ref36568112"/>
      <w:r>
        <w:t xml:space="preserve">Parallel to the STAG process, an SEA and </w:t>
      </w:r>
      <w:r w:rsidR="00F70159">
        <w:t xml:space="preserve">Statutory and Duty </w:t>
      </w:r>
      <w:r>
        <w:t xml:space="preserve">Impact Assessments have been undertaken (see Section </w:t>
      </w:r>
      <w:r>
        <w:fldChar w:fldCharType="begin"/>
      </w:r>
      <w:r>
        <w:instrText xml:space="preserve"> REF _Ref89682339 \n \h </w:instrText>
      </w:r>
      <w:r>
        <w:fldChar w:fldCharType="separate"/>
      </w:r>
      <w:r w:rsidR="008013D4">
        <w:t>3.3</w:t>
      </w:r>
      <w:r>
        <w:fldChar w:fldCharType="end"/>
      </w:r>
      <w:r>
        <w:t>)</w:t>
      </w:r>
      <w:r w:rsidR="00971CE7">
        <w:t>, also</w:t>
      </w:r>
      <w:r w:rsidR="00EB116D">
        <w:t xml:space="preserve"> </w:t>
      </w:r>
      <w:r w:rsidR="00971CE7">
        <w:t>informing</w:t>
      </w:r>
      <w:r w:rsidR="00EB116D">
        <w:t xml:space="preserve"> the Preliminary Appraisal</w:t>
      </w:r>
      <w:r>
        <w:t>.</w:t>
      </w:r>
    </w:p>
    <w:p w14:paraId="17440645" w14:textId="049BF2A9" w:rsidR="007C290B" w:rsidRPr="008171DE" w:rsidRDefault="007C290B" w:rsidP="000F79B4">
      <w:pPr>
        <w:pStyle w:val="STPR2BodyText"/>
      </w:pPr>
      <w:r w:rsidRPr="008171DE">
        <w:t xml:space="preserve">In qualitatively appraising </w:t>
      </w:r>
      <w:r w:rsidR="00D91555" w:rsidRPr="008171DE">
        <w:t>G</w:t>
      </w:r>
      <w:r w:rsidRPr="008171DE">
        <w:t xml:space="preserve">roupings, specific consideration </w:t>
      </w:r>
      <w:r w:rsidR="00254D0F" w:rsidRPr="008171DE">
        <w:t>has been</w:t>
      </w:r>
      <w:r w:rsidRPr="008171DE">
        <w:t xml:space="preserve"> given to assessment scoring as </w:t>
      </w:r>
      <w:r w:rsidR="00FB0961">
        <w:t xml:space="preserve">set out </w:t>
      </w:r>
      <w:r w:rsidR="00B1516B">
        <w:t xml:space="preserve">in </w:t>
      </w:r>
      <w:r w:rsidR="00FB0961" w:rsidRPr="00707E35">
        <w:t xml:space="preserve">Appendix </w:t>
      </w:r>
      <w:r w:rsidR="00FA586C" w:rsidRPr="00707E35">
        <w:t>E</w:t>
      </w:r>
      <w:r w:rsidR="00FB0961" w:rsidRPr="00707E35">
        <w:t>.</w:t>
      </w:r>
    </w:p>
    <w:bookmarkEnd w:id="227"/>
    <w:bookmarkEnd w:id="228"/>
    <w:p w14:paraId="3CD55421" w14:textId="5222583D" w:rsidR="007C290B" w:rsidRPr="0031292E" w:rsidRDefault="007C290B" w:rsidP="000F79B4">
      <w:pPr>
        <w:pStyle w:val="STPR2BodyText"/>
      </w:pPr>
      <w:r w:rsidRPr="0031292E">
        <w:t xml:space="preserve">It is to be noted that the scoring approach </w:t>
      </w:r>
      <w:r w:rsidR="007603E7">
        <w:t xml:space="preserve">used for the Preliminary Appraisal </w:t>
      </w:r>
      <w:r w:rsidRPr="0031292E">
        <w:t>departs from STAG guidance which adopts a seven</w:t>
      </w:r>
      <w:r w:rsidR="009E243D">
        <w:t>-</w:t>
      </w:r>
      <w:r w:rsidRPr="0031292E">
        <w:t xml:space="preserve">point </w:t>
      </w:r>
      <w:r w:rsidR="009E243D">
        <w:t>assessment</w:t>
      </w:r>
      <w:r w:rsidRPr="0031292E">
        <w:t xml:space="preserve"> scale ranging from major positive (+3) to major negative (-3) impacts.</w:t>
      </w:r>
      <w:r w:rsidR="00DF2A2A">
        <w:t xml:space="preserve"> </w:t>
      </w:r>
      <w:r w:rsidR="00CB1E06">
        <w:t>T</w:t>
      </w:r>
      <w:r w:rsidR="00DF2A2A">
        <w:t xml:space="preserve">he scoring scale adopted for the Preliminary Appraisal considers each Grouping against the following assessment scoring: significant positive effect; minor positive effect; neutral effect; minor negative effect; significant negative effect; uncertain effect; no or negligible relationship. </w:t>
      </w:r>
      <w:r w:rsidRPr="0031292E">
        <w:t xml:space="preserve">The approach reflects the proportionate assessment undertaken at Preliminary Appraisal stage ahead of the more Detailed Appraisal stage at which point more is known on the </w:t>
      </w:r>
      <w:r w:rsidR="00774A94">
        <w:t>G</w:t>
      </w:r>
      <w:r w:rsidR="00861E27">
        <w:t>rouping</w:t>
      </w:r>
      <w:r w:rsidR="00861E27" w:rsidRPr="0031292E">
        <w:t xml:space="preserve"> </w:t>
      </w:r>
      <w:r w:rsidRPr="0031292E">
        <w:t>in terms of its technical design and operational aspects, potential benefits for users and impacts on the wider transport network, and costs. The approach is also consistent with the assessment scale applied as part of the Statutory and Duty Impact Assessments.</w:t>
      </w:r>
    </w:p>
    <w:p w14:paraId="5F095A9E" w14:textId="385950E5" w:rsidR="007C290B" w:rsidRDefault="007C290B" w:rsidP="000F79B4">
      <w:pPr>
        <w:pStyle w:val="STPR2BodyText"/>
      </w:pPr>
      <w:r w:rsidRPr="0031292E">
        <w:lastRenderedPageBreak/>
        <w:t xml:space="preserve">The main purpose of the Preliminary Appraisal is to capture the </w:t>
      </w:r>
      <w:r w:rsidRPr="0031292E">
        <w:rPr>
          <w:u w:val="single"/>
        </w:rPr>
        <w:t>likely</w:t>
      </w:r>
      <w:r w:rsidRPr="0031292E">
        <w:t xml:space="preserve"> impacts of </w:t>
      </w:r>
      <w:r w:rsidR="00A23417">
        <w:t>G</w:t>
      </w:r>
      <w:r w:rsidR="006D1929">
        <w:t>roupings</w:t>
      </w:r>
      <w:r w:rsidRPr="0031292E">
        <w:t>, and key dependencies, with more detailed assessment undertaken at the Detailed Appraisal phase.</w:t>
      </w:r>
      <w:bookmarkStart w:id="229" w:name="_Hlk89937560"/>
    </w:p>
    <w:p w14:paraId="04E63712" w14:textId="5A44899C" w:rsidR="007C290B" w:rsidRPr="007C290B" w:rsidRDefault="00E239E3" w:rsidP="002B43CE">
      <w:pPr>
        <w:pStyle w:val="Heading3"/>
      </w:pPr>
      <w:bookmarkStart w:id="230" w:name="_Toc65507778"/>
      <w:bookmarkStart w:id="231" w:name="_Toc65508106"/>
      <w:bookmarkStart w:id="232" w:name="_Toc66391420"/>
      <w:bookmarkStart w:id="233" w:name="_Toc67582943"/>
      <w:bookmarkStart w:id="234" w:name="_Toc67582977"/>
      <w:bookmarkStart w:id="235" w:name="_Toc67583057"/>
      <w:bookmarkStart w:id="236" w:name="_Toc69395590"/>
      <w:bookmarkStart w:id="237" w:name="_Toc73001264"/>
      <w:bookmarkStart w:id="238" w:name="_Toc76727285"/>
      <w:bookmarkStart w:id="239" w:name="_Toc76732066"/>
      <w:bookmarkStart w:id="240" w:name="_Toc76732067"/>
      <w:bookmarkStart w:id="241" w:name="_Ref89685947"/>
      <w:bookmarkStart w:id="242" w:name="_Toc93476369"/>
      <w:bookmarkStart w:id="243" w:name="_Toc121342439"/>
      <w:bookmarkEnd w:id="230"/>
      <w:bookmarkEnd w:id="231"/>
      <w:bookmarkEnd w:id="232"/>
      <w:bookmarkEnd w:id="233"/>
      <w:bookmarkEnd w:id="234"/>
      <w:bookmarkEnd w:id="235"/>
      <w:bookmarkEnd w:id="236"/>
      <w:bookmarkEnd w:id="237"/>
      <w:bookmarkEnd w:id="238"/>
      <w:bookmarkEnd w:id="239"/>
      <w:r>
        <w:t>Transport</w:t>
      </w:r>
      <w:r w:rsidR="007C290B" w:rsidRPr="007C290B">
        <w:t xml:space="preserve"> </w:t>
      </w:r>
      <w:r w:rsidR="006B4E7F">
        <w:t>Behaviour</w:t>
      </w:r>
      <w:r w:rsidR="007C290B" w:rsidRPr="007C290B">
        <w:t xml:space="preserve"> Scenarios</w:t>
      </w:r>
      <w:bookmarkEnd w:id="240"/>
      <w:bookmarkEnd w:id="241"/>
      <w:bookmarkEnd w:id="242"/>
      <w:bookmarkEnd w:id="243"/>
    </w:p>
    <w:p w14:paraId="25FC6CF9" w14:textId="5BA9C783" w:rsidR="008A3FEC" w:rsidRDefault="008A3FEC" w:rsidP="000F79B4">
      <w:pPr>
        <w:pStyle w:val="STPR2BodyText"/>
      </w:pPr>
      <w:r>
        <w:t xml:space="preserve">In undertaking the preparation for </w:t>
      </w:r>
      <w:r w:rsidR="002A3A7A">
        <w:t xml:space="preserve">the </w:t>
      </w:r>
      <w:hyperlink r:id="rId144" w:history="1">
        <w:r w:rsidRPr="006B2F29">
          <w:rPr>
            <w:rStyle w:val="Hyperlink"/>
            <w:sz w:val="24"/>
          </w:rPr>
          <w:t>NTS2</w:t>
        </w:r>
      </w:hyperlink>
      <w:r>
        <w:t xml:space="preserve">, Transport Scotland recognised that </w:t>
      </w:r>
      <w:r w:rsidR="00353D95">
        <w:t xml:space="preserve">the </w:t>
      </w:r>
      <w:r>
        <w:t>STPR2 “[will] have to deal with a future which is expected to be subject to considerably more change and uncertainty than probably ever seen before”. It is recognised that issues that are out of the direct control or influence of Transport Scotland (the “contextual environment”) have a large influence on future demand for travel. Transport Scotland therefore took the decision to adopt a scenarios approach, which looks at a range of possible futures, and how the possible interventions behave in them.</w:t>
      </w:r>
    </w:p>
    <w:p w14:paraId="2C054223" w14:textId="4E27F00B" w:rsidR="008A3FEC" w:rsidRPr="00C10B3F" w:rsidRDefault="008A3FEC" w:rsidP="000F79B4">
      <w:pPr>
        <w:pStyle w:val="STPR2BodyText"/>
      </w:pPr>
      <w:r>
        <w:t>As part of that process, a number of scenarios were developed, with an objective to</w:t>
      </w:r>
      <w:r w:rsidR="007D139D">
        <w:t xml:space="preserve"> </w:t>
      </w:r>
      <w:r w:rsidR="00D737ED">
        <w:t>c</w:t>
      </w:r>
      <w:r w:rsidRPr="00C10B3F">
        <w:t>reate a number of coherent, credible and challenging futures that explore the level of trip</w:t>
      </w:r>
      <w:r w:rsidR="0058043E">
        <w:t>-</w:t>
      </w:r>
      <w:r w:rsidRPr="00C10B3F">
        <w:t>making resulting from changes in the contextual environment with a focus on creating significant spatial variation.</w:t>
      </w:r>
    </w:p>
    <w:p w14:paraId="3810DBAC" w14:textId="354BEBF7" w:rsidR="008A3FEC" w:rsidRDefault="008A3FEC" w:rsidP="000F79B4">
      <w:pPr>
        <w:pStyle w:val="STPR2BodyText"/>
      </w:pPr>
      <w:r>
        <w:t>It was recognised that the number of scenarios required to be practical, whilst at the same time able to explore the need for</w:t>
      </w:r>
      <w:r w:rsidR="00454291">
        <w:t>,</w:t>
      </w:r>
      <w:r>
        <w:t xml:space="preserve"> and impact of</w:t>
      </w:r>
      <w:r w:rsidR="00454291">
        <w:t>,</w:t>
      </w:r>
      <w:r>
        <w:t xml:space="preserve"> interventions. This work commenced with a review of 91 drivers of change, identified through previous projects, literature review, and consultation conducted during the preparation of </w:t>
      </w:r>
      <w:r w:rsidR="002A3A7A">
        <w:t xml:space="preserve">the </w:t>
      </w:r>
      <w:hyperlink r:id="rId145" w:history="1">
        <w:r w:rsidRPr="00585A27">
          <w:rPr>
            <w:rStyle w:val="Hyperlink"/>
            <w:sz w:val="24"/>
          </w:rPr>
          <w:t>NTS2</w:t>
        </w:r>
      </w:hyperlink>
      <w:r>
        <w:t>.</w:t>
      </w:r>
      <w:r w:rsidR="007D139D">
        <w:t xml:space="preserve"> </w:t>
      </w:r>
      <w:r>
        <w:t>These were reviewed and condensed into a recommendation of six scenarios:</w:t>
      </w:r>
    </w:p>
    <w:p w14:paraId="1B4C4175" w14:textId="43ECE93F" w:rsidR="008A3FEC" w:rsidRPr="0031292E" w:rsidRDefault="00DA0313" w:rsidP="00776FE1">
      <w:pPr>
        <w:pStyle w:val="STPR2BulletsLevel1"/>
      </w:pPr>
      <w:r>
        <w:t>t</w:t>
      </w:r>
      <w:r w:rsidR="008A3FEC" w:rsidRPr="0031292E">
        <w:t>hree variants of spatial economic growth; and, for each</w:t>
      </w:r>
    </w:p>
    <w:p w14:paraId="5777E32B" w14:textId="53263CAF" w:rsidR="008A3FEC" w:rsidRPr="0031292E" w:rsidRDefault="00DA0313" w:rsidP="00776FE1">
      <w:pPr>
        <w:pStyle w:val="STPR2BulletsLevel1"/>
      </w:pPr>
      <w:r>
        <w:t>t</w:t>
      </w:r>
      <w:r w:rsidR="008A3FEC" w:rsidRPr="0031292E">
        <w:t>wo variants of travel behaviour.</w:t>
      </w:r>
    </w:p>
    <w:p w14:paraId="2D52D545" w14:textId="13C52D0D" w:rsidR="008A3FEC" w:rsidRDefault="008A3FEC" w:rsidP="000F79B4">
      <w:pPr>
        <w:pStyle w:val="STPR2BodyText"/>
        <w:rPr>
          <w:bCs/>
        </w:rPr>
      </w:pPr>
      <w:r w:rsidRPr="0031292E">
        <w:t xml:space="preserve">The scenarios </w:t>
      </w:r>
      <w:r>
        <w:t>were</w:t>
      </w:r>
      <w:r w:rsidRPr="0031292E">
        <w:t xml:space="preserve"> developed using TMfS18 and TELMoS18.</w:t>
      </w:r>
      <w:r>
        <w:t xml:space="preserve"> </w:t>
      </w:r>
      <w:r w:rsidRPr="0031292E">
        <w:t>Further details of these scenarios are set out in Transport Scotland’s ‘</w:t>
      </w:r>
      <w:r w:rsidR="00020D6D" w:rsidRPr="00020D6D">
        <w:t xml:space="preserve">STPR2 Approach to </w:t>
      </w:r>
      <w:r w:rsidRPr="0031292E">
        <w:t xml:space="preserve">Scenario </w:t>
      </w:r>
      <w:r w:rsidR="00020D6D" w:rsidRPr="00020D6D">
        <w:t>Planning</w:t>
      </w:r>
      <w:r w:rsidRPr="0031292E">
        <w:t xml:space="preserve">’ Information Note contained in </w:t>
      </w:r>
      <w:r w:rsidRPr="00C27537">
        <w:t xml:space="preserve">Appendix </w:t>
      </w:r>
      <w:r w:rsidR="00B3659C">
        <w:t>F</w:t>
      </w:r>
      <w:r w:rsidRPr="00C27537">
        <w:t>.</w:t>
      </w:r>
    </w:p>
    <w:p w14:paraId="5DCC7A14" w14:textId="3F80DD51" w:rsidR="008A3FEC" w:rsidRDefault="008A3FEC" w:rsidP="000F79B4">
      <w:pPr>
        <w:pStyle w:val="STPR2BodyText"/>
      </w:pPr>
      <w:r>
        <w:t xml:space="preserve">The three Economic Growth </w:t>
      </w:r>
      <w:r w:rsidR="00216462">
        <w:t>S</w:t>
      </w:r>
      <w:r w:rsidR="00C34408">
        <w:t>cenarios</w:t>
      </w:r>
      <w:r>
        <w:t xml:space="preserve"> and the two </w:t>
      </w:r>
      <w:r w:rsidR="006E62BB">
        <w:t>Transport</w:t>
      </w:r>
      <w:r>
        <w:t xml:space="preserve"> </w:t>
      </w:r>
      <w:r w:rsidR="00371F98">
        <w:t>Behaviour</w:t>
      </w:r>
      <w:r>
        <w:t xml:space="preserve"> </w:t>
      </w:r>
      <w:r w:rsidR="00216462">
        <w:t>S</w:t>
      </w:r>
      <w:r w:rsidR="00C34408">
        <w:t>cenarios</w:t>
      </w:r>
      <w:r>
        <w:t xml:space="preserve"> were </w:t>
      </w:r>
      <w:r w:rsidR="00B155DC">
        <w:t>assessed using</w:t>
      </w:r>
      <w:r>
        <w:t xml:space="preserve"> TMfS18 and TELMoS18. The emerging outputs from the six scenarios were analysed and compared for the 2030 forecast year. The findings of the analysis showed that:</w:t>
      </w:r>
    </w:p>
    <w:p w14:paraId="08742C15" w14:textId="709D74DE" w:rsidR="008A3FEC" w:rsidRDefault="006000C3" w:rsidP="00776FE1">
      <w:pPr>
        <w:pStyle w:val="STPR2BulletsLevel1"/>
      </w:pPr>
      <w:r>
        <w:t>t</w:t>
      </w:r>
      <w:r w:rsidR="008A3FEC">
        <w:t xml:space="preserve">he impact/effect of the three </w:t>
      </w:r>
      <w:r w:rsidR="1787A73C">
        <w:t xml:space="preserve">spatial </w:t>
      </w:r>
      <w:r w:rsidR="039C91E1">
        <w:t>E</w:t>
      </w:r>
      <w:r w:rsidR="008A3FEC">
        <w:t xml:space="preserve">conomic </w:t>
      </w:r>
      <w:r w:rsidR="75F69868">
        <w:t>G</w:t>
      </w:r>
      <w:r w:rsidR="008A3FEC">
        <w:t xml:space="preserve">rowth </w:t>
      </w:r>
      <w:r w:rsidR="00216462">
        <w:t>S</w:t>
      </w:r>
      <w:r w:rsidR="00C34408">
        <w:t>cenarios</w:t>
      </w:r>
      <w:r w:rsidR="008A3FEC">
        <w:t xml:space="preserve"> was negligible in terms of resultant travel demand (as measured by </w:t>
      </w:r>
      <w:r w:rsidR="0062125B">
        <w:t>vehicle-kilometres</w:t>
      </w:r>
      <w:r w:rsidR="008A3FEC">
        <w:t xml:space="preserve"> per mode)</w:t>
      </w:r>
      <w:r>
        <w:t>;</w:t>
      </w:r>
    </w:p>
    <w:p w14:paraId="6BCBDACC" w14:textId="08CDC160" w:rsidR="008A3FEC" w:rsidRDefault="006000C3" w:rsidP="00776FE1">
      <w:pPr>
        <w:pStyle w:val="STPR2BulletsLevel1"/>
      </w:pPr>
      <w:r>
        <w:t>t</w:t>
      </w:r>
      <w:r w:rsidR="008A3FEC">
        <w:t xml:space="preserve">he impact/effect of the two </w:t>
      </w:r>
      <w:r w:rsidR="008A3FEC" w:rsidDel="000843DE">
        <w:t>Transport</w:t>
      </w:r>
      <w:r w:rsidR="00371F98">
        <w:t xml:space="preserve"> Behaviour</w:t>
      </w:r>
      <w:r w:rsidR="008A3FEC" w:rsidDel="000843DE">
        <w:t xml:space="preserve"> </w:t>
      </w:r>
      <w:r w:rsidR="00216462">
        <w:t>S</w:t>
      </w:r>
      <w:r w:rsidR="00C34408">
        <w:t>cenarios</w:t>
      </w:r>
      <w:r w:rsidR="008A3FEC">
        <w:t xml:space="preserve"> was much more significant and, as such, completely outstripped any effects arising from the Economic Growth</w:t>
      </w:r>
      <w:r w:rsidR="00445E18">
        <w:t> </w:t>
      </w:r>
      <w:r w:rsidR="00216462">
        <w:t>Scenarios</w:t>
      </w:r>
      <w:r w:rsidR="008A3FEC">
        <w:t>.</w:t>
      </w:r>
    </w:p>
    <w:p w14:paraId="0695B4A8" w14:textId="7E174737" w:rsidR="008A3FEC" w:rsidRDefault="008A3FEC" w:rsidP="000F79B4">
      <w:pPr>
        <w:pStyle w:val="STPR2BodyText"/>
      </w:pPr>
      <w:r>
        <w:t xml:space="preserve">As a </w:t>
      </w:r>
      <w:r w:rsidR="00445E18">
        <w:t>result</w:t>
      </w:r>
      <w:r w:rsidR="00216462">
        <w:t>,</w:t>
      </w:r>
      <w:r w:rsidR="00445E18">
        <w:t xml:space="preserve"> and</w:t>
      </w:r>
      <w:r>
        <w:t xml:space="preserve"> following detailed discussions with Transport Scotland and the TELMoS consultants, it was agreed that </w:t>
      </w:r>
      <w:r w:rsidR="00353D95">
        <w:t xml:space="preserve">the </w:t>
      </w:r>
      <w:r>
        <w:t xml:space="preserve">STPR2 would progress with the appraisal using just the two </w:t>
      </w:r>
      <w:r w:rsidR="006204E0">
        <w:t xml:space="preserve">Transport </w:t>
      </w:r>
      <w:r w:rsidR="00371F98">
        <w:t>Behaviour</w:t>
      </w:r>
      <w:r w:rsidR="006204E0">
        <w:t xml:space="preserve"> </w:t>
      </w:r>
      <w:r w:rsidR="00E957FC">
        <w:t>Scenarios</w:t>
      </w:r>
      <w:r>
        <w:t>.</w:t>
      </w:r>
      <w:r w:rsidR="008454BE">
        <w:t xml:space="preserve"> </w:t>
      </w:r>
      <w:r w:rsidR="008454BE" w:rsidRPr="008454BE">
        <w:t xml:space="preserve">The two scenarios are broadly capturing </w:t>
      </w:r>
      <w:r w:rsidR="007D53C1">
        <w:t>‘h</w:t>
      </w:r>
      <w:r w:rsidR="007D53C1" w:rsidRPr="007D53C1">
        <w:t>igh growth sensitivity with no policy ambition on car k</w:t>
      </w:r>
      <w:r w:rsidR="00C27CA0">
        <w:t>ilo</w:t>
      </w:r>
      <w:r w:rsidR="007D53C1" w:rsidRPr="007D53C1">
        <w:t>m</w:t>
      </w:r>
      <w:r w:rsidR="00C27CA0">
        <w:t>etres</w:t>
      </w:r>
      <w:r w:rsidR="005C55E3">
        <w:t>’</w:t>
      </w:r>
      <w:r w:rsidR="00651B5F">
        <w:t xml:space="preserve"> </w:t>
      </w:r>
      <w:r w:rsidR="008454BE" w:rsidRPr="008454BE">
        <w:t>(</w:t>
      </w:r>
      <w:r w:rsidR="005C55E3">
        <w:t>henceforth referred to as ‘</w:t>
      </w:r>
      <w:r w:rsidR="008454BE" w:rsidRPr="008454BE">
        <w:t>high</w:t>
      </w:r>
      <w:r w:rsidR="005C55E3">
        <w:t>’</w:t>
      </w:r>
      <w:r w:rsidR="008454BE" w:rsidRPr="008454BE">
        <w:t>) and</w:t>
      </w:r>
      <w:r w:rsidR="008454BE" w:rsidRPr="008454BE" w:rsidDel="001A7B08">
        <w:t xml:space="preserve"> ‘</w:t>
      </w:r>
      <w:r w:rsidR="003B7A57">
        <w:t>l</w:t>
      </w:r>
      <w:r w:rsidR="003B7A57" w:rsidRPr="003B7A57">
        <w:t xml:space="preserve">ow growth sensitivity with </w:t>
      </w:r>
      <w:r w:rsidR="00336B30">
        <w:t xml:space="preserve">a </w:t>
      </w:r>
      <w:r w:rsidR="003B7A57" w:rsidRPr="003B7A57">
        <w:t>20</w:t>
      </w:r>
      <w:r w:rsidR="003B7A57">
        <w:t xml:space="preserve"> per cent</w:t>
      </w:r>
      <w:r w:rsidR="003B7A57" w:rsidRPr="003B7A57">
        <w:t xml:space="preserve"> </w:t>
      </w:r>
      <w:r w:rsidR="00336B30">
        <w:t>reduction</w:t>
      </w:r>
      <w:r w:rsidR="003B7A57" w:rsidRPr="003B7A57">
        <w:t xml:space="preserve"> policy ambition on car k</w:t>
      </w:r>
      <w:r w:rsidR="00C27CA0">
        <w:t>ilo</w:t>
      </w:r>
      <w:r w:rsidR="003B7A57" w:rsidRPr="003B7A57">
        <w:t>m</w:t>
      </w:r>
      <w:r w:rsidR="00C27CA0">
        <w:t>etres</w:t>
      </w:r>
      <w:r w:rsidR="008454BE" w:rsidRPr="008454BE">
        <w:t>’ (</w:t>
      </w:r>
      <w:r w:rsidR="003B7A57">
        <w:t>henceforth referred to as ‘</w:t>
      </w:r>
      <w:r w:rsidR="008454BE" w:rsidRPr="008454BE">
        <w:t>low</w:t>
      </w:r>
      <w:r w:rsidR="003B7A57">
        <w:t>’</w:t>
      </w:r>
      <w:r w:rsidR="008454BE" w:rsidRPr="008454BE">
        <w:t>) levels of motorised traffic demand.</w:t>
      </w:r>
      <w:r w:rsidR="00462947">
        <w:t xml:space="preserve"> </w:t>
      </w:r>
      <w:r w:rsidR="008454BE" w:rsidRPr="008454BE">
        <w:t>The high</w:t>
      </w:r>
      <w:r w:rsidR="003F199D">
        <w:t xml:space="preserve"> </w:t>
      </w:r>
      <w:r w:rsidR="00E957FC">
        <w:t>T</w:t>
      </w:r>
      <w:r w:rsidR="003F199D">
        <w:t>ransport</w:t>
      </w:r>
      <w:r w:rsidR="008454BE" w:rsidRPr="008454BE">
        <w:t xml:space="preserve"> </w:t>
      </w:r>
      <w:r w:rsidR="00371F98">
        <w:t>Behaviour</w:t>
      </w:r>
      <w:r w:rsidR="008454BE" w:rsidRPr="008454BE">
        <w:t xml:space="preserve"> </w:t>
      </w:r>
      <w:r w:rsidR="00E957FC">
        <w:t>S</w:t>
      </w:r>
      <w:r w:rsidR="008454BE" w:rsidRPr="008454BE">
        <w:t>cenario is similar to a traditional ‘Do</w:t>
      </w:r>
      <w:r w:rsidR="00454291">
        <w:t>-</w:t>
      </w:r>
      <w:r w:rsidR="008454BE" w:rsidRPr="008454BE">
        <w:t>Minimum’ forecast.</w:t>
      </w:r>
      <w:r w:rsidR="00462947">
        <w:t xml:space="preserve"> </w:t>
      </w:r>
      <w:r w:rsidR="008454BE" w:rsidRPr="008454BE">
        <w:t xml:space="preserve">The low </w:t>
      </w:r>
      <w:r w:rsidR="00E957FC">
        <w:t>T</w:t>
      </w:r>
      <w:r w:rsidR="003F199D">
        <w:t>ransport</w:t>
      </w:r>
      <w:r w:rsidR="008454BE" w:rsidRPr="008454BE">
        <w:t xml:space="preserve"> </w:t>
      </w:r>
      <w:r w:rsidR="00371F98">
        <w:lastRenderedPageBreak/>
        <w:t>Behaviour</w:t>
      </w:r>
      <w:r w:rsidR="008454BE" w:rsidRPr="008454BE">
        <w:t xml:space="preserve"> </w:t>
      </w:r>
      <w:r w:rsidR="00E957FC">
        <w:t>S</w:t>
      </w:r>
      <w:r w:rsidR="008454BE" w:rsidRPr="008454BE">
        <w:t xml:space="preserve">cenario reflects the </w:t>
      </w:r>
      <w:r w:rsidR="008454BE">
        <w:t>s</w:t>
      </w:r>
      <w:r w:rsidR="0882D711">
        <w:t>a</w:t>
      </w:r>
      <w:r w:rsidR="008454BE">
        <w:t>me</w:t>
      </w:r>
      <w:r w:rsidR="008454BE" w:rsidRPr="008454BE">
        <w:t xml:space="preserve"> current policy ambitions of the Scottish Government.</w:t>
      </w:r>
      <w:r w:rsidR="00462947">
        <w:t xml:space="preserve"> </w:t>
      </w:r>
      <w:r w:rsidR="008454BE" w:rsidRPr="008454BE">
        <w:t xml:space="preserve">This provides a much broader context with which to appraise </w:t>
      </w:r>
      <w:r w:rsidR="00353D95">
        <w:t xml:space="preserve">the </w:t>
      </w:r>
      <w:r w:rsidR="008454BE" w:rsidRPr="008454BE">
        <w:t>STPR2 interventions.</w:t>
      </w:r>
    </w:p>
    <w:p w14:paraId="3AF24C8B" w14:textId="3A91FCE0" w:rsidR="00FA418A" w:rsidRPr="0031292E" w:rsidRDefault="00353D95" w:rsidP="002B43CE">
      <w:pPr>
        <w:pStyle w:val="Heading3"/>
      </w:pPr>
      <w:bookmarkStart w:id="244" w:name="_Toc93476370"/>
      <w:bookmarkStart w:id="245" w:name="_Toc121342440"/>
      <w:bookmarkEnd w:id="229"/>
      <w:r>
        <w:t xml:space="preserve">The </w:t>
      </w:r>
      <w:r w:rsidR="00223F29" w:rsidRPr="0031292E">
        <w:t>STPR2 Objectives</w:t>
      </w:r>
      <w:bookmarkEnd w:id="244"/>
      <w:bookmarkEnd w:id="245"/>
    </w:p>
    <w:p w14:paraId="57825314" w14:textId="3D715CC5" w:rsidR="00E63DD2" w:rsidRDefault="00223F29" w:rsidP="000F79B4">
      <w:pPr>
        <w:pStyle w:val="STPR2BodyText"/>
      </w:pPr>
      <w:r>
        <w:t xml:space="preserve">Each </w:t>
      </w:r>
      <w:r w:rsidR="006D3CE3">
        <w:t>G</w:t>
      </w:r>
      <w:r>
        <w:t xml:space="preserve">rouping has been assessed against the five </w:t>
      </w:r>
      <w:r w:rsidR="00D778D7">
        <w:t>TPOs</w:t>
      </w:r>
      <w:r w:rsidR="00353D95">
        <w:t xml:space="preserve"> established for the STPR2</w:t>
      </w:r>
      <w:r w:rsidR="00721632">
        <w:t xml:space="preserve"> (see Chapter </w:t>
      </w:r>
      <w:r w:rsidR="006D3CE3">
        <w:t>Five</w:t>
      </w:r>
      <w:r w:rsidR="00E90381">
        <w:t>)</w:t>
      </w:r>
      <w:r w:rsidR="002174F0">
        <w:t xml:space="preserve"> and</w:t>
      </w:r>
      <w:r w:rsidR="00A23417">
        <w:t>,</w:t>
      </w:r>
      <w:r w:rsidR="002174F0">
        <w:t xml:space="preserve"> where appropriate, due cognisance </w:t>
      </w:r>
      <w:r w:rsidR="00E31C1F">
        <w:t>h</w:t>
      </w:r>
      <w:r w:rsidR="002174F0">
        <w:t>as</w:t>
      </w:r>
      <w:r w:rsidR="00E31C1F">
        <w:t xml:space="preserve"> been</w:t>
      </w:r>
      <w:r w:rsidR="002174F0">
        <w:t xml:space="preserve"> taken of the relevant </w:t>
      </w:r>
      <w:r>
        <w:t xml:space="preserve">national </w:t>
      </w:r>
      <w:r w:rsidR="002174F0">
        <w:t xml:space="preserve">or regional </w:t>
      </w:r>
      <w:r>
        <w:t>sub-objectives that support these objectives.</w:t>
      </w:r>
      <w:r w:rsidR="004C5DD9">
        <w:t xml:space="preserve"> </w:t>
      </w:r>
      <w:r w:rsidR="00E63DD2">
        <w:t xml:space="preserve">At Preliminary Appraisal stage, the </w:t>
      </w:r>
      <w:r w:rsidR="005F6FA3">
        <w:t>G</w:t>
      </w:r>
      <w:r w:rsidR="00E63DD2">
        <w:t xml:space="preserve">roupings have been appraised in a qualitative assessment against each of the STPR2 TPOs using the </w:t>
      </w:r>
      <w:r w:rsidR="0040528C">
        <w:t>P</w:t>
      </w:r>
      <w:r w:rsidR="00E63DD2">
        <w:t xml:space="preserve">reliminary </w:t>
      </w:r>
      <w:r w:rsidR="0040528C">
        <w:t>A</w:t>
      </w:r>
      <w:r w:rsidR="00E63DD2">
        <w:t>ppraisal scoring scale</w:t>
      </w:r>
      <w:r w:rsidR="000F6824">
        <w:t xml:space="preserve"> (</w:t>
      </w:r>
      <w:r w:rsidR="00E45E83">
        <w:t xml:space="preserve">see </w:t>
      </w:r>
      <w:r w:rsidR="000F6824">
        <w:t xml:space="preserve">Appendix </w:t>
      </w:r>
      <w:r w:rsidR="00E45E83">
        <w:t>E</w:t>
      </w:r>
      <w:r w:rsidR="000F6824">
        <w:t>)</w:t>
      </w:r>
      <w:r w:rsidR="00E63DD2">
        <w:t>, that considers the relative size and scale of impacts.</w:t>
      </w:r>
    </w:p>
    <w:p w14:paraId="2DDB201E" w14:textId="6BFBBCC8" w:rsidR="002D2757" w:rsidRPr="007C290B" w:rsidRDefault="32DE880D" w:rsidP="002B43CE">
      <w:pPr>
        <w:pStyle w:val="Heading3"/>
      </w:pPr>
      <w:bookmarkStart w:id="246" w:name="_Toc93476371"/>
      <w:bookmarkStart w:id="247" w:name="_Toc121342441"/>
      <w:r>
        <w:t>STAG Criteria</w:t>
      </w:r>
      <w:bookmarkEnd w:id="246"/>
      <w:bookmarkEnd w:id="247"/>
    </w:p>
    <w:p w14:paraId="4C77010A" w14:textId="14478230" w:rsidR="00E26C11" w:rsidRPr="00B96F24" w:rsidRDefault="006C4AD9" w:rsidP="000F79B4">
      <w:pPr>
        <w:pStyle w:val="STPR2BodyText"/>
        <w:rPr>
          <w:rStyle w:val="normaltextrun"/>
          <w:b/>
          <w:i/>
          <w:color w:val="626266"/>
          <w:szCs w:val="20"/>
        </w:rPr>
      </w:pPr>
      <w:r w:rsidRPr="00781B71">
        <w:rPr>
          <w:rStyle w:val="normaltextrun"/>
        </w:rPr>
        <w:t xml:space="preserve">At Preliminary Appraisal stage, each </w:t>
      </w:r>
      <w:r w:rsidR="0040528C" w:rsidRPr="00781B71">
        <w:rPr>
          <w:rStyle w:val="normaltextrun"/>
        </w:rPr>
        <w:t>G</w:t>
      </w:r>
      <w:r w:rsidRPr="00781B71">
        <w:rPr>
          <w:rStyle w:val="normaltextrun"/>
        </w:rPr>
        <w:t xml:space="preserve">rouping </w:t>
      </w:r>
      <w:r w:rsidR="00756FF9" w:rsidRPr="00250E35">
        <w:rPr>
          <w:rStyle w:val="normaltextrun"/>
        </w:rPr>
        <w:t>has been</w:t>
      </w:r>
      <w:r w:rsidRPr="00781B71">
        <w:rPr>
          <w:rStyle w:val="normaltextrun"/>
        </w:rPr>
        <w:t xml:space="preserve"> assessed qualitatively against the STAG criteri</w:t>
      </w:r>
      <w:r w:rsidR="00E0667D" w:rsidRPr="00781B71">
        <w:rPr>
          <w:rStyle w:val="normaltextrun"/>
        </w:rPr>
        <w:t>on</w:t>
      </w:r>
      <w:r w:rsidRPr="00781B71">
        <w:rPr>
          <w:rStyle w:val="normaltextrun"/>
        </w:rPr>
        <w:t xml:space="preserve"> </w:t>
      </w:r>
      <w:r w:rsidR="007D467D" w:rsidRPr="00781B71">
        <w:rPr>
          <w:rStyle w:val="normaltextrun"/>
        </w:rPr>
        <w:t xml:space="preserve">relevant at </w:t>
      </w:r>
      <w:r w:rsidR="00B21912">
        <w:rPr>
          <w:rStyle w:val="normaltextrun"/>
        </w:rPr>
        <w:t xml:space="preserve">the commencement of </w:t>
      </w:r>
      <w:r w:rsidR="00353D95">
        <w:rPr>
          <w:rStyle w:val="normaltextrun"/>
        </w:rPr>
        <w:t xml:space="preserve">the </w:t>
      </w:r>
      <w:r w:rsidR="00B21912">
        <w:rPr>
          <w:rStyle w:val="normaltextrun"/>
        </w:rPr>
        <w:t>STPR2</w:t>
      </w:r>
      <w:r w:rsidR="000D2FD0">
        <w:rPr>
          <w:rStyle w:val="normaltextrun"/>
        </w:rPr>
        <w:t xml:space="preserve"> – that is, the version of STAG dated 2008, incorporating periodic updates to the STAG Technical Database, the last of which was dated January 2018</w:t>
      </w:r>
      <w:r w:rsidR="00330B55" w:rsidRPr="00781B71">
        <w:rPr>
          <w:rStyle w:val="normaltextrun"/>
        </w:rPr>
        <w:t>. The five key STAG</w:t>
      </w:r>
      <w:r w:rsidR="00330B55" w:rsidRPr="00781B71" w:rsidDel="00171E80">
        <w:rPr>
          <w:rStyle w:val="normaltextrun"/>
        </w:rPr>
        <w:t xml:space="preserve"> </w:t>
      </w:r>
      <w:r w:rsidR="00171E80" w:rsidRPr="00781B71">
        <w:rPr>
          <w:rStyle w:val="normaltextrun"/>
        </w:rPr>
        <w:t>criteri</w:t>
      </w:r>
      <w:r w:rsidR="00171E80">
        <w:rPr>
          <w:rStyle w:val="normaltextrun"/>
        </w:rPr>
        <w:t>a</w:t>
      </w:r>
      <w:r w:rsidR="00171E80" w:rsidRPr="00781B71">
        <w:rPr>
          <w:rStyle w:val="normaltextrun"/>
        </w:rPr>
        <w:t xml:space="preserve"> </w:t>
      </w:r>
      <w:r w:rsidR="00E26C11" w:rsidRPr="00781B71">
        <w:rPr>
          <w:rStyle w:val="normaltextrun"/>
        </w:rPr>
        <w:t>are as follows:</w:t>
      </w:r>
    </w:p>
    <w:p w14:paraId="0F218371" w14:textId="0440D73D" w:rsidR="00E26C11" w:rsidRPr="00B96F24" w:rsidRDefault="00330B55" w:rsidP="000F79B4">
      <w:pPr>
        <w:pStyle w:val="STPR2BodyBold"/>
        <w:rPr>
          <w:rStyle w:val="STPR2Proofboxheading"/>
          <w:rFonts w:cstheme="minorBidi"/>
          <w:b/>
          <w:color w:val="000000"/>
          <w:sz w:val="22"/>
        </w:rPr>
      </w:pPr>
      <w:r w:rsidRPr="00B96F24">
        <w:rPr>
          <w:rStyle w:val="STPR2Proofboxheading"/>
          <w:b/>
          <w:color w:val="000000"/>
        </w:rPr>
        <w:t>Environment</w:t>
      </w:r>
    </w:p>
    <w:p w14:paraId="468E006C" w14:textId="7E5453E8" w:rsidR="00E26C11" w:rsidRPr="00E26C11" w:rsidRDefault="0057555E" w:rsidP="00776FE1">
      <w:pPr>
        <w:pStyle w:val="STPR2BulletsLevel1"/>
      </w:pPr>
      <w:r>
        <w:t>s</w:t>
      </w:r>
      <w:r w:rsidR="00E26C11" w:rsidRPr="00E26C11">
        <w:t>upporting net zero emissions targets</w:t>
      </w:r>
      <w:r>
        <w:t>;</w:t>
      </w:r>
    </w:p>
    <w:p w14:paraId="56A21FAB" w14:textId="0423E8DE" w:rsidR="00E26C11" w:rsidRPr="00E26C11" w:rsidRDefault="0057555E" w:rsidP="00776FE1">
      <w:pPr>
        <w:pStyle w:val="STPR2BulletsLevel1"/>
      </w:pPr>
      <w:r>
        <w:t>m</w:t>
      </w:r>
      <w:r w:rsidR="00E26C11" w:rsidRPr="00E26C11">
        <w:t>aximising the quality of the built and natural environment for the enjoyment of all.</w:t>
      </w:r>
    </w:p>
    <w:p w14:paraId="470AE2B4" w14:textId="7D72E65B" w:rsidR="00E26C11" w:rsidRPr="00B96F24" w:rsidRDefault="00330B55" w:rsidP="000F79B4">
      <w:pPr>
        <w:pStyle w:val="STPR2BodyBold"/>
        <w:rPr>
          <w:rStyle w:val="STPR2Proofboxheading"/>
          <w:b/>
          <w:color w:val="000000"/>
        </w:rPr>
      </w:pPr>
      <w:r w:rsidRPr="00B96F24">
        <w:rPr>
          <w:rStyle w:val="STPR2Proofboxheading"/>
          <w:b/>
          <w:color w:val="000000"/>
        </w:rPr>
        <w:t>Safety</w:t>
      </w:r>
    </w:p>
    <w:p w14:paraId="3BFC3B27" w14:textId="70A94152" w:rsidR="00E26C11" w:rsidRPr="00E26C11" w:rsidRDefault="0057555E" w:rsidP="00776FE1">
      <w:pPr>
        <w:pStyle w:val="STPR2BulletsLevel1"/>
      </w:pPr>
      <w:r>
        <w:t>r</w:t>
      </w:r>
      <w:r w:rsidR="00E26C11" w:rsidRPr="00E26C11">
        <w:t>educing the risk and incidence of accidents and improving the security of the transport network for all users.</w:t>
      </w:r>
    </w:p>
    <w:p w14:paraId="100E26C2" w14:textId="37C6B3FF" w:rsidR="00E26C11" w:rsidRPr="00B96F24" w:rsidRDefault="00330B55" w:rsidP="000F79B4">
      <w:pPr>
        <w:pStyle w:val="STPR2BodyBold"/>
        <w:rPr>
          <w:rStyle w:val="STPR2Proofboxheading"/>
          <w:b/>
          <w:color w:val="000000"/>
        </w:rPr>
      </w:pPr>
      <w:r w:rsidRPr="00B96F24">
        <w:rPr>
          <w:rStyle w:val="STPR2Proofboxheading"/>
          <w:b/>
          <w:color w:val="000000"/>
        </w:rPr>
        <w:t>Economy</w:t>
      </w:r>
    </w:p>
    <w:p w14:paraId="5CF411C8" w14:textId="37F702B8" w:rsidR="00E26C11" w:rsidRPr="00E26C11" w:rsidRDefault="0057555E" w:rsidP="00776FE1">
      <w:pPr>
        <w:pStyle w:val="STPR2BulletsLevel1"/>
      </w:pPr>
      <w:r>
        <w:t>i</w:t>
      </w:r>
      <w:r w:rsidR="00E26C11" w:rsidRPr="00E26C11">
        <w:t>mproves connectivity, journey times and reliability to facilitate inclusive economic</w:t>
      </w:r>
      <w:r w:rsidR="00A91A5C">
        <w:t> </w:t>
      </w:r>
      <w:r w:rsidR="00E26C11" w:rsidRPr="00E26C11">
        <w:t>growth.</w:t>
      </w:r>
    </w:p>
    <w:p w14:paraId="24E0AAB9" w14:textId="53C8C902" w:rsidR="00E26C11" w:rsidRPr="00B96F24" w:rsidRDefault="00330B55" w:rsidP="000F79B4">
      <w:pPr>
        <w:pStyle w:val="STPR2BodyBold"/>
        <w:rPr>
          <w:rStyle w:val="STPR2Proofboxheading"/>
          <w:b/>
          <w:color w:val="000000"/>
        </w:rPr>
      </w:pPr>
      <w:r w:rsidRPr="00B96F24">
        <w:rPr>
          <w:rStyle w:val="STPR2Proofboxheading"/>
          <w:b/>
          <w:color w:val="000000"/>
        </w:rPr>
        <w:t>Integration</w:t>
      </w:r>
    </w:p>
    <w:p w14:paraId="58D43A40" w14:textId="1B562467" w:rsidR="00E26C11" w:rsidRPr="00E26C11" w:rsidRDefault="0057555E" w:rsidP="00776FE1">
      <w:pPr>
        <w:pStyle w:val="STPR2BulletsLevel1"/>
      </w:pPr>
      <w:r>
        <w:t>f</w:t>
      </w:r>
      <w:r w:rsidR="00E26C11" w:rsidRPr="00E26C11">
        <w:t>itting the transport network together and ensuring a rational relationship between transport and land-use and wider policy.</w:t>
      </w:r>
    </w:p>
    <w:p w14:paraId="306E3628" w14:textId="70B1F338" w:rsidR="00E26C11" w:rsidRPr="00B96F24" w:rsidRDefault="00330B55" w:rsidP="000F79B4">
      <w:pPr>
        <w:pStyle w:val="STPR2BodyBold"/>
        <w:rPr>
          <w:rStyle w:val="STPR2Proofboxheading"/>
          <w:b/>
          <w:color w:val="000000"/>
        </w:rPr>
      </w:pPr>
      <w:r w:rsidRPr="00B96F24">
        <w:rPr>
          <w:rStyle w:val="STPR2Proofboxheading"/>
          <w:b/>
          <w:color w:val="000000"/>
        </w:rPr>
        <w:t>Accessibility and Social Inclusion</w:t>
      </w:r>
    </w:p>
    <w:p w14:paraId="1785551C" w14:textId="6C4EA031" w:rsidR="00B600AC" w:rsidRDefault="0057555E" w:rsidP="00776FE1">
      <w:pPr>
        <w:pStyle w:val="STPR2BulletsLevel1"/>
      </w:pPr>
      <w:r>
        <w:t>i</w:t>
      </w:r>
      <w:r w:rsidR="00E26C11" w:rsidRPr="00E26C11">
        <w:t>ncreasing the accessibility of the transport network and opportunities to travel</w:t>
      </w:r>
      <w:r w:rsidR="00A64886">
        <w:t>, including access to jobs, communities, shops, services and other facilities,</w:t>
      </w:r>
      <w:r w:rsidR="00E26C11" w:rsidRPr="00E26C11">
        <w:t xml:space="preserve"> </w:t>
      </w:r>
      <w:r w:rsidR="00E55E8A">
        <w:t>for</w:t>
      </w:r>
      <w:r w:rsidR="00E26C11" w:rsidRPr="00E26C11">
        <w:t xml:space="preserve"> all users, particularly socially excluded groups.</w:t>
      </w:r>
      <w:bookmarkStart w:id="248" w:name="_Ref84238099"/>
    </w:p>
    <w:p w14:paraId="4BFD6B43" w14:textId="11F0CB7F" w:rsidR="006C42FE" w:rsidRPr="0031292E" w:rsidRDefault="006C42FE" w:rsidP="002B43CE">
      <w:pPr>
        <w:pStyle w:val="Heading3"/>
      </w:pPr>
      <w:bookmarkStart w:id="249" w:name="_Toc76732070"/>
      <w:bookmarkStart w:id="250" w:name="_Toc93476372"/>
      <w:bookmarkStart w:id="251" w:name="_Toc121342442"/>
      <w:bookmarkEnd w:id="248"/>
      <w:r w:rsidRPr="0031292E">
        <w:t>Established Policy Directives</w:t>
      </w:r>
      <w:bookmarkEnd w:id="249"/>
      <w:bookmarkEnd w:id="250"/>
      <w:bookmarkEnd w:id="251"/>
    </w:p>
    <w:p w14:paraId="5408C5E0" w14:textId="264F097F" w:rsidR="006C42FE" w:rsidRPr="0031292E" w:rsidRDefault="006C42FE" w:rsidP="000F79B4">
      <w:pPr>
        <w:pStyle w:val="STPR2BodyText"/>
      </w:pPr>
      <w:r w:rsidRPr="0031292E">
        <w:t xml:space="preserve">STAG states that the established policy directives identified during Objective Setting in the Initial Appraisal: Case for Change should also be considered during Preliminary Appraisal. A clear conflict between a </w:t>
      </w:r>
      <w:r w:rsidR="007E4B45" w:rsidRPr="0031292E">
        <w:t>G</w:t>
      </w:r>
      <w:r w:rsidRPr="0031292E">
        <w:t xml:space="preserve">rouping and, for example, established land-use planning policy or transport targets in the area is likely to jeopardise its potential for funding, support, approval and implementation. A positive contribution towards the achievement of other relevant objectives will be to a </w:t>
      </w:r>
      <w:r w:rsidR="00135AC2" w:rsidRPr="0031292E">
        <w:t>G</w:t>
      </w:r>
      <w:r w:rsidRPr="0031292E">
        <w:t>rouping’s credit.</w:t>
      </w:r>
    </w:p>
    <w:p w14:paraId="5007A60E" w14:textId="773C1DD4" w:rsidR="006C42FE" w:rsidRPr="0031292E" w:rsidRDefault="00E20812" w:rsidP="000F79B4">
      <w:pPr>
        <w:pStyle w:val="STPR2BodyText"/>
      </w:pPr>
      <w:r w:rsidRPr="0031292E">
        <w:lastRenderedPageBreak/>
        <w:t>A</w:t>
      </w:r>
      <w:r w:rsidR="006C42FE" w:rsidRPr="0031292E">
        <w:t xml:space="preserve">s part of the </w:t>
      </w:r>
      <w:r w:rsidR="001150C8">
        <w:t>I</w:t>
      </w:r>
      <w:r w:rsidR="006C42FE" w:rsidRPr="0031292E">
        <w:t xml:space="preserve">ntegration STAG criterion assessment, the policy integration of each </w:t>
      </w:r>
      <w:r w:rsidR="00135AC2" w:rsidRPr="0031292E">
        <w:t>G</w:t>
      </w:r>
      <w:r w:rsidR="006C42FE" w:rsidRPr="0031292E">
        <w:t xml:space="preserve">rouping </w:t>
      </w:r>
      <w:r w:rsidR="004D6D17" w:rsidRPr="0031292E">
        <w:t>has</w:t>
      </w:r>
      <w:r w:rsidR="006C42FE" w:rsidRPr="0031292E">
        <w:t xml:space="preserve"> be</w:t>
      </w:r>
      <w:r w:rsidR="004D6D17" w:rsidRPr="0031292E">
        <w:t>en</w:t>
      </w:r>
      <w:r w:rsidR="006C42FE" w:rsidRPr="0031292E">
        <w:t xml:space="preserve"> considered.</w:t>
      </w:r>
      <w:r w:rsidR="006C42FE">
        <w:t xml:space="preserve"> </w:t>
      </w:r>
      <w:r w:rsidR="006C42FE" w:rsidRPr="0031292E">
        <w:t xml:space="preserve">Groupings </w:t>
      </w:r>
      <w:r w:rsidR="004D6D17" w:rsidRPr="0031292E">
        <w:t>have</w:t>
      </w:r>
      <w:r w:rsidR="006C42FE" w:rsidRPr="0031292E">
        <w:t xml:space="preserve"> be</w:t>
      </w:r>
      <w:r w:rsidR="004D6D17" w:rsidRPr="0031292E">
        <w:t>en</w:t>
      </w:r>
      <w:r w:rsidR="006C42FE" w:rsidRPr="0031292E">
        <w:t xml:space="preserve"> reviewed against the local and regional policies which were considered as part of the Initial Appraisal: Case for Change.</w:t>
      </w:r>
      <w:r w:rsidR="006C42FE">
        <w:t xml:space="preserve"> </w:t>
      </w:r>
      <w:r w:rsidR="006C42FE" w:rsidRPr="0031292E">
        <w:t xml:space="preserve">In particular, this review </w:t>
      </w:r>
      <w:r w:rsidR="004D6D17" w:rsidRPr="0031292E">
        <w:t>has</w:t>
      </w:r>
      <w:r w:rsidR="006C42FE" w:rsidRPr="0031292E">
        <w:t xml:space="preserve"> consider</w:t>
      </w:r>
      <w:r w:rsidR="004D6D17" w:rsidRPr="0031292E">
        <w:t>ed</w:t>
      </w:r>
      <w:r w:rsidR="006C42FE" w:rsidRPr="0031292E">
        <w:t xml:space="preserve"> whether a </w:t>
      </w:r>
      <w:r w:rsidR="004D42BE" w:rsidRPr="0031292E">
        <w:t>G</w:t>
      </w:r>
      <w:r w:rsidR="006C42FE" w:rsidRPr="0031292E">
        <w:t>rouping actively supports policies, or whether conflict with policies may jeopardi</w:t>
      </w:r>
      <w:r w:rsidR="004D42BE" w:rsidRPr="0031292E">
        <w:t>s</w:t>
      </w:r>
      <w:r w:rsidR="006C42FE" w:rsidRPr="0031292E">
        <w:t xml:space="preserve">e the feasibility of a </w:t>
      </w:r>
      <w:r w:rsidR="004D42BE" w:rsidRPr="0031292E">
        <w:t>G</w:t>
      </w:r>
      <w:r w:rsidR="006C42FE" w:rsidRPr="0031292E">
        <w:t>rouping.</w:t>
      </w:r>
      <w:r w:rsidR="006C42FE">
        <w:t xml:space="preserve"> </w:t>
      </w:r>
      <w:r w:rsidR="006C42FE" w:rsidRPr="0031292E">
        <w:t xml:space="preserve">Accordingly, </w:t>
      </w:r>
      <w:r w:rsidR="007E1AE8" w:rsidRPr="0031292E">
        <w:t xml:space="preserve">the </w:t>
      </w:r>
      <w:r w:rsidR="006C42FE" w:rsidRPr="0031292E">
        <w:t>appraisal against policy objectives</w:t>
      </w:r>
      <w:r w:rsidR="007E1AE8" w:rsidRPr="0031292E">
        <w:t xml:space="preserve"> has been undertaken</w:t>
      </w:r>
      <w:r w:rsidR="006C42FE" w:rsidRPr="0031292E">
        <w:t xml:space="preserve"> as part of the Integration</w:t>
      </w:r>
      <w:r w:rsidR="00B73928">
        <w:t> </w:t>
      </w:r>
      <w:r w:rsidR="006C42FE" w:rsidRPr="0031292E">
        <w:t>appraisal.</w:t>
      </w:r>
    </w:p>
    <w:p w14:paraId="507A42DF" w14:textId="7A6DEEE9" w:rsidR="006C42FE" w:rsidRPr="0031292E" w:rsidRDefault="006C42FE" w:rsidP="002B43CE">
      <w:pPr>
        <w:pStyle w:val="Heading3"/>
      </w:pPr>
      <w:bookmarkStart w:id="252" w:name="_Toc76732071"/>
      <w:bookmarkStart w:id="253" w:name="_Toc93476373"/>
      <w:bookmarkStart w:id="254" w:name="_Toc121342443"/>
      <w:r w:rsidRPr="0031292E">
        <w:t>Deliverability</w:t>
      </w:r>
      <w:bookmarkEnd w:id="252"/>
      <w:bookmarkEnd w:id="253"/>
      <w:bookmarkEnd w:id="254"/>
    </w:p>
    <w:p w14:paraId="1B6127DB" w14:textId="6E19177E" w:rsidR="00B600AC" w:rsidRPr="00331B75" w:rsidRDefault="006C42FE" w:rsidP="000F79B4">
      <w:pPr>
        <w:pStyle w:val="STPR2BodyText"/>
      </w:pPr>
      <w:r w:rsidRPr="00331B75">
        <w:t xml:space="preserve">Each </w:t>
      </w:r>
      <w:r w:rsidR="003115E2" w:rsidRPr="00331B75">
        <w:t>G</w:t>
      </w:r>
      <w:r w:rsidRPr="00331B75">
        <w:t>rouping</w:t>
      </w:r>
      <w:r w:rsidR="007E1AE8" w:rsidRPr="00331B75">
        <w:t xml:space="preserve"> has been</w:t>
      </w:r>
      <w:r w:rsidRPr="00331B75">
        <w:t xml:space="preserve"> assessed qualitatively against the Deliverability criteria summarised in </w:t>
      </w:r>
      <w:r w:rsidR="001068F2" w:rsidRPr="002A74F5">
        <w:t xml:space="preserve">Appendix </w:t>
      </w:r>
      <w:r w:rsidR="00CA59FE">
        <w:t>E</w:t>
      </w:r>
      <w:r w:rsidRPr="00920604">
        <w:t>,</w:t>
      </w:r>
      <w:r w:rsidRPr="00331B75">
        <w:t xml:space="preserve"> using the </w:t>
      </w:r>
      <w:r w:rsidR="00984F0C" w:rsidRPr="00331B75">
        <w:t>P</w:t>
      </w:r>
      <w:r w:rsidRPr="00331B75">
        <w:t xml:space="preserve">reliminary </w:t>
      </w:r>
      <w:r w:rsidR="00984F0C" w:rsidRPr="00331B75">
        <w:t>A</w:t>
      </w:r>
      <w:r w:rsidRPr="00331B75">
        <w:t>ppraisal scoring scale.</w:t>
      </w:r>
      <w:bookmarkStart w:id="255" w:name="_Ref84238150"/>
    </w:p>
    <w:bookmarkEnd w:id="255"/>
    <w:p w14:paraId="7A5DFE35" w14:textId="77777777" w:rsidR="006811D9" w:rsidRPr="0031292E" w:rsidRDefault="006811D9" w:rsidP="000F79B4">
      <w:pPr>
        <w:pStyle w:val="STPR2BodyBold"/>
      </w:pPr>
      <w:r w:rsidRPr="0031292E">
        <w:t>Feasibility</w:t>
      </w:r>
    </w:p>
    <w:p w14:paraId="02EE4087" w14:textId="5676E73A" w:rsidR="006811D9" w:rsidRPr="0031292E" w:rsidRDefault="006811D9" w:rsidP="000F79B4">
      <w:pPr>
        <w:pStyle w:val="STPR2BodyText"/>
      </w:pPr>
      <w:r>
        <w:t xml:space="preserve">The Feasibility criterion involves a </w:t>
      </w:r>
      <w:r w:rsidR="00FB58CA">
        <w:t>P</w:t>
      </w:r>
      <w:r>
        <w:t xml:space="preserve">reliminary </w:t>
      </w:r>
      <w:r w:rsidR="00FB58CA">
        <w:t>A</w:t>
      </w:r>
      <w:r>
        <w:t xml:space="preserve">ssessment of the feasibility of construction or implementation and operation (if relevant) of a </w:t>
      </w:r>
      <w:r w:rsidR="00B74CCB">
        <w:t>G</w:t>
      </w:r>
      <w:r>
        <w:t>rouping and the status of its technology (</w:t>
      </w:r>
      <w:r w:rsidR="00B21645">
        <w:t>for example</w:t>
      </w:r>
      <w:r>
        <w:t xml:space="preserve"> proven, prototype, in development) as well as any cost, timescale or deliverability risks associated with the construction or operation of the </w:t>
      </w:r>
      <w:r w:rsidR="009D3DBD">
        <w:t>G</w:t>
      </w:r>
      <w:r>
        <w:t xml:space="preserve">rouping, including consideration of the need for any departure from design standards that may be required. Whether a </w:t>
      </w:r>
      <w:r w:rsidR="009D3DBD">
        <w:t>G</w:t>
      </w:r>
      <w:r>
        <w:t xml:space="preserve">rouping can be progressed within current legislation </w:t>
      </w:r>
      <w:r w:rsidR="009D3DBD">
        <w:t>has also been considered</w:t>
      </w:r>
      <w:r>
        <w:t xml:space="preserve">. For </w:t>
      </w:r>
      <w:r w:rsidR="00353D95">
        <w:t>the</w:t>
      </w:r>
      <w:r>
        <w:t xml:space="preserve"> STPR2, this </w:t>
      </w:r>
      <w:r w:rsidR="00CD0E39">
        <w:t xml:space="preserve">has included consideration of </w:t>
      </w:r>
      <w:r>
        <w:t>whether Transport Scotland can directly deliver and operate the</w:t>
      </w:r>
      <w:r w:rsidR="00AB0BFA">
        <w:t xml:space="preserve"> interventions within the</w:t>
      </w:r>
      <w:r>
        <w:t xml:space="preserve"> </w:t>
      </w:r>
      <w:r w:rsidR="00CD0E39">
        <w:t>G</w:t>
      </w:r>
      <w:r>
        <w:t xml:space="preserve">rouping, or whether they would </w:t>
      </w:r>
      <w:r w:rsidR="00CD0E39">
        <w:t>require</w:t>
      </w:r>
      <w:r>
        <w:t xml:space="preserve"> to work with external partners, such as local authorities, </w:t>
      </w:r>
      <w:r w:rsidR="00EF0911">
        <w:t>RTP</w:t>
      </w:r>
      <w:r>
        <w:t>s, or transport operators, to facilitate delivery.</w:t>
      </w:r>
    </w:p>
    <w:p w14:paraId="092E2588" w14:textId="77777777" w:rsidR="006811D9" w:rsidRPr="0031292E" w:rsidRDefault="006811D9" w:rsidP="000F79B4">
      <w:pPr>
        <w:pStyle w:val="STPR2BodyBold"/>
      </w:pPr>
      <w:r w:rsidRPr="0031292E">
        <w:t>Affordability</w:t>
      </w:r>
    </w:p>
    <w:p w14:paraId="4A628582" w14:textId="1917E47F" w:rsidR="006811D9" w:rsidRPr="0031292E" w:rsidRDefault="4B2A833F" w:rsidP="000F79B4">
      <w:pPr>
        <w:pStyle w:val="STPR2BodyText"/>
      </w:pPr>
      <w:r>
        <w:t>The scale of the financing burden on the promoting authority and other possible funding organisations</w:t>
      </w:r>
      <w:r w:rsidR="23ABD4F4">
        <w:t>,</w:t>
      </w:r>
      <w:r>
        <w:t xml:space="preserve"> and the risks associated with these</w:t>
      </w:r>
      <w:r w:rsidR="4EE302ED">
        <w:t>, have been</w:t>
      </w:r>
      <w:r>
        <w:t xml:space="preserve"> considered together with the level of risk associated with a </w:t>
      </w:r>
      <w:r w:rsidR="2923872E">
        <w:t>G</w:t>
      </w:r>
      <w:r>
        <w:t xml:space="preserve">rouping’s ongoing operating or maintenance costs and its likely operating revenues (if applicable). At </w:t>
      </w:r>
      <w:r w:rsidR="2923872E">
        <w:t>P</w:t>
      </w:r>
      <w:r>
        <w:t xml:space="preserve">reliminary </w:t>
      </w:r>
      <w:r w:rsidR="2923872E">
        <w:t>S</w:t>
      </w:r>
      <w:r>
        <w:t>tage, a high</w:t>
      </w:r>
      <w:r w:rsidR="2923872E">
        <w:t>-</w:t>
      </w:r>
      <w:r>
        <w:t xml:space="preserve">level indication of the cost band of the </w:t>
      </w:r>
      <w:r w:rsidR="2923872E">
        <w:t>G</w:t>
      </w:r>
      <w:r>
        <w:t xml:space="preserve">rouping </w:t>
      </w:r>
      <w:r w:rsidR="2923872E">
        <w:t>has been</w:t>
      </w:r>
      <w:r>
        <w:t xml:space="preserve"> provided. </w:t>
      </w:r>
      <w:r w:rsidRPr="006270BE">
        <w:t>The cost bands developed for use within the appraisal</w:t>
      </w:r>
      <w:r w:rsidR="384EEAC7" w:rsidRPr="006270BE">
        <w:t xml:space="preserve"> are set out within Appendix </w:t>
      </w:r>
      <w:r w:rsidR="00CA59FE" w:rsidRPr="006270BE">
        <w:t>E</w:t>
      </w:r>
      <w:r w:rsidR="384EEAC7" w:rsidRPr="006270BE">
        <w:t>.</w:t>
      </w:r>
    </w:p>
    <w:p w14:paraId="3D0E0F9B" w14:textId="77777777" w:rsidR="006811D9" w:rsidRPr="0031292E" w:rsidRDefault="006811D9" w:rsidP="000F79B4">
      <w:pPr>
        <w:pStyle w:val="STPR2BodyBold"/>
      </w:pPr>
      <w:r w:rsidRPr="0031292E">
        <w:t>Public Acceptability</w:t>
      </w:r>
    </w:p>
    <w:p w14:paraId="5F7987D2" w14:textId="33676AB3" w:rsidR="006811D9" w:rsidRDefault="006811D9" w:rsidP="000F79B4">
      <w:pPr>
        <w:pStyle w:val="STPR2BodyText"/>
      </w:pPr>
      <w:r>
        <w:t xml:space="preserve">An assessment of whether there are likely to be any issues around public acceptability of the </w:t>
      </w:r>
      <w:r w:rsidR="001F7749">
        <w:t>G</w:t>
      </w:r>
      <w:r>
        <w:t xml:space="preserve">rouping </w:t>
      </w:r>
      <w:r w:rsidR="001F7749">
        <w:t>has been</w:t>
      </w:r>
      <w:r>
        <w:t xml:space="preserve"> undertaken at the </w:t>
      </w:r>
      <w:r w:rsidR="001F7749">
        <w:t>P</w:t>
      </w:r>
      <w:r>
        <w:t xml:space="preserve">reliminary </w:t>
      </w:r>
      <w:r w:rsidR="001F7749">
        <w:t>A</w:t>
      </w:r>
      <w:r>
        <w:t xml:space="preserve">ppraisal stage. To support this, reference </w:t>
      </w:r>
      <w:r w:rsidR="009E2D38">
        <w:t xml:space="preserve">has been </w:t>
      </w:r>
      <w:r>
        <w:t xml:space="preserve">given to supporting evidence drawing on the findings from public and stakeholder </w:t>
      </w:r>
      <w:r w:rsidR="416E08C6">
        <w:t>survey</w:t>
      </w:r>
      <w:r w:rsidR="00056964">
        <w:t>s</w:t>
      </w:r>
      <w:r>
        <w:t xml:space="preserve"> undertaken</w:t>
      </w:r>
      <w:r w:rsidR="00E56487">
        <w:t>,</w:t>
      </w:r>
      <w:r>
        <w:t xml:space="preserve"> </w:t>
      </w:r>
      <w:r w:rsidR="0F9BB7F8">
        <w:t>and feedback sought</w:t>
      </w:r>
      <w:r w:rsidR="00E56487">
        <w:t>,</w:t>
      </w:r>
      <w:r w:rsidR="0F9BB7F8">
        <w:t xml:space="preserve"> </w:t>
      </w:r>
      <w:r>
        <w:t>during the development of the Initial Appraisal: Case for Change</w:t>
      </w:r>
      <w:r w:rsidR="00D218BF">
        <w:t xml:space="preserve"> in early-2020</w:t>
      </w:r>
      <w:r w:rsidR="003B60DA">
        <w:t xml:space="preserve"> (</w:t>
      </w:r>
      <w:r w:rsidR="009A0FC7">
        <w:t>including</w:t>
      </w:r>
      <w:r>
        <w:t xml:space="preserve"> the stakeholder engagement workshops and national online survey</w:t>
      </w:r>
      <w:r w:rsidR="003B60DA">
        <w:t>),</w:t>
      </w:r>
      <w:r>
        <w:t xml:space="preserve"> as well as </w:t>
      </w:r>
      <w:r w:rsidR="7A7464F5">
        <w:t>survey</w:t>
      </w:r>
      <w:r w:rsidR="00156ADF">
        <w:t>s</w:t>
      </w:r>
      <w:r>
        <w:t xml:space="preserve"> undertaken </w:t>
      </w:r>
      <w:r w:rsidR="5770FBD1">
        <w:t xml:space="preserve">and feedback sought </w:t>
      </w:r>
      <w:r>
        <w:t xml:space="preserve">on the published Case for Change documents in </w:t>
      </w:r>
      <w:r w:rsidR="15ACDB6F">
        <w:t>February</w:t>
      </w:r>
      <w:r>
        <w:t xml:space="preserve"> 2021.</w:t>
      </w:r>
    </w:p>
    <w:p w14:paraId="0C827426" w14:textId="799B6B99" w:rsidR="00331B75" w:rsidRPr="0031292E" w:rsidRDefault="002174F0" w:rsidP="00CF0115">
      <w:pPr>
        <w:pStyle w:val="Heading3"/>
        <w:keepNext/>
        <w:keepLines/>
        <w:widowControl/>
      </w:pPr>
      <w:bookmarkStart w:id="256" w:name="_Toc93476374"/>
      <w:bookmarkStart w:id="257" w:name="_Toc121342444"/>
      <w:r>
        <w:lastRenderedPageBreak/>
        <w:t>Progression to Detailed Appraisal</w:t>
      </w:r>
      <w:bookmarkEnd w:id="256"/>
      <w:bookmarkEnd w:id="257"/>
    </w:p>
    <w:p w14:paraId="5E599849" w14:textId="4EE41B2B" w:rsidR="00183DA3" w:rsidRDefault="00D13F94" w:rsidP="00A91A5C">
      <w:pPr>
        <w:pStyle w:val="STPR2BodyText"/>
        <w:keepNext/>
        <w:keepLines/>
      </w:pPr>
      <w:r w:rsidRPr="0031292E">
        <w:t xml:space="preserve">Decisions on whether </w:t>
      </w:r>
      <w:r w:rsidR="009C72C9">
        <w:t xml:space="preserve">or not </w:t>
      </w:r>
      <w:r w:rsidRPr="0031292E">
        <w:t>to take</w:t>
      </w:r>
      <w:r w:rsidR="009C72C9">
        <w:t xml:space="preserve"> Groupings</w:t>
      </w:r>
      <w:r w:rsidRPr="0031292E">
        <w:t xml:space="preserve"> forward </w:t>
      </w:r>
      <w:r w:rsidR="009C72C9">
        <w:t xml:space="preserve">from Preliminary </w:t>
      </w:r>
      <w:r w:rsidRPr="0031292E">
        <w:t xml:space="preserve">to </w:t>
      </w:r>
      <w:r w:rsidR="0034567D" w:rsidRPr="0031292E">
        <w:t>D</w:t>
      </w:r>
      <w:r w:rsidRPr="0031292E">
        <w:t xml:space="preserve">etailed </w:t>
      </w:r>
      <w:r w:rsidR="0034567D" w:rsidRPr="0031292E">
        <w:t>A</w:t>
      </w:r>
      <w:r w:rsidRPr="0031292E">
        <w:t xml:space="preserve">ppraisal </w:t>
      </w:r>
      <w:r w:rsidR="002174F0">
        <w:t xml:space="preserve">were </w:t>
      </w:r>
      <w:r w:rsidRPr="0031292E">
        <w:t xml:space="preserve">made based on overall performance against the TPOs, STAG criteria, and deliverability criteria, with consideration of alignment with established policy directives, </w:t>
      </w:r>
      <w:r w:rsidR="00522D57">
        <w:t>I</w:t>
      </w:r>
      <w:r w:rsidRPr="0031292E">
        <w:t>mpact</w:t>
      </w:r>
      <w:r w:rsidR="009A0FC7">
        <w:t xml:space="preserve"> </w:t>
      </w:r>
      <w:r w:rsidR="00522D57">
        <w:t>A</w:t>
      </w:r>
      <w:r w:rsidR="009A0FC7">
        <w:t>ssessment</w:t>
      </w:r>
      <w:r w:rsidRPr="0031292E">
        <w:t xml:space="preserve">s and performance against </w:t>
      </w:r>
      <w:r w:rsidR="001953AF">
        <w:t>T</w:t>
      </w:r>
      <w:r w:rsidR="00956BE1">
        <w:t>ransport</w:t>
      </w:r>
      <w:r w:rsidRPr="0031292E">
        <w:t xml:space="preserve"> </w:t>
      </w:r>
      <w:r w:rsidR="00371F98">
        <w:t>Behaviour</w:t>
      </w:r>
      <w:r w:rsidRPr="0031292E">
        <w:t xml:space="preserve"> </w:t>
      </w:r>
      <w:r w:rsidR="001953AF">
        <w:t>S</w:t>
      </w:r>
      <w:r w:rsidRPr="0031292E">
        <w:t xml:space="preserve">cenarios. </w:t>
      </w:r>
      <w:r w:rsidR="00183DA3">
        <w:t xml:space="preserve">If, during the appraisal process, it was found that some constituent options within a Grouping performed well but others performed relatively poorly, this was reflected either in the reporting or by reconstituting the contents of the Groupings to amalgamate or disaggregate them. Appendix G summarises whether or not the respective </w:t>
      </w:r>
      <w:r w:rsidR="007707FF">
        <w:t>G</w:t>
      </w:r>
      <w:r w:rsidR="00183DA3">
        <w:t>rouping has been taken forward to the final recommendations, and the rationale behind that decision.</w:t>
      </w:r>
      <w:r w:rsidR="003E1224">
        <w:t xml:space="preserve"> It also sets out the option</w:t>
      </w:r>
      <w:r w:rsidR="002E07F0">
        <w:t>s</w:t>
      </w:r>
      <w:r w:rsidR="003E1224">
        <w:t xml:space="preserve"> set aside at this stage in the process.</w:t>
      </w:r>
    </w:p>
    <w:p w14:paraId="6BB4F911" w14:textId="50CCEEC9" w:rsidR="00517948" w:rsidRDefault="006945E8" w:rsidP="00721769">
      <w:pPr>
        <w:pStyle w:val="Heading2"/>
      </w:pPr>
      <w:bookmarkStart w:id="258" w:name="_Ref90452963"/>
      <w:bookmarkStart w:id="259" w:name="_Toc93476375"/>
      <w:bookmarkStart w:id="260" w:name="_Toc121342445"/>
      <w:r>
        <w:t xml:space="preserve">Detailed Appraisal: </w:t>
      </w:r>
      <w:r w:rsidR="00517948">
        <w:t>Packages Appraised</w:t>
      </w:r>
      <w:bookmarkEnd w:id="258"/>
      <w:bookmarkEnd w:id="259"/>
      <w:bookmarkEnd w:id="260"/>
    </w:p>
    <w:p w14:paraId="7F1315D5" w14:textId="795D66A9" w:rsidR="00002986" w:rsidRDefault="00002986" w:rsidP="002B43CE">
      <w:pPr>
        <w:pStyle w:val="Heading3"/>
      </w:pPr>
      <w:bookmarkStart w:id="261" w:name="_Toc93476376"/>
      <w:bookmarkStart w:id="262" w:name="_Toc121342446"/>
      <w:r>
        <w:t>Overview</w:t>
      </w:r>
      <w:bookmarkEnd w:id="261"/>
      <w:bookmarkEnd w:id="262"/>
    </w:p>
    <w:p w14:paraId="0C32C06A" w14:textId="52764D95" w:rsidR="00436492" w:rsidRDefault="00B14332" w:rsidP="000F79B4">
      <w:pPr>
        <w:pStyle w:val="STPR2BodyText"/>
      </w:pPr>
      <w:r w:rsidRPr="00B14332">
        <w:t>The Groupings</w:t>
      </w:r>
      <w:r w:rsidR="00FB4A2C">
        <w:t>,</w:t>
      </w:r>
      <w:r w:rsidRPr="00B14332">
        <w:t xml:space="preserve"> and the interventions included </w:t>
      </w:r>
      <w:r w:rsidR="005362B2">
        <w:t>with</w:t>
      </w:r>
      <w:r w:rsidRPr="00B14332">
        <w:t>in the Groupings</w:t>
      </w:r>
      <w:r w:rsidR="00FB4A2C">
        <w:t>,</w:t>
      </w:r>
      <w:r w:rsidRPr="00B14332">
        <w:t xml:space="preserve"> that have been identified to be taken forward from the Preliminary Appraisal </w:t>
      </w:r>
      <w:r w:rsidR="007941F6">
        <w:t>h</w:t>
      </w:r>
      <w:r w:rsidRPr="00B14332">
        <w:t>ave been developed into multi-modal ‘</w:t>
      </w:r>
      <w:r w:rsidR="00E25D60">
        <w:t>P</w:t>
      </w:r>
      <w:r w:rsidRPr="00B14332">
        <w:t>ackages’ for the Detailed Appraisal</w:t>
      </w:r>
      <w:r w:rsidR="00CF008A">
        <w:t xml:space="preserve">. The </w:t>
      </w:r>
      <w:r w:rsidR="00FB4A2C">
        <w:t xml:space="preserve">appraisal has involved </w:t>
      </w:r>
      <w:r w:rsidR="002B201F">
        <w:t xml:space="preserve">supplementing the </w:t>
      </w:r>
      <w:r w:rsidR="00FB4A2C">
        <w:t xml:space="preserve">qualitative approach adopted at the Preliminary Appraisal stage, </w:t>
      </w:r>
      <w:r w:rsidR="002B201F">
        <w:t>with q</w:t>
      </w:r>
      <w:r w:rsidR="00FB4A2C">
        <w:t>uanti</w:t>
      </w:r>
      <w:r w:rsidR="00CF008A">
        <w:t>t</w:t>
      </w:r>
      <w:r w:rsidR="00FB4A2C">
        <w:t xml:space="preserve">ative appraisal </w:t>
      </w:r>
      <w:r w:rsidR="002B201F">
        <w:t>as appropriate. In doing so</w:t>
      </w:r>
      <w:r w:rsidR="0021259F">
        <w:t>,</w:t>
      </w:r>
      <w:r w:rsidR="002B201F">
        <w:t xml:space="preserve"> it should be recognised that at </w:t>
      </w:r>
      <w:r w:rsidR="0021259F">
        <w:t>t</w:t>
      </w:r>
      <w:r w:rsidR="002B201F">
        <w:t xml:space="preserve">his stage of the overall process (Strategic Business Case) some interventions will still be defined at </w:t>
      </w:r>
      <w:r w:rsidR="0021259F">
        <w:t xml:space="preserve">a </w:t>
      </w:r>
      <w:r w:rsidR="002B201F">
        <w:t xml:space="preserve">high level meaning that detailed quantification will not be appropriate. </w:t>
      </w:r>
      <w:r w:rsidR="00436492">
        <w:t xml:space="preserve">The </w:t>
      </w:r>
      <w:r w:rsidR="0021259F">
        <w:t>S</w:t>
      </w:r>
      <w:r w:rsidR="00436492">
        <w:t>ection below summarises the approach taken.</w:t>
      </w:r>
    </w:p>
    <w:p w14:paraId="165342EB" w14:textId="76811949" w:rsidR="00AD0926" w:rsidRDefault="001549DE" w:rsidP="002B43CE">
      <w:pPr>
        <w:pStyle w:val="Heading3"/>
      </w:pPr>
      <w:bookmarkStart w:id="263" w:name="_Toc93476377"/>
      <w:bookmarkStart w:id="264" w:name="_Toc121342447"/>
      <w:r>
        <w:t xml:space="preserve">Packaging </w:t>
      </w:r>
      <w:r w:rsidR="00AD0926">
        <w:t>Approach</w:t>
      </w:r>
      <w:bookmarkEnd w:id="263"/>
      <w:bookmarkEnd w:id="264"/>
    </w:p>
    <w:p w14:paraId="72DF24B3" w14:textId="0C626AC4" w:rsidR="00B95C59" w:rsidRPr="00A61815" w:rsidRDefault="00A61815" w:rsidP="000F79B4">
      <w:pPr>
        <w:pStyle w:val="STPR2BodyText"/>
      </w:pPr>
      <w:r>
        <w:t>The</w:t>
      </w:r>
      <w:r w:rsidR="00B95C59" w:rsidRPr="00A61815">
        <w:t xml:space="preserve"> outputs from the process </w:t>
      </w:r>
      <w:r>
        <w:t>ha</w:t>
      </w:r>
      <w:r w:rsidR="00F431EC">
        <w:t>ve</w:t>
      </w:r>
      <w:r w:rsidR="00B95C59" w:rsidRPr="00A61815">
        <w:t xml:space="preserve"> result</w:t>
      </w:r>
      <w:r>
        <w:t>ed</w:t>
      </w:r>
      <w:r w:rsidR="00B95C59" w:rsidRPr="00A61815">
        <w:t xml:space="preserve"> in the following </w:t>
      </w:r>
      <w:r w:rsidR="00E25D60">
        <w:t>P</w:t>
      </w:r>
      <w:r w:rsidR="00B95C59" w:rsidRPr="00A61815">
        <w:t xml:space="preserve">ackages that </w:t>
      </w:r>
      <w:r>
        <w:t>have been</w:t>
      </w:r>
      <w:r w:rsidR="00B95C59" w:rsidRPr="00A61815">
        <w:t xml:space="preserve"> subject to </w:t>
      </w:r>
      <w:r w:rsidR="00ED6EA1">
        <w:t>D</w:t>
      </w:r>
      <w:r w:rsidR="00B95C59" w:rsidRPr="00A61815">
        <w:t xml:space="preserve">etailed </w:t>
      </w:r>
      <w:r w:rsidR="00ED6EA1">
        <w:t>A</w:t>
      </w:r>
      <w:r w:rsidR="00B95C59" w:rsidRPr="00A61815">
        <w:t>ppraisal:</w:t>
      </w:r>
    </w:p>
    <w:p w14:paraId="758FEA3A" w14:textId="53635DD6" w:rsidR="00B95C59" w:rsidRPr="007E245C" w:rsidRDefault="00903634" w:rsidP="00776FE1">
      <w:pPr>
        <w:pStyle w:val="STPR2BulletsLevel1"/>
      </w:pPr>
      <w:r>
        <w:t>e</w:t>
      </w:r>
      <w:r w:rsidR="00D850B6">
        <w:t xml:space="preserve">leven </w:t>
      </w:r>
      <w:r w:rsidR="00B95C59" w:rsidRPr="007E245C">
        <w:t>Regional Packages</w:t>
      </w:r>
      <w:r w:rsidR="00ED6EA1">
        <w:t xml:space="preserve">; </w:t>
      </w:r>
    </w:p>
    <w:p w14:paraId="3FE01B47" w14:textId="3F5A67B1" w:rsidR="00B95C59" w:rsidRDefault="00903634" w:rsidP="00776FE1">
      <w:pPr>
        <w:pStyle w:val="STPR2BulletsLevel1"/>
      </w:pPr>
      <w:r>
        <w:t>o</w:t>
      </w:r>
      <w:r w:rsidR="00D850B6">
        <w:t>ne</w:t>
      </w:r>
      <w:r w:rsidR="00AB0BFA">
        <w:t xml:space="preserve"> Package of</w:t>
      </w:r>
      <w:r w:rsidR="00D850B6">
        <w:t xml:space="preserve"> </w:t>
      </w:r>
      <w:r w:rsidR="00B95C59" w:rsidRPr="007E245C">
        <w:t>National Interventions (</w:t>
      </w:r>
      <w:r w:rsidR="0094611E">
        <w:t>representing all of the recommendations</w:t>
      </w:r>
      <w:r w:rsidR="00B95C59" w:rsidRPr="007E245C">
        <w:t>)</w:t>
      </w:r>
      <w:r w:rsidR="00ED6EA1">
        <w:t>.</w:t>
      </w:r>
    </w:p>
    <w:p w14:paraId="57AA9D69" w14:textId="5193CBE9" w:rsidR="00060FCE" w:rsidRDefault="009206AE" w:rsidP="000F79B4">
      <w:pPr>
        <w:pStyle w:val="STPR2BodyText"/>
        <w:rPr>
          <w:color w:val="auto"/>
        </w:rPr>
      </w:pPr>
      <w:r>
        <w:t xml:space="preserve">The approach to </w:t>
      </w:r>
      <w:r w:rsidR="00E25D60">
        <w:t>P</w:t>
      </w:r>
      <w:r>
        <w:t xml:space="preserve">ackaging has varied </w:t>
      </w:r>
      <w:r w:rsidR="00060FCE">
        <w:t xml:space="preserve">depending on whether the </w:t>
      </w:r>
      <w:r>
        <w:t>G</w:t>
      </w:r>
      <w:r w:rsidR="00060FCE">
        <w:t>rouping is applicable only in a specific location(s) and circumstance(s) (</w:t>
      </w:r>
      <w:r w:rsidR="00B21645">
        <w:t>for example</w:t>
      </w:r>
      <w:r w:rsidR="00060FCE">
        <w:t xml:space="preserve"> rail</w:t>
      </w:r>
      <w:r w:rsidR="005075D4">
        <w:t>way</w:t>
      </w:r>
      <w:r w:rsidR="00060FCE">
        <w:t xml:space="preserve"> stations, fixed links) or whether the </w:t>
      </w:r>
      <w:r w:rsidR="004F16F4">
        <w:t>G</w:t>
      </w:r>
      <w:r w:rsidR="00060FCE">
        <w:t>rouping may be broadly applicable to certain types of location (</w:t>
      </w:r>
      <w:r w:rsidR="00B21645">
        <w:t>for example</w:t>
      </w:r>
      <w:r w:rsidR="00060FCE">
        <w:t xml:space="preserve"> active freeways</w:t>
      </w:r>
      <w:r w:rsidDel="00060FCE">
        <w:t xml:space="preserve">, </w:t>
      </w:r>
      <w:r>
        <w:t>mobility hubs</w:t>
      </w:r>
      <w:r w:rsidR="00060FCE">
        <w:t>).</w:t>
      </w:r>
      <w:r w:rsidR="00854597">
        <w:t xml:space="preserve"> This approach is displayed </w:t>
      </w:r>
      <w:r w:rsidR="00854597" w:rsidRPr="00E9307D">
        <w:rPr>
          <w:color w:val="auto"/>
        </w:rPr>
        <w:t>withi</w:t>
      </w:r>
      <w:r w:rsidR="00C20918" w:rsidRPr="00E9307D">
        <w:rPr>
          <w:color w:val="auto"/>
        </w:rPr>
        <w:t xml:space="preserve">n </w:t>
      </w:r>
      <w:r w:rsidR="00C20918" w:rsidRPr="00E9307D">
        <w:rPr>
          <w:color w:val="auto"/>
        </w:rPr>
        <w:fldChar w:fldCharType="begin"/>
      </w:r>
      <w:r w:rsidR="00C20918" w:rsidRPr="00E9307D">
        <w:rPr>
          <w:color w:val="auto"/>
        </w:rPr>
        <w:instrText xml:space="preserve"> REF _Ref92364379 \h </w:instrText>
      </w:r>
      <w:r w:rsidR="00E9307D" w:rsidRPr="00E9307D">
        <w:rPr>
          <w:color w:val="auto"/>
        </w:rPr>
        <w:instrText xml:space="preserve"> \* MERGEFORMAT </w:instrText>
      </w:r>
      <w:r w:rsidR="00C20918" w:rsidRPr="00E9307D">
        <w:rPr>
          <w:color w:val="auto"/>
        </w:rPr>
      </w:r>
      <w:r w:rsidR="00C20918" w:rsidRPr="00E9307D">
        <w:rPr>
          <w:color w:val="auto"/>
        </w:rPr>
        <w:fldChar w:fldCharType="separate"/>
      </w:r>
      <w:r w:rsidR="008013D4" w:rsidRPr="008013D4">
        <w:rPr>
          <w:rFonts w:cs="Yu Mincho Light"/>
          <w:color w:val="auto"/>
          <w:szCs w:val="20"/>
        </w:rPr>
        <w:t>Figure 15</w:t>
      </w:r>
      <w:r w:rsidR="00C20918" w:rsidRPr="00E9307D">
        <w:rPr>
          <w:color w:val="auto"/>
        </w:rPr>
        <w:fldChar w:fldCharType="end"/>
      </w:r>
      <w:r w:rsidR="00C20918" w:rsidRPr="00E9307D">
        <w:rPr>
          <w:color w:val="auto"/>
        </w:rPr>
        <w:t>.</w:t>
      </w:r>
    </w:p>
    <w:p w14:paraId="217DC335" w14:textId="67BA39FF" w:rsidR="00A91A5C" w:rsidRDefault="00A91A5C" w:rsidP="000F79B4">
      <w:pPr>
        <w:pStyle w:val="STPR2BodyText"/>
      </w:pPr>
      <w:r w:rsidRPr="00B73928">
        <w:rPr>
          <w:noProof/>
        </w:rPr>
        <w:lastRenderedPageBreak/>
        <w:drawing>
          <wp:inline distT="0" distB="0" distL="0" distR="0" wp14:anchorId="6E4FE611" wp14:editId="55BCFCB4">
            <wp:extent cx="6120130" cy="3718560"/>
            <wp:effectExtent l="0" t="0" r="0" b="0"/>
            <wp:docPr id="4" name="Picture 4" descr="Diagram showing the approach to packaging. If groupings, or options within the grouping, from the Preliminary Appraisal were relevant only in a specific location they were split into component options for consideration by region, and a list of location-specific options for each region was generated. If the groupings, or options within the grouping, from the Preliminary Appraisal were not relevant in a specific location, the grouping was assigned to an area type; area types were mapped to regions; and a list of options relevant to the region, based on the area types within the region, was genera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 showing the approach to packaging. If groupings, or options within the grouping, from the Preliminary Appraisal were relevant only in a specific location they were split into component options for consideration by region, and a list of location-specific options for each region was generated. If the groupings, or options within the grouping, from the Preliminary Appraisal were not relevant in a specific location, the grouping was assigned to an area type; area types were mapped to regions; and a list of options relevant to the region, based on the area types within the region, was generated.   "/>
                    <pic:cNvPicPr/>
                  </pic:nvPicPr>
                  <pic:blipFill>
                    <a:blip r:embed="rId146"/>
                    <a:stretch>
                      <a:fillRect/>
                    </a:stretch>
                  </pic:blipFill>
                  <pic:spPr>
                    <a:xfrm>
                      <a:off x="0" y="0"/>
                      <a:ext cx="6120130" cy="3718560"/>
                    </a:xfrm>
                    <a:prstGeom prst="rect">
                      <a:avLst/>
                    </a:prstGeom>
                  </pic:spPr>
                </pic:pic>
              </a:graphicData>
            </a:graphic>
          </wp:inline>
        </w:drawing>
      </w:r>
    </w:p>
    <w:p w14:paraId="7ED7B834" w14:textId="59A4D5C6" w:rsidR="00854597" w:rsidRPr="00B73928" w:rsidRDefault="00854597" w:rsidP="00290D48">
      <w:pPr>
        <w:pStyle w:val="STPR2CaptionFigures"/>
      </w:pPr>
      <w:bookmarkStart w:id="265" w:name="_Ref87954846"/>
      <w:bookmarkStart w:id="266" w:name="_Ref92364379"/>
      <w:bookmarkStart w:id="267" w:name="_Toc93409835"/>
      <w:bookmarkStart w:id="268" w:name="_Toc112926287"/>
      <w:bookmarkStart w:id="269" w:name="_Toc121138741"/>
      <w:r w:rsidRPr="00B73928">
        <w:t xml:space="preserve">Figure </w:t>
      </w:r>
      <w:bookmarkEnd w:id="265"/>
      <w:r w:rsidRPr="00B73928">
        <w:fldChar w:fldCharType="begin"/>
      </w:r>
      <w:r w:rsidRPr="00B73928">
        <w:instrText>SEQ Figure \* ARABIC</w:instrText>
      </w:r>
      <w:r w:rsidRPr="00B73928">
        <w:fldChar w:fldCharType="separate"/>
      </w:r>
      <w:r w:rsidR="008013D4">
        <w:rPr>
          <w:noProof/>
        </w:rPr>
        <w:t>15</w:t>
      </w:r>
      <w:r w:rsidRPr="00B73928">
        <w:fldChar w:fldCharType="end"/>
      </w:r>
      <w:bookmarkEnd w:id="266"/>
      <w:r w:rsidRPr="00B73928">
        <w:t xml:space="preserve"> – Approach to Packaging</w:t>
      </w:r>
      <w:bookmarkEnd w:id="267"/>
      <w:bookmarkEnd w:id="268"/>
      <w:bookmarkEnd w:id="269"/>
    </w:p>
    <w:p w14:paraId="4765AA26" w14:textId="1AAAB8F3" w:rsidR="00060FCE" w:rsidRDefault="00060FCE" w:rsidP="000F79B4">
      <w:pPr>
        <w:pStyle w:val="STPR2BodyText"/>
      </w:pPr>
      <w:r>
        <w:t xml:space="preserve">Groupings made up of location-specific </w:t>
      </w:r>
      <w:r w:rsidR="00F30B9C">
        <w:t>interventions</w:t>
      </w:r>
      <w:r>
        <w:t xml:space="preserve"> </w:t>
      </w:r>
      <w:r w:rsidR="00F7738E">
        <w:t>have been</w:t>
      </w:r>
      <w:r>
        <w:t xml:space="preserve"> assigned directly to regions based on the location of the component </w:t>
      </w:r>
      <w:r w:rsidR="00AB0BFA">
        <w:t>interventions</w:t>
      </w:r>
      <w:r>
        <w:t xml:space="preserve">, ensuring that region-specific problems and opportunities are addressed. Groupings whose component </w:t>
      </w:r>
      <w:r w:rsidR="00AB0BFA">
        <w:t xml:space="preserve">interventions </w:t>
      </w:r>
      <w:r>
        <w:t xml:space="preserve">are not currently location-specific </w:t>
      </w:r>
      <w:r w:rsidR="00F7738E">
        <w:t>have been</w:t>
      </w:r>
      <w:r>
        <w:t xml:space="preserve"> assigned to applicable area-based categories, which </w:t>
      </w:r>
      <w:r w:rsidR="00776219">
        <w:t>have</w:t>
      </w:r>
      <w:r w:rsidR="00A12DE1">
        <w:t xml:space="preserve"> then</w:t>
      </w:r>
      <w:r w:rsidR="00776219">
        <w:t xml:space="preserve"> been </w:t>
      </w:r>
      <w:r>
        <w:t>mapped to regions, driving consistency in the types of measures that</w:t>
      </w:r>
      <w:r w:rsidR="00F7738E">
        <w:t xml:space="preserve"> have been</w:t>
      </w:r>
      <w:r>
        <w:t xml:space="preserve"> considered in regions made up of similar area-based categories.</w:t>
      </w:r>
      <w:r w:rsidR="00161141">
        <w:t xml:space="preserve"> The area-based categories are described as follows:</w:t>
      </w:r>
    </w:p>
    <w:p w14:paraId="1966D207" w14:textId="29DC8DEB" w:rsidR="003144ED" w:rsidRPr="00B96F24" w:rsidRDefault="003144ED" w:rsidP="000F79B4">
      <w:pPr>
        <w:pStyle w:val="STPR2BodyBold"/>
        <w:rPr>
          <w:rStyle w:val="STPR2Proofboxheading"/>
          <w:b/>
          <w:color w:val="000000"/>
        </w:rPr>
      </w:pPr>
      <w:r w:rsidRPr="00B96F24">
        <w:rPr>
          <w:rStyle w:val="STPR2Proofboxheading"/>
          <w:b/>
          <w:color w:val="000000"/>
        </w:rPr>
        <w:t>Island Connectivity</w:t>
      </w:r>
    </w:p>
    <w:p w14:paraId="66DF65A4" w14:textId="665A991A" w:rsidR="003144ED" w:rsidRDefault="003144ED" w:rsidP="000F79B4">
      <w:pPr>
        <w:pStyle w:val="STPR2BodyText"/>
      </w:pPr>
      <w:r>
        <w:t>This area-based category is primarily aimed at improving connections between the islands and the mainland, but also includes some improvements to island-island connectivity.</w:t>
      </w:r>
      <w:r w:rsidR="00462947">
        <w:t xml:space="preserve"> </w:t>
      </w:r>
      <w:r>
        <w:t xml:space="preserve">Note: </w:t>
      </w:r>
      <w:r w:rsidR="009D63DF">
        <w:t>r</w:t>
      </w:r>
      <w:r>
        <w:t xml:space="preserve">emote and </w:t>
      </w:r>
      <w:r w:rsidR="009D63DF">
        <w:t>a</w:t>
      </w:r>
      <w:r>
        <w:t xml:space="preserve">ccessible </w:t>
      </w:r>
      <w:r w:rsidR="009D63DF">
        <w:t>r</w:t>
      </w:r>
      <w:r>
        <w:t xml:space="preserve">ural </w:t>
      </w:r>
      <w:r w:rsidR="009D63DF">
        <w:t>a</w:t>
      </w:r>
      <w:r>
        <w:t>reas and any relevant towns and surrounding communities on islands are covered in the relevant area</w:t>
      </w:r>
      <w:r w:rsidR="009D63DF">
        <w:t>-</w:t>
      </w:r>
      <w:r>
        <w:t xml:space="preserve">based categories below. </w:t>
      </w:r>
    </w:p>
    <w:p w14:paraId="631E7FA5" w14:textId="5D5BE7E8" w:rsidR="003144ED" w:rsidRPr="00B96F24" w:rsidRDefault="003144ED" w:rsidP="000F79B4">
      <w:pPr>
        <w:pStyle w:val="STPR2BodyBold"/>
        <w:rPr>
          <w:rStyle w:val="STPR2Proofboxheading"/>
          <w:b/>
          <w:color w:val="000000"/>
        </w:rPr>
      </w:pPr>
      <w:r w:rsidRPr="00B96F24">
        <w:rPr>
          <w:rStyle w:val="STPR2Proofboxheading"/>
          <w:b/>
          <w:color w:val="000000"/>
        </w:rPr>
        <w:t>Remote and Accessible Rural Areas</w:t>
      </w:r>
    </w:p>
    <w:p w14:paraId="234B2C0E" w14:textId="6164625D" w:rsidR="003144ED" w:rsidRDefault="003144ED" w:rsidP="000F79B4">
      <w:pPr>
        <w:pStyle w:val="STPR2BodyText"/>
      </w:pPr>
      <w:r>
        <w:t xml:space="preserve">This area-based category is aimed at improving connections and transport provision between remote rural areas and accessible rural areas with key strategic services. </w:t>
      </w:r>
    </w:p>
    <w:p w14:paraId="2A20471F" w14:textId="5815F4C4" w:rsidR="003144ED" w:rsidRPr="00A174E4" w:rsidRDefault="003144ED" w:rsidP="000F79B4">
      <w:pPr>
        <w:pStyle w:val="STPR2BodyBold"/>
      </w:pPr>
      <w:r w:rsidRPr="00B96F24">
        <w:rPr>
          <w:rStyle w:val="STPR2Proofboxheading"/>
          <w:b/>
          <w:color w:val="000000"/>
        </w:rPr>
        <w:t>Towns and Surrounding Communities</w:t>
      </w:r>
    </w:p>
    <w:p w14:paraId="3028B5FD" w14:textId="7FF39236" w:rsidR="003144ED" w:rsidRDefault="003144ED" w:rsidP="000F79B4">
      <w:pPr>
        <w:pStyle w:val="STPR2BodyText"/>
      </w:pPr>
      <w:r>
        <w:t>This area-based category is aimed at improving active travel provision and placemaking within towns, addressing specific road infrastructure constraints, and improving strategic connections between towns.</w:t>
      </w:r>
    </w:p>
    <w:p w14:paraId="65B8CAC7" w14:textId="0D3D33A9" w:rsidR="003144ED" w:rsidRPr="00B96F24" w:rsidRDefault="003144ED" w:rsidP="00AE61E3">
      <w:pPr>
        <w:pStyle w:val="STPR2BodyBold"/>
        <w:keepNext/>
        <w:keepLines/>
        <w:rPr>
          <w:rStyle w:val="STPR2Proofboxheading"/>
          <w:b/>
          <w:color w:val="000000"/>
        </w:rPr>
      </w:pPr>
      <w:r w:rsidRPr="00B96F24">
        <w:rPr>
          <w:rStyle w:val="STPR2Proofboxheading"/>
          <w:b/>
          <w:color w:val="000000"/>
        </w:rPr>
        <w:lastRenderedPageBreak/>
        <w:t xml:space="preserve">Cities and City-Regions </w:t>
      </w:r>
    </w:p>
    <w:p w14:paraId="24DA7098" w14:textId="1D315352" w:rsidR="003144ED" w:rsidRDefault="003144ED" w:rsidP="000F79B4">
      <w:pPr>
        <w:pStyle w:val="STPR2BodyText"/>
      </w:pPr>
      <w:r>
        <w:t>This area-based category is focussed on Scotland’s seven cities and align</w:t>
      </w:r>
      <w:r w:rsidR="002F5045">
        <w:t>s</w:t>
      </w:r>
      <w:r>
        <w:t xml:space="preserve"> with the City</w:t>
      </w:r>
      <w:r w:rsidR="00C81562">
        <w:t>-</w:t>
      </w:r>
      <w:r>
        <w:t>Region</w:t>
      </w:r>
      <w:r w:rsidR="002F5045">
        <w:t>s</w:t>
      </w:r>
      <w:r w:rsidR="00490D40">
        <w:t>’</w:t>
      </w:r>
      <w:r>
        <w:t xml:space="preserve"> areas.</w:t>
      </w:r>
    </w:p>
    <w:p w14:paraId="64044B00" w14:textId="3EDC64B7" w:rsidR="003144ED" w:rsidRPr="00A174E4" w:rsidRDefault="003144ED" w:rsidP="000F79B4">
      <w:pPr>
        <w:pStyle w:val="STPR2BodyBold"/>
      </w:pPr>
      <w:r w:rsidRPr="00B96F24">
        <w:rPr>
          <w:rStyle w:val="STPR2Proofboxheading"/>
          <w:b/>
          <w:color w:val="000000"/>
        </w:rPr>
        <w:t>Inter</w:t>
      </w:r>
      <w:r w:rsidR="009671A3">
        <w:rPr>
          <w:rStyle w:val="STPR2Proofboxheading"/>
          <w:b/>
          <w:color w:val="000000"/>
        </w:rPr>
        <w:t>-</w:t>
      </w:r>
      <w:r w:rsidRPr="00B96F24">
        <w:rPr>
          <w:rStyle w:val="STPR2Proofboxheading"/>
          <w:b/>
          <w:color w:val="000000"/>
        </w:rPr>
        <w:t>urban Corridors</w:t>
      </w:r>
    </w:p>
    <w:p w14:paraId="6B1E4E35" w14:textId="3884B8CC" w:rsidR="003144ED" w:rsidRDefault="003144ED" w:rsidP="000F79B4">
      <w:pPr>
        <w:pStyle w:val="STPR2BodyText"/>
      </w:pPr>
      <w:r>
        <w:t>This area-based category is aimed at improving safety, resilience and climate adaptation on the inter-urban corridors, and</w:t>
      </w:r>
      <w:r w:rsidR="00D35B14">
        <w:t>,</w:t>
      </w:r>
      <w:r>
        <w:t xml:space="preserve"> where appropriate</w:t>
      </w:r>
      <w:r w:rsidR="00D35B14">
        <w:t>,</w:t>
      </w:r>
      <w:r>
        <w:t xml:space="preserve"> targeted infrastructure investment to support sustainable inclusive growth.</w:t>
      </w:r>
    </w:p>
    <w:p w14:paraId="0220196E" w14:textId="0C02FFB3" w:rsidR="003144ED" w:rsidRPr="00B96F24" w:rsidRDefault="003144ED" w:rsidP="000F79B4">
      <w:pPr>
        <w:pStyle w:val="STPR2BodyBold"/>
        <w:rPr>
          <w:rStyle w:val="STPR2Proofboxheading"/>
          <w:b/>
          <w:color w:val="000000"/>
        </w:rPr>
      </w:pPr>
      <w:r w:rsidRPr="00B96F24">
        <w:rPr>
          <w:rStyle w:val="STPR2Proofboxheading"/>
          <w:b/>
          <w:color w:val="000000"/>
        </w:rPr>
        <w:t>Connections to Major Gateways</w:t>
      </w:r>
    </w:p>
    <w:p w14:paraId="04AB430A" w14:textId="6A182F7F" w:rsidR="003144ED" w:rsidRDefault="003144ED" w:rsidP="000F79B4">
      <w:pPr>
        <w:pStyle w:val="STPR2BodyText"/>
      </w:pPr>
      <w:r>
        <w:t>This area-based category is aimed at improving connections and transport provision to major international gateways and cross-border destinations.</w:t>
      </w:r>
    </w:p>
    <w:p w14:paraId="4E8C9C19" w14:textId="123EE358" w:rsidR="003144ED" w:rsidRPr="00B96F24" w:rsidRDefault="003144ED" w:rsidP="000F79B4">
      <w:pPr>
        <w:pStyle w:val="STPR2BodyBold"/>
        <w:rPr>
          <w:rStyle w:val="STPR2Proofboxheading"/>
          <w:b/>
          <w:color w:val="000000"/>
        </w:rPr>
      </w:pPr>
      <w:r w:rsidRPr="00B96F24">
        <w:rPr>
          <w:rStyle w:val="STPR2Proofboxheading"/>
          <w:b/>
          <w:color w:val="000000"/>
        </w:rPr>
        <w:t>National (for interventions that are Scotland-wide)</w:t>
      </w:r>
    </w:p>
    <w:p w14:paraId="39378CCF" w14:textId="3CE30131" w:rsidR="003144ED" w:rsidRDefault="003144ED" w:rsidP="000F79B4">
      <w:pPr>
        <w:pStyle w:val="STPR2BodyText"/>
      </w:pPr>
      <w:r>
        <w:t>This area-based category is applicable across all areas of Scotland</w:t>
      </w:r>
      <w:r w:rsidR="009F6F55">
        <w:t xml:space="preserve"> and</w:t>
      </w:r>
      <w:r>
        <w:t xml:space="preserve"> includ</w:t>
      </w:r>
      <w:r w:rsidR="009F6F55">
        <w:t>es</w:t>
      </w:r>
      <w:r>
        <w:t xml:space="preserve"> behaviour</w:t>
      </w:r>
      <w:r w:rsidR="003519F9">
        <w:t>al</w:t>
      </w:r>
      <w:r>
        <w:t xml:space="preserve"> change initiatives and investment in technological solutions to improve the performance of the transport system.</w:t>
      </w:r>
    </w:p>
    <w:p w14:paraId="5CEC6020" w14:textId="77777777" w:rsidR="008013D4" w:rsidRPr="008013D4" w:rsidRDefault="00060FCE" w:rsidP="008013D4">
      <w:pPr>
        <w:pStyle w:val="STPR2BodyText"/>
        <w:rPr>
          <w:rFonts w:cs="Yu Mincho Light"/>
          <w:szCs w:val="20"/>
        </w:rPr>
      </w:pPr>
      <w:r>
        <w:t xml:space="preserve">The key process stages of the </w:t>
      </w:r>
      <w:r w:rsidR="00E25D60">
        <w:t>P</w:t>
      </w:r>
      <w:r>
        <w:t xml:space="preserve">ackaging approach are </w:t>
      </w:r>
      <w:r w:rsidRPr="00E9307D">
        <w:t>shown in</w:t>
      </w:r>
      <w:r w:rsidR="00246C69" w:rsidRPr="00E9307D">
        <w:t xml:space="preserve"> </w:t>
      </w:r>
      <w:r w:rsidR="00246C69" w:rsidRPr="00E9307D">
        <w:rPr>
          <w:rFonts w:cs="Yu Mincho Light"/>
          <w:szCs w:val="20"/>
        </w:rPr>
        <w:fldChar w:fldCharType="begin"/>
      </w:r>
      <w:r w:rsidR="00246C69" w:rsidRPr="00E9307D">
        <w:rPr>
          <w:rFonts w:cs="Yu Mincho Light"/>
          <w:szCs w:val="20"/>
        </w:rPr>
        <w:instrText xml:space="preserve"> REF _Ref92364513 \h </w:instrText>
      </w:r>
      <w:r w:rsidR="00960F39" w:rsidRPr="00E9307D">
        <w:rPr>
          <w:rFonts w:cs="Yu Mincho Light"/>
          <w:szCs w:val="20"/>
        </w:rPr>
        <w:instrText xml:space="preserve"> \* MERGEFORMAT </w:instrText>
      </w:r>
      <w:r w:rsidR="00246C69" w:rsidRPr="00E9307D">
        <w:rPr>
          <w:rFonts w:cs="Yu Mincho Light"/>
          <w:szCs w:val="20"/>
        </w:rPr>
      </w:r>
      <w:r w:rsidR="00246C69" w:rsidRPr="00E9307D">
        <w:rPr>
          <w:rFonts w:cs="Yu Mincho Light"/>
          <w:szCs w:val="20"/>
        </w:rPr>
        <w:fldChar w:fldCharType="separate"/>
      </w:r>
    </w:p>
    <w:p w14:paraId="24159CAA" w14:textId="2BD565DB" w:rsidR="00402451" w:rsidRPr="00951049" w:rsidRDefault="008013D4" w:rsidP="000F79B4">
      <w:pPr>
        <w:pStyle w:val="STPR2BodyText"/>
        <w:rPr>
          <w:rFonts w:cs="Yu Mincho Light"/>
          <w:szCs w:val="20"/>
        </w:rPr>
      </w:pPr>
      <w:r w:rsidRPr="00B73928">
        <w:rPr>
          <w:noProof/>
        </w:rPr>
        <w:t xml:space="preserve">Figure </w:t>
      </w:r>
      <w:r>
        <w:rPr>
          <w:noProof/>
        </w:rPr>
        <w:t>16</w:t>
      </w:r>
      <w:r w:rsidR="00246C69" w:rsidRPr="00E9307D">
        <w:rPr>
          <w:rFonts w:cs="Yu Mincho Light"/>
          <w:szCs w:val="20"/>
        </w:rPr>
        <w:fldChar w:fldCharType="end"/>
      </w:r>
      <w:r w:rsidR="007B653C">
        <w:t>.</w:t>
      </w:r>
    </w:p>
    <w:p w14:paraId="2C00379C" w14:textId="77777777" w:rsidR="00D14B39" w:rsidRDefault="00D5450C" w:rsidP="00D14B39">
      <w:pPr>
        <w:rPr>
          <w:rFonts w:cs="Yu Mincho Light"/>
          <w:color w:val="44546A" w:themeColor="text2"/>
          <w:szCs w:val="20"/>
        </w:rPr>
      </w:pPr>
      <w:r>
        <w:rPr>
          <w:noProof/>
        </w:rPr>
        <w:lastRenderedPageBreak/>
        <w:drawing>
          <wp:inline distT="0" distB="0" distL="0" distR="0" wp14:anchorId="6A8443AA" wp14:editId="042B14A1">
            <wp:extent cx="6120130" cy="6714490"/>
            <wp:effectExtent l="0" t="0" r="0" b="0"/>
            <wp:docPr id="81" name="Picture 81" descr="Figure showing the key process stages of the packaging approach. There are four key stages to the Packaging approach. These are: &#10;&#10;1. Packaging Definition &#10;&#10;2. Packaging Development &#10;&#10;3. Packaging Refinement &#10;&#10;4. Packaging Final Packages &#10;&#10; &#10;&#10;Stage 2, Packaging Development, comprises a Preliminary Stage which considers grouping rationale, scenarios and TPO scores; and a Case for Change Stage which considers problems, opportunities and sub-objectiv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Figure showing the key process stages of the packaging approach. There are four key stages to the Packaging approach. These are: &#10;&#10;1. Packaging Definition &#10;&#10;2. Packaging Development &#10;&#10;3. Packaging Refinement &#10;&#10;4. Packaging Final Packages &#10;&#10; &#10;&#10;Stage 2, Packaging Development, comprises a Preliminary Stage which considers grouping rationale, scenarios and TPO scores; and a Case for Change Stage which considers problems, opportunities and sub-objectives. "/>
                    <pic:cNvPicPr/>
                  </pic:nvPicPr>
                  <pic:blipFill>
                    <a:blip r:embed="rId147"/>
                    <a:stretch>
                      <a:fillRect/>
                    </a:stretch>
                  </pic:blipFill>
                  <pic:spPr>
                    <a:xfrm>
                      <a:off x="0" y="0"/>
                      <a:ext cx="6120130" cy="6714490"/>
                    </a:xfrm>
                    <a:prstGeom prst="rect">
                      <a:avLst/>
                    </a:prstGeom>
                  </pic:spPr>
                </pic:pic>
              </a:graphicData>
            </a:graphic>
          </wp:inline>
        </w:drawing>
      </w:r>
      <w:bookmarkStart w:id="270" w:name="_Ref76732395"/>
      <w:bookmarkStart w:id="271" w:name="_Ref92364513"/>
      <w:bookmarkStart w:id="272" w:name="_Toc93409836"/>
      <w:bookmarkStart w:id="273" w:name="_Toc112926288"/>
    </w:p>
    <w:p w14:paraId="7316C832" w14:textId="2F9D77BE" w:rsidR="007B653C" w:rsidRPr="00A57539" w:rsidRDefault="007B653C" w:rsidP="00290D48">
      <w:pPr>
        <w:pStyle w:val="STPR2CaptionFigures"/>
      </w:pPr>
      <w:bookmarkStart w:id="274" w:name="_Toc121138742"/>
      <w:r w:rsidRPr="00B73928">
        <w:t xml:space="preserve">Figure </w:t>
      </w:r>
      <w:bookmarkEnd w:id="270"/>
      <w:r w:rsidRPr="00B73928">
        <w:fldChar w:fldCharType="begin"/>
      </w:r>
      <w:r w:rsidRPr="00B73928">
        <w:instrText>SEQ Figure \* ARABIC</w:instrText>
      </w:r>
      <w:r w:rsidRPr="00B73928">
        <w:fldChar w:fldCharType="separate"/>
      </w:r>
      <w:r w:rsidR="008013D4">
        <w:rPr>
          <w:noProof/>
        </w:rPr>
        <w:t>16</w:t>
      </w:r>
      <w:r w:rsidRPr="00B73928">
        <w:fldChar w:fldCharType="end"/>
      </w:r>
      <w:bookmarkEnd w:id="271"/>
      <w:r w:rsidR="00593821" w:rsidRPr="00B73928">
        <w:t xml:space="preserve"> </w:t>
      </w:r>
      <w:r w:rsidR="006536B7" w:rsidRPr="00B73928">
        <w:t>–</w:t>
      </w:r>
      <w:r w:rsidRPr="00B73928">
        <w:t xml:space="preserve"> </w:t>
      </w:r>
      <w:r w:rsidR="00246C69" w:rsidRPr="00B73928">
        <w:t>Packaging: Key Process Stages</w:t>
      </w:r>
      <w:bookmarkEnd w:id="272"/>
      <w:bookmarkEnd w:id="273"/>
      <w:bookmarkEnd w:id="274"/>
    </w:p>
    <w:p w14:paraId="7CD13DB9" w14:textId="509C416E" w:rsidR="00060FCE" w:rsidRDefault="00706D1A" w:rsidP="002B43CE">
      <w:pPr>
        <w:pStyle w:val="Heading3"/>
      </w:pPr>
      <w:bookmarkStart w:id="275" w:name="_Toc93476378"/>
      <w:bookmarkStart w:id="276" w:name="_Toc121342448"/>
      <w:r>
        <w:t>Packages Appraised</w:t>
      </w:r>
      <w:bookmarkEnd w:id="275"/>
      <w:bookmarkEnd w:id="276"/>
    </w:p>
    <w:p w14:paraId="01101696" w14:textId="61206DE9" w:rsidR="001F1975" w:rsidRDefault="001F1975" w:rsidP="000F79B4">
      <w:pPr>
        <w:pStyle w:val="STPR2BodyText"/>
      </w:pPr>
      <w:r>
        <w:t>As discussed above, t</w:t>
      </w:r>
      <w:r w:rsidRPr="00B14332">
        <w:t xml:space="preserve">he Groupings and the interventions included in the Groupings that have been identified to be taken forward from the Preliminary Appraisal </w:t>
      </w:r>
      <w:r>
        <w:t>h</w:t>
      </w:r>
      <w:r w:rsidRPr="00B14332">
        <w:t>ave been developed into multi-modal ‘</w:t>
      </w:r>
      <w:r>
        <w:t>P</w:t>
      </w:r>
      <w:r w:rsidRPr="00B14332">
        <w:t>ackages’ for the Detailed Appraisal.</w:t>
      </w:r>
      <w:r>
        <w:t xml:space="preserve"> </w:t>
      </w:r>
      <w:r w:rsidR="00E45D77">
        <w:t>Eleven regional</w:t>
      </w:r>
      <w:r>
        <w:t xml:space="preserve"> Packages</w:t>
      </w:r>
      <w:r w:rsidR="00E45D77">
        <w:t xml:space="preserve"> and one Package of national interventions have been developed. </w:t>
      </w:r>
      <w:r>
        <w:t xml:space="preserve">The Packages are summarised </w:t>
      </w:r>
      <w:r w:rsidR="009E243D" w:rsidRPr="00710666">
        <w:t>within the ASTs</w:t>
      </w:r>
      <w:r w:rsidR="009E243D" w:rsidRPr="00D95A46">
        <w:t xml:space="preserve"> contained</w:t>
      </w:r>
      <w:r w:rsidR="009E243D">
        <w:t xml:space="preserve"> in </w:t>
      </w:r>
      <w:r w:rsidR="009E243D" w:rsidRPr="00F012BD">
        <w:t xml:space="preserve">Appendix </w:t>
      </w:r>
      <w:r w:rsidR="0090591A" w:rsidRPr="00F012BD">
        <w:t>H</w:t>
      </w:r>
      <w:r>
        <w:t>.</w:t>
      </w:r>
    </w:p>
    <w:p w14:paraId="5C251F60" w14:textId="2C63C59C" w:rsidR="00946CEA" w:rsidRDefault="00946CEA" w:rsidP="002B43CE">
      <w:pPr>
        <w:pStyle w:val="Heading3"/>
      </w:pPr>
      <w:bookmarkStart w:id="277" w:name="_Toc93476379"/>
      <w:bookmarkStart w:id="278" w:name="_Toc121342449"/>
      <w:r>
        <w:lastRenderedPageBreak/>
        <w:t>Appraisal Approach</w:t>
      </w:r>
      <w:bookmarkEnd w:id="277"/>
      <w:bookmarkEnd w:id="278"/>
    </w:p>
    <w:p w14:paraId="78E6B433" w14:textId="38250E0B" w:rsidR="00436492" w:rsidRDefault="00436492" w:rsidP="000F79B4">
      <w:pPr>
        <w:pStyle w:val="STPR2BodyText"/>
      </w:pPr>
      <w:r w:rsidRPr="00436492">
        <w:t xml:space="preserve">The Detailed Appraisal has appraised each Package under the two defined future scenarios noted above (the high and low </w:t>
      </w:r>
      <w:r w:rsidR="00C95D9B">
        <w:t>Transport</w:t>
      </w:r>
      <w:r w:rsidR="00371F98">
        <w:t xml:space="preserve"> Behaviour</w:t>
      </w:r>
      <w:r w:rsidR="00C95D9B">
        <w:t xml:space="preserve"> Scenarios</w:t>
      </w:r>
      <w:r w:rsidRPr="00436492">
        <w:t>) with specific consideration given to the performance of Packages against the established policy directives, defined TPOs</w:t>
      </w:r>
      <w:r w:rsidR="00353D95">
        <w:t xml:space="preserve"> for the </w:t>
      </w:r>
      <w:r w:rsidRPr="00436492">
        <w:t xml:space="preserve">STPR2, the STAG </w:t>
      </w:r>
      <w:r w:rsidR="008E7299">
        <w:t>c</w:t>
      </w:r>
      <w:r w:rsidRPr="00436492">
        <w:t xml:space="preserve">riteria including the </w:t>
      </w:r>
      <w:r w:rsidR="00530037">
        <w:t xml:space="preserve">Statutory and </w:t>
      </w:r>
      <w:r w:rsidRPr="00436492">
        <w:t xml:space="preserve">Duty </w:t>
      </w:r>
      <w:r w:rsidR="00530037" w:rsidRPr="00436492">
        <w:t xml:space="preserve">Impact </w:t>
      </w:r>
      <w:r w:rsidRPr="00436492">
        <w:t>Assessments, and Deliverability.</w:t>
      </w:r>
    </w:p>
    <w:p w14:paraId="690F4692" w14:textId="308E798C" w:rsidR="009E243D" w:rsidRDefault="009E243D" w:rsidP="000F79B4">
      <w:pPr>
        <w:pStyle w:val="STPR2BodyText"/>
      </w:pPr>
      <w:r>
        <w:t xml:space="preserve">The scoring approach used for the Detailed Appraisal adopts a seven-point assessment scale ranging from major positive (+3) to major negative (-3) impacts, in line with STAG guidance and as shown within </w:t>
      </w:r>
      <w:r w:rsidRPr="00216A54">
        <w:t xml:space="preserve">Appendix </w:t>
      </w:r>
      <w:r w:rsidR="009571DC" w:rsidRPr="00216A54">
        <w:t>E</w:t>
      </w:r>
      <w:r w:rsidR="00FC4694" w:rsidRPr="00216A54">
        <w:t>.</w:t>
      </w:r>
    </w:p>
    <w:p w14:paraId="0CDE958E" w14:textId="40433026" w:rsidR="00436492" w:rsidRDefault="00436492" w:rsidP="000F79B4">
      <w:pPr>
        <w:pStyle w:val="STPR2BodyText"/>
      </w:pPr>
      <w:r w:rsidRPr="001068F2">
        <w:t xml:space="preserve">The Detailed Appraisal has taken cognisance of updated guidance, as set out within the </w:t>
      </w:r>
      <w:r w:rsidR="00B65E7D" w:rsidRPr="00B65E7D">
        <w:t>Scottish Transport Appraisal Guidance - Managers</w:t>
      </w:r>
      <w:r w:rsidRPr="001068F2">
        <w:t xml:space="preserve"> Guide</w:t>
      </w:r>
      <w:r w:rsidR="00B65E7D" w:rsidRPr="00B65E7D">
        <w:t xml:space="preserve"> published in </w:t>
      </w:r>
      <w:r w:rsidR="00FE5C26">
        <w:t>January 2022</w:t>
      </w:r>
      <w:r w:rsidR="00423C73" w:rsidRPr="001068F2">
        <w:t>.</w:t>
      </w:r>
      <w:r w:rsidR="001068F2" w:rsidRPr="001068F2">
        <w:t xml:space="preserve"> </w:t>
      </w:r>
      <w:r w:rsidR="001068F2" w:rsidRPr="00527B1D">
        <w:t xml:space="preserve">Appendix </w:t>
      </w:r>
      <w:r w:rsidR="003D49A4">
        <w:t>E</w:t>
      </w:r>
      <w:r w:rsidR="001068F2">
        <w:t xml:space="preserve"> </w:t>
      </w:r>
      <w:r w:rsidR="00423C73">
        <w:t xml:space="preserve">shows how the </w:t>
      </w:r>
      <w:r w:rsidR="000603DC">
        <w:t xml:space="preserve">updated </w:t>
      </w:r>
      <w:r w:rsidR="00423C73">
        <w:t xml:space="preserve">STAG criteria maps with the </w:t>
      </w:r>
      <w:r w:rsidR="000603DC">
        <w:t xml:space="preserve">previous </w:t>
      </w:r>
      <w:r w:rsidR="00423C73">
        <w:t>criteria.</w:t>
      </w:r>
    </w:p>
    <w:p w14:paraId="546858F9" w14:textId="00989B9C" w:rsidR="00E74FCF" w:rsidRDefault="00E74FCF" w:rsidP="000F79B4">
      <w:pPr>
        <w:pStyle w:val="STPR2BodyText"/>
      </w:pPr>
      <w:r>
        <w:t xml:space="preserve">Candidate interventions emerging through the STPR2 development process have been appraised in a consistent and robust way to identify and address the key challenges of </w:t>
      </w:r>
      <w:r w:rsidR="00353D95">
        <w:t xml:space="preserve">the </w:t>
      </w:r>
      <w:r>
        <w:t>STPR2, namely:</w:t>
      </w:r>
    </w:p>
    <w:p w14:paraId="3FD92CE8" w14:textId="0A9C0EAE" w:rsidR="000E3B26" w:rsidRDefault="000E3B26" w:rsidP="00776FE1">
      <w:pPr>
        <w:pStyle w:val="STPR2BulletsLevel1"/>
      </w:pPr>
      <w:r>
        <w:t>achieving consistency and fairness across regions and nationally;</w:t>
      </w:r>
    </w:p>
    <w:p w14:paraId="099CA07E" w14:textId="78731728" w:rsidR="000E3B26" w:rsidRDefault="000E3B26" w:rsidP="00776FE1">
      <w:pPr>
        <w:pStyle w:val="STPR2BulletsLevel1"/>
      </w:pPr>
      <w:r>
        <w:t>fairly assessing across modes and interventions (both infrastructure and non-infrastructure interventions);</w:t>
      </w:r>
    </w:p>
    <w:p w14:paraId="58C5BDF1" w14:textId="79965A74" w:rsidR="000E3B26" w:rsidRDefault="000E3B26" w:rsidP="00776FE1">
      <w:pPr>
        <w:pStyle w:val="STPR2BulletsLevel1"/>
      </w:pPr>
      <w:r>
        <w:t xml:space="preserve">the treatment of options that are considered viable but outwith the remit of </w:t>
      </w:r>
      <w:r w:rsidR="00353D95">
        <w:t xml:space="preserve">the </w:t>
      </w:r>
      <w:r>
        <w:t>STPR2 to deliver;</w:t>
      </w:r>
    </w:p>
    <w:p w14:paraId="35149AEC" w14:textId="724C6498" w:rsidR="000E3B26" w:rsidRDefault="000E3B26" w:rsidP="00776FE1">
      <w:pPr>
        <w:pStyle w:val="STPR2BulletsLevel1"/>
      </w:pPr>
      <w:r>
        <w:t>providing a robust audit trail of work, effectively tracking interventions through the process;</w:t>
      </w:r>
    </w:p>
    <w:p w14:paraId="7FE071A6" w14:textId="3EBC9728" w:rsidR="000E3B26" w:rsidRPr="000E3B26" w:rsidRDefault="000E3B26" w:rsidP="00776FE1">
      <w:pPr>
        <w:pStyle w:val="STPR2BulletsLevel1"/>
      </w:pPr>
      <w:r>
        <w:t>dealing with uncertainty and the potential impacts of alternative future scenarios on option appraisal.</w:t>
      </w:r>
    </w:p>
    <w:p w14:paraId="70D21219" w14:textId="67D92A89" w:rsidR="000E3B26" w:rsidRDefault="000E3B26" w:rsidP="000F79B4">
      <w:pPr>
        <w:pStyle w:val="STPR2BodyText"/>
      </w:pPr>
      <w:r>
        <w:t xml:space="preserve">As discussed within Section </w:t>
      </w:r>
      <w:r>
        <w:fldChar w:fldCharType="begin"/>
      </w:r>
      <w:r>
        <w:instrText xml:space="preserve"> REF _Ref90288164 \r \h </w:instrText>
      </w:r>
      <w:r w:rsidR="00BA2A4F">
        <w:instrText xml:space="preserve"> \* MERGEFORMAT </w:instrText>
      </w:r>
      <w:r>
        <w:fldChar w:fldCharType="separate"/>
      </w:r>
      <w:r w:rsidR="008013D4">
        <w:t>3.2</w:t>
      </w:r>
      <w:r>
        <w:fldChar w:fldCharType="end"/>
      </w:r>
      <w:r>
        <w:t xml:space="preserve">, the Detailed </w:t>
      </w:r>
      <w:r w:rsidRPr="000E3B26">
        <w:t>Appraisal</w:t>
      </w:r>
      <w:r>
        <w:t xml:space="preserve"> has followed STAG guidance, and, where appropriate, has supplemented the appraisal process by:</w:t>
      </w:r>
    </w:p>
    <w:p w14:paraId="3393959D" w14:textId="138D83EF" w:rsidR="000E3B26" w:rsidRDefault="000E3B26" w:rsidP="00776FE1">
      <w:pPr>
        <w:pStyle w:val="STPR2BulletsLevel1"/>
      </w:pPr>
      <w:r>
        <w:t>reflecting Transport Scotland’s current policy position by embedding the vision, priorities and outcomes</w:t>
      </w:r>
      <w:r w:rsidR="00E91EEA">
        <w:t xml:space="preserve"> of the NTS2</w:t>
      </w:r>
      <w:r w:rsidR="00BE41B0">
        <w:t>;</w:t>
      </w:r>
    </w:p>
    <w:p w14:paraId="3FDF8219" w14:textId="072CC7B5" w:rsidR="000E3B26" w:rsidRDefault="000E3B26" w:rsidP="00776FE1">
      <w:pPr>
        <w:pStyle w:val="STPR2BulletsLevel1"/>
      </w:pPr>
      <w:r>
        <w:t>taking on board new and emerging areas of appraisal research;</w:t>
      </w:r>
    </w:p>
    <w:p w14:paraId="2B5EA65A" w14:textId="2E7C923B" w:rsidR="000E3B26" w:rsidRPr="000E3B26" w:rsidRDefault="000E3B26" w:rsidP="00776FE1">
      <w:pPr>
        <w:pStyle w:val="STPR2BulletsLevel1"/>
      </w:pPr>
      <w:r>
        <w:t xml:space="preserve">ensuring the outcomes from the wider suite of </w:t>
      </w:r>
      <w:r w:rsidR="00C33B3E">
        <w:t>S</w:t>
      </w:r>
      <w:r>
        <w:t>tatutory</w:t>
      </w:r>
      <w:r w:rsidR="00A40A7D">
        <w:t xml:space="preserve"> and Duty </w:t>
      </w:r>
      <w:r w:rsidR="00C33B3E">
        <w:t>I</w:t>
      </w:r>
      <w:r>
        <w:t xml:space="preserve">mpact </w:t>
      </w:r>
      <w:r w:rsidR="00C33B3E">
        <w:t>A</w:t>
      </w:r>
      <w:r>
        <w:t>ssessments</w:t>
      </w:r>
      <w:r w:rsidDel="008C5670">
        <w:t xml:space="preserve"> </w:t>
      </w:r>
      <w:r>
        <w:t>are fully integrated into the STPR2 appraisal process.</w:t>
      </w:r>
    </w:p>
    <w:p w14:paraId="0F4493C1" w14:textId="513E0DDD" w:rsidR="00826729" w:rsidRDefault="00946CEA" w:rsidP="000F79B4">
      <w:pPr>
        <w:pStyle w:val="STPR2BodyText"/>
        <w:rPr>
          <w:color w:val="auto"/>
        </w:rPr>
      </w:pPr>
      <w:r w:rsidRPr="00B43348">
        <w:t xml:space="preserve">One of the key challenges for the </w:t>
      </w:r>
      <w:r w:rsidR="00C16239">
        <w:t>D</w:t>
      </w:r>
      <w:r w:rsidRPr="00B43348">
        <w:t xml:space="preserve">etailed </w:t>
      </w:r>
      <w:r w:rsidR="00C16239">
        <w:t>A</w:t>
      </w:r>
      <w:r w:rsidRPr="00B43348">
        <w:t xml:space="preserve">ppraisal </w:t>
      </w:r>
      <w:r w:rsidR="00B43348" w:rsidRPr="007C2E4D">
        <w:t>has been</w:t>
      </w:r>
      <w:r w:rsidRPr="00B43348">
        <w:t xml:space="preserve"> to capture the overall modal changes that are likely to occur as a result of the multi-modal </w:t>
      </w:r>
      <w:r w:rsidR="00B43348" w:rsidRPr="007C2E4D">
        <w:t>P</w:t>
      </w:r>
      <w:r w:rsidRPr="00B43348">
        <w:t xml:space="preserve">ackages. </w:t>
      </w:r>
      <w:r w:rsidR="00FC4694" w:rsidRPr="0035152E">
        <w:t xml:space="preserve">The relevant appraisal tools identified for each component mode of transport, and in which the respective interventions for that mode </w:t>
      </w:r>
      <w:r w:rsidR="00FC4694">
        <w:t>have been</w:t>
      </w:r>
      <w:r w:rsidR="00FC4694" w:rsidRPr="0035152E">
        <w:t xml:space="preserve"> assessed, </w:t>
      </w:r>
      <w:r w:rsidR="00FC4694" w:rsidRPr="007C2E4D">
        <w:t>are</w:t>
      </w:r>
      <w:r w:rsidR="00FC4694" w:rsidRPr="0035152E">
        <w:t xml:space="preserve"> shown </w:t>
      </w:r>
      <w:r w:rsidR="00FC4694" w:rsidRPr="00E9307D">
        <w:rPr>
          <w:color w:val="auto"/>
        </w:rPr>
        <w:t>in</w:t>
      </w:r>
      <w:r w:rsidR="00FC4694" w:rsidRPr="00E9307D" w:rsidDel="00246C69">
        <w:rPr>
          <w:color w:val="auto"/>
        </w:rPr>
        <w:t xml:space="preserve"> </w:t>
      </w:r>
      <w:r w:rsidR="00C25391">
        <w:rPr>
          <w:rFonts w:cs="Yu Mincho Light"/>
          <w:color w:val="auto"/>
          <w:szCs w:val="20"/>
        </w:rPr>
        <w:fldChar w:fldCharType="begin"/>
      </w:r>
      <w:r w:rsidR="00C25391">
        <w:rPr>
          <w:color w:val="auto"/>
        </w:rPr>
        <w:instrText xml:space="preserve"> REF _Ref121137271 \h </w:instrText>
      </w:r>
      <w:r w:rsidR="00C25391">
        <w:rPr>
          <w:rFonts w:cs="Yu Mincho Light"/>
          <w:color w:val="auto"/>
          <w:szCs w:val="20"/>
        </w:rPr>
      </w:r>
      <w:r w:rsidR="00C25391">
        <w:rPr>
          <w:rFonts w:cs="Yu Mincho Light"/>
          <w:color w:val="auto"/>
          <w:szCs w:val="20"/>
        </w:rPr>
        <w:fldChar w:fldCharType="separate"/>
      </w:r>
      <w:r w:rsidR="008013D4" w:rsidRPr="007A2543">
        <w:t xml:space="preserve">Figure </w:t>
      </w:r>
      <w:r w:rsidR="008013D4">
        <w:rPr>
          <w:noProof/>
        </w:rPr>
        <w:t>17</w:t>
      </w:r>
      <w:r w:rsidR="00C25391">
        <w:rPr>
          <w:rFonts w:cs="Yu Mincho Light"/>
          <w:color w:val="auto"/>
          <w:szCs w:val="20"/>
        </w:rPr>
        <w:fldChar w:fldCharType="end"/>
      </w:r>
      <w:r w:rsidR="00FC4694" w:rsidRPr="00E9307D">
        <w:rPr>
          <w:color w:val="auto"/>
        </w:rPr>
        <w:t>.</w:t>
      </w:r>
      <w:bookmarkStart w:id="279" w:name="_Ref88559861"/>
      <w:bookmarkStart w:id="280" w:name="_Ref90556793"/>
      <w:bookmarkStart w:id="281" w:name="_Ref92364545"/>
      <w:bookmarkStart w:id="282" w:name="_Toc93409837"/>
      <w:bookmarkStart w:id="283" w:name="_Hlk90373925"/>
    </w:p>
    <w:p w14:paraId="73E68E0C" w14:textId="188EFEF8" w:rsidR="00C25391" w:rsidRDefault="00C25391" w:rsidP="000F79B4">
      <w:pPr>
        <w:pStyle w:val="STPR2BodyText"/>
      </w:pPr>
      <w:r w:rsidRPr="007A2543">
        <w:rPr>
          <w:noProof/>
        </w:rPr>
        <w:lastRenderedPageBreak/>
        <w:drawing>
          <wp:inline distT="0" distB="0" distL="0" distR="0" wp14:anchorId="40D8346E" wp14:editId="45B660EB">
            <wp:extent cx="6120130" cy="4758690"/>
            <wp:effectExtent l="0" t="0" r="0" b="3810"/>
            <wp:docPr id="893550802" name="Picture 893550802" descr="Diagram showing the relevant appraisal tools identified for each component mode of transport, and in which the respective interventions for that mode have been assessed. Five modes of transport are shown. These are: active travel; public transport; road; freight; and maritime.  Transport models, bespoke tools and spreadsheet tool have been used. Active travel framework tools, NAPTAT, land use models, economy tools, accident tools, and carbon and air quality modelling have also fed into the process. Transport poverty has been considered.  All of these models and tools have informed the development of TPOs and the STAG appraisal metr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550802" name="Picture 893550802" descr="Diagram showing the relevant appraisal tools identified for each component mode of transport, and in which the respective interventions for that mode have been assessed. Five modes of transport are shown. These are: active travel; public transport; road; freight; and maritime.  Transport models, bespoke tools and spreadsheet tool have been used. Active travel framework tools, NAPTAT, land use models, economy tools, accident tools, and carbon and air quality modelling have also fed into the process. Transport poverty has been considered.  All of these models and tools have informed the development of TPOs and the STAG appraisal metrics. "/>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120130" cy="4758690"/>
                    </a:xfrm>
                    <a:prstGeom prst="rect">
                      <a:avLst/>
                    </a:prstGeom>
                    <a:noFill/>
                    <a:ln>
                      <a:noFill/>
                    </a:ln>
                  </pic:spPr>
                </pic:pic>
              </a:graphicData>
            </a:graphic>
          </wp:inline>
        </w:drawing>
      </w:r>
    </w:p>
    <w:p w14:paraId="7DC907B8" w14:textId="447866D9" w:rsidR="00946CEA" w:rsidRDefault="00B43348" w:rsidP="00290D48">
      <w:pPr>
        <w:pStyle w:val="STPR2CaptionFigures"/>
      </w:pPr>
      <w:bookmarkStart w:id="284" w:name="_Ref121137271"/>
      <w:bookmarkStart w:id="285" w:name="_Toc112926289"/>
      <w:bookmarkStart w:id="286" w:name="_Toc121138743"/>
      <w:r w:rsidRPr="007A2543">
        <w:t xml:space="preserve">Figure </w:t>
      </w:r>
      <w:bookmarkEnd w:id="279"/>
      <w:bookmarkEnd w:id="280"/>
      <w:r w:rsidRPr="007A2543">
        <w:fldChar w:fldCharType="begin"/>
      </w:r>
      <w:r w:rsidRPr="007A2543">
        <w:instrText>SEQ Figure \* ARABIC</w:instrText>
      </w:r>
      <w:r w:rsidRPr="007A2543">
        <w:fldChar w:fldCharType="separate"/>
      </w:r>
      <w:r w:rsidR="008013D4">
        <w:rPr>
          <w:noProof/>
        </w:rPr>
        <w:t>17</w:t>
      </w:r>
      <w:r w:rsidRPr="007A2543">
        <w:fldChar w:fldCharType="end"/>
      </w:r>
      <w:bookmarkEnd w:id="281"/>
      <w:bookmarkEnd w:id="284"/>
      <w:r w:rsidRPr="007A2543">
        <w:t xml:space="preserve"> </w:t>
      </w:r>
      <w:r w:rsidR="006536B7" w:rsidRPr="007A2543">
        <w:t>–</w:t>
      </w:r>
      <w:r w:rsidRPr="007A2543">
        <w:t xml:space="preserve"> </w:t>
      </w:r>
      <w:r w:rsidR="0092236C" w:rsidRPr="007A2543">
        <w:t>Use of Modelling Tools</w:t>
      </w:r>
      <w:bookmarkEnd w:id="282"/>
      <w:bookmarkEnd w:id="285"/>
      <w:bookmarkEnd w:id="286"/>
    </w:p>
    <w:p w14:paraId="3467D203" w14:textId="5096CA60" w:rsidR="003B7DE6" w:rsidRPr="0051200F" w:rsidRDefault="003B7DE6" w:rsidP="000F79B4">
      <w:pPr>
        <w:pStyle w:val="STPR2BodyText"/>
      </w:pPr>
      <w:r w:rsidRPr="003B7DE6">
        <w:t>(The National Public Transport Accessibility Tool (NaPTAT) was developed to report on the accessibility and travel time level across Scotland, to assist with the appraisal stage of sustainable travel-related interventions.)</w:t>
      </w:r>
    </w:p>
    <w:p w14:paraId="46F22562" w14:textId="5B3D6C6C" w:rsidR="00946CEA" w:rsidRDefault="00946CEA" w:rsidP="002B43CE">
      <w:pPr>
        <w:pStyle w:val="Heading3"/>
      </w:pPr>
      <w:bookmarkStart w:id="287" w:name="_Toc93476380"/>
      <w:bookmarkStart w:id="288" w:name="_Toc121342450"/>
      <w:bookmarkEnd w:id="283"/>
      <w:r>
        <w:t>Reporting</w:t>
      </w:r>
      <w:bookmarkEnd w:id="287"/>
      <w:bookmarkEnd w:id="288"/>
    </w:p>
    <w:p w14:paraId="529107C7" w14:textId="4339A714" w:rsidR="00946CEA" w:rsidRDefault="00946CEA" w:rsidP="000F79B4">
      <w:pPr>
        <w:pStyle w:val="STPR2BodyText"/>
      </w:pPr>
      <w:r>
        <w:t xml:space="preserve">Detailed ASTs have been prepared to provide a clear and concise record of </w:t>
      </w:r>
      <w:r w:rsidR="00C41682">
        <w:t xml:space="preserve">the performance of </w:t>
      </w:r>
      <w:r>
        <w:t xml:space="preserve">each </w:t>
      </w:r>
      <w:r w:rsidR="00C41682">
        <w:t>P</w:t>
      </w:r>
      <w:r>
        <w:t xml:space="preserve">ackage under the </w:t>
      </w:r>
      <w:r w:rsidR="0098504E">
        <w:t>high and low</w:t>
      </w:r>
      <w:r>
        <w:t xml:space="preserve"> </w:t>
      </w:r>
      <w:r w:rsidR="00700E5D">
        <w:t>Transport</w:t>
      </w:r>
      <w:r w:rsidR="00C6615B">
        <w:t xml:space="preserve"> Behaviour</w:t>
      </w:r>
      <w:r w:rsidR="00700E5D">
        <w:t xml:space="preserve"> Scenarios</w:t>
      </w:r>
      <w:r>
        <w:t xml:space="preserve"> against the relevant TPOs and STAG criteria,</w:t>
      </w:r>
      <w:r w:rsidR="00C41682">
        <w:t xml:space="preserve"> policy alignment,</w:t>
      </w:r>
      <w:r>
        <w:t xml:space="preserve"> and the </w:t>
      </w:r>
      <w:r w:rsidR="000C45C1">
        <w:t xml:space="preserve">Statutory </w:t>
      </w:r>
      <w:r>
        <w:t>and Duty</w:t>
      </w:r>
      <w:r w:rsidR="000C45C1">
        <w:t xml:space="preserve"> Impact</w:t>
      </w:r>
      <w:r>
        <w:t xml:space="preserve"> </w:t>
      </w:r>
      <w:r w:rsidR="00D95A46">
        <w:t>A</w:t>
      </w:r>
      <w:r>
        <w:t>ssessments, with a summary of the appraisal metrics considered under each.</w:t>
      </w:r>
      <w:r w:rsidR="00C41682">
        <w:t xml:space="preserve"> </w:t>
      </w:r>
      <w:r w:rsidR="00331FF6" w:rsidRPr="002A74F5">
        <w:t>Detailed</w:t>
      </w:r>
      <w:r w:rsidR="006A7D71">
        <w:t xml:space="preserve"> Packaging</w:t>
      </w:r>
      <w:r w:rsidR="00331FF6" w:rsidRPr="002A74F5">
        <w:t xml:space="preserve"> ASTs are contained within Appendix </w:t>
      </w:r>
      <w:r w:rsidR="008166C2">
        <w:t>H</w:t>
      </w:r>
      <w:r w:rsidR="00331FF6" w:rsidRPr="002A74F5">
        <w:t>.</w:t>
      </w:r>
    </w:p>
    <w:p w14:paraId="502BF59C" w14:textId="40C871CC" w:rsidR="00C41682" w:rsidRPr="00C16239" w:rsidRDefault="00C41682" w:rsidP="000F79B4">
      <w:pPr>
        <w:pStyle w:val="STPR2BodyText"/>
      </w:pPr>
      <w:r w:rsidRPr="00C16239">
        <w:t xml:space="preserve">Similar to other stages of the project, </w:t>
      </w:r>
      <w:r w:rsidRPr="00540827">
        <w:rPr>
          <w:color w:val="auto"/>
        </w:rPr>
        <w:t>the</w:t>
      </w:r>
      <w:r w:rsidR="00A910BA" w:rsidRPr="00540827">
        <w:rPr>
          <w:color w:val="auto"/>
        </w:rPr>
        <w:t xml:space="preserve"> </w:t>
      </w:r>
      <w:hyperlink r:id="rId149" w:history="1">
        <w:r w:rsidR="00A910BA" w:rsidRPr="00921A8E">
          <w:rPr>
            <w:rStyle w:val="Hyperlink"/>
            <w:color w:val="auto"/>
            <w:sz w:val="24"/>
            <w:szCs w:val="24"/>
          </w:rPr>
          <w:t xml:space="preserve">STPR2 </w:t>
        </w:r>
        <w:r w:rsidR="008C4FCD">
          <w:rPr>
            <w:rStyle w:val="Hyperlink"/>
            <w:color w:val="auto"/>
            <w:sz w:val="24"/>
            <w:szCs w:val="24"/>
          </w:rPr>
          <w:t>webpage</w:t>
        </w:r>
      </w:hyperlink>
      <w:r w:rsidR="0038445D" w:rsidRPr="00540827">
        <w:rPr>
          <w:rStyle w:val="FootnoteReference"/>
          <w:color w:val="auto"/>
        </w:rPr>
        <w:footnoteReference w:id="56"/>
      </w:r>
      <w:r w:rsidRPr="00540827">
        <w:rPr>
          <w:color w:val="auto"/>
        </w:rPr>
        <w:t xml:space="preserve"> </w:t>
      </w:r>
      <w:r w:rsidRPr="00C16239">
        <w:t>ha</w:t>
      </w:r>
      <w:r w:rsidR="008C4FCD">
        <w:t>s</w:t>
      </w:r>
      <w:r w:rsidRPr="00C16239">
        <w:t xml:space="preserve"> been used as the landing page for content on appraisal</w:t>
      </w:r>
      <w:r w:rsidR="00A910BA">
        <w:t>.</w:t>
      </w:r>
    </w:p>
    <w:p w14:paraId="60F11F82" w14:textId="77777777" w:rsidR="003126AD" w:rsidRDefault="003126AD">
      <w:pPr>
        <w:rPr>
          <w:rFonts w:ascii="Arial" w:hAnsi="Arial" w:cs="Arial"/>
          <w:color w:val="000000"/>
          <w:sz w:val="24"/>
        </w:rPr>
      </w:pPr>
      <w:r>
        <w:br w:type="page"/>
      </w:r>
    </w:p>
    <w:p w14:paraId="7CE63199" w14:textId="2BAC7152" w:rsidR="005B2A2C" w:rsidRDefault="005B2A2C" w:rsidP="005B2A2C">
      <w:pPr>
        <w:pStyle w:val="Heading2"/>
      </w:pPr>
      <w:bookmarkStart w:id="289" w:name="_Toc93476381"/>
      <w:bookmarkStart w:id="290" w:name="_Toc121342451"/>
      <w:r>
        <w:lastRenderedPageBreak/>
        <w:t xml:space="preserve">Consideration of Climate Change Within </w:t>
      </w:r>
      <w:r w:rsidR="00353D95">
        <w:t>The</w:t>
      </w:r>
      <w:r>
        <w:t xml:space="preserve"> STPR2</w:t>
      </w:r>
      <w:bookmarkEnd w:id="289"/>
      <w:bookmarkEnd w:id="290"/>
    </w:p>
    <w:p w14:paraId="0622CC43" w14:textId="7A1BD241" w:rsidR="00B03D85" w:rsidRDefault="00B03D85" w:rsidP="000F79B4">
      <w:pPr>
        <w:pStyle w:val="STPR2BodyText"/>
      </w:pPr>
      <w:r>
        <w:t xml:space="preserve">The policy backdrop, upon which </w:t>
      </w:r>
      <w:r w:rsidR="00353D95">
        <w:t xml:space="preserve">the </w:t>
      </w:r>
      <w:r>
        <w:t xml:space="preserve">STPR2 has been developed, sets out </w:t>
      </w:r>
      <w:r w:rsidRPr="00BA6C12">
        <w:t xml:space="preserve">an overarching and urgent imperative to address climate change and to achieve net zero carbon </w:t>
      </w:r>
      <w:r w:rsidR="003558B4">
        <w:t xml:space="preserve">emissions </w:t>
      </w:r>
      <w:r w:rsidRPr="00BA6C12">
        <w:t xml:space="preserve">by 2045. </w:t>
      </w:r>
      <w:r w:rsidR="00353D95">
        <w:t xml:space="preserve">The </w:t>
      </w:r>
      <w:r w:rsidRPr="00252D4D">
        <w:t>STPR2 has sought to embed these factors into the appraisal process</w:t>
      </w:r>
      <w:r>
        <w:t xml:space="preserve"> from the very beginning</w:t>
      </w:r>
      <w:r w:rsidRPr="00252D4D">
        <w:t xml:space="preserve">, ensuring that interventions emerging from </w:t>
      </w:r>
      <w:r w:rsidR="00353D95">
        <w:t xml:space="preserve">the </w:t>
      </w:r>
      <w:r w:rsidRPr="00252D4D">
        <w:t xml:space="preserve">STPR2 help to deliver the outcomes </w:t>
      </w:r>
      <w:r w:rsidR="00E91EEA">
        <w:t xml:space="preserve">of the NTS2 </w:t>
      </w:r>
      <w:r w:rsidRPr="00252D4D">
        <w:t xml:space="preserve">and support wider </w:t>
      </w:r>
      <w:r w:rsidR="001073A2">
        <w:t>n</w:t>
      </w:r>
      <w:r w:rsidRPr="00252D4D">
        <w:t xml:space="preserve">et </w:t>
      </w:r>
      <w:r w:rsidR="001073A2">
        <w:t>z</w:t>
      </w:r>
      <w:r w:rsidRPr="00252D4D">
        <w:t>ero commitments.</w:t>
      </w:r>
    </w:p>
    <w:p w14:paraId="1AF3851C" w14:textId="1D049B3A" w:rsidR="00B03D85" w:rsidRDefault="00B03D85" w:rsidP="000F79B4">
      <w:pPr>
        <w:pStyle w:val="STPR2BodyText"/>
      </w:pPr>
      <w:r>
        <w:t xml:space="preserve">The Detailed Appraisal has taken cognisance of updated STAG guidance, as set out within the Scottish Transport Appraisal Guidance - Managers Guide published in </w:t>
      </w:r>
      <w:r w:rsidR="00795839">
        <w:t>January 2022</w:t>
      </w:r>
      <w:r>
        <w:t>. This includes the new criterion of ‘Climate Change’, against which all Packages have been</w:t>
      </w:r>
      <w:r w:rsidR="00040521">
        <w:t> </w:t>
      </w:r>
      <w:r>
        <w:t>appraised.</w:t>
      </w:r>
    </w:p>
    <w:p w14:paraId="0B463E98" w14:textId="6E14CA29" w:rsidR="00B03D85" w:rsidRDefault="00B03D85" w:rsidP="000F79B4">
      <w:pPr>
        <w:pStyle w:val="STPR2BodyText"/>
      </w:pPr>
      <w:r>
        <w:t>Earlier stages of the STPR2 process, undertaken prior to the publication of the new STAG guidance, have adopted a</w:t>
      </w:r>
      <w:r w:rsidR="005B2A2C" w:rsidRPr="00FF55C2">
        <w:t xml:space="preserve"> number of approaches to strengthen the STAG-based appraisal, with a particular focus on ensuring the identification of sustainable transport interventions that support the priorities of </w:t>
      </w:r>
      <w:r w:rsidR="00E91EEA">
        <w:t xml:space="preserve">the </w:t>
      </w:r>
      <w:r w:rsidR="005B2A2C" w:rsidRPr="00FF55C2">
        <w:t xml:space="preserve">NTS2, including the priority </w:t>
      </w:r>
      <w:r w:rsidR="00921A8E">
        <w:t>‘</w:t>
      </w:r>
      <w:r w:rsidR="005B2A2C">
        <w:t>T</w:t>
      </w:r>
      <w:r w:rsidR="005B2A2C" w:rsidRPr="00FF55C2">
        <w:t>ake</w:t>
      </w:r>
      <w:r w:rsidR="005B2A2C">
        <w:t>s</w:t>
      </w:r>
      <w:r w:rsidR="005B2A2C" w:rsidRPr="00FF55C2">
        <w:t xml:space="preserve"> </w:t>
      </w:r>
      <w:r w:rsidR="005B2A2C">
        <w:t>C</w:t>
      </w:r>
      <w:r w:rsidR="005B2A2C" w:rsidRPr="00FF55C2">
        <w:t xml:space="preserve">limate </w:t>
      </w:r>
      <w:r w:rsidR="005B2A2C">
        <w:t>A</w:t>
      </w:r>
      <w:r w:rsidR="005B2A2C" w:rsidRPr="00FF55C2">
        <w:t xml:space="preserve">ction’. </w:t>
      </w:r>
      <w:r>
        <w:t>For example, a</w:t>
      </w:r>
      <w:r w:rsidRPr="002574C6">
        <w:t>t the Option Generation and Sifting stage (see Chapter Six), the Sustainable Travel Hierarchy and Sustainable Investment Hierarchy have been applied to promote interventions that prioritise walking, wheeling, cycling and public transport-based modes ahead of private car trips, and to ensure that interventions that reduce the need to travel unsustainably are prioritised over targeted infrastructure measures</w:t>
      </w:r>
      <w:r>
        <w:t xml:space="preserve">. </w:t>
      </w:r>
      <w:r w:rsidRPr="00FF55C2">
        <w:t>Groupings</w:t>
      </w:r>
      <w:r w:rsidR="00D834AE">
        <w:t xml:space="preserve"> and Packages</w:t>
      </w:r>
      <w:r w:rsidRPr="00FF55C2">
        <w:t xml:space="preserve"> (of interventions) assessed through the STPR2 work have been a</w:t>
      </w:r>
      <w:r>
        <w:t>pprais</w:t>
      </w:r>
      <w:r w:rsidRPr="00FF55C2">
        <w:t xml:space="preserve">ed against a set of </w:t>
      </w:r>
      <w:r>
        <w:t>TPOs</w:t>
      </w:r>
      <w:r w:rsidRPr="00FF55C2">
        <w:t xml:space="preserve"> </w:t>
      </w:r>
      <w:r>
        <w:t xml:space="preserve">(see </w:t>
      </w:r>
      <w:r w:rsidRPr="006B04FF">
        <w:t>Chapter Five</w:t>
      </w:r>
      <w:r>
        <w:t xml:space="preserve">) </w:t>
      </w:r>
      <w:r w:rsidRPr="00FF55C2">
        <w:t>which have been directly informed by the priorities</w:t>
      </w:r>
      <w:r w:rsidR="00A24FBD">
        <w:t xml:space="preserve"> of the NTS2</w:t>
      </w:r>
      <w:r w:rsidRPr="00FF55C2">
        <w:t xml:space="preserve">, including </w:t>
      </w:r>
      <w:r w:rsidR="00921A8E">
        <w:t>‘</w:t>
      </w:r>
      <w:r w:rsidRPr="00FF55C2">
        <w:t>Takes Climate Action</w:t>
      </w:r>
      <w:r w:rsidR="00921A8E">
        <w:t>’</w:t>
      </w:r>
      <w:r w:rsidRPr="00FF55C2">
        <w:t xml:space="preserve">. This includes assessing interventions against the following </w:t>
      </w:r>
      <w:r>
        <w:t>TPO</w:t>
      </w:r>
      <w:r w:rsidRPr="00FF55C2">
        <w:t>: A sustainable strategic transport system that contributes significantly to the Scottish Government’s net zero emissions target.</w:t>
      </w:r>
    </w:p>
    <w:p w14:paraId="4E2008A0" w14:textId="5FF62E6C" w:rsidR="00B03D85" w:rsidRDefault="00B03D85" w:rsidP="000F79B4">
      <w:pPr>
        <w:pStyle w:val="STPR2BodyText"/>
      </w:pPr>
      <w:r>
        <w:t xml:space="preserve">Groupings </w:t>
      </w:r>
      <w:r w:rsidR="004571C4">
        <w:t xml:space="preserve">and Packages </w:t>
      </w:r>
      <w:r>
        <w:t xml:space="preserve">taken through the appraisal process have been assessed using a Scenario approach, as noted within Section </w:t>
      </w:r>
      <w:r>
        <w:fldChar w:fldCharType="begin"/>
      </w:r>
      <w:r>
        <w:instrText xml:space="preserve"> REF _Ref89685947 \n \h </w:instrText>
      </w:r>
      <w:r>
        <w:fldChar w:fldCharType="separate"/>
      </w:r>
      <w:r w:rsidR="008013D4">
        <w:t>7.2.1</w:t>
      </w:r>
      <w:r>
        <w:fldChar w:fldCharType="end"/>
      </w:r>
      <w:r w:rsidR="0026624F">
        <w:t xml:space="preserve"> above</w:t>
      </w:r>
      <w:r>
        <w:t xml:space="preserve">, with consideration given to a range of possible futures and how interventions behave in them. One </w:t>
      </w:r>
      <w:r w:rsidR="0026624F">
        <w:t xml:space="preserve">scenario </w:t>
      </w:r>
      <w:r>
        <w:t>describe</w:t>
      </w:r>
      <w:r w:rsidR="0026624F">
        <w:t>s</w:t>
      </w:r>
      <w:r>
        <w:t xml:space="preserve"> a future in which the 20 </w:t>
      </w:r>
      <w:r w:rsidR="007E6CD8">
        <w:t>per cent</w:t>
      </w:r>
      <w:r>
        <w:t xml:space="preserve"> reduction in car kilometres by 2030 and net zero by 2045 are achieved. </w:t>
      </w:r>
      <w:r w:rsidR="00B773C2">
        <w:t>Performance of the Groupings</w:t>
      </w:r>
      <w:r w:rsidR="00613C53">
        <w:t xml:space="preserve"> and Packages</w:t>
      </w:r>
      <w:r w:rsidR="00B773C2">
        <w:t xml:space="preserve"> under these scenarios has informed the Preliminary Appraisal and the Detailed Appraisal.</w:t>
      </w:r>
    </w:p>
    <w:p w14:paraId="334FDB9F" w14:textId="1BB6C4E6" w:rsidR="00B03D85" w:rsidRPr="00FF55C2" w:rsidRDefault="00B03D85" w:rsidP="000F79B4">
      <w:pPr>
        <w:pStyle w:val="STPR2BodyText"/>
      </w:pPr>
      <w:r>
        <w:t xml:space="preserve">Details of the </w:t>
      </w:r>
      <w:r w:rsidR="009F7FA4">
        <w:t>SEA</w:t>
      </w:r>
      <w:r>
        <w:t xml:space="preserve"> are set out within the following Section.</w:t>
      </w:r>
    </w:p>
    <w:p w14:paraId="129EDAA4" w14:textId="0B515351" w:rsidR="009F0363" w:rsidRPr="00894A4B" w:rsidRDefault="16C67336" w:rsidP="002B43CE">
      <w:pPr>
        <w:pStyle w:val="Heading3"/>
      </w:pPr>
      <w:bookmarkStart w:id="291" w:name="_Toc93476382"/>
      <w:bookmarkStart w:id="292" w:name="_Toc121342452"/>
      <w:r>
        <w:t>Strategic Environmental Assessment</w:t>
      </w:r>
      <w:r w:rsidR="4FCFF634">
        <w:t xml:space="preserve"> and Climate Change</w:t>
      </w:r>
      <w:bookmarkEnd w:id="291"/>
      <w:bookmarkEnd w:id="292"/>
    </w:p>
    <w:p w14:paraId="73368DF5" w14:textId="32931B23" w:rsidR="009F0363" w:rsidRDefault="009F0363" w:rsidP="000F79B4">
      <w:pPr>
        <w:pStyle w:val="STPR2BodyText"/>
      </w:pPr>
      <w:r>
        <w:t xml:space="preserve">From the outset of </w:t>
      </w:r>
      <w:r w:rsidR="00353D95">
        <w:t>the</w:t>
      </w:r>
      <w:r>
        <w:t xml:space="preserve"> STPR2, an SEA has been undertaken to help avoid or minimise any potential negative environmental effects and maximise any opportunities for environmental enhancement (see Section </w:t>
      </w:r>
      <w:r>
        <w:fldChar w:fldCharType="begin"/>
      </w:r>
      <w:r>
        <w:instrText xml:space="preserve"> REF _Ref83024708 \r \h </w:instrText>
      </w:r>
      <w:r>
        <w:fldChar w:fldCharType="separate"/>
      </w:r>
      <w:r w:rsidR="008013D4">
        <w:t>3.3</w:t>
      </w:r>
      <w:r>
        <w:fldChar w:fldCharType="end"/>
      </w:r>
      <w:r>
        <w:t xml:space="preserve"> for further discussion). Under the </w:t>
      </w:r>
      <w:hyperlink r:id="rId150" w:history="1">
        <w:r w:rsidRPr="004068F9">
          <w:rPr>
            <w:rStyle w:val="Hyperlink"/>
            <w:sz w:val="24"/>
          </w:rPr>
          <w:t>Environmental Assessment (Scotland) Act 2005</w:t>
        </w:r>
      </w:hyperlink>
      <w:r w:rsidR="00853C35">
        <w:rPr>
          <w:rStyle w:val="FootnoteReference"/>
        </w:rPr>
        <w:footnoteReference w:id="57"/>
      </w:r>
      <w:r>
        <w:t xml:space="preserve">, </w:t>
      </w:r>
      <w:r w:rsidR="00921A8E">
        <w:t xml:space="preserve">an </w:t>
      </w:r>
      <w:r>
        <w:t xml:space="preserve">SEA of plans that are likely to have significant environmental effects, if implemented, is required. The first stage of </w:t>
      </w:r>
      <w:r w:rsidR="00800009">
        <w:t xml:space="preserve">the </w:t>
      </w:r>
      <w:r>
        <w:t>SEA was to produce a Scoping Report for public consultation. This included baseline data and a</w:t>
      </w:r>
      <w:r w:rsidR="00040521">
        <w:t> </w:t>
      </w:r>
      <w:r>
        <w:t xml:space="preserve">review of plans, programmes and strategies relevant to a range of environmental topics, including climate change. The baseline data included a regional and national review of </w:t>
      </w:r>
      <w:r>
        <w:lastRenderedPageBreak/>
        <w:t>relevant climate change data, including trends in greenhouse gas emissions and the projected impacts of climate change in each region of Scotland.</w:t>
      </w:r>
    </w:p>
    <w:p w14:paraId="0EF0DBAE" w14:textId="60F66F09" w:rsidR="009F0363" w:rsidRDefault="009F0363" w:rsidP="000F79B4">
      <w:pPr>
        <w:pStyle w:val="STPR2BodyText"/>
      </w:pPr>
      <w:r>
        <w:t xml:space="preserve">The baseline data and policy review informed the development of a set of SEA objectives to be used to assess the environmental performance of </w:t>
      </w:r>
      <w:r w:rsidR="00353D95">
        <w:t xml:space="preserve">the </w:t>
      </w:r>
      <w:r>
        <w:t xml:space="preserve">STPR2. These were refined following public consultation and feedback from Transport Scotland and the statutory SEA Consultation Authorities: SEPA, NatureScot and Historic Environment Scotland. The SEA objectives have been used to undertake the environmental assessment of each stage of </w:t>
      </w:r>
      <w:r w:rsidR="00353D95">
        <w:t xml:space="preserve">the </w:t>
      </w:r>
      <w:r>
        <w:t>STPR2. The SEA objectives used in relation to climate change are as follows:</w:t>
      </w:r>
    </w:p>
    <w:p w14:paraId="49285670" w14:textId="4A5A3B65" w:rsidR="009F0363" w:rsidRDefault="00D9641A" w:rsidP="00776FE1">
      <w:pPr>
        <w:pStyle w:val="STPR2BulletsLevel1"/>
      </w:pPr>
      <w:r>
        <w:t>r</w:t>
      </w:r>
      <w:r w:rsidR="009F0363">
        <w:t>educe emissions from Scotland’s transport sector by reducing the need to travel and encouraging modal shift and help meet Scotland’s wider targets to reduce greenhouse gas emissions;</w:t>
      </w:r>
    </w:p>
    <w:p w14:paraId="2B88D151" w14:textId="5CD9A3B4" w:rsidR="009F0363" w:rsidRDefault="00D9641A" w:rsidP="00776FE1">
      <w:pPr>
        <w:pStyle w:val="STPR2BulletsLevel1"/>
      </w:pPr>
      <w:r>
        <w:t>a</w:t>
      </w:r>
      <w:r w:rsidR="009F0363">
        <w:t>dapt the transport network to the predicted effects of climate change.</w:t>
      </w:r>
    </w:p>
    <w:p w14:paraId="3AD2E6F8" w14:textId="41000454" w:rsidR="009F0363" w:rsidRPr="00F0489B" w:rsidRDefault="009F0363" w:rsidP="000F79B4">
      <w:pPr>
        <w:pStyle w:val="STPR2BodyText"/>
      </w:pPr>
      <w:r w:rsidRPr="00F0489B">
        <w:t xml:space="preserve">The whole suite of SEA objectives has been used to assess </w:t>
      </w:r>
      <w:r w:rsidR="00353D95">
        <w:t xml:space="preserve">the </w:t>
      </w:r>
      <w:r w:rsidRPr="00F0489B">
        <w:t>STPR2 transport themes</w:t>
      </w:r>
      <w:r w:rsidR="00014558">
        <w:t>, recommendations</w:t>
      </w:r>
      <w:r w:rsidRPr="00F0489B">
        <w:t xml:space="preserve"> and potential interventions. The assessment has involved a scoring of each of these, a cumulative effects assessment and a narrative to explain the scoring.</w:t>
      </w:r>
    </w:p>
    <w:p w14:paraId="47F38A11" w14:textId="690E9325" w:rsidR="009F0363" w:rsidRPr="00F0489B" w:rsidRDefault="009F0363" w:rsidP="000F79B4">
      <w:pPr>
        <w:pStyle w:val="STPR2BodyText"/>
      </w:pPr>
      <w:r w:rsidRPr="00F0489B">
        <w:t xml:space="preserve">The assessment stage of the SEA </w:t>
      </w:r>
      <w:r>
        <w:t>has been</w:t>
      </w:r>
      <w:r w:rsidRPr="00F0489B">
        <w:t xml:space="preserve"> used to inform the development of avoidance, mitigation and enhancement measures in relation to all environmental topics, including climate change. This </w:t>
      </w:r>
      <w:r>
        <w:t xml:space="preserve">has </w:t>
      </w:r>
      <w:r w:rsidRPr="00F0489B">
        <w:t>include</w:t>
      </w:r>
      <w:r>
        <w:t>d</w:t>
      </w:r>
      <w:r w:rsidRPr="00F0489B">
        <w:t xml:space="preserve"> </w:t>
      </w:r>
      <w:r w:rsidR="00966428">
        <w:t>SEA advice</w:t>
      </w:r>
      <w:r w:rsidR="00966428" w:rsidRPr="00F0489B">
        <w:t xml:space="preserve"> </w:t>
      </w:r>
      <w:r w:rsidRPr="00F0489B">
        <w:t xml:space="preserve">on how </w:t>
      </w:r>
      <w:r w:rsidR="00353D95">
        <w:t xml:space="preserve">the </w:t>
      </w:r>
      <w:r w:rsidR="00014558" w:rsidRPr="00014558">
        <w:t>STPR2 transport themes, recommendations and potential interventions</w:t>
      </w:r>
      <w:r w:rsidR="00014558" w:rsidRPr="00014558" w:rsidDel="00014558">
        <w:t xml:space="preserve"> </w:t>
      </w:r>
      <w:r w:rsidRPr="00F0489B">
        <w:t xml:space="preserve">may need to be </w:t>
      </w:r>
      <w:r w:rsidR="008F25FE">
        <w:t>changed</w:t>
      </w:r>
      <w:r w:rsidRPr="00F0489B">
        <w:t xml:space="preserve"> </w:t>
      </w:r>
      <w:r w:rsidR="008F25FE">
        <w:t>in order</w:t>
      </w:r>
      <w:r w:rsidRPr="00F0489B">
        <w:t xml:space="preserve"> to reduce any potential negative environmental effects</w:t>
      </w:r>
      <w:r w:rsidR="008F25FE">
        <w:t xml:space="preserve"> and maximise any positive effects</w:t>
      </w:r>
      <w:r w:rsidRPr="00F0489B">
        <w:t>.</w:t>
      </w:r>
    </w:p>
    <w:p w14:paraId="5883AF2F" w14:textId="4DAC5E21" w:rsidR="00987B37" w:rsidRDefault="00987B37" w:rsidP="000F79B4">
      <w:pPr>
        <w:pStyle w:val="STPR2BodyText"/>
      </w:pPr>
      <w:r w:rsidRPr="00987B37">
        <w:t xml:space="preserve">Opportunities for greenhouse gas emission reductions are discussed in the SEA, including opportunities to minimise any construction-related emissions. These opportunities are included in an SEA </w:t>
      </w:r>
      <w:r w:rsidR="00B84369">
        <w:t>C</w:t>
      </w:r>
      <w:r w:rsidRPr="00987B37">
        <w:t>hapter focused on strategic mitigation and enhancement measures for a range of SEA topics.</w:t>
      </w:r>
    </w:p>
    <w:p w14:paraId="34486589" w14:textId="19FE7DD6" w:rsidR="005B2A2C" w:rsidRDefault="009F0363" w:rsidP="000F79B4">
      <w:pPr>
        <w:pStyle w:val="STPR2BodyText"/>
      </w:pPr>
      <w:r>
        <w:t>T</w:t>
      </w:r>
      <w:r w:rsidRPr="00F0489B">
        <w:t>he SEA aims to ‘future</w:t>
      </w:r>
      <w:r w:rsidR="00DB161D">
        <w:t>-</w:t>
      </w:r>
      <w:r w:rsidRPr="00F0489B">
        <w:t xml:space="preserve">proof’ </w:t>
      </w:r>
      <w:r w:rsidR="00353D95">
        <w:t xml:space="preserve">the </w:t>
      </w:r>
      <w:r w:rsidRPr="00F0489B">
        <w:t xml:space="preserve">STPR2 in relation to the projected impacts of climate change, including sea level rise, flooding from all sources, rainfall trends, storminess, temperature extremes and changes to seasons. It </w:t>
      </w:r>
      <w:r>
        <w:t>has emphasised</w:t>
      </w:r>
      <w:r w:rsidRPr="00F0489B">
        <w:t xml:space="preserve"> the key risks of these climate impacts to the transport sector and </w:t>
      </w:r>
      <w:r>
        <w:t>identified</w:t>
      </w:r>
      <w:r w:rsidRPr="00F0489B">
        <w:t xml:space="preserve"> opportunities for </w:t>
      </w:r>
      <w:r w:rsidR="00353D95">
        <w:t xml:space="preserve">the </w:t>
      </w:r>
      <w:r w:rsidRPr="00F0489B">
        <w:t xml:space="preserve">STPR2 policies and interventions to avoid or minimise these risks. As all </w:t>
      </w:r>
      <w:r w:rsidR="00A74592">
        <w:t xml:space="preserve">of </w:t>
      </w:r>
      <w:r w:rsidRPr="00F0489B">
        <w:t>the environmental topics considered in the SEA are inter-related, enhancement opportunities for other environmental topics</w:t>
      </w:r>
      <w:r>
        <w:t>,</w:t>
      </w:r>
      <w:r w:rsidRPr="00F0489B">
        <w:t xml:space="preserve"> for example the protection of high-carbon soils and the implementation of biodiversity enhancements, will also have benefits in terms of climate change mitigation and adaptation.</w:t>
      </w:r>
    </w:p>
    <w:p w14:paraId="1CE8F28A" w14:textId="03E70732" w:rsidR="005E62E2" w:rsidRDefault="005E62E2" w:rsidP="000F79B4">
      <w:pPr>
        <w:pStyle w:val="STPR2BodyText"/>
      </w:pPr>
      <w:bookmarkStart w:id="293" w:name="_Hlk88736449"/>
      <w:r>
        <w:t>The following Chapter sets out the recommendations from the STPR2 process.</w:t>
      </w:r>
    </w:p>
    <w:bookmarkEnd w:id="293"/>
    <w:p w14:paraId="4AA1C965" w14:textId="77777777" w:rsidR="000A2458" w:rsidRDefault="000A2458" w:rsidP="00D57E19">
      <w:pPr>
        <w:pStyle w:val="STPR2BodyText"/>
      </w:pPr>
    </w:p>
    <w:p w14:paraId="6B414E83" w14:textId="0EE38CEB" w:rsidR="000A2458" w:rsidRDefault="000A2458" w:rsidP="005E62E2">
      <w:pPr>
        <w:sectPr w:rsidR="000A2458" w:rsidSect="00CA097D">
          <w:headerReference w:type="default" r:id="rId151"/>
          <w:footerReference w:type="default" r:id="rId152"/>
          <w:pgSz w:w="11906" w:h="16838" w:code="9"/>
          <w:pgMar w:top="1699" w:right="1138" w:bottom="1138" w:left="1138" w:header="454" w:footer="567" w:gutter="0"/>
          <w:cols w:space="720"/>
          <w:noEndnote/>
          <w:docGrid w:linePitch="299"/>
        </w:sectPr>
      </w:pPr>
    </w:p>
    <w:p w14:paraId="2BBF8FBE" w14:textId="58E328E9" w:rsidR="00B9717F" w:rsidRDefault="00B9717F" w:rsidP="008855FE">
      <w:pPr>
        <w:pStyle w:val="Heading1"/>
      </w:pPr>
      <w:bookmarkStart w:id="294" w:name="_Toc93476383"/>
      <w:bookmarkStart w:id="295" w:name="_Toc121342453"/>
      <w:r>
        <w:lastRenderedPageBreak/>
        <w:t>Final Recommendations</w:t>
      </w:r>
      <w:bookmarkEnd w:id="294"/>
      <w:bookmarkEnd w:id="295"/>
    </w:p>
    <w:p w14:paraId="6EFA2531" w14:textId="18D783B1" w:rsidR="00517948" w:rsidRDefault="00517948" w:rsidP="00675B0F">
      <w:pPr>
        <w:pStyle w:val="Heading2"/>
      </w:pPr>
      <w:bookmarkStart w:id="296" w:name="_Toc93476384"/>
      <w:bookmarkStart w:id="297" w:name="_Toc121342454"/>
      <w:r w:rsidRPr="000E57A9">
        <w:t>Introduction</w:t>
      </w:r>
      <w:bookmarkEnd w:id="296"/>
      <w:bookmarkEnd w:id="297"/>
    </w:p>
    <w:p w14:paraId="0D71B959" w14:textId="532E3D81" w:rsidR="00B9717F" w:rsidRDefault="00B9717F" w:rsidP="000F79B4">
      <w:pPr>
        <w:pStyle w:val="STPR2BodyText"/>
      </w:pPr>
      <w:bookmarkStart w:id="298" w:name="_Hlk120517526"/>
      <w:r>
        <w:t xml:space="preserve">The role of </w:t>
      </w:r>
      <w:r w:rsidR="00353D95">
        <w:t>the</w:t>
      </w:r>
      <w:r>
        <w:t xml:space="preserve"> STPR2 is to provide the evidence base to recommend the transport investment priorities for Scottish Ministers for the next 20 years, in the face of great uncertainty and challenges. As we </w:t>
      </w:r>
      <w:r w:rsidR="00522BE6">
        <w:t xml:space="preserve">continue to </w:t>
      </w:r>
      <w:r>
        <w:t>emerge from the short-term impacts associated with the COVID-19 pandemic, it is vitally important to consider transport investments around the overall vision set out in the NTS2 to ensure that we continue, at pace, towards the delivery of a sustainable, inclusive, safe and accessible transport system, helping deliver a healthier, fairer and more prosperous Scotland for communities, businesses and visitors.</w:t>
      </w:r>
    </w:p>
    <w:bookmarkEnd w:id="298"/>
    <w:p w14:paraId="5DEB5F35" w14:textId="163E150E" w:rsidR="00B9717F" w:rsidRPr="008542BC" w:rsidRDefault="00B9717F" w:rsidP="000F79B4">
      <w:pPr>
        <w:pStyle w:val="STPR2BodyText"/>
      </w:pPr>
      <w:r>
        <w:t xml:space="preserve">A total of 45 recommendations are presented in Section </w:t>
      </w:r>
      <w:r w:rsidR="000F4D96">
        <w:t>8</w:t>
      </w:r>
      <w:r>
        <w:t xml:space="preserve">.2. These consist of some interventions that are specific to a particular location, others apply to certain regions in the country, and finally some of the recommendations are applicable across the whole country. In line with the regional approach underpinning </w:t>
      </w:r>
      <w:r w:rsidR="00353D95">
        <w:t xml:space="preserve">the </w:t>
      </w:r>
      <w:r>
        <w:t xml:space="preserve">STPR2, a number of regional packages have been developed and appraised as set out in Section </w:t>
      </w:r>
      <w:r w:rsidR="00807035">
        <w:fldChar w:fldCharType="begin"/>
      </w:r>
      <w:r w:rsidR="00807035">
        <w:instrText xml:space="preserve"> REF _Ref90452963 \r \h </w:instrText>
      </w:r>
      <w:r w:rsidR="00807035">
        <w:fldChar w:fldCharType="separate"/>
      </w:r>
      <w:r w:rsidR="008013D4">
        <w:t>7.3</w:t>
      </w:r>
      <w:r w:rsidR="00807035">
        <w:fldChar w:fldCharType="end"/>
      </w:r>
      <w:r>
        <w:t xml:space="preserve">. Further details on the performance of the regional packages are contained in a number of ASTs which set out how </w:t>
      </w:r>
      <w:r w:rsidR="00E13137">
        <w:t>each</w:t>
      </w:r>
      <w:r>
        <w:t xml:space="preserve"> regional package performs against the TPOs and other criteria including the </w:t>
      </w:r>
      <w:r w:rsidR="00C33B3E">
        <w:t>I</w:t>
      </w:r>
      <w:r>
        <w:t xml:space="preserve">mpact </w:t>
      </w:r>
      <w:r w:rsidR="00C33B3E">
        <w:t>A</w:t>
      </w:r>
      <w:r>
        <w:t>ssessments (see Appendix H).</w:t>
      </w:r>
    </w:p>
    <w:p w14:paraId="29B06DB7" w14:textId="311A908A" w:rsidR="00B9717F" w:rsidRDefault="00B9717F" w:rsidP="000F79B4">
      <w:pPr>
        <w:pStyle w:val="STPR2BodyText"/>
      </w:pPr>
      <w:r>
        <w:t>Within the list of recommendations, there are no specific priorities, as each component is important in addressing the complex needs of our nation</w:t>
      </w:r>
      <w:r w:rsidR="00283216">
        <w:t>, n</w:t>
      </w:r>
      <w:r w:rsidR="1FAC6529">
        <w:t>or</w:t>
      </w:r>
      <w:r>
        <w:t xml:space="preserve"> are these interventions the sole responsibility of Transport Scotland to deliver</w:t>
      </w:r>
      <w:r w:rsidR="007F6212">
        <w:t>;</w:t>
      </w:r>
      <w:r>
        <w:t xml:space="preserve"> indeed many will rely on working together or for others to take forward. However, by including these in </w:t>
      </w:r>
      <w:r w:rsidR="00353D95">
        <w:t xml:space="preserve">the </w:t>
      </w:r>
      <w:r>
        <w:t>STPR2, Transport Scotland has confirmed its commitment to supporting and working in partnership with others to develop</w:t>
      </w:r>
      <w:r w:rsidR="00A07558">
        <w:t xml:space="preserve"> the recommend</w:t>
      </w:r>
      <w:r w:rsidR="008C18F3">
        <w:t>ed interventions</w:t>
      </w:r>
      <w:r>
        <w:t xml:space="preserve">. In many cases the interventions build on the individual investment and policy decisions taken in recent years, but the overall balance of the recommendations will help deliver </w:t>
      </w:r>
      <w:r w:rsidR="00A24FBD">
        <w:t xml:space="preserve">the </w:t>
      </w:r>
      <w:r>
        <w:t>NTS2 and meet the commitments contained within the associated Delivery Plan</w:t>
      </w:r>
      <w:r w:rsidR="00DE6663">
        <w:t>s</w:t>
      </w:r>
      <w:r>
        <w:t>.</w:t>
      </w:r>
    </w:p>
    <w:p w14:paraId="706DC9D0" w14:textId="77777777" w:rsidR="00B9717F" w:rsidRDefault="00B9717F" w:rsidP="000F79B4">
      <w:pPr>
        <w:pStyle w:val="STPR2BodyText"/>
      </w:pPr>
      <w:r>
        <w:t>The following Sections provide further details on the recommendations. For presentational purposes the recommendations have been grouped into six themes, as follows:</w:t>
      </w:r>
    </w:p>
    <w:p w14:paraId="3EE42394" w14:textId="77777777" w:rsidR="00B9717F" w:rsidRPr="00675B0F" w:rsidRDefault="00B9717F" w:rsidP="00776FE1">
      <w:pPr>
        <w:pStyle w:val="STPR2BulletsLevel1"/>
        <w:rPr>
          <w:rStyle w:val="normaltextrun"/>
        </w:rPr>
      </w:pPr>
      <w:r w:rsidRPr="00675B0F">
        <w:rPr>
          <w:rStyle w:val="normaltextrun"/>
        </w:rPr>
        <w:t>Improving Active Travel Infrastructure;</w:t>
      </w:r>
    </w:p>
    <w:p w14:paraId="5135B7B6" w14:textId="77777777" w:rsidR="00B9717F" w:rsidRPr="00675B0F" w:rsidRDefault="00B9717F" w:rsidP="00776FE1">
      <w:pPr>
        <w:pStyle w:val="STPR2BulletsLevel1"/>
      </w:pPr>
      <w:r w:rsidRPr="00675B0F">
        <w:rPr>
          <w:rStyle w:val="normaltextrun"/>
        </w:rPr>
        <w:t>Influencing Travel Choices and Behaviour;</w:t>
      </w:r>
    </w:p>
    <w:p w14:paraId="14D59DE2" w14:textId="77777777" w:rsidR="00B9717F" w:rsidRPr="00675B0F" w:rsidRDefault="00B9717F" w:rsidP="00776FE1">
      <w:pPr>
        <w:pStyle w:val="STPR2BulletsLevel1"/>
      </w:pPr>
      <w:r w:rsidRPr="00675B0F">
        <w:rPr>
          <w:rStyle w:val="normaltextrun"/>
        </w:rPr>
        <w:t>Enhancing Access to Affordable Public Transport;</w:t>
      </w:r>
    </w:p>
    <w:p w14:paraId="621695A1" w14:textId="77777777" w:rsidR="00B9717F" w:rsidRPr="00675B0F" w:rsidRDefault="00B9717F" w:rsidP="00776FE1">
      <w:pPr>
        <w:pStyle w:val="STPR2BulletsLevel1"/>
      </w:pPr>
      <w:r w:rsidRPr="00675B0F">
        <w:rPr>
          <w:rStyle w:val="normaltextrun"/>
        </w:rPr>
        <w:t>Decarbonising Transport;</w:t>
      </w:r>
    </w:p>
    <w:p w14:paraId="177739FA" w14:textId="28B1DF81" w:rsidR="00B9717F" w:rsidRPr="00675B0F" w:rsidRDefault="00B9717F" w:rsidP="00776FE1">
      <w:pPr>
        <w:pStyle w:val="STPR2BulletsLevel1"/>
      </w:pPr>
      <w:r w:rsidRPr="00675B0F">
        <w:rPr>
          <w:rStyle w:val="normaltextrun"/>
        </w:rPr>
        <w:t xml:space="preserve">Increasing Safety and Resilience on the Strategic Transport Network; </w:t>
      </w:r>
    </w:p>
    <w:p w14:paraId="53F7E24B" w14:textId="77777777" w:rsidR="00B9717F" w:rsidRPr="00675B0F" w:rsidRDefault="00B9717F" w:rsidP="00776FE1">
      <w:pPr>
        <w:pStyle w:val="STPR2BulletsLevel1"/>
      </w:pPr>
      <w:r w:rsidRPr="00675B0F">
        <w:rPr>
          <w:rStyle w:val="normaltextrun"/>
        </w:rPr>
        <w:t>Strengthening Strategic Connections.</w:t>
      </w:r>
    </w:p>
    <w:p w14:paraId="67B1331B" w14:textId="68EF258C" w:rsidR="00B9717F" w:rsidRDefault="00B9717F" w:rsidP="000F79B4">
      <w:pPr>
        <w:pStyle w:val="STPR2BodyText"/>
      </w:pPr>
      <w:r>
        <w:t xml:space="preserve">It should be noted that, whilst the interventions have all been allocated to an individual theme, there are many that are complementary and indeed would deliver beneficial outcomes </w:t>
      </w:r>
      <w:r w:rsidR="009F5B94">
        <w:t>across several</w:t>
      </w:r>
      <w:r>
        <w:t xml:space="preserve"> themes. Therefore, the individual theme that each intervention is assigned should not be interpreted too rigidly.</w:t>
      </w:r>
    </w:p>
    <w:p w14:paraId="1402872D" w14:textId="74BECCC6" w:rsidR="00B9717F" w:rsidRDefault="00B9717F" w:rsidP="000F79B4">
      <w:pPr>
        <w:pStyle w:val="STPR2BodyText"/>
      </w:pPr>
      <w:r>
        <w:t xml:space="preserve">The following Sections </w:t>
      </w:r>
      <w:r w:rsidRPr="00D71000">
        <w:t>introduce the 45 recommendations, grouped as outlined above. This covers the overall context</w:t>
      </w:r>
      <w:r>
        <w:t xml:space="preserve"> for the particular category, then an explanation and rationale for each of the relevant recommendations. To demonstrate alignment to the </w:t>
      </w:r>
      <w:r>
        <w:lastRenderedPageBreak/>
        <w:t>NTS2 and the associated Delivery Plan</w:t>
      </w:r>
      <w:r w:rsidR="00F93CDC">
        <w:t>s</w:t>
      </w:r>
      <w:r>
        <w:t xml:space="preserve">, the text highlights </w:t>
      </w:r>
      <w:r w:rsidR="00E12293">
        <w:t xml:space="preserve">the </w:t>
      </w:r>
      <w:r>
        <w:t xml:space="preserve">particular TPOs that </w:t>
      </w:r>
      <w:r w:rsidR="00E12293">
        <w:t xml:space="preserve">each </w:t>
      </w:r>
      <w:r>
        <w:t>recommendation addresses. The text also highlights alignment to other recommendations, relevant policies, strategies and relevant documents.</w:t>
      </w:r>
    </w:p>
    <w:p w14:paraId="0CCC6B73" w14:textId="7AAB52B4" w:rsidR="00FD4C5B" w:rsidRDefault="00FD4C5B" w:rsidP="00E0381F">
      <w:pPr>
        <w:pStyle w:val="Heading2"/>
        <w:ind w:left="0" w:firstLine="0"/>
      </w:pPr>
      <w:bookmarkStart w:id="299" w:name="_Toc93476385"/>
      <w:bookmarkStart w:id="300" w:name="_Toc121342455"/>
      <w:r w:rsidRPr="00B9717F">
        <w:t>Improving</w:t>
      </w:r>
      <w:r>
        <w:t xml:space="preserve"> Active Travel Infrastructure</w:t>
      </w:r>
      <w:bookmarkEnd w:id="299"/>
      <w:bookmarkEnd w:id="300"/>
    </w:p>
    <w:p w14:paraId="1942C6C3" w14:textId="77777777" w:rsidR="00FD4C5B" w:rsidRPr="00946323" w:rsidRDefault="00FD4C5B" w:rsidP="000F79B4">
      <w:pPr>
        <w:pStyle w:val="STPR2BodyText"/>
      </w:pPr>
      <w:r w:rsidRPr="00946323">
        <w:t>Encouraging more people to walk, wheel and cycle (active travel) more often:</w:t>
      </w:r>
    </w:p>
    <w:p w14:paraId="31CFF238" w14:textId="77777777" w:rsidR="00FD4C5B" w:rsidRPr="00675B0F" w:rsidRDefault="00FD4C5B" w:rsidP="00776FE1">
      <w:pPr>
        <w:pStyle w:val="STPR2BulletsLevel1"/>
      </w:pPr>
      <w:r>
        <w:t>c</w:t>
      </w:r>
      <w:r w:rsidRPr="00675B0F">
        <w:t>uts carbon emissions</w:t>
      </w:r>
      <w:r>
        <w:t>;</w:t>
      </w:r>
    </w:p>
    <w:p w14:paraId="118C1DD9" w14:textId="77777777" w:rsidR="00FD4C5B" w:rsidRPr="00675B0F" w:rsidRDefault="00FD4C5B" w:rsidP="00776FE1">
      <w:pPr>
        <w:pStyle w:val="STPR2BulletsLevel1"/>
      </w:pPr>
      <w:r>
        <w:t>r</w:t>
      </w:r>
      <w:r w:rsidRPr="00675B0F">
        <w:t>educes inequalities by improving access to jobs, services and leisure</w:t>
      </w:r>
      <w:r>
        <w:t>;</w:t>
      </w:r>
    </w:p>
    <w:p w14:paraId="4761B698" w14:textId="77777777" w:rsidR="00FD4C5B" w:rsidRPr="00675B0F" w:rsidRDefault="00FD4C5B" w:rsidP="00776FE1">
      <w:pPr>
        <w:pStyle w:val="STPR2BulletsLevel1"/>
      </w:pPr>
      <w:r>
        <w:t>creates</w:t>
      </w:r>
      <w:r w:rsidRPr="00675B0F">
        <w:t xml:space="preserve"> more pleasant communities</w:t>
      </w:r>
      <w:r>
        <w:t>;</w:t>
      </w:r>
    </w:p>
    <w:p w14:paraId="0AA6B7DE" w14:textId="77777777" w:rsidR="00FD4C5B" w:rsidRPr="00675B0F" w:rsidRDefault="00FD4C5B" w:rsidP="00776FE1">
      <w:pPr>
        <w:pStyle w:val="STPR2BulletsLevel1"/>
      </w:pPr>
      <w:r>
        <w:t>i</w:t>
      </w:r>
      <w:r w:rsidRPr="00675B0F">
        <w:t>mproves health</w:t>
      </w:r>
      <w:r>
        <w:t>;</w:t>
      </w:r>
    </w:p>
    <w:p w14:paraId="38E88089" w14:textId="3290506B" w:rsidR="00FD4C5B" w:rsidRPr="00675B0F" w:rsidRDefault="00FD4C5B" w:rsidP="00776FE1">
      <w:pPr>
        <w:pStyle w:val="STPR2BulletsLevel1"/>
      </w:pPr>
      <w:r>
        <w:t>s</w:t>
      </w:r>
      <w:r w:rsidRPr="00675B0F">
        <w:t>upports sustainable economic growth</w:t>
      </w:r>
      <w:r>
        <w:t>.</w:t>
      </w:r>
    </w:p>
    <w:p w14:paraId="4A97ED26" w14:textId="77777777" w:rsidR="00FD4C5B" w:rsidRPr="00946323" w:rsidRDefault="00FD4C5B" w:rsidP="000F79B4">
      <w:pPr>
        <w:pStyle w:val="STPR2BodyText"/>
      </w:pPr>
      <w:r w:rsidRPr="00946323">
        <w:t>Better active travel routes create particular opportunities for people vulnerable to social exclusion such as disabled, young and older people, and those without access to a car.</w:t>
      </w:r>
    </w:p>
    <w:p w14:paraId="41719B6E" w14:textId="6327CC0E" w:rsidR="00FD4C5B" w:rsidRPr="00946323" w:rsidRDefault="00FD4C5B" w:rsidP="000F79B4">
      <w:pPr>
        <w:pStyle w:val="STPR2BodyText"/>
      </w:pPr>
      <w:r>
        <w:rPr>
          <w:noProof/>
        </w:rPr>
        <w:drawing>
          <wp:anchor distT="0" distB="0" distL="114300" distR="114300" simplePos="0" relativeHeight="251658258" behindDoc="1" locked="0" layoutInCell="1" allowOverlap="1" wp14:anchorId="4AFE527B" wp14:editId="7FBB68B1">
            <wp:simplePos x="0" y="0"/>
            <wp:positionH relativeFrom="column">
              <wp:posOffset>1858010</wp:posOffset>
            </wp:positionH>
            <wp:positionV relativeFrom="paragraph">
              <wp:posOffset>85090</wp:posOffset>
            </wp:positionV>
            <wp:extent cx="4190365" cy="3859530"/>
            <wp:effectExtent l="0" t="0" r="635" b="7620"/>
            <wp:wrapTight wrapText="bothSides">
              <wp:wrapPolygon edited="0">
                <wp:start x="0" y="0"/>
                <wp:lineTo x="0" y="21536"/>
                <wp:lineTo x="21505" y="21536"/>
                <wp:lineTo x="21505" y="0"/>
                <wp:lineTo x="0" y="0"/>
              </wp:wrapPolygon>
            </wp:wrapTight>
            <wp:docPr id="893550791" name="Picture 1" descr="Schematic diagram of active travel network planning.">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550791" name="Picture 1" descr="Schematic diagram of active travel network planning.">
                      <a:extLst>
                        <a:ext uri="{C183D7F6-B498-43B3-948B-1728B52AA6E4}">
                          <adec:decorative xmlns:adec="http://schemas.microsoft.com/office/drawing/2017/decorative" val="0"/>
                        </a:ext>
                      </a:extLst>
                    </pic:cNvPr>
                    <pic:cNvPicPr/>
                  </pic:nvPicPr>
                  <pic:blipFill rotWithShape="1">
                    <a:blip r:embed="rId153"/>
                    <a:srcRect l="432"/>
                    <a:stretch/>
                  </pic:blipFill>
                  <pic:spPr bwMode="auto">
                    <a:xfrm>
                      <a:off x="0" y="0"/>
                      <a:ext cx="4190365" cy="3859530"/>
                    </a:xfrm>
                    <a:prstGeom prst="rect">
                      <a:avLst/>
                    </a:prstGeom>
                    <a:solidFill>
                      <a:schemeClr val="bg1"/>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46323">
        <w:t xml:space="preserve">The STPR2 </w:t>
      </w:r>
      <w:r>
        <w:t xml:space="preserve">active travel infrastructure </w:t>
      </w:r>
      <w:r w:rsidRPr="00946323">
        <w:t>recommendations would work together</w:t>
      </w:r>
      <w:r>
        <w:t>,</w:t>
      </w:r>
      <w:r w:rsidRPr="00946323">
        <w:t xml:space="preserve"> and with existing networks and links</w:t>
      </w:r>
      <w:r>
        <w:t>,</w:t>
      </w:r>
      <w:r w:rsidRPr="00946323">
        <w:t xml:space="preserve"> to provide high-quality connections for people walking, wheeling and cycling within and between Scotland’s communities, aiming to be accessible and inclusive to as many people as possible. Three recommendations</w:t>
      </w:r>
      <w:r w:rsidR="00353D95">
        <w:t xml:space="preserve"> of the STPR2</w:t>
      </w:r>
      <w:r>
        <w:t>:</w:t>
      </w:r>
      <w:r w:rsidRPr="00946323">
        <w:t xml:space="preserve"> </w:t>
      </w:r>
      <w:r>
        <w:t>V</w:t>
      </w:r>
      <w:r w:rsidRPr="00946323">
        <w:t xml:space="preserve">illage-town active travel connections (3), </w:t>
      </w:r>
      <w:r>
        <w:t>C</w:t>
      </w:r>
      <w:r w:rsidRPr="00946323">
        <w:t xml:space="preserve">onnecting towns by active travel (4) and </w:t>
      </w:r>
      <w:r>
        <w:t>L</w:t>
      </w:r>
      <w:r w:rsidRPr="00946323">
        <w:t>ong</w:t>
      </w:r>
      <w:r>
        <w:t>-</w:t>
      </w:r>
      <w:r w:rsidRPr="00946323">
        <w:t>distance active travel network (5), would combine to provide a high</w:t>
      </w:r>
      <w:r>
        <w:t>-</w:t>
      </w:r>
      <w:r w:rsidRPr="00946323">
        <w:t xml:space="preserve">quality, safe nationwide active travel network connecting Scotland’s communities. These would integrate with existing networks including the National Cycle Network and provide links into </w:t>
      </w:r>
      <w:r>
        <w:t xml:space="preserve">and within </w:t>
      </w:r>
      <w:r w:rsidRPr="00946323">
        <w:t>urban areas via connected neighbourhoods and active freeways (</w:t>
      </w:r>
      <w:r w:rsidR="00353D95">
        <w:t xml:space="preserve">the </w:t>
      </w:r>
      <w:r w:rsidRPr="00946323">
        <w:t xml:space="preserve">STPR2 </w:t>
      </w:r>
      <w:r w:rsidR="009A6192">
        <w:t>R</w:t>
      </w:r>
      <w:r w:rsidRPr="00946323">
        <w:t xml:space="preserve">ecommendations 1 </w:t>
      </w:r>
      <w:r>
        <w:t>and</w:t>
      </w:r>
      <w:r w:rsidRPr="00946323">
        <w:t xml:space="preserve"> 2).</w:t>
      </w:r>
      <w:r>
        <w:t xml:space="preserve"> Each of the five recommendations are described in more detail below.</w:t>
      </w:r>
    </w:p>
    <w:p w14:paraId="3E648F85" w14:textId="4F5E4F0F" w:rsidR="00FD4C5B" w:rsidRDefault="00FD4C5B" w:rsidP="000F79B4">
      <w:pPr>
        <w:pStyle w:val="STPR2BodyText"/>
      </w:pPr>
      <w:r w:rsidRPr="00946323">
        <w:t xml:space="preserve">To be effective, implementation of </w:t>
      </w:r>
      <w:r w:rsidR="00353D95">
        <w:t xml:space="preserve">the </w:t>
      </w:r>
      <w:r w:rsidRPr="00946323">
        <w:t xml:space="preserve">STPR2 </w:t>
      </w:r>
      <w:r>
        <w:t xml:space="preserve">active travel infrastructure </w:t>
      </w:r>
      <w:r w:rsidRPr="00946323">
        <w:t xml:space="preserve">recommendations would require a partnership approach, principally with the local authorities and </w:t>
      </w:r>
      <w:r>
        <w:t>RTP</w:t>
      </w:r>
      <w:r w:rsidRPr="00946323">
        <w:t>s.</w:t>
      </w:r>
    </w:p>
    <w:p w14:paraId="405AD1E2" w14:textId="1C6850EB" w:rsidR="00FD4C5B" w:rsidRDefault="00FD4C5B" w:rsidP="002B43CE">
      <w:pPr>
        <w:pStyle w:val="Heading3"/>
      </w:pPr>
      <w:bookmarkStart w:id="301" w:name="_Toc93476386"/>
      <w:bookmarkStart w:id="302" w:name="_Toc121342456"/>
      <w:r>
        <w:lastRenderedPageBreak/>
        <w:t>Connected neighbourhoods (1)</w:t>
      </w:r>
      <w:bookmarkEnd w:id="301"/>
      <w:bookmarkEnd w:id="302"/>
    </w:p>
    <w:p w14:paraId="7732A204" w14:textId="25269E59" w:rsidR="00FD4C5B" w:rsidRPr="00E21EDB" w:rsidRDefault="00FD4C5B" w:rsidP="000F79B4">
      <w:pPr>
        <w:pStyle w:val="STPR2BodyText"/>
      </w:pPr>
      <w:r w:rsidRPr="00E21EDB">
        <w:t>Connected neighbourhoods are the transport components of 20</w:t>
      </w:r>
      <w:r>
        <w:t>-</w:t>
      </w:r>
      <w:r w:rsidRPr="00E21EDB">
        <w:t xml:space="preserve">minute neighbourhoods which are a </w:t>
      </w:r>
      <w:r>
        <w:t xml:space="preserve">mechanism </w:t>
      </w:r>
      <w:r w:rsidRPr="00E21EDB">
        <w:t xml:space="preserve">of achieving </w:t>
      </w:r>
      <w:r>
        <w:t xml:space="preserve">better </w:t>
      </w:r>
      <w:r w:rsidRPr="00E21EDB">
        <w:t xml:space="preserve">connected and more accessible communities designed in such a way that as many people as possible can meet the majority of their daily needs within a reasonable walk, wheel or cycle of their home. The principle can be adjusted to include varying geographical scales, and is also a key feature of the </w:t>
      </w:r>
      <w:r w:rsidR="00A03C12">
        <w:t>R</w:t>
      </w:r>
      <w:r w:rsidR="001318B9">
        <w:t xml:space="preserve">evised </w:t>
      </w:r>
      <w:r w:rsidR="00A03C12">
        <w:t>D</w:t>
      </w:r>
      <w:r w:rsidRPr="00E21EDB">
        <w:t>raft NPF4 in delivering Liveable Places. Connected neighbourhoods would encourage walking, wheeling and cycling for short everyday journeys, by delivering comprehensive, cohesive networks of high-quality active travel routes radiating (for approx</w:t>
      </w:r>
      <w:r>
        <w:t>imately</w:t>
      </w:r>
      <w:r w:rsidRPr="00E21EDB">
        <w:t xml:space="preserve"> 800</w:t>
      </w:r>
      <w:r w:rsidR="00C27CA0">
        <w:t xml:space="preserve"> </w:t>
      </w:r>
      <w:r w:rsidRPr="00E21EDB">
        <w:t>m</w:t>
      </w:r>
      <w:r w:rsidR="00C27CA0">
        <w:t>etres</w:t>
      </w:r>
      <w:r w:rsidRPr="00E21EDB">
        <w:t>) from key locations in town or neighbourhood centres, better connecting with nearby residential areas and public transport nodes.</w:t>
      </w:r>
    </w:p>
    <w:p w14:paraId="4872D96F" w14:textId="0CC66D53" w:rsidR="00FD4C5B" w:rsidRDefault="00353D95" w:rsidP="000F79B4">
      <w:pPr>
        <w:pStyle w:val="STPR2BodyText"/>
      </w:pPr>
      <w:r>
        <w:rPr>
          <w:b/>
        </w:rPr>
        <w:t xml:space="preserve">The </w:t>
      </w:r>
      <w:r w:rsidR="00FD4C5B" w:rsidRPr="00E21EDB">
        <w:rPr>
          <w:b/>
        </w:rPr>
        <w:t>STPR2 recommends</w:t>
      </w:r>
      <w:r w:rsidR="00FD4C5B" w:rsidRPr="00E21EDB">
        <w:t xml:space="preserve"> delivering </w:t>
      </w:r>
      <w:r w:rsidR="00FD4C5B">
        <w:t>connected neighbourhoods</w:t>
      </w:r>
      <w:r w:rsidR="00FD4C5B" w:rsidRPr="00076F60">
        <w:t xml:space="preserve"> </w:t>
      </w:r>
      <w:r w:rsidR="00FD4C5B" w:rsidRPr="00E21EDB">
        <w:t>within towns and cities</w:t>
      </w:r>
      <w:r w:rsidR="007F6212">
        <w:t>:</w:t>
      </w:r>
      <w:r w:rsidR="00FD4C5B">
        <w:t xml:space="preserve"> </w:t>
      </w:r>
      <w:r w:rsidR="00FD4C5B" w:rsidRPr="00E21EDB">
        <w:t>the transport components of 20</w:t>
      </w:r>
      <w:r w:rsidR="00FD4C5B">
        <w:t>-</w:t>
      </w:r>
      <w:r w:rsidR="00FD4C5B" w:rsidRPr="00E21EDB">
        <w:t>minute neighbourhoods. Th</w:t>
      </w:r>
      <w:r w:rsidR="00FD4C5B">
        <w:t>ey</w:t>
      </w:r>
      <w:r w:rsidR="00FD4C5B" w:rsidRPr="00E21EDB">
        <w:t xml:space="preserve"> would consist of packages of improvements to active travel infrastructure in and around town and neighbourhood centres, for example to footways, road crossings and the urban realm, aiming to create more accessible and inclusive environments for people walking, wheeling, cycling and spending time in their local areas. In large urban areas, different connected neighbourhoods could be linked by active freeways (</w:t>
      </w:r>
      <w:r w:rsidR="009A6192">
        <w:t>R</w:t>
      </w:r>
      <w:r w:rsidR="00FD4C5B" w:rsidRPr="00E21EDB">
        <w:t>ecommendation 2).</w:t>
      </w:r>
    </w:p>
    <w:p w14:paraId="79A8EAE4" w14:textId="5CB3F2CD" w:rsidR="00CD442A" w:rsidRPr="00386C6E" w:rsidRDefault="00CD442A" w:rsidP="00CD442A">
      <w:pPr>
        <w:pStyle w:val="STPR2BodyText"/>
        <w:spacing w:before="0" w:after="0"/>
      </w:pPr>
      <w:r>
        <w:rPr>
          <w:noProof/>
        </w:rPr>
        <w:drawing>
          <wp:inline distT="0" distB="0" distL="0" distR="0" wp14:anchorId="7E767796" wp14:editId="74D9A429">
            <wp:extent cx="6115050" cy="1516086"/>
            <wp:effectExtent l="0" t="0" r="0" b="8255"/>
            <wp:docPr id="258" name="Picture 2" descr="Graphic to show meets key objectives of climate, accessibility, health, economy and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Graphic to show meets key objectives of climate, accessibility, health, economy and safety."/>
                    <pic:cNvPicPr/>
                  </pic:nvPicPr>
                  <pic:blipFill>
                    <a:blip r:embed="rId154">
                      <a:extLst>
                        <a:ext uri="{28A0092B-C50C-407E-A947-70E740481C1C}">
                          <a14:useLocalDpi xmlns:a14="http://schemas.microsoft.com/office/drawing/2010/main" val="0"/>
                        </a:ext>
                      </a:extLst>
                    </a:blip>
                    <a:stretch>
                      <a:fillRect/>
                    </a:stretch>
                  </pic:blipFill>
                  <pic:spPr>
                    <a:xfrm>
                      <a:off x="0" y="0"/>
                      <a:ext cx="6115050" cy="1516086"/>
                    </a:xfrm>
                    <a:prstGeom prst="rect">
                      <a:avLst/>
                    </a:prstGeom>
                  </pic:spPr>
                </pic:pic>
              </a:graphicData>
            </a:graphic>
          </wp:inline>
        </w:drawing>
      </w:r>
    </w:p>
    <w:p w14:paraId="790C6457" w14:textId="77777777" w:rsidR="00FD4C5B" w:rsidRPr="00771358" w:rsidRDefault="00FD4C5B" w:rsidP="00CD442A">
      <w:pPr>
        <w:pStyle w:val="STPR2BodyText"/>
        <w:spacing w:before="240"/>
        <w:rPr>
          <w:lang w:val="en-US"/>
        </w:rPr>
      </w:pPr>
      <w:r w:rsidRPr="001E18A9">
        <w:rPr>
          <w:lang w:val="en-US"/>
        </w:rPr>
        <w:t>This recommendation aligns with:</w:t>
      </w:r>
    </w:p>
    <w:p w14:paraId="6B7268D2" w14:textId="3D456CF6" w:rsidR="00FD4C5B" w:rsidRPr="005B4896" w:rsidRDefault="00FD4C5B" w:rsidP="00776FE1">
      <w:pPr>
        <w:pStyle w:val="STPR2BulletsLevel1"/>
      </w:pPr>
      <w:r w:rsidRPr="005B4896">
        <w:t xml:space="preserve">Recommendations 2, 3, 4, </w:t>
      </w:r>
      <w:r w:rsidR="00BA6318">
        <w:t>5,</w:t>
      </w:r>
      <w:r w:rsidRPr="005B4896">
        <w:t xml:space="preserve"> 8, </w:t>
      </w:r>
      <w:r w:rsidR="009A1732">
        <w:t xml:space="preserve">9, </w:t>
      </w:r>
      <w:r w:rsidRPr="005B4896">
        <w:t>10 and 37;</w:t>
      </w:r>
    </w:p>
    <w:p w14:paraId="1F2C2D03" w14:textId="7936365C" w:rsidR="00FD4C5B" w:rsidRPr="005B4896" w:rsidRDefault="00A8050C" w:rsidP="00776FE1">
      <w:pPr>
        <w:pStyle w:val="STPR2BulletsLevel1"/>
      </w:pPr>
      <w:hyperlink r:id="rId155" w:history="1">
        <w:r w:rsidR="00FD4C5B" w:rsidRPr="00137069">
          <w:rPr>
            <w:rStyle w:val="Hyperlink"/>
            <w:sz w:val="24"/>
          </w:rPr>
          <w:t>2020 Programme for Government</w:t>
        </w:r>
      </w:hyperlink>
      <w:r w:rsidR="00FD4C5B" w:rsidRPr="005B4896">
        <w:t xml:space="preserve"> and </w:t>
      </w:r>
      <w:r w:rsidR="00B863B5">
        <w:t xml:space="preserve">the </w:t>
      </w:r>
      <w:hyperlink r:id="rId156" w:history="1">
        <w:r w:rsidR="00506FDA">
          <w:rPr>
            <w:rStyle w:val="Hyperlink"/>
            <w:sz w:val="24"/>
          </w:rPr>
          <w:t>R</w:t>
        </w:r>
        <w:r w:rsidR="001318B9" w:rsidRPr="00A751D4">
          <w:rPr>
            <w:rStyle w:val="Hyperlink"/>
            <w:sz w:val="24"/>
          </w:rPr>
          <w:t xml:space="preserve">evised </w:t>
        </w:r>
        <w:r w:rsidR="00506FDA">
          <w:rPr>
            <w:rStyle w:val="Hyperlink"/>
            <w:sz w:val="24"/>
          </w:rPr>
          <w:t>D</w:t>
        </w:r>
        <w:r w:rsidR="00FD4C5B" w:rsidRPr="00A751D4">
          <w:rPr>
            <w:rStyle w:val="Hyperlink"/>
            <w:sz w:val="24"/>
          </w:rPr>
          <w:t>raft NPF4</w:t>
        </w:r>
      </w:hyperlink>
      <w:r w:rsidR="00FD4C5B" w:rsidRPr="005B4896">
        <w:t xml:space="preserve"> Liveable Places – this promotes the value of 20-minute neighbourhoods, which include retail, education and health opportunities alongside transport improvements;</w:t>
      </w:r>
    </w:p>
    <w:p w14:paraId="0FB18A1B" w14:textId="49A09712" w:rsidR="00FD4C5B" w:rsidRPr="00675B0F" w:rsidRDefault="00FD4C5B" w:rsidP="00776FE1">
      <w:pPr>
        <w:pStyle w:val="STPR2BulletsLevel1"/>
      </w:pPr>
      <w:r w:rsidRPr="005B4896">
        <w:t xml:space="preserve">Transport Scotland’s </w:t>
      </w:r>
      <w:hyperlink r:id="rId157" w:history="1">
        <w:r w:rsidRPr="00A751D4">
          <w:rPr>
            <w:rStyle w:val="Hyperlink"/>
            <w:sz w:val="24"/>
          </w:rPr>
          <w:t>Active Travel Framework</w:t>
        </w:r>
      </w:hyperlink>
      <w:r w:rsidRPr="005B4896">
        <w:rPr>
          <w:rStyle w:val="FootnoteReference"/>
        </w:rPr>
        <w:footnoteReference w:id="58"/>
      </w:r>
      <w:r w:rsidRPr="005B4896">
        <w:t xml:space="preserve"> which sets out a vision that “Scotland’s communities are shaped around people, with walking or cycling the most popular choice for shorter everyday journeys.”</w:t>
      </w:r>
    </w:p>
    <w:p w14:paraId="290BE362" w14:textId="77ED1310" w:rsidR="00FD4C5B" w:rsidRDefault="00FD4C5B" w:rsidP="002B43CE">
      <w:pPr>
        <w:pStyle w:val="Heading3"/>
      </w:pPr>
      <w:bookmarkStart w:id="303" w:name="_Toc93476387"/>
      <w:bookmarkStart w:id="304" w:name="_Toc121342457"/>
      <w:r>
        <w:t>Active freeways and cycle parking hubs (2)</w:t>
      </w:r>
      <w:bookmarkEnd w:id="303"/>
      <w:bookmarkEnd w:id="304"/>
    </w:p>
    <w:p w14:paraId="481EFB92" w14:textId="36E7B16E" w:rsidR="00FD4C5B" w:rsidRPr="004C1D60" w:rsidRDefault="00FD4C5B" w:rsidP="000F79B4">
      <w:pPr>
        <w:pStyle w:val="STPR2BodyText"/>
      </w:pPr>
      <w:r w:rsidRPr="004C1D60">
        <w:t>Active freeways would encourage more people to walk, wheel and cycle more often by providing high-quality direct active travel routes, segregated from traffic, on busy</w:t>
      </w:r>
      <w:r>
        <w:t xml:space="preserve"> </w:t>
      </w:r>
      <w:r w:rsidRPr="004C1D60">
        <w:t xml:space="preserve">corridors in large urban areas. By improving safety, active freeways would help to address fear of road danger, the biggest single barrier to increasing active travel. Secure cycle parking </w:t>
      </w:r>
      <w:r w:rsidRPr="004C1D60">
        <w:lastRenderedPageBreak/>
        <w:t>hubs would be created</w:t>
      </w:r>
      <w:r>
        <w:t xml:space="preserve"> at key locations</w:t>
      </w:r>
      <w:r w:rsidRPr="004C1D60">
        <w:t xml:space="preserve"> in settlements that have active freeway networks in order to cater for increased cycle usage.</w:t>
      </w:r>
    </w:p>
    <w:p w14:paraId="67A5E920" w14:textId="76C05A14" w:rsidR="00FD4C5B" w:rsidRDefault="00FD4C5B" w:rsidP="000F79B4">
      <w:pPr>
        <w:pStyle w:val="STPR2BodyText"/>
      </w:pPr>
      <w:r w:rsidRPr="005C75AB">
        <w:rPr>
          <w:b/>
          <w:noProof/>
        </w:rPr>
        <w:drawing>
          <wp:anchor distT="0" distB="0" distL="114300" distR="114300" simplePos="0" relativeHeight="251658259" behindDoc="0" locked="0" layoutInCell="1" allowOverlap="1" wp14:anchorId="3E8D9953" wp14:editId="3C98D70A">
            <wp:simplePos x="0" y="0"/>
            <wp:positionH relativeFrom="column">
              <wp:posOffset>3168650</wp:posOffset>
            </wp:positionH>
            <wp:positionV relativeFrom="paragraph">
              <wp:posOffset>66040</wp:posOffset>
            </wp:positionV>
            <wp:extent cx="2885440" cy="1924050"/>
            <wp:effectExtent l="0" t="0" r="0" b="0"/>
            <wp:wrapSquare wrapText="bothSides"/>
            <wp:docPr id="12" name="Picture 3" descr="Photo of two cyclist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3" descr="Photo of two cyclists.">
                      <a:extLst>
                        <a:ext uri="{C183D7F6-B498-43B3-948B-1728B52AA6E4}">
                          <adec:decorative xmlns:adec="http://schemas.microsoft.com/office/drawing/2017/decorative" val="0"/>
                        </a:ext>
                      </a:extLst>
                    </pic:cNvPr>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885440" cy="1924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53D95">
        <w:rPr>
          <w:b/>
        </w:rPr>
        <w:t xml:space="preserve">The </w:t>
      </w:r>
      <w:r w:rsidRPr="004C1D60">
        <w:rPr>
          <w:b/>
        </w:rPr>
        <w:t>STPR2 recommends</w:t>
      </w:r>
      <w:r w:rsidRPr="004C1D60">
        <w:t xml:space="preserve"> development of active freeways on radial routes and other high-demand corridors in Scotland’s large urban areas, with priority given initially to the larger cities. Comprehensive networks of active freeways would connect outlying neighbourhoods, including those with poor existing links, to city</w:t>
      </w:r>
      <w:r>
        <w:t>/town</w:t>
      </w:r>
      <w:r w:rsidRPr="004C1D60">
        <w:t xml:space="preserve"> centres and other important destinations.</w:t>
      </w:r>
    </w:p>
    <w:p w14:paraId="62ED6FB4" w14:textId="77777777" w:rsidR="00FD4C5B" w:rsidRPr="004C1D60" w:rsidRDefault="00FD4C5B" w:rsidP="000F79B4">
      <w:pPr>
        <w:pStyle w:val="STPR2BodyText"/>
      </w:pPr>
      <w:r w:rsidRPr="004C1D60">
        <w:t xml:space="preserve">Supporting connections (including those delivered by </w:t>
      </w:r>
      <w:r>
        <w:t>C</w:t>
      </w:r>
      <w:r w:rsidRPr="004C1D60">
        <w:t>onnected neighbourhoods</w:t>
      </w:r>
      <w:r>
        <w:t xml:space="preserve"> (1)</w:t>
      </w:r>
      <w:r w:rsidRPr="004C1D60">
        <w:t>) would allow people to readily access active freeways from their homes, schools and workplaces, and other busy locations. Active freeways would also connect to other routes to provide links to neighbouring settlements.</w:t>
      </w:r>
    </w:p>
    <w:p w14:paraId="49E328A1" w14:textId="5D8F8397" w:rsidR="00FD4C5B" w:rsidRDefault="00FD4C5B" w:rsidP="000F79B4">
      <w:pPr>
        <w:pStyle w:val="STPR2BodyText"/>
      </w:pPr>
      <w:r w:rsidRPr="004C1D60">
        <w:t>To cater for the increased demand for bike parking that the freeways would create, high</w:t>
      </w:r>
      <w:r>
        <w:t>-</w:t>
      </w:r>
      <w:r w:rsidRPr="004C1D60">
        <w:t xml:space="preserve">quality, secure cycle parking hubs </w:t>
      </w:r>
      <w:r w:rsidR="006332B0">
        <w:t>c</w:t>
      </w:r>
      <w:r w:rsidRPr="004C1D60">
        <w:t>ould be developed in urban centres and other busy locations that would be served by active freeway networks.</w:t>
      </w:r>
    </w:p>
    <w:p w14:paraId="118FC4CC" w14:textId="039E42E7" w:rsidR="00CD442A" w:rsidRPr="004C1D60" w:rsidRDefault="00CD442A" w:rsidP="000F79B4">
      <w:pPr>
        <w:pStyle w:val="STPR2BodyText"/>
      </w:pPr>
      <w:r>
        <w:rPr>
          <w:noProof/>
        </w:rPr>
        <w:drawing>
          <wp:inline distT="0" distB="0" distL="0" distR="0" wp14:anchorId="69793F1A" wp14:editId="066E7ABF">
            <wp:extent cx="6115050" cy="1516086"/>
            <wp:effectExtent l="0" t="0" r="0" b="8255"/>
            <wp:docPr id="259" name="Picture 4" descr="Graphic to show meets key objectives of climate, accessibility, health, economy and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Graphic to show meets key objectives of climate, accessibility, health, economy and safety."/>
                    <pic:cNvPicPr/>
                  </pic:nvPicPr>
                  <pic:blipFill>
                    <a:blip r:embed="rId154">
                      <a:extLst>
                        <a:ext uri="{28A0092B-C50C-407E-A947-70E740481C1C}">
                          <a14:useLocalDpi xmlns:a14="http://schemas.microsoft.com/office/drawing/2010/main" val="0"/>
                        </a:ext>
                      </a:extLst>
                    </a:blip>
                    <a:stretch>
                      <a:fillRect/>
                    </a:stretch>
                  </pic:blipFill>
                  <pic:spPr>
                    <a:xfrm>
                      <a:off x="0" y="0"/>
                      <a:ext cx="6115050" cy="1516086"/>
                    </a:xfrm>
                    <a:prstGeom prst="rect">
                      <a:avLst/>
                    </a:prstGeom>
                  </pic:spPr>
                </pic:pic>
              </a:graphicData>
            </a:graphic>
          </wp:inline>
        </w:drawing>
      </w:r>
    </w:p>
    <w:p w14:paraId="02395CB4" w14:textId="6E9B3F1B" w:rsidR="00FD4C5B" w:rsidRDefault="00FD4C5B" w:rsidP="000F79B4">
      <w:pPr>
        <w:pStyle w:val="STPR2BodyText"/>
      </w:pPr>
      <w:r w:rsidRPr="00283F70">
        <w:t>This recommendation aligns with:</w:t>
      </w:r>
    </w:p>
    <w:p w14:paraId="6DA6193D" w14:textId="26E175FA" w:rsidR="00FD4C5B" w:rsidRPr="00675B0F" w:rsidRDefault="00FD4C5B" w:rsidP="00776FE1">
      <w:pPr>
        <w:pStyle w:val="STPR2BulletsLevel1"/>
      </w:pPr>
      <w:r w:rsidRPr="00675B0F">
        <w:t>Recommendations 1, 3, 4, 5 and 9</w:t>
      </w:r>
      <w:r>
        <w:t>;</w:t>
      </w:r>
    </w:p>
    <w:p w14:paraId="18232DAE" w14:textId="40E2830E" w:rsidR="00FD4C5B" w:rsidRDefault="00FD4C5B" w:rsidP="00776FE1">
      <w:pPr>
        <w:pStyle w:val="STPR2BulletsLevel1"/>
      </w:pPr>
      <w:r w:rsidRPr="00675B0F">
        <w:t xml:space="preserve">Transport Scotland’s </w:t>
      </w:r>
      <w:hyperlink r:id="rId159" w:history="1">
        <w:r w:rsidRPr="00A751D4">
          <w:rPr>
            <w:rStyle w:val="Hyperlink"/>
            <w:sz w:val="24"/>
          </w:rPr>
          <w:t>Active Travel Framework</w:t>
        </w:r>
      </w:hyperlink>
      <w:r w:rsidRPr="00675B0F">
        <w:t xml:space="preserve"> which sets out a vision that “Scotland’s communities are shaped around people, with walking or cycling the most popular choice for shorter everyday journeys.”</w:t>
      </w:r>
      <w:r w:rsidR="00390824">
        <w:t>;</w:t>
      </w:r>
    </w:p>
    <w:p w14:paraId="38C3313F" w14:textId="700BD19B" w:rsidR="00FD4C5B" w:rsidRDefault="00A8050C" w:rsidP="00776FE1">
      <w:pPr>
        <w:pStyle w:val="STPR2BulletsLevel1"/>
      </w:pPr>
      <w:hyperlink r:id="rId160" w:history="1">
        <w:r w:rsidR="00C83E7C">
          <w:rPr>
            <w:rStyle w:val="Hyperlink"/>
            <w:sz w:val="24"/>
          </w:rPr>
          <w:t>t</w:t>
        </w:r>
        <w:r w:rsidR="00B863B5">
          <w:rPr>
            <w:rStyle w:val="Hyperlink"/>
            <w:sz w:val="24"/>
          </w:rPr>
          <w:t>he R</w:t>
        </w:r>
        <w:r w:rsidR="001318B9" w:rsidRPr="00AF03FB">
          <w:rPr>
            <w:rStyle w:val="Hyperlink"/>
            <w:sz w:val="24"/>
          </w:rPr>
          <w:t xml:space="preserve">evised </w:t>
        </w:r>
        <w:r w:rsidR="00D817D8">
          <w:rPr>
            <w:rStyle w:val="Hyperlink"/>
            <w:sz w:val="24"/>
          </w:rPr>
          <w:t>D</w:t>
        </w:r>
        <w:r w:rsidR="00FD4C5B" w:rsidRPr="00AF03FB">
          <w:rPr>
            <w:rStyle w:val="Hyperlink"/>
            <w:sz w:val="24"/>
          </w:rPr>
          <w:t>raft NPF4</w:t>
        </w:r>
      </w:hyperlink>
      <w:r w:rsidR="00FD4C5B" w:rsidRPr="00675B0F">
        <w:t xml:space="preserve"> National Development </w:t>
      </w:r>
      <w:r w:rsidR="00F27B65">
        <w:t>8</w:t>
      </w:r>
      <w:r w:rsidR="00FD4C5B">
        <w:t>:</w:t>
      </w:r>
      <w:r w:rsidR="00FD4C5B" w:rsidRPr="00675B0F">
        <w:t xml:space="preserve"> National Walking, Cycling and Wheeling Network.</w:t>
      </w:r>
    </w:p>
    <w:p w14:paraId="33451F38" w14:textId="725DE04E" w:rsidR="00FD4C5B" w:rsidRPr="003E5B72" w:rsidRDefault="00FD4C5B" w:rsidP="00A568AB">
      <w:pPr>
        <w:pStyle w:val="STPR2BodyBold"/>
      </w:pPr>
      <w:r w:rsidRPr="00C86127">
        <w:t>Inter</w:t>
      </w:r>
      <w:r w:rsidRPr="003E5B72">
        <w:t>-urban Active Travel Routes (3,4,5)</w:t>
      </w:r>
    </w:p>
    <w:p w14:paraId="7DCB7F4E" w14:textId="3277C0F4" w:rsidR="00FD4C5B" w:rsidRDefault="00FD4C5B" w:rsidP="000F79B4">
      <w:pPr>
        <w:pStyle w:val="STPR2BodyText"/>
      </w:pPr>
      <w:r>
        <w:t>The following three recommendations combine to provide a nationwide network connecting Scotland’s communities for people walking, wheeling and cycling.</w:t>
      </w:r>
    </w:p>
    <w:p w14:paraId="02DFDCFC" w14:textId="1F62DBF0" w:rsidR="00FD4C5B" w:rsidRDefault="00FD4C5B" w:rsidP="000F79B4">
      <w:pPr>
        <w:pStyle w:val="STPR2BodyText"/>
      </w:pPr>
      <w:r>
        <w:t>Providing high-quality, safer and more convenient routes will encourage more walking, wheeling and cycling. A key factor is addressing safety fears through effective segregation from traffic, only making use of on-road routes if they are quiet and have low traffic speed</w:t>
      </w:r>
      <w:r w:rsidR="004739F9">
        <w:t> </w:t>
      </w:r>
      <w:r>
        <w:t>limits.</w:t>
      </w:r>
    </w:p>
    <w:p w14:paraId="612D5695" w14:textId="77777777" w:rsidR="00FD4C5B" w:rsidRDefault="00FD4C5B" w:rsidP="000F79B4">
      <w:pPr>
        <w:pStyle w:val="STPR2BodyText"/>
      </w:pPr>
      <w:r>
        <w:lastRenderedPageBreak/>
        <w:t>These routes would deliver environmental improvements and provide health benefits to people walking, wheeling and cycling. They would also help address social exclusion faced by people often excluded from transport, such as disabled, young and older people, and those without access to a car.</w:t>
      </w:r>
    </w:p>
    <w:p w14:paraId="235F8453" w14:textId="62E21469" w:rsidR="00FD4C5B" w:rsidRDefault="00FD4C5B" w:rsidP="002B43CE">
      <w:pPr>
        <w:pStyle w:val="Heading3"/>
      </w:pPr>
      <w:bookmarkStart w:id="305" w:name="_Toc93476388"/>
      <w:bookmarkStart w:id="306" w:name="_Toc121342458"/>
      <w:r>
        <w:rPr>
          <w:noProof/>
          <w:color w:val="002060"/>
        </w:rPr>
        <w:drawing>
          <wp:anchor distT="0" distB="0" distL="114300" distR="114300" simplePos="0" relativeHeight="251658260" behindDoc="1" locked="0" layoutInCell="1" allowOverlap="1" wp14:anchorId="5CC9A14F" wp14:editId="12F59C2F">
            <wp:simplePos x="0" y="0"/>
            <wp:positionH relativeFrom="column">
              <wp:posOffset>4532630</wp:posOffset>
            </wp:positionH>
            <wp:positionV relativeFrom="paragraph">
              <wp:posOffset>8255</wp:posOffset>
            </wp:positionV>
            <wp:extent cx="1524198" cy="2286000"/>
            <wp:effectExtent l="0" t="0" r="0" b="0"/>
            <wp:wrapSquare wrapText="bothSides"/>
            <wp:docPr id="893550794" name="Picture 5" descr="Cyclists on an active travel route in the countrysid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550794" name="Picture 5" descr="Cyclists on an active travel route in the countryside.">
                      <a:extLst>
                        <a:ext uri="{C183D7F6-B498-43B3-948B-1728B52AA6E4}">
                          <adec:decorative xmlns:adec="http://schemas.microsoft.com/office/drawing/2017/decorative" val="0"/>
                        </a:ext>
                      </a:extLst>
                    </pic:cNvPr>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1524198" cy="2286000"/>
                    </a:xfrm>
                    <a:prstGeom prst="rect">
                      <a:avLst/>
                    </a:prstGeom>
                  </pic:spPr>
                </pic:pic>
              </a:graphicData>
            </a:graphic>
            <wp14:sizeRelH relativeFrom="margin">
              <wp14:pctWidth>0</wp14:pctWidth>
            </wp14:sizeRelH>
            <wp14:sizeRelV relativeFrom="margin">
              <wp14:pctHeight>0</wp14:pctHeight>
            </wp14:sizeRelV>
          </wp:anchor>
        </w:drawing>
      </w:r>
      <w:r>
        <w:t>Village-town active travel connections (3)</w:t>
      </w:r>
      <w:bookmarkEnd w:id="305"/>
      <w:bookmarkEnd w:id="306"/>
    </w:p>
    <w:p w14:paraId="31908F2E" w14:textId="18F0446A" w:rsidR="003B5D9C" w:rsidRDefault="00560DE4" w:rsidP="000F79B4">
      <w:pPr>
        <w:pStyle w:val="STPR2BodyText"/>
      </w:pPr>
      <w:r>
        <w:rPr>
          <w:noProof/>
        </w:rPr>
        <w:drawing>
          <wp:anchor distT="0" distB="0" distL="114300" distR="114300" simplePos="0" relativeHeight="251658243" behindDoc="0" locked="0" layoutInCell="1" allowOverlap="1" wp14:anchorId="7482407D" wp14:editId="32F0BD29">
            <wp:simplePos x="0" y="0"/>
            <wp:positionH relativeFrom="column">
              <wp:posOffset>-68580</wp:posOffset>
            </wp:positionH>
            <wp:positionV relativeFrom="paragraph">
              <wp:posOffset>2046605</wp:posOffset>
            </wp:positionV>
            <wp:extent cx="6117336" cy="1516420"/>
            <wp:effectExtent l="0" t="0" r="0" b="7620"/>
            <wp:wrapTopAndBottom/>
            <wp:docPr id="260" name="Picture 6" descr="Graphic to show meets key objectives of climate, accessibility, health, economy and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Graphic to show meets key objectives of climate, accessibility, health, economy and safety."/>
                    <pic:cNvPicPr/>
                  </pic:nvPicPr>
                  <pic:blipFill>
                    <a:blip r:embed="rId154">
                      <a:extLst>
                        <a:ext uri="{28A0092B-C50C-407E-A947-70E740481C1C}">
                          <a14:useLocalDpi xmlns:a14="http://schemas.microsoft.com/office/drawing/2010/main" val="0"/>
                        </a:ext>
                      </a:extLst>
                    </a:blip>
                    <a:stretch>
                      <a:fillRect/>
                    </a:stretch>
                  </pic:blipFill>
                  <pic:spPr>
                    <a:xfrm>
                      <a:off x="0" y="0"/>
                      <a:ext cx="6117336" cy="1516420"/>
                    </a:xfrm>
                    <a:prstGeom prst="rect">
                      <a:avLst/>
                    </a:prstGeom>
                  </pic:spPr>
                </pic:pic>
              </a:graphicData>
            </a:graphic>
            <wp14:sizeRelH relativeFrom="margin">
              <wp14:pctWidth>0</wp14:pctWidth>
            </wp14:sizeRelH>
            <wp14:sizeRelV relativeFrom="margin">
              <wp14:pctHeight>0</wp14:pctHeight>
            </wp14:sizeRelV>
          </wp:anchor>
        </w:drawing>
      </w:r>
      <w:r w:rsidR="00353D95">
        <w:rPr>
          <w:b/>
          <w:bCs/>
        </w:rPr>
        <w:t xml:space="preserve">The </w:t>
      </w:r>
      <w:r w:rsidR="00FD4C5B" w:rsidRPr="1B558D6F">
        <w:rPr>
          <w:b/>
          <w:bCs/>
        </w:rPr>
        <w:t xml:space="preserve">STPR2 recommends </w:t>
      </w:r>
      <w:r w:rsidR="00FD4C5B" w:rsidRPr="00624883">
        <w:t xml:space="preserve">the creation of new and improved active travel routes to connect smaller rural communities with nearby towns, using high-quality active travel infrastructure that segregates users from busy roads but makes use of quiet roads where appropriate, to ensure that active travel becomes a </w:t>
      </w:r>
      <w:r w:rsidR="00FD4C5B">
        <w:t>more</w:t>
      </w:r>
      <w:r w:rsidR="00FD4C5B" w:rsidRPr="00624883">
        <w:t xml:space="preserve"> attractive option for local travel.</w:t>
      </w:r>
      <w:r w:rsidR="00FD4C5B" w:rsidRPr="1B558D6F">
        <w:rPr>
          <w:b/>
          <w:bCs/>
        </w:rPr>
        <w:t xml:space="preserve"> </w:t>
      </w:r>
      <w:r w:rsidR="00FD4C5B" w:rsidRPr="00624883">
        <w:t>Village-town active travel connections would be developed to support journeys by active modes, encourage a switch from short rural car trips and allow people to benefit from improved access to local goods and</w:t>
      </w:r>
      <w:r w:rsidR="00CD442A">
        <w:t> </w:t>
      </w:r>
      <w:r w:rsidR="00FD4C5B" w:rsidRPr="00624883">
        <w:t>services.</w:t>
      </w:r>
    </w:p>
    <w:p w14:paraId="7755515A" w14:textId="36F8F5B3" w:rsidR="00FD4C5B" w:rsidRPr="00283F70" w:rsidRDefault="00FD4C5B" w:rsidP="00E74BF5">
      <w:pPr>
        <w:pStyle w:val="STPR2BodyText"/>
        <w:spacing w:before="360"/>
      </w:pPr>
      <w:r>
        <w:t xml:space="preserve">This </w:t>
      </w:r>
      <w:r w:rsidRPr="00283F70">
        <w:t>recommendation aligns with:</w:t>
      </w:r>
    </w:p>
    <w:p w14:paraId="1F1EE5C7" w14:textId="2E59D6A4" w:rsidR="00FD4C5B" w:rsidRPr="00675B0F" w:rsidRDefault="00FD4C5B" w:rsidP="00776FE1">
      <w:pPr>
        <w:pStyle w:val="STPR2BulletsLevel1"/>
      </w:pPr>
      <w:r w:rsidRPr="00675B0F">
        <w:t>Recommendations 1, 2, 4, 5 and 9</w:t>
      </w:r>
      <w:r>
        <w:t>;</w:t>
      </w:r>
    </w:p>
    <w:p w14:paraId="7F61D556" w14:textId="5658B2EE" w:rsidR="00FD4C5B" w:rsidRPr="00675B0F" w:rsidRDefault="00FD4C5B" w:rsidP="00776FE1">
      <w:pPr>
        <w:pStyle w:val="STPR2BulletsLevel1"/>
      </w:pPr>
      <w:r w:rsidRPr="00675B0F">
        <w:t xml:space="preserve">Transport Scotland’s </w:t>
      </w:r>
      <w:hyperlink r:id="rId162" w:history="1">
        <w:r w:rsidRPr="00AF03FB">
          <w:rPr>
            <w:rStyle w:val="Hyperlink"/>
            <w:sz w:val="24"/>
          </w:rPr>
          <w:t>Active Travel Framework</w:t>
        </w:r>
      </w:hyperlink>
      <w:r w:rsidRPr="00675B0F">
        <w:t xml:space="preserve"> which sets out a vision that “Scotland’s communities are shaped around people, with walking or cycling the most popular choice for shorter everyday journeys.”</w:t>
      </w:r>
      <w:r>
        <w:t>;</w:t>
      </w:r>
    </w:p>
    <w:p w14:paraId="67424079" w14:textId="10751B60" w:rsidR="00FD4C5B" w:rsidRPr="00675B0F" w:rsidRDefault="00A8050C" w:rsidP="00776FE1">
      <w:pPr>
        <w:pStyle w:val="STPR2BulletsLevel1"/>
      </w:pPr>
      <w:hyperlink r:id="rId163" w:history="1">
        <w:r w:rsidR="00C83E7C">
          <w:rPr>
            <w:rStyle w:val="Hyperlink"/>
            <w:sz w:val="24"/>
          </w:rPr>
          <w:t>t</w:t>
        </w:r>
        <w:r w:rsidR="00B863B5">
          <w:rPr>
            <w:rStyle w:val="Hyperlink"/>
            <w:sz w:val="24"/>
          </w:rPr>
          <w:t>he R</w:t>
        </w:r>
        <w:r w:rsidR="00AA58CB" w:rsidRPr="00AF03FB">
          <w:rPr>
            <w:rStyle w:val="Hyperlink"/>
            <w:sz w:val="24"/>
          </w:rPr>
          <w:t xml:space="preserve">evised </w:t>
        </w:r>
        <w:r w:rsidR="00BC4457">
          <w:rPr>
            <w:rStyle w:val="Hyperlink"/>
            <w:sz w:val="24"/>
          </w:rPr>
          <w:t>D</w:t>
        </w:r>
        <w:r w:rsidR="00FD4C5B" w:rsidRPr="00AF03FB">
          <w:rPr>
            <w:rStyle w:val="Hyperlink"/>
            <w:sz w:val="24"/>
          </w:rPr>
          <w:t>raft NPF4</w:t>
        </w:r>
      </w:hyperlink>
      <w:r w:rsidR="00FD4C5B" w:rsidRPr="00675B0F">
        <w:t xml:space="preserve"> National Development </w:t>
      </w:r>
      <w:r w:rsidR="00B7620B">
        <w:t>8</w:t>
      </w:r>
      <w:r w:rsidR="00FD4C5B">
        <w:t>:</w:t>
      </w:r>
      <w:r w:rsidR="00FD4C5B" w:rsidRPr="00675B0F">
        <w:t xml:space="preserve"> National Walking, Cycling and Wheeling Network</w:t>
      </w:r>
      <w:r w:rsidR="00FD4C5B">
        <w:t>;</w:t>
      </w:r>
      <w:r w:rsidR="00FD4C5B" w:rsidRPr="00675B0F">
        <w:t xml:space="preserve"> </w:t>
      </w:r>
    </w:p>
    <w:p w14:paraId="0FA7DB04" w14:textId="36A28C45" w:rsidR="00FD4C5B" w:rsidRDefault="00FD4C5B" w:rsidP="00776FE1">
      <w:pPr>
        <w:pStyle w:val="STPR2BulletsLevel1"/>
      </w:pPr>
      <w:r w:rsidRPr="00675B0F">
        <w:t>The National Cycle Network – any new routes would be integrated with existing networks, building on the good work that has been done to date on the National Cycle Network and other active travel routes.</w:t>
      </w:r>
    </w:p>
    <w:p w14:paraId="3589D75C" w14:textId="2C86F81D" w:rsidR="00FD4C5B" w:rsidRDefault="00FD4C5B" w:rsidP="002B43CE">
      <w:pPr>
        <w:pStyle w:val="Heading3"/>
      </w:pPr>
      <w:bookmarkStart w:id="307" w:name="_Toc93476389"/>
      <w:bookmarkStart w:id="308" w:name="_Toc121342459"/>
      <w:r>
        <w:t>Connecting towns by active travel (4)</w:t>
      </w:r>
      <w:bookmarkEnd w:id="307"/>
      <w:bookmarkEnd w:id="308"/>
      <w:r>
        <w:t xml:space="preserve"> </w:t>
      </w:r>
    </w:p>
    <w:p w14:paraId="0417B307" w14:textId="580CC467" w:rsidR="00FD4C5B" w:rsidRPr="000C06D6" w:rsidRDefault="00353D95" w:rsidP="000F79B4">
      <w:pPr>
        <w:pStyle w:val="STPR2BodyText"/>
      </w:pPr>
      <w:r>
        <w:rPr>
          <w:b/>
        </w:rPr>
        <w:t xml:space="preserve">The </w:t>
      </w:r>
      <w:r w:rsidR="00FD4C5B" w:rsidRPr="000C06D6">
        <w:rPr>
          <w:b/>
        </w:rPr>
        <w:t xml:space="preserve">STPR2 recommends </w:t>
      </w:r>
      <w:r w:rsidR="00FD4C5B" w:rsidRPr="000C06D6">
        <w:t xml:space="preserve">creating new and improved active travel routes </w:t>
      </w:r>
      <w:r w:rsidR="00FD4C5B">
        <w:t>between</w:t>
      </w:r>
      <w:r w:rsidR="00FD4C5B" w:rsidRPr="000C06D6">
        <w:t xml:space="preserve"> Scotland’s towns using high-quality active travel infrastructure, segregated from traffic.</w:t>
      </w:r>
      <w:r w:rsidR="00FD4C5B" w:rsidRPr="000C06D6">
        <w:rPr>
          <w:b/>
        </w:rPr>
        <w:t xml:space="preserve"> </w:t>
      </w:r>
      <w:r w:rsidR="00FD4C5B" w:rsidRPr="000C06D6">
        <w:t>Connecting towns</w:t>
      </w:r>
      <w:r w:rsidR="004237D9" w:rsidRPr="00FC77B8">
        <w:t>’ routes</w:t>
      </w:r>
      <w:r w:rsidR="00FD4C5B">
        <w:t xml:space="preserve"> </w:t>
      </w:r>
      <w:r w:rsidR="00FD4C5B" w:rsidRPr="000C06D6">
        <w:t xml:space="preserve">would ensure that towns not served by the </w:t>
      </w:r>
      <w:r w:rsidR="00FD4C5B">
        <w:t>L</w:t>
      </w:r>
      <w:r w:rsidR="00FD4C5B" w:rsidRPr="000C06D6">
        <w:t xml:space="preserve">ong-distance active travel network (5) are </w:t>
      </w:r>
      <w:r w:rsidR="00FD4C5B">
        <w:t>linked</w:t>
      </w:r>
      <w:r w:rsidR="00FD4C5B" w:rsidRPr="000C06D6">
        <w:t xml:space="preserve"> to nearby cities and towns. Priority would be given to connecting settlements that are relatively close, and where opportunities for modal shift from car to active travel are greatest.</w:t>
      </w:r>
    </w:p>
    <w:p w14:paraId="1C00EAFE" w14:textId="69B36CF7" w:rsidR="00390824" w:rsidRDefault="00E74BF5" w:rsidP="00892E69">
      <w:pPr>
        <w:rPr>
          <w:rFonts w:ascii="Arial" w:hAnsi="Arial" w:cs="Arial"/>
          <w:color w:val="000000"/>
          <w:sz w:val="24"/>
        </w:rPr>
      </w:pPr>
      <w:r w:rsidRPr="00892E69">
        <w:rPr>
          <w:noProof/>
        </w:rPr>
        <w:lastRenderedPageBreak/>
        <w:drawing>
          <wp:inline distT="0" distB="0" distL="0" distR="0" wp14:anchorId="236840C2" wp14:editId="2072EAE1">
            <wp:extent cx="6117336" cy="1515740"/>
            <wp:effectExtent l="0" t="0" r="0" b="8890"/>
            <wp:docPr id="261" name="Picture 8" descr="Graphic to show meets key objectives of climate, accessibility, health, economy and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descr="Graphic to show meets key objectives of climate, accessibility, health, economy and safety."/>
                    <pic:cNvPicPr/>
                  </pic:nvPicPr>
                  <pic:blipFill>
                    <a:blip r:embed="rId154">
                      <a:extLst>
                        <a:ext uri="{28A0092B-C50C-407E-A947-70E740481C1C}">
                          <a14:useLocalDpi xmlns:a14="http://schemas.microsoft.com/office/drawing/2010/main" val="0"/>
                        </a:ext>
                      </a:extLst>
                    </a:blip>
                    <a:stretch>
                      <a:fillRect/>
                    </a:stretch>
                  </pic:blipFill>
                  <pic:spPr>
                    <a:xfrm>
                      <a:off x="0" y="0"/>
                      <a:ext cx="6117336" cy="1515740"/>
                    </a:xfrm>
                    <a:prstGeom prst="rect">
                      <a:avLst/>
                    </a:prstGeom>
                  </pic:spPr>
                </pic:pic>
              </a:graphicData>
            </a:graphic>
          </wp:inline>
        </w:drawing>
      </w:r>
    </w:p>
    <w:p w14:paraId="39AB5AE1" w14:textId="4EBEEDCE" w:rsidR="00FD4C5B" w:rsidRPr="00892E69" w:rsidRDefault="00FD4C5B" w:rsidP="00892E69">
      <w:pPr>
        <w:rPr>
          <w:rFonts w:ascii="Arial" w:hAnsi="Arial" w:cs="Arial"/>
          <w:color w:val="000000"/>
          <w:sz w:val="24"/>
        </w:rPr>
      </w:pPr>
      <w:r w:rsidRPr="00892E69">
        <w:rPr>
          <w:rFonts w:ascii="Arial" w:hAnsi="Arial" w:cs="Arial"/>
          <w:color w:val="000000"/>
          <w:sz w:val="24"/>
        </w:rPr>
        <w:t>This recommendation aligns with:</w:t>
      </w:r>
    </w:p>
    <w:p w14:paraId="7DCA4C7E" w14:textId="77777777" w:rsidR="00FD4C5B" w:rsidRPr="00675B0F" w:rsidRDefault="00FD4C5B" w:rsidP="00776FE1">
      <w:pPr>
        <w:pStyle w:val="STPR2BulletsLevel1"/>
      </w:pPr>
      <w:r w:rsidRPr="00675B0F">
        <w:t>Recommendations 1, 2, 3, 5</w:t>
      </w:r>
      <w:r>
        <w:t>,</w:t>
      </w:r>
      <w:r w:rsidRPr="00675B0F">
        <w:t xml:space="preserve"> 9</w:t>
      </w:r>
      <w:r>
        <w:t xml:space="preserve"> and 39;</w:t>
      </w:r>
    </w:p>
    <w:p w14:paraId="54E5670C" w14:textId="5D7964D5" w:rsidR="00FD4C5B" w:rsidRPr="00675B0F" w:rsidRDefault="00FD4C5B" w:rsidP="00776FE1">
      <w:pPr>
        <w:pStyle w:val="STPR2BulletsLevel1"/>
      </w:pPr>
      <w:r w:rsidRPr="00675B0F">
        <w:t xml:space="preserve">Transport Scotland’s </w:t>
      </w:r>
      <w:hyperlink r:id="rId164" w:history="1">
        <w:r w:rsidRPr="00AF03FB">
          <w:rPr>
            <w:rStyle w:val="Hyperlink"/>
            <w:sz w:val="24"/>
          </w:rPr>
          <w:t>Active Travel Framework</w:t>
        </w:r>
      </w:hyperlink>
      <w:r w:rsidRPr="00675B0F">
        <w:t xml:space="preserve"> which sets out a vision that “Scotland’s communities are shaped around people, with walking or cycling the most popular choice for shorter everyday journeys.”</w:t>
      </w:r>
      <w:r>
        <w:t>;</w:t>
      </w:r>
    </w:p>
    <w:p w14:paraId="7FAF1923" w14:textId="012D2751" w:rsidR="00FD4C5B" w:rsidRPr="00675B0F" w:rsidRDefault="00A8050C" w:rsidP="00776FE1">
      <w:pPr>
        <w:pStyle w:val="STPR2BulletsLevel1"/>
      </w:pPr>
      <w:hyperlink r:id="rId165" w:history="1">
        <w:r w:rsidR="00C83E7C">
          <w:rPr>
            <w:rStyle w:val="Hyperlink"/>
            <w:sz w:val="24"/>
          </w:rPr>
          <w:t>t</w:t>
        </w:r>
        <w:r w:rsidR="00B863B5">
          <w:rPr>
            <w:rStyle w:val="Hyperlink"/>
            <w:sz w:val="24"/>
          </w:rPr>
          <w:t>he R</w:t>
        </w:r>
        <w:r w:rsidR="00AA58CB" w:rsidRPr="00AF03FB">
          <w:rPr>
            <w:rStyle w:val="Hyperlink"/>
            <w:sz w:val="24"/>
          </w:rPr>
          <w:t xml:space="preserve">evised </w:t>
        </w:r>
        <w:r w:rsidR="00BC4457">
          <w:rPr>
            <w:rStyle w:val="Hyperlink"/>
            <w:sz w:val="24"/>
          </w:rPr>
          <w:t>D</w:t>
        </w:r>
        <w:r w:rsidR="00FD4C5B" w:rsidRPr="00AF03FB">
          <w:rPr>
            <w:rStyle w:val="Hyperlink"/>
            <w:sz w:val="24"/>
          </w:rPr>
          <w:t>raft NPF4</w:t>
        </w:r>
      </w:hyperlink>
      <w:r w:rsidR="00FD4C5B" w:rsidRPr="00675B0F">
        <w:t xml:space="preserve"> National Development </w:t>
      </w:r>
      <w:r w:rsidR="00B7620B">
        <w:t>8</w:t>
      </w:r>
      <w:r w:rsidR="00FD4C5B">
        <w:t>:</w:t>
      </w:r>
      <w:r w:rsidR="00FD4C5B" w:rsidRPr="00675B0F">
        <w:t xml:space="preserve"> National Walking, Cycling and Wheeling Network</w:t>
      </w:r>
      <w:r w:rsidR="00FD4C5B">
        <w:t>;</w:t>
      </w:r>
    </w:p>
    <w:p w14:paraId="53308D54" w14:textId="5328A0A6" w:rsidR="00FD4C5B" w:rsidRDefault="00FD4C5B" w:rsidP="00776FE1">
      <w:pPr>
        <w:pStyle w:val="STPR2BulletsLevel1"/>
      </w:pPr>
      <w:r w:rsidRPr="00675B0F">
        <w:t>The National Cycle Network – any new routes would be integrated with existing networks, building on the good work that has been done to date on the National Cycle Network and other active travel routes.</w:t>
      </w:r>
    </w:p>
    <w:p w14:paraId="08AA9F2B" w14:textId="48C66B42" w:rsidR="00FD4C5B" w:rsidRDefault="00FD4C5B" w:rsidP="002B43CE">
      <w:pPr>
        <w:pStyle w:val="Heading3"/>
      </w:pPr>
      <w:bookmarkStart w:id="309" w:name="_Toc93476390"/>
      <w:bookmarkStart w:id="310" w:name="_Toc121342460"/>
      <w:r>
        <w:t>Long-distance active travel network (5)</w:t>
      </w:r>
      <w:bookmarkEnd w:id="309"/>
      <w:bookmarkEnd w:id="310"/>
    </w:p>
    <w:p w14:paraId="23FA90C4" w14:textId="2990527A" w:rsidR="00FD4C5B" w:rsidRDefault="00E74BF5" w:rsidP="000F79B4">
      <w:pPr>
        <w:pStyle w:val="STPR2BodyText"/>
      </w:pPr>
      <w:r>
        <w:rPr>
          <w:noProof/>
        </w:rPr>
        <w:drawing>
          <wp:anchor distT="0" distB="0" distL="114300" distR="114300" simplePos="0" relativeHeight="251658261" behindDoc="1" locked="0" layoutInCell="1" allowOverlap="1" wp14:anchorId="3D890210" wp14:editId="55945E90">
            <wp:simplePos x="0" y="0"/>
            <wp:positionH relativeFrom="column">
              <wp:posOffset>2902585</wp:posOffset>
            </wp:positionH>
            <wp:positionV relativeFrom="paragraph">
              <wp:posOffset>121920</wp:posOffset>
            </wp:positionV>
            <wp:extent cx="3148330" cy="2101850"/>
            <wp:effectExtent l="0" t="0" r="0" b="0"/>
            <wp:wrapTight wrapText="bothSides">
              <wp:wrapPolygon edited="0">
                <wp:start x="0" y="0"/>
                <wp:lineTo x="0" y="21339"/>
                <wp:lineTo x="21434" y="21339"/>
                <wp:lineTo x="21434" y="0"/>
                <wp:lineTo x="0" y="0"/>
              </wp:wrapPolygon>
            </wp:wrapTight>
            <wp:docPr id="10" name="Picture 7" descr="Children cycling on an active travel route which is segregated from a busy roa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7" descr="Children cycling on an active travel route which is segregated from a busy road.">
                      <a:extLst>
                        <a:ext uri="{C183D7F6-B498-43B3-948B-1728B52AA6E4}">
                          <adec:decorative xmlns:adec="http://schemas.microsoft.com/office/drawing/2017/decorative" val="0"/>
                        </a:ext>
                      </a:extLst>
                    </pic:cNvPr>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3148330" cy="2101850"/>
                    </a:xfrm>
                    <a:prstGeom prst="rect">
                      <a:avLst/>
                    </a:prstGeom>
                  </pic:spPr>
                </pic:pic>
              </a:graphicData>
            </a:graphic>
          </wp:anchor>
        </w:drawing>
      </w:r>
      <w:r w:rsidR="00353D95">
        <w:rPr>
          <w:b/>
        </w:rPr>
        <w:t xml:space="preserve">The </w:t>
      </w:r>
      <w:r w:rsidR="00FD4C5B" w:rsidRPr="00FB6CE4">
        <w:rPr>
          <w:b/>
        </w:rPr>
        <w:t>STPR2 recommends</w:t>
      </w:r>
      <w:r w:rsidR="00FD4C5B" w:rsidRPr="00FB6CE4">
        <w:t xml:space="preserve"> creating new</w:t>
      </w:r>
      <w:r w:rsidR="00FD4C5B">
        <w:t>,</w:t>
      </w:r>
      <w:r w:rsidR="00FD4C5B" w:rsidRPr="00FB6CE4">
        <w:t xml:space="preserve"> and improving existing</w:t>
      </w:r>
      <w:r w:rsidR="00FD4C5B">
        <w:t>,</w:t>
      </w:r>
      <w:r w:rsidR="00FD4C5B" w:rsidRPr="00FB6CE4">
        <w:t xml:space="preserve"> active travel routes to connect Scotland’s cities, regions and major gateways, using high-quality active travel infrastructure that segregates users from busy roads, but makes use of quiet roads where appropriate.</w:t>
      </w:r>
      <w:r w:rsidR="00FD4C5B" w:rsidRPr="00FB6CE4" w:rsidDel="000C01F5">
        <w:t xml:space="preserve"> </w:t>
      </w:r>
      <w:r w:rsidR="00FD4C5B" w:rsidRPr="00FB6CE4">
        <w:t xml:space="preserve">Although available for long-distance active journeys, it is anticipated that most benefit is likely to arise from use of the routes for relatively short journeys between or within the communities that the network would pass through. The long-distance active travel network would enhance the existing National Cycle Network to create a strategic national network of active travel routes mirroring in part the </w:t>
      </w:r>
      <w:r w:rsidR="00656A05">
        <w:t>t</w:t>
      </w:r>
      <w:r w:rsidR="00FD4C5B" w:rsidRPr="00FB6CE4">
        <w:t xml:space="preserve">runk </w:t>
      </w:r>
      <w:r w:rsidR="00656A05">
        <w:t>r</w:t>
      </w:r>
      <w:r w:rsidR="00FD4C5B" w:rsidRPr="00FB6CE4">
        <w:t>oad and rail networks.</w:t>
      </w:r>
    </w:p>
    <w:p w14:paraId="7D6B2156" w14:textId="45AE4CA7" w:rsidR="00E74BF5" w:rsidRPr="00283F70" w:rsidRDefault="00E74BF5" w:rsidP="000F79B4">
      <w:pPr>
        <w:pStyle w:val="STPR2BodyText"/>
      </w:pPr>
      <w:r w:rsidRPr="00892E69">
        <w:rPr>
          <w:noProof/>
        </w:rPr>
        <w:drawing>
          <wp:inline distT="0" distB="0" distL="0" distR="0" wp14:anchorId="4ABF7311" wp14:editId="3018C339">
            <wp:extent cx="6115050" cy="1514638"/>
            <wp:effectExtent l="0" t="0" r="0" b="9525"/>
            <wp:docPr id="5" name="Picture 8" descr="Graphic to show meets key objectives of climate, accessibility, health, economy and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descr="Graphic to show meets key objectives of climate, accessibility, health, economy and safety."/>
                    <pic:cNvPicPr/>
                  </pic:nvPicPr>
                  <pic:blipFill>
                    <a:blip r:embed="rId154">
                      <a:extLst>
                        <a:ext uri="{28A0092B-C50C-407E-A947-70E740481C1C}">
                          <a14:useLocalDpi xmlns:a14="http://schemas.microsoft.com/office/drawing/2010/main" val="0"/>
                        </a:ext>
                      </a:extLst>
                    </a:blip>
                    <a:stretch>
                      <a:fillRect/>
                    </a:stretch>
                  </pic:blipFill>
                  <pic:spPr>
                    <a:xfrm>
                      <a:off x="0" y="0"/>
                      <a:ext cx="6115050" cy="1514638"/>
                    </a:xfrm>
                    <a:prstGeom prst="rect">
                      <a:avLst/>
                    </a:prstGeom>
                  </pic:spPr>
                </pic:pic>
              </a:graphicData>
            </a:graphic>
          </wp:inline>
        </w:drawing>
      </w:r>
    </w:p>
    <w:p w14:paraId="3939C4CF" w14:textId="3FCAAB48" w:rsidR="00FD4C5B" w:rsidRDefault="00FD4C5B" w:rsidP="000F79B4">
      <w:pPr>
        <w:pStyle w:val="STPR2BodyText"/>
      </w:pPr>
      <w:r w:rsidRPr="00283F70">
        <w:lastRenderedPageBreak/>
        <w:t>Th</w:t>
      </w:r>
      <w:r>
        <w:t xml:space="preserve">is </w:t>
      </w:r>
      <w:r w:rsidRPr="00283F70">
        <w:t>recommendation align</w:t>
      </w:r>
      <w:r>
        <w:t>s</w:t>
      </w:r>
      <w:r w:rsidRPr="00283F70">
        <w:t xml:space="preserve"> with:</w:t>
      </w:r>
    </w:p>
    <w:p w14:paraId="7840070C" w14:textId="77777777" w:rsidR="00FD4C5B" w:rsidRPr="00675B0F" w:rsidRDefault="00FD4C5B" w:rsidP="00776FE1">
      <w:pPr>
        <w:pStyle w:val="STPR2BulletsLevel1"/>
      </w:pPr>
      <w:r w:rsidRPr="00675B0F">
        <w:t>Recommendations 1, 2, 3, 4</w:t>
      </w:r>
      <w:r>
        <w:t>, 6</w:t>
      </w:r>
      <w:r w:rsidRPr="00675B0F">
        <w:t xml:space="preserve"> and 9</w:t>
      </w:r>
      <w:r>
        <w:t>;</w:t>
      </w:r>
    </w:p>
    <w:p w14:paraId="4B5B4CFF" w14:textId="3FA43C8C" w:rsidR="00FD4C5B" w:rsidRPr="00675B0F" w:rsidRDefault="00FD4C5B" w:rsidP="00776FE1">
      <w:pPr>
        <w:pStyle w:val="STPR2BulletsLevel1"/>
      </w:pPr>
      <w:r w:rsidRPr="00675B0F">
        <w:t xml:space="preserve">Transport Scotland’s </w:t>
      </w:r>
      <w:hyperlink r:id="rId167" w:history="1">
        <w:r w:rsidRPr="00AF03FB">
          <w:rPr>
            <w:rStyle w:val="Hyperlink"/>
            <w:sz w:val="24"/>
          </w:rPr>
          <w:t>Active Travel Framework</w:t>
        </w:r>
      </w:hyperlink>
      <w:r w:rsidRPr="00675B0F">
        <w:t xml:space="preserve"> which sets out a vision that “Scotland’s communities are shaped around people, with walking or cycling the most popular choice for shorter everyday journeys.”</w:t>
      </w:r>
      <w:r>
        <w:t>;</w:t>
      </w:r>
    </w:p>
    <w:p w14:paraId="08A5B35F" w14:textId="7E434C12" w:rsidR="00FD4C5B" w:rsidRPr="00675B0F" w:rsidRDefault="00A8050C" w:rsidP="00776FE1">
      <w:pPr>
        <w:pStyle w:val="STPR2BulletsLevel1"/>
      </w:pPr>
      <w:hyperlink r:id="rId168" w:history="1">
        <w:r w:rsidR="00C83E7C">
          <w:rPr>
            <w:rStyle w:val="Hyperlink"/>
            <w:sz w:val="24"/>
          </w:rPr>
          <w:t>t</w:t>
        </w:r>
        <w:r w:rsidR="00B863B5">
          <w:rPr>
            <w:rStyle w:val="Hyperlink"/>
            <w:sz w:val="24"/>
          </w:rPr>
          <w:t>he R</w:t>
        </w:r>
        <w:r w:rsidR="00AA58CB" w:rsidRPr="00AF03FB">
          <w:rPr>
            <w:rStyle w:val="Hyperlink"/>
            <w:sz w:val="24"/>
          </w:rPr>
          <w:t xml:space="preserve">evised </w:t>
        </w:r>
        <w:r w:rsidR="00843D1D">
          <w:rPr>
            <w:rStyle w:val="Hyperlink"/>
            <w:sz w:val="24"/>
          </w:rPr>
          <w:t>D</w:t>
        </w:r>
        <w:r w:rsidR="00FD4C5B" w:rsidRPr="00AF03FB">
          <w:rPr>
            <w:rStyle w:val="Hyperlink"/>
            <w:sz w:val="24"/>
          </w:rPr>
          <w:t>raft NPF4</w:t>
        </w:r>
      </w:hyperlink>
      <w:r w:rsidR="00FD4C5B" w:rsidRPr="00675B0F">
        <w:t xml:space="preserve"> National Development </w:t>
      </w:r>
      <w:r w:rsidR="00694092">
        <w:t>8</w:t>
      </w:r>
      <w:r w:rsidR="00FD4C5B">
        <w:t>:</w:t>
      </w:r>
      <w:r w:rsidR="00FD4C5B" w:rsidRPr="00675B0F">
        <w:t xml:space="preserve"> National Walking, Cycling and Wheeling Network</w:t>
      </w:r>
      <w:r w:rsidR="00FD4C5B">
        <w:t>;</w:t>
      </w:r>
    </w:p>
    <w:p w14:paraId="0023BCA4" w14:textId="2BC2791B" w:rsidR="00FD4C5B" w:rsidRPr="00445E18" w:rsidRDefault="00FD4C5B" w:rsidP="00776FE1">
      <w:pPr>
        <w:pStyle w:val="STPR2BulletsLevel1"/>
      </w:pPr>
      <w:r w:rsidRPr="00675B0F">
        <w:t>The National Cycle Network – any new routes would be integrated with existing networks, building on the good work that has been done to date on the National Cycle Network and other active travel routes.</w:t>
      </w:r>
    </w:p>
    <w:p w14:paraId="43124558" w14:textId="75BCCBE1" w:rsidR="00FD4C5B" w:rsidRPr="000B63D5" w:rsidRDefault="00FD4C5B" w:rsidP="00E0381F">
      <w:pPr>
        <w:pStyle w:val="Heading2"/>
        <w:ind w:left="0" w:firstLine="0"/>
      </w:pPr>
      <w:bookmarkStart w:id="311" w:name="_Toc93476391"/>
      <w:bookmarkStart w:id="312" w:name="_Toc121342461"/>
      <w:r w:rsidRPr="00B9717F">
        <w:t>Influencing</w:t>
      </w:r>
      <w:r>
        <w:t xml:space="preserve"> Travel Choices and Behaviour</w:t>
      </w:r>
      <w:bookmarkEnd w:id="311"/>
      <w:bookmarkEnd w:id="312"/>
    </w:p>
    <w:p w14:paraId="797452A1" w14:textId="77777777" w:rsidR="009C3523" w:rsidRDefault="00FD4C5B" w:rsidP="002F3707">
      <w:pPr>
        <w:pStyle w:val="STPR2BodyText"/>
        <w:spacing w:before="180"/>
      </w:pPr>
      <w:r w:rsidRPr="000B63D5">
        <w:t>The recommendations in this theme focus on influencing people to make healthier, more sustainable and safer travel choices.</w:t>
      </w:r>
      <w:r>
        <w:t xml:space="preserve"> </w:t>
      </w:r>
    </w:p>
    <w:p w14:paraId="2EFB1CC2" w14:textId="0FA86B10" w:rsidR="00FD4C5B" w:rsidRPr="000B63D5" w:rsidRDefault="00FD4C5B" w:rsidP="002F3707">
      <w:pPr>
        <w:pStyle w:val="STPR2BodyText"/>
        <w:spacing w:before="180"/>
      </w:pPr>
      <w:r w:rsidRPr="000B63D5">
        <w:t xml:space="preserve">Some - </w:t>
      </w:r>
      <w:r>
        <w:t>B</w:t>
      </w:r>
      <w:r w:rsidRPr="000B63D5">
        <w:t>ehaviour</w:t>
      </w:r>
      <w:r>
        <w:t>al</w:t>
      </w:r>
      <w:r w:rsidRPr="000B63D5">
        <w:t xml:space="preserve"> change initiatives (6), </w:t>
      </w:r>
      <w:r>
        <w:t>I</w:t>
      </w:r>
      <w:r w:rsidRPr="000B63D5">
        <w:t xml:space="preserve">ncreasing active travel to school (8), and </w:t>
      </w:r>
      <w:r>
        <w:t>I</w:t>
      </w:r>
      <w:r w:rsidR="00725C03">
        <w:t>mproving</w:t>
      </w:r>
      <w:r w:rsidRPr="000B63D5">
        <w:t xml:space="preserve"> access to bikes (9) - seek to encourage and enable more people to make use of active</w:t>
      </w:r>
      <w:r>
        <w:t>, public and shared</w:t>
      </w:r>
      <w:r w:rsidRPr="000B63D5">
        <w:t xml:space="preserve"> modes </w:t>
      </w:r>
      <w:r>
        <w:t xml:space="preserve">of </w:t>
      </w:r>
      <w:r w:rsidRPr="000B63D5">
        <w:t>transport.</w:t>
      </w:r>
      <w:r>
        <w:t xml:space="preserve"> </w:t>
      </w:r>
      <w:r w:rsidRPr="000B63D5">
        <w:t>As well as delivering benefits in their own right, these interventions w</w:t>
      </w:r>
      <w:r w:rsidR="00371490">
        <w:t>ould</w:t>
      </w:r>
      <w:r w:rsidRPr="000B63D5">
        <w:t xml:space="preserve"> also improve the value provided by </w:t>
      </w:r>
      <w:r>
        <w:t xml:space="preserve">many </w:t>
      </w:r>
      <w:r w:rsidRPr="000B63D5">
        <w:t>other</w:t>
      </w:r>
      <w:r w:rsidR="002E665A">
        <w:t xml:space="preserve"> </w:t>
      </w:r>
      <w:r w:rsidRPr="000B63D5">
        <w:t xml:space="preserve">recommendations </w:t>
      </w:r>
      <w:r w:rsidR="00353D95">
        <w:t>of the STPR2</w:t>
      </w:r>
      <w:r w:rsidRPr="000B63D5">
        <w:t xml:space="preserve"> by enabling more people to make use of the infrastructure </w:t>
      </w:r>
      <w:r>
        <w:t>and services</w:t>
      </w:r>
      <w:r w:rsidRPr="000B63D5">
        <w:t xml:space="preserve"> provide</w:t>
      </w:r>
      <w:r>
        <w:t>d</w:t>
      </w:r>
      <w:r w:rsidRPr="000B63D5">
        <w:t>.</w:t>
      </w:r>
    </w:p>
    <w:p w14:paraId="728B0581" w14:textId="041AB443" w:rsidR="00FD4C5B" w:rsidRPr="000B63D5" w:rsidRDefault="00FD4C5B" w:rsidP="002F3707">
      <w:pPr>
        <w:pStyle w:val="STPR2BodyText"/>
        <w:spacing w:before="180"/>
      </w:pPr>
      <w:r w:rsidRPr="000B63D5">
        <w:t xml:space="preserve">Other recommendations in this theme - </w:t>
      </w:r>
      <w:r>
        <w:t>C</w:t>
      </w:r>
      <w:r w:rsidRPr="000B63D5">
        <w:t xml:space="preserve">hanging road user behaviour (7), and </w:t>
      </w:r>
      <w:r>
        <w:t>E</w:t>
      </w:r>
      <w:r w:rsidRPr="000B63D5">
        <w:t>xpansion of 20mph limits and zones (10) - seek to improve road safety by reducing traffic speeds and promoting more responsible road use.</w:t>
      </w:r>
      <w:r>
        <w:t xml:space="preserve"> </w:t>
      </w:r>
      <w:r w:rsidRPr="000B63D5">
        <w:t>These w</w:t>
      </w:r>
      <w:r w:rsidR="00371490">
        <w:t>ould</w:t>
      </w:r>
      <w:r w:rsidRPr="000B63D5">
        <w:t xml:space="preserve"> not only generate benefits of fewer accidents, but also help overcome perceptions of road danger, which can be a key barrier to use of active modes.</w:t>
      </w:r>
    </w:p>
    <w:p w14:paraId="5A5F2D8F" w14:textId="77777777" w:rsidR="00FD4C5B" w:rsidRPr="000B63D5" w:rsidRDefault="00FD4C5B" w:rsidP="002F3707">
      <w:pPr>
        <w:pStyle w:val="STPR2BodyText"/>
        <w:spacing w:before="180"/>
      </w:pPr>
      <w:r w:rsidRPr="000B63D5">
        <w:t>To be effective, implementation of these recommendations</w:t>
      </w:r>
      <w:r w:rsidR="00353D95">
        <w:t xml:space="preserve"> of the STPR2</w:t>
      </w:r>
      <w:r w:rsidRPr="000B63D5">
        <w:t xml:space="preserve"> would require a partnership approach between the many public, private and community organisations involved in delivering changes in travel choices and behaviour.</w:t>
      </w:r>
    </w:p>
    <w:p w14:paraId="10639EFE" w14:textId="77777777" w:rsidR="00FD4C5B" w:rsidRDefault="00FD4C5B" w:rsidP="00E0381F">
      <w:pPr>
        <w:rPr>
          <w:rFonts w:eastAsia="Arial"/>
          <w:szCs w:val="24"/>
        </w:rPr>
      </w:pPr>
      <w:r>
        <w:rPr>
          <w:noProof/>
        </w:rPr>
        <w:drawing>
          <wp:inline distT="0" distB="0" distL="0" distR="0" wp14:anchorId="24716A98" wp14:editId="2E130084">
            <wp:extent cx="5731510" cy="2867025"/>
            <wp:effectExtent l="0" t="0" r="2540" b="9525"/>
            <wp:docPr id="893551235" name="Picture 10" descr="A group of children being led by a cycling instructor on a rural path.">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551235" name="Picture 893551235" descr="A group of children being led by a cycling instructor on a rural path.">
                      <a:extLst>
                        <a:ext uri="{C183D7F6-B498-43B3-948B-1728B52AA6E4}">
                          <adec:decorative xmlns:adec="http://schemas.microsoft.com/office/drawing/2017/decorative" val="0"/>
                        </a:ext>
                      </a:extLst>
                    </pic:cNvPr>
                    <pic:cNvPicPr/>
                  </pic:nvPicPr>
                  <pic:blipFill rotWithShape="1">
                    <a:blip r:embed="rId169">
                      <a:extLst>
                        <a:ext uri="{28A0092B-C50C-407E-A947-70E740481C1C}">
                          <a14:useLocalDpi xmlns:a14="http://schemas.microsoft.com/office/drawing/2010/main" val="0"/>
                        </a:ext>
                      </a:extLst>
                    </a:blip>
                    <a:srcRect t="9751" b="18662"/>
                    <a:stretch/>
                  </pic:blipFill>
                  <pic:spPr bwMode="auto">
                    <a:xfrm>
                      <a:off x="0" y="0"/>
                      <a:ext cx="5731510" cy="2867025"/>
                    </a:xfrm>
                    <a:prstGeom prst="rect">
                      <a:avLst/>
                    </a:prstGeom>
                    <a:ln>
                      <a:noFill/>
                    </a:ln>
                    <a:extLst>
                      <a:ext uri="{53640926-AAD7-44D8-BBD7-CCE9431645EC}">
                        <a14:shadowObscured xmlns:a14="http://schemas.microsoft.com/office/drawing/2010/main"/>
                      </a:ext>
                    </a:extLst>
                  </pic:spPr>
                </pic:pic>
              </a:graphicData>
            </a:graphic>
          </wp:inline>
        </w:drawing>
      </w:r>
    </w:p>
    <w:p w14:paraId="58D73A28" w14:textId="77777777" w:rsidR="00FD4C5B" w:rsidRDefault="00FD4C5B" w:rsidP="002B43CE">
      <w:pPr>
        <w:pStyle w:val="Heading3"/>
      </w:pPr>
      <w:bookmarkStart w:id="313" w:name="_Toc93476392"/>
      <w:bookmarkStart w:id="314" w:name="_Toc121342462"/>
      <w:r>
        <w:lastRenderedPageBreak/>
        <w:t>Behavioural change initiatives (6)</w:t>
      </w:r>
      <w:bookmarkEnd w:id="313"/>
      <w:bookmarkEnd w:id="314"/>
    </w:p>
    <w:p w14:paraId="53DF0019" w14:textId="77777777" w:rsidR="00FD4C5B" w:rsidRPr="00BD2BAA" w:rsidRDefault="00FD4C5B" w:rsidP="000F79B4">
      <w:pPr>
        <w:pStyle w:val="STPR2BodyText"/>
      </w:pPr>
      <w:r>
        <w:t>Encouraging more people to make active and sustainable transport choices more often would have significant health, inclusion and environmental benefits. There is growing evidence of the effectiveness of behavioural change initiatives to increase awareness and use of active and sustainable modes.</w:t>
      </w:r>
    </w:p>
    <w:p w14:paraId="2D13AAAE" w14:textId="64014417" w:rsidR="00FD4C5B" w:rsidRPr="00BD2BAA" w:rsidRDefault="00353D95" w:rsidP="000F79B4">
      <w:pPr>
        <w:pStyle w:val="STPR2BodyText"/>
      </w:pPr>
      <w:r>
        <w:rPr>
          <w:b/>
          <w:bCs/>
        </w:rPr>
        <w:t xml:space="preserve">The </w:t>
      </w:r>
      <w:r w:rsidR="00FD4C5B" w:rsidRPr="1CA9AD1A">
        <w:rPr>
          <w:b/>
          <w:bCs/>
        </w:rPr>
        <w:t>STPR2 recommends</w:t>
      </w:r>
      <w:r w:rsidR="00FD4C5B">
        <w:t xml:space="preserve"> building on existing programmes to deliver local, regional and national initiatives that provide encouragement, enablement and incentivisation for more people to make use of active and sustainable choices more often. Activities would raise awareness of sustainable transport options and encourage individuals to make the most appropriate transport choice for their journeys, such as walking, wheeling, cycling, public transport or shared mobility services, or to encourage use of systems such as Mobility as a Service (MaaS). Activity would build upon successful experience in Scotland, much of which is delivered by the Transport Scotland-funded </w:t>
      </w:r>
      <w:hyperlink r:id="rId170" w:history="1">
        <w:r w:rsidR="00FD4C5B" w:rsidRPr="001335CF">
          <w:rPr>
            <w:rStyle w:val="Hyperlink"/>
            <w:sz w:val="24"/>
          </w:rPr>
          <w:t>Smarter Choices, Smarter Places (SCSP) programme</w:t>
        </w:r>
      </w:hyperlink>
      <w:r w:rsidR="00FD4C5B">
        <w:rPr>
          <w:rStyle w:val="FootnoteReference"/>
        </w:rPr>
        <w:footnoteReference w:id="59"/>
      </w:r>
      <w:r w:rsidR="00FD4C5B">
        <w:t>.</w:t>
      </w:r>
    </w:p>
    <w:p w14:paraId="6687A8C1" w14:textId="1F9E2164" w:rsidR="00FD4C5B" w:rsidRPr="00BD2BAA" w:rsidRDefault="00FD4C5B" w:rsidP="000F79B4">
      <w:pPr>
        <w:pStyle w:val="STPR2BodyText"/>
      </w:pPr>
      <w:r>
        <w:t>Initiatives would include providing information, campaigns and promotional activities, financial incentives and community events. These initiatives are likely to be most effective if they raise awareness of new infrastructure and services, including those delivered by other recommendations</w:t>
      </w:r>
      <w:r w:rsidR="00353D95">
        <w:t xml:space="preserve"> of the STPR2</w:t>
      </w:r>
      <w:r>
        <w:t xml:space="preserve">; if they influence people experiencing life events (such as starting a family, changing job or starting/leaving school); and if the </w:t>
      </w:r>
      <w:r w:rsidR="000D0126">
        <w:t>intervention</w:t>
      </w:r>
      <w:r>
        <w:t xml:space="preserve">s being </w:t>
      </w:r>
      <w:r w:rsidR="00DD7850" w:rsidRPr="002B5C32">
        <w:rPr>
          <w:noProof/>
        </w:rPr>
        <w:drawing>
          <wp:anchor distT="0" distB="0" distL="114300" distR="114300" simplePos="0" relativeHeight="251658250" behindDoc="0" locked="0" layoutInCell="1" allowOverlap="1" wp14:anchorId="2A07A3BE" wp14:editId="2DB26F4A">
            <wp:simplePos x="0" y="0"/>
            <wp:positionH relativeFrom="margin">
              <wp:posOffset>19050</wp:posOffset>
            </wp:positionH>
            <wp:positionV relativeFrom="paragraph">
              <wp:posOffset>667385</wp:posOffset>
            </wp:positionV>
            <wp:extent cx="6117336" cy="1514962"/>
            <wp:effectExtent l="0" t="0" r="0" b="9525"/>
            <wp:wrapTopAndBottom/>
            <wp:docPr id="893551258" name="Picture 11" descr="Graphic to show meets key objectives of climate, accessibility, health, economy and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551258" name="Picture 11" descr="Graphic to show meets key objectives of climate, accessibility, health, economy and safety."/>
                    <pic:cNvPicPr/>
                  </pic:nvPicPr>
                  <pic:blipFill>
                    <a:blip r:embed="rId171"/>
                    <a:stretch>
                      <a:fillRect/>
                    </a:stretch>
                  </pic:blipFill>
                  <pic:spPr>
                    <a:xfrm>
                      <a:off x="0" y="0"/>
                      <a:ext cx="6117336" cy="1514962"/>
                    </a:xfrm>
                    <a:prstGeom prst="rect">
                      <a:avLst/>
                    </a:prstGeom>
                  </pic:spPr>
                </pic:pic>
              </a:graphicData>
            </a:graphic>
            <wp14:sizeRelH relativeFrom="margin">
              <wp14:pctWidth>0</wp14:pctWidth>
            </wp14:sizeRelH>
            <wp14:sizeRelV relativeFrom="margin">
              <wp14:pctHeight>0</wp14:pctHeight>
            </wp14:sizeRelV>
          </wp:anchor>
        </w:drawing>
      </w:r>
      <w:r>
        <w:t>promoted are of high-quality and relevant to that individual</w:t>
      </w:r>
      <w:r w:rsidDel="21A46B79">
        <w:t>.</w:t>
      </w:r>
    </w:p>
    <w:p w14:paraId="2F31D844" w14:textId="49825AF5" w:rsidR="00FD4C5B" w:rsidRPr="00283F70" w:rsidRDefault="00FD4C5B" w:rsidP="000F79B4">
      <w:pPr>
        <w:pStyle w:val="STPR2BodyText"/>
      </w:pPr>
      <w:r w:rsidRPr="00283F70">
        <w:t>This recommendation aligns with:</w:t>
      </w:r>
    </w:p>
    <w:p w14:paraId="26427DE6" w14:textId="0EE346F8" w:rsidR="00FD4C5B" w:rsidRPr="008140F2" w:rsidRDefault="00FD4C5B" w:rsidP="00776FE1">
      <w:pPr>
        <w:pStyle w:val="STPR2BulletsLevel1"/>
      </w:pPr>
      <w:r>
        <w:t>m</w:t>
      </w:r>
      <w:r w:rsidRPr="008140F2">
        <w:t xml:space="preserve">any other recommendations </w:t>
      </w:r>
      <w:r w:rsidR="00353D95">
        <w:t>of the STPR2</w:t>
      </w:r>
      <w:r w:rsidRPr="008140F2">
        <w:t xml:space="preserve"> across a range of transport modes and types of activity</w:t>
      </w:r>
      <w:r>
        <w:t xml:space="preserve">: </w:t>
      </w:r>
      <w:r w:rsidR="009A6192">
        <w:t>R</w:t>
      </w:r>
      <w:r>
        <w:t xml:space="preserve">ecommendations </w:t>
      </w:r>
      <w:r w:rsidRPr="00B642E3">
        <w:t>1, 2, 3, 4, 5, 7, 8, 9, 10, 11, 12, 13, 20</w:t>
      </w:r>
      <w:r>
        <w:t>,</w:t>
      </w:r>
      <w:r w:rsidRPr="00B642E3">
        <w:t xml:space="preserve"> 22, 23</w:t>
      </w:r>
      <w:r>
        <w:t xml:space="preserve"> and</w:t>
      </w:r>
      <w:r w:rsidR="002F3707">
        <w:t> </w:t>
      </w:r>
      <w:r>
        <w:t>3</w:t>
      </w:r>
      <w:r w:rsidRPr="00B642E3">
        <w:t>7</w:t>
      </w:r>
      <w:r>
        <w:t>;</w:t>
      </w:r>
    </w:p>
    <w:p w14:paraId="5FE4A82F" w14:textId="4A9BE4D6" w:rsidR="00FD4C5B" w:rsidRPr="008140F2" w:rsidRDefault="00FD4C5B" w:rsidP="00776FE1">
      <w:pPr>
        <w:pStyle w:val="STPR2BulletsLevel1"/>
      </w:pPr>
      <w:r w:rsidRPr="008140F2">
        <w:t xml:space="preserve">Transport Scotland’s </w:t>
      </w:r>
      <w:hyperlink r:id="rId172" w:history="1">
        <w:r w:rsidRPr="001335CF">
          <w:rPr>
            <w:rStyle w:val="Hyperlink"/>
            <w:sz w:val="24"/>
          </w:rPr>
          <w:t>Active Travel Framework</w:t>
        </w:r>
      </w:hyperlink>
      <w:r w:rsidRPr="008140F2">
        <w:t xml:space="preserve"> which sets out a vision that “Scotland’s communities are shaped around people, with walking or cycling the most popular choice for shorter everyday journeys.”</w:t>
      </w:r>
      <w:r>
        <w:t>;</w:t>
      </w:r>
    </w:p>
    <w:p w14:paraId="621505CA" w14:textId="422EDBB2" w:rsidR="00FD4C5B" w:rsidRPr="008140F2" w:rsidRDefault="00FD4C5B" w:rsidP="00776FE1">
      <w:pPr>
        <w:pStyle w:val="STPR2BulletsLevel1"/>
      </w:pPr>
      <w:r w:rsidRPr="008140F2">
        <w:t xml:space="preserve">Transport Scotland-funded </w:t>
      </w:r>
      <w:hyperlink r:id="rId173" w:history="1">
        <w:r w:rsidRPr="001335CF">
          <w:rPr>
            <w:rStyle w:val="Hyperlink"/>
            <w:sz w:val="24"/>
          </w:rPr>
          <w:t>SCSP programme</w:t>
        </w:r>
      </w:hyperlink>
      <w:r w:rsidRPr="008140F2">
        <w:t xml:space="preserve"> – this recommendation </w:t>
      </w:r>
      <w:r w:rsidR="00353D95">
        <w:t>of the STPR2</w:t>
      </w:r>
      <w:r w:rsidRPr="008140F2">
        <w:t xml:space="preserve"> would build on this and similar successful programmes</w:t>
      </w:r>
      <w:r>
        <w:t>;</w:t>
      </w:r>
    </w:p>
    <w:p w14:paraId="5B8BF3BE" w14:textId="77777777" w:rsidR="00FD4C5B" w:rsidRDefault="00FD4C5B" w:rsidP="00776FE1">
      <w:pPr>
        <w:pStyle w:val="STPR2BulletsLevel1"/>
      </w:pPr>
      <w:r>
        <w:t>t</w:t>
      </w:r>
      <w:r w:rsidRPr="008140F2">
        <w:t>he Scottish Government’s Individual, Social, Material (ISM) Tool which identifies that changing people’s behaviours relies on amending individual, social and material factors that influence their choices.</w:t>
      </w:r>
    </w:p>
    <w:p w14:paraId="1D82AF7E" w14:textId="338416D0" w:rsidR="00FD4C5B" w:rsidRPr="00B779CE" w:rsidRDefault="00FD4C5B" w:rsidP="002B43CE">
      <w:pPr>
        <w:pStyle w:val="Heading3"/>
      </w:pPr>
      <w:bookmarkStart w:id="315" w:name="_Toc93476393"/>
      <w:bookmarkStart w:id="316" w:name="_Toc121342463"/>
      <w:r>
        <w:lastRenderedPageBreak/>
        <w:t>Changing r</w:t>
      </w:r>
      <w:r w:rsidRPr="00B779CE">
        <w:t>oad user behaviour</w:t>
      </w:r>
      <w:r>
        <w:t xml:space="preserve"> (7)</w:t>
      </w:r>
      <w:bookmarkEnd w:id="315"/>
      <w:bookmarkEnd w:id="316"/>
    </w:p>
    <w:p w14:paraId="39932E3F" w14:textId="66717257" w:rsidR="00FD4C5B" w:rsidRDefault="00A8050C" w:rsidP="000F79B4">
      <w:pPr>
        <w:pStyle w:val="STPR2BodyText"/>
        <w:rPr>
          <w:szCs w:val="24"/>
        </w:rPr>
      </w:pPr>
      <w:hyperlink r:id="rId174" w:history="1">
        <w:r w:rsidR="00FD4C5B" w:rsidRPr="00DF3FCB">
          <w:rPr>
            <w:rStyle w:val="Hyperlink"/>
            <w:sz w:val="24"/>
          </w:rPr>
          <w:t>Scotland’s Road Safety Framework</w:t>
        </w:r>
      </w:hyperlink>
      <w:r w:rsidR="00FD4C5B">
        <w:rPr>
          <w:rStyle w:val="FootnoteReference"/>
        </w:rPr>
        <w:footnoteReference w:id="60"/>
      </w:r>
      <w:r w:rsidR="00FD4C5B" w:rsidRPr="1528A7D1">
        <w:t xml:space="preserve"> has a vision for Scotland to have the best road safety performance in the world by 20</w:t>
      </w:r>
      <w:r w:rsidR="00FD4C5B" w:rsidRPr="1528A7D1" w:rsidDel="008D38D8">
        <w:t>30.</w:t>
      </w:r>
      <w:r w:rsidR="00FD4C5B" w:rsidDel="008D38D8">
        <w:t xml:space="preserve"> </w:t>
      </w:r>
      <w:r w:rsidR="00FD4C5B" w:rsidRPr="00DE0F6E">
        <w:t xml:space="preserve">The </w:t>
      </w:r>
      <w:r w:rsidR="00FD4C5B">
        <w:t>f</w:t>
      </w:r>
      <w:r w:rsidR="00FD4C5B" w:rsidRPr="00DE0F6E">
        <w:t xml:space="preserve">ramework is aligned with </w:t>
      </w:r>
      <w:r w:rsidR="00A24FBD">
        <w:t>the</w:t>
      </w:r>
      <w:r w:rsidR="00FD4C5B" w:rsidRPr="00DE0F6E">
        <w:t xml:space="preserve"> NTS2 and embeds the Safe System approach to road safety delivery, which consists of five key pillars focusing efforts not only on road traffic casualty reduction (vulnerability of casualties) but also on road traffic danger reduction (sources of danger). </w:t>
      </w:r>
      <w:r w:rsidR="00FD4C5B">
        <w:t>T</w:t>
      </w:r>
      <w:r w:rsidR="00FD4C5B" w:rsidRPr="1528A7D1">
        <w:t xml:space="preserve">his recommendation seeks to address three of the five pillars: Safe Speeds, Safe Road Use and Safe Roads and Roadsides. </w:t>
      </w:r>
      <w:r w:rsidR="00FD4C5B">
        <w:t>Ensuring all road users understand their road safety responsibilities can increase respect between users and improve attitudes and behaviours for the safety of themselves and others. This results in more responsible behaviour which, combined with speed enforcement, leads to fewer road casualties.</w:t>
      </w:r>
      <w:r w:rsidR="00FD4C5B" w:rsidRPr="1528A7D1">
        <w:rPr>
          <w:rFonts w:ascii="Times New Roman" w:eastAsia="Times New Roman" w:hAnsi="Times New Roman" w:cs="Times New Roman"/>
          <w:sz w:val="22"/>
        </w:rPr>
        <w:t xml:space="preserve"> </w:t>
      </w:r>
      <w:r w:rsidR="00FD4C5B" w:rsidRPr="1528A7D1">
        <w:rPr>
          <w:szCs w:val="24"/>
        </w:rPr>
        <w:t xml:space="preserve">This recommendation complements a broad range of other </w:t>
      </w:r>
      <w:r w:rsidR="00FD4C5B">
        <w:rPr>
          <w:szCs w:val="24"/>
        </w:rPr>
        <w:t>recommendations</w:t>
      </w:r>
      <w:r w:rsidR="00FD4C5B" w:rsidRPr="1528A7D1">
        <w:rPr>
          <w:szCs w:val="24"/>
        </w:rPr>
        <w:t xml:space="preserve"> </w:t>
      </w:r>
      <w:r w:rsidR="00353D95">
        <w:rPr>
          <w:szCs w:val="24"/>
        </w:rPr>
        <w:t>of the STPR2</w:t>
      </w:r>
      <w:r w:rsidR="00FD4C5B" w:rsidRPr="1528A7D1">
        <w:rPr>
          <w:szCs w:val="24"/>
        </w:rPr>
        <w:t xml:space="preserve"> seeking to promote inclusive accessibility by healthy and sustainable modes.</w:t>
      </w:r>
    </w:p>
    <w:p w14:paraId="5E61E693" w14:textId="293C675F" w:rsidR="00FD4C5B" w:rsidRDefault="00353D95" w:rsidP="000F79B4">
      <w:pPr>
        <w:pStyle w:val="STPR2BodyText"/>
      </w:pPr>
      <w:r>
        <w:rPr>
          <w:b/>
        </w:rPr>
        <w:t xml:space="preserve">The </w:t>
      </w:r>
      <w:r w:rsidR="00FD4C5B" w:rsidRPr="003347DC">
        <w:rPr>
          <w:b/>
        </w:rPr>
        <w:t>STPR2 recommends</w:t>
      </w:r>
      <w:r w:rsidR="00FD4C5B">
        <w:t xml:space="preserve"> implementation of speed enforcement technology, in line with the </w:t>
      </w:r>
      <w:hyperlink r:id="rId175" w:history="1">
        <w:r w:rsidR="00FD4C5B" w:rsidRPr="00143A66">
          <w:rPr>
            <w:rStyle w:val="Hyperlink"/>
            <w:sz w:val="24"/>
          </w:rPr>
          <w:t>Scottish Safety Camera Programme Handbook</w:t>
        </w:r>
      </w:hyperlink>
      <w:r w:rsidR="00FD4C5B">
        <w:rPr>
          <w:rStyle w:val="FootnoteReference"/>
        </w:rPr>
        <w:footnoteReference w:id="61"/>
      </w:r>
      <w:r w:rsidR="00FD4C5B">
        <w:t>, and national road safety behaviour change campaigns, education and training initiatives (for example, Give Cycle Space and Road Safety Week) to enable all users to understand their road safety responsibilities</w:t>
      </w:r>
      <w:r w:rsidR="00FD4C5B" w:rsidDel="000C01F5">
        <w:t>.</w:t>
      </w:r>
      <w:r w:rsidR="00FD4C5B">
        <w:t xml:space="preserve"> These interventions would </w:t>
      </w:r>
      <w:r w:rsidR="00F06652">
        <w:t>contribute towards the Scottish Government’s Vision Zero strategy</w:t>
      </w:r>
      <w:r w:rsidR="00741634">
        <w:t xml:space="preserve"> to </w:t>
      </w:r>
      <w:r w:rsidR="00FD4C5B">
        <w:t>help to deliver the outcomes of Scotland’s Road Safety Framework. They would contribute to reducing traffic speeds and increasing understanding and respect between all road users. This would reduce road casualties and create safer environments which promote inclusivity and encourage people to make more active travel choices.</w:t>
      </w:r>
    </w:p>
    <w:p w14:paraId="6CD77E60" w14:textId="6DE762ED" w:rsidR="00FD4C5B" w:rsidRDefault="00AD3EBD" w:rsidP="000F79B4">
      <w:pPr>
        <w:pStyle w:val="STPR2BodyText"/>
      </w:pPr>
      <w:r>
        <w:rPr>
          <w:noProof/>
        </w:rPr>
        <w:drawing>
          <wp:anchor distT="0" distB="0" distL="114300" distR="114300" simplePos="0" relativeHeight="251658251" behindDoc="0" locked="0" layoutInCell="1" allowOverlap="1" wp14:anchorId="58E1356B" wp14:editId="52460E7A">
            <wp:simplePos x="0" y="0"/>
            <wp:positionH relativeFrom="column">
              <wp:posOffset>3810</wp:posOffset>
            </wp:positionH>
            <wp:positionV relativeFrom="paragraph">
              <wp:posOffset>808990</wp:posOffset>
            </wp:positionV>
            <wp:extent cx="6117336" cy="1515446"/>
            <wp:effectExtent l="0" t="0" r="0" b="8890"/>
            <wp:wrapTopAndBottom/>
            <wp:docPr id="283" name="Picture 12" descr="Graphic to show meets key objectives of climate, accessibility, health, economy and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Picture 12" descr="Graphic to show meets key objectives of climate, accessibility, health, economy and safety."/>
                    <pic:cNvPicPr/>
                  </pic:nvPicPr>
                  <pic:blipFill>
                    <a:blip r:embed="rId171"/>
                    <a:stretch>
                      <a:fillRect/>
                    </a:stretch>
                  </pic:blipFill>
                  <pic:spPr>
                    <a:xfrm>
                      <a:off x="0" y="0"/>
                      <a:ext cx="6117336" cy="1515446"/>
                    </a:xfrm>
                    <a:prstGeom prst="rect">
                      <a:avLst/>
                    </a:prstGeom>
                  </pic:spPr>
                </pic:pic>
              </a:graphicData>
            </a:graphic>
            <wp14:sizeRelH relativeFrom="margin">
              <wp14:pctWidth>0</wp14:pctWidth>
            </wp14:sizeRelH>
            <wp14:sizeRelV relativeFrom="margin">
              <wp14:pctHeight>0</wp14:pctHeight>
            </wp14:sizeRelV>
          </wp:anchor>
        </w:drawing>
      </w:r>
      <w:r w:rsidR="00FD4C5B">
        <w:t xml:space="preserve">Improving safety is particularly important given other recommendations </w:t>
      </w:r>
      <w:r w:rsidR="00353D95">
        <w:t>of the STPR2</w:t>
      </w:r>
      <w:r w:rsidR="00FD2DA9">
        <w:t>,</w:t>
      </w:r>
      <w:r w:rsidR="00FD4C5B">
        <w:t xml:space="preserve"> which also seek to encourage more walking, wheeling and cycling. This would mean that the need for safer travel for everyone becomes more important as the interactions between all types of road users increase.</w:t>
      </w:r>
    </w:p>
    <w:p w14:paraId="10ED3878" w14:textId="5A52A8D7" w:rsidR="00FD4C5B" w:rsidRDefault="00FD4C5B" w:rsidP="000F79B4">
      <w:pPr>
        <w:pStyle w:val="STPR2BodyText"/>
      </w:pPr>
      <w:r>
        <w:t>This recommendation aligns with:</w:t>
      </w:r>
    </w:p>
    <w:p w14:paraId="779C20C4" w14:textId="62F634FB" w:rsidR="00FD4C5B" w:rsidRPr="008140F2" w:rsidRDefault="00FD4C5B" w:rsidP="00776FE1">
      <w:pPr>
        <w:pStyle w:val="STPR2BulletsLevel1"/>
      </w:pPr>
      <w:r>
        <w:t>m</w:t>
      </w:r>
      <w:r w:rsidRPr="008140F2">
        <w:t>any other recommendations</w:t>
      </w:r>
      <w:r w:rsidR="00353D95">
        <w:t xml:space="preserve"> of the STPR2</w:t>
      </w:r>
      <w:r w:rsidRPr="008140F2">
        <w:t>, in particular those that seek to promote inclusive accessibility by healthy and sustainable modes</w:t>
      </w:r>
      <w:r>
        <w:t xml:space="preserve">: </w:t>
      </w:r>
      <w:r w:rsidRPr="00CC18C5">
        <w:t>6, 8, 10, 30, 35, 37</w:t>
      </w:r>
      <w:r>
        <w:t xml:space="preserve"> and</w:t>
      </w:r>
      <w:r w:rsidRPr="00CC18C5">
        <w:t xml:space="preserve"> 38</w:t>
      </w:r>
      <w:r>
        <w:t>;</w:t>
      </w:r>
    </w:p>
    <w:p w14:paraId="3BA202DA" w14:textId="721CE051" w:rsidR="00FD4C5B" w:rsidRPr="008140F2" w:rsidRDefault="00A8050C" w:rsidP="00776FE1">
      <w:pPr>
        <w:pStyle w:val="STPR2BulletsLevel1"/>
      </w:pPr>
      <w:hyperlink r:id="rId176" w:history="1">
        <w:r w:rsidR="00FD4C5B" w:rsidRPr="00143A66">
          <w:rPr>
            <w:rStyle w:val="Hyperlink"/>
            <w:sz w:val="24"/>
          </w:rPr>
          <w:t>Scotland’s Road Safety Framework</w:t>
        </w:r>
      </w:hyperlink>
      <w:r w:rsidR="00FD4C5B" w:rsidRPr="008140F2">
        <w:t xml:space="preserve"> – this is based on a vision for Scotland to have the best road safety performance in the world by 2030. The framework is based on the </w:t>
      </w:r>
      <w:r w:rsidR="00FD4C5B" w:rsidRPr="008140F2">
        <w:lastRenderedPageBreak/>
        <w:t xml:space="preserve">Safe System; this </w:t>
      </w:r>
      <w:r w:rsidR="00FD4C5B">
        <w:t>recommendation</w:t>
      </w:r>
      <w:r w:rsidR="00FD4C5B" w:rsidRPr="008140F2">
        <w:t xml:space="preserve"> seeks to address three of the five pillars of the Safe System: Safe Speeds, Safe</w:t>
      </w:r>
      <w:r w:rsidR="00FD4C5B">
        <w:t xml:space="preserve"> Road Use and Safe Roads and Roadsides;</w:t>
      </w:r>
      <w:r w:rsidR="00FD4C5B" w:rsidRPr="008140F2">
        <w:t xml:space="preserve"> </w:t>
      </w:r>
    </w:p>
    <w:p w14:paraId="78954BD9" w14:textId="5598B0FA" w:rsidR="00FD4C5B" w:rsidRPr="008140F2" w:rsidRDefault="00FD4C5B" w:rsidP="00776FE1">
      <w:pPr>
        <w:pStyle w:val="STPR2BulletsLevel1"/>
      </w:pPr>
      <w:r>
        <w:t>c</w:t>
      </w:r>
      <w:r w:rsidRPr="008140F2">
        <w:t>hanges to the Highway Code introduced in early</w:t>
      </w:r>
      <w:r>
        <w:t>-</w:t>
      </w:r>
      <w:r w:rsidRPr="008140F2">
        <w:t>2022</w:t>
      </w:r>
      <w:r>
        <w:t>:</w:t>
      </w:r>
      <w:r w:rsidRPr="008140F2">
        <w:t xml:space="preserve"> this includes the ‘Hierarchy of Road Users’ that places road users most at risk in the event of a collision (including pedestrians and cyclists) at the top of the hierarchy. The rules also highlight “…the responsibility of ALL road users, including pedestrians, cyclists and horse riders, to have regard for their own and other road users’ safety”.</w:t>
      </w:r>
    </w:p>
    <w:p w14:paraId="128BADC9" w14:textId="1F9E841E" w:rsidR="00FD4C5B" w:rsidRDefault="00FD4C5B" w:rsidP="002B43CE">
      <w:pPr>
        <w:pStyle w:val="Heading3"/>
      </w:pPr>
      <w:bookmarkStart w:id="317" w:name="_Toc93476394"/>
      <w:bookmarkStart w:id="318" w:name="_Toc121342464"/>
      <w:r>
        <w:t>Increasing active travel to school (8)</w:t>
      </w:r>
      <w:bookmarkEnd w:id="317"/>
      <w:bookmarkEnd w:id="318"/>
    </w:p>
    <w:p w14:paraId="1396A581" w14:textId="635DCDF8" w:rsidR="00FD4C5B" w:rsidRDefault="00FD4C5B" w:rsidP="000F79B4">
      <w:pPr>
        <w:pStyle w:val="STPR2BodyText"/>
      </w:pPr>
      <w:r>
        <w:t>Increasing walking, wheeling and cycling to school leads to health and wellbeing benefits for young people, their family groups and carers. This can help create healthy active travel habits for life.</w:t>
      </w:r>
    </w:p>
    <w:p w14:paraId="15580328" w14:textId="3E1FC1E2" w:rsidR="00FD4C5B" w:rsidRDefault="00FD4C5B" w:rsidP="000F79B4">
      <w:pPr>
        <w:pStyle w:val="STPR2BodyText"/>
        <w:rPr>
          <w:b/>
        </w:rPr>
      </w:pPr>
      <w:r>
        <w:t>The school run is a significant contributor to traffic levels and rates of walking to school in Scotland have been steadily declining over the past decade, only partly offset by increased cycling and scooting. Concern about road safety is one of the barriers to active travel most reported by parents and carers. This recommendation would seek to improve active travel routes, reduce traffic volumes and speeds, tackle congestion and thereby increase the uptake of active travel to schools.</w:t>
      </w:r>
    </w:p>
    <w:p w14:paraId="6C7DDF55" w14:textId="1A5B7C71" w:rsidR="00FD4C5B" w:rsidRDefault="00FD4C5B" w:rsidP="000F79B4">
      <w:pPr>
        <w:pStyle w:val="STPR2BodyText"/>
      </w:pPr>
      <w:r>
        <w:rPr>
          <w:rFonts w:eastAsia="Arial"/>
          <w:noProof/>
          <w:szCs w:val="24"/>
        </w:rPr>
        <w:drawing>
          <wp:anchor distT="0" distB="0" distL="114300" distR="114300" simplePos="0" relativeHeight="251658262" behindDoc="0" locked="0" layoutInCell="1" allowOverlap="1" wp14:anchorId="55DE0906" wp14:editId="3CD86733">
            <wp:simplePos x="0" y="0"/>
            <wp:positionH relativeFrom="column">
              <wp:posOffset>2819400</wp:posOffset>
            </wp:positionH>
            <wp:positionV relativeFrom="paragraph">
              <wp:posOffset>8890</wp:posOffset>
            </wp:positionV>
            <wp:extent cx="3291840" cy="2196599"/>
            <wp:effectExtent l="0" t="0" r="3810" b="0"/>
            <wp:wrapSquare wrapText="bothSides"/>
            <wp:docPr id="893551236" name="Picture 13" descr="A family walking to school.">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551236" name="Picture 13" descr="A family walking to school.">
                      <a:extLst>
                        <a:ext uri="{C183D7F6-B498-43B3-948B-1728B52AA6E4}">
                          <adec:decorative xmlns:adec="http://schemas.microsoft.com/office/drawing/2017/decorative" val="0"/>
                        </a:ext>
                      </a:extLst>
                    </pic:cNvPr>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3291840" cy="2196599"/>
                    </a:xfrm>
                    <a:prstGeom prst="rect">
                      <a:avLst/>
                    </a:prstGeom>
                  </pic:spPr>
                </pic:pic>
              </a:graphicData>
            </a:graphic>
            <wp14:sizeRelH relativeFrom="margin">
              <wp14:pctWidth>0</wp14:pctWidth>
            </wp14:sizeRelH>
            <wp14:sizeRelV relativeFrom="margin">
              <wp14:pctHeight>0</wp14:pctHeight>
            </wp14:sizeRelV>
          </wp:anchor>
        </w:drawing>
      </w:r>
      <w:r w:rsidR="00353D95">
        <w:rPr>
          <w:b/>
        </w:rPr>
        <w:t xml:space="preserve">The </w:t>
      </w:r>
      <w:r w:rsidRPr="00283F70">
        <w:rPr>
          <w:b/>
        </w:rPr>
        <w:t xml:space="preserve">STPR2 recommends </w:t>
      </w:r>
      <w:r>
        <w:t xml:space="preserve">improved and safer walking, wheeling and cycling routes </w:t>
      </w:r>
      <w:r w:rsidRPr="4C0B1756">
        <w:rPr>
          <w:rFonts w:eastAsia="Arial"/>
        </w:rPr>
        <w:t xml:space="preserve">to primary and secondary </w:t>
      </w:r>
      <w:r>
        <w:rPr>
          <w:rFonts w:eastAsia="Arial"/>
        </w:rPr>
        <w:t>schools</w:t>
      </w:r>
      <w:r>
        <w:t>, created through a comprehensive package of local infrastructure schemes such as reallocation of road space, improved crossing points, improved surfacing and lighting, and supported by traffic speed reduction measures and School Streets schemes</w:t>
      </w:r>
      <w:r>
        <w:rPr>
          <w:rStyle w:val="FootnoteReference"/>
        </w:rPr>
        <w:footnoteReference w:id="62"/>
      </w:r>
      <w:r>
        <w:t xml:space="preserve"> where appropriate</w:t>
      </w:r>
      <w:r w:rsidR="00B75164">
        <w:t xml:space="preserve"> (School Streets schemes are s</w:t>
      </w:r>
      <w:r w:rsidR="00B75164" w:rsidRPr="00B75164">
        <w:t>ections of roads around schools that are closed to vehicular traffic during school drop-off and pick-up times</w:t>
      </w:r>
      <w:r w:rsidR="00B75164">
        <w:t>,</w:t>
      </w:r>
      <w:r w:rsidR="00B75164" w:rsidRPr="00B75164">
        <w:t xml:space="preserve"> creating pedestrian</w:t>
      </w:r>
      <w:r w:rsidR="00B75164">
        <w:t>-</w:t>
      </w:r>
      <w:r w:rsidR="00B75164" w:rsidRPr="00B75164">
        <w:t xml:space="preserve"> and cycle</w:t>
      </w:r>
      <w:r w:rsidR="00B75164">
        <w:t>-</w:t>
      </w:r>
      <w:r w:rsidR="00B75164" w:rsidRPr="00B75164">
        <w:t>only zones in the vicinity of schools</w:t>
      </w:r>
      <w:r w:rsidR="00B75164">
        <w:t>)</w:t>
      </w:r>
      <w:r>
        <w:t>. This recommendation would also include behavioural change measures to promote better driver behaviour around schools (such as safe parking and no engine idling initiatives) and to provide encouragement for pupils and their families to travel safely and actively.</w:t>
      </w:r>
    </w:p>
    <w:p w14:paraId="33EDBCDC" w14:textId="18B3A077" w:rsidR="00FD4C5B" w:rsidRDefault="00FD4C5B" w:rsidP="000F79B4">
      <w:pPr>
        <w:pStyle w:val="STPR2BodyText"/>
      </w:pPr>
      <w:r>
        <w:t>Where schools are in or close to neighbourhood centres, improvements would be planned jointly with Connected neighbourhoods (1).</w:t>
      </w:r>
    </w:p>
    <w:p w14:paraId="42731CDD" w14:textId="461116D2" w:rsidR="00FD4C5B" w:rsidRDefault="00FD4C5B" w:rsidP="000F79B4">
      <w:pPr>
        <w:pStyle w:val="STPR2BodyText"/>
      </w:pPr>
      <w:r>
        <w:t>I</w:t>
      </w:r>
      <w:r w:rsidRPr="00AE05F5">
        <w:t>nterventions would build upon the work that local and regional partners have been leading</w:t>
      </w:r>
      <w:r w:rsidR="00E9585A">
        <w:t>,</w:t>
      </w:r>
      <w:r w:rsidRPr="00AE05F5">
        <w:t xml:space="preserve"> to plan and implement measures at and around schools across Scotland. Evidence from where school active travel schemes have been implemented has shown that considerable benefits can be realised for social inclusion, safety, and health and </w:t>
      </w:r>
      <w:r w:rsidRPr="00AE05F5">
        <w:lastRenderedPageBreak/>
        <w:t>wellbeing for young people and their family groups, as well as modal shift and environmental improvements.</w:t>
      </w:r>
    </w:p>
    <w:p w14:paraId="18A54604" w14:textId="3DD4585D" w:rsidR="00AE36F1" w:rsidRDefault="00AE36F1" w:rsidP="00935CD4">
      <w:pPr>
        <w:pStyle w:val="STPR2BodyText"/>
        <w:spacing w:before="0"/>
      </w:pPr>
      <w:r>
        <w:rPr>
          <w:noProof/>
        </w:rPr>
        <w:drawing>
          <wp:inline distT="0" distB="0" distL="0" distR="0" wp14:anchorId="164EC36D" wp14:editId="5ECCFBE2">
            <wp:extent cx="6115050" cy="1516543"/>
            <wp:effectExtent l="0" t="0" r="0" b="7620"/>
            <wp:docPr id="34" name="Picture 14" descr="Graphic to show meets key objectives of climate, accessibility, health, economy and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Graphic to show meets key objectives of climate, accessibility, health, economy and safety."/>
                    <pic:cNvPicPr/>
                  </pic:nvPicPr>
                  <pic:blipFill>
                    <a:blip r:embed="rId154">
                      <a:extLst>
                        <a:ext uri="{28A0092B-C50C-407E-A947-70E740481C1C}">
                          <a14:useLocalDpi xmlns:a14="http://schemas.microsoft.com/office/drawing/2010/main" val="0"/>
                        </a:ext>
                      </a:extLst>
                    </a:blip>
                    <a:stretch>
                      <a:fillRect/>
                    </a:stretch>
                  </pic:blipFill>
                  <pic:spPr>
                    <a:xfrm>
                      <a:off x="0" y="0"/>
                      <a:ext cx="6115050" cy="1516543"/>
                    </a:xfrm>
                    <a:prstGeom prst="rect">
                      <a:avLst/>
                    </a:prstGeom>
                  </pic:spPr>
                </pic:pic>
              </a:graphicData>
            </a:graphic>
          </wp:inline>
        </w:drawing>
      </w:r>
    </w:p>
    <w:p w14:paraId="575FEB4A" w14:textId="04787E2F" w:rsidR="00FD4C5B" w:rsidRDefault="00FD4C5B" w:rsidP="000F79B4">
      <w:pPr>
        <w:pStyle w:val="STPR2BodyText"/>
      </w:pPr>
      <w:r>
        <w:t>This recommendation aligns with:</w:t>
      </w:r>
    </w:p>
    <w:p w14:paraId="15D265FA" w14:textId="2B2F3760" w:rsidR="00FD4C5B" w:rsidRPr="008140F2" w:rsidRDefault="00FD4C5B" w:rsidP="00776FE1">
      <w:pPr>
        <w:pStyle w:val="STPR2BulletsLevel1"/>
      </w:pPr>
      <w:r w:rsidRPr="008140F2">
        <w:t xml:space="preserve">Recommendations </w:t>
      </w:r>
      <w:r w:rsidRPr="002A7FAA">
        <w:t>1, 6, 7,</w:t>
      </w:r>
      <w:r>
        <w:t xml:space="preserve"> </w:t>
      </w:r>
      <w:r w:rsidRPr="002A7FAA">
        <w:t>9</w:t>
      </w:r>
      <w:r>
        <w:t xml:space="preserve">, </w:t>
      </w:r>
      <w:r w:rsidRPr="002A7FAA">
        <w:t>10</w:t>
      </w:r>
      <w:r>
        <w:t xml:space="preserve"> and 37;</w:t>
      </w:r>
    </w:p>
    <w:p w14:paraId="439EF778" w14:textId="1D0932A0" w:rsidR="00FD4C5B" w:rsidRPr="008140F2" w:rsidRDefault="00FD4C5B" w:rsidP="00776FE1">
      <w:pPr>
        <w:pStyle w:val="STPR2BulletsLevel1"/>
      </w:pPr>
      <w:r w:rsidRPr="008140F2">
        <w:t xml:space="preserve">Transport Scotland’s </w:t>
      </w:r>
      <w:hyperlink r:id="rId178" w:history="1">
        <w:r w:rsidRPr="00143A66">
          <w:rPr>
            <w:rStyle w:val="Hyperlink"/>
            <w:sz w:val="24"/>
          </w:rPr>
          <w:t>Active Travel Framework</w:t>
        </w:r>
      </w:hyperlink>
      <w:r w:rsidRPr="008140F2">
        <w:t xml:space="preserve"> which sets out a vision that “Scotland’s communities are shaped around people, with walking or cycling the most popular choice for shorter everyday journeys.”</w:t>
      </w:r>
      <w:r>
        <w:t>;</w:t>
      </w:r>
    </w:p>
    <w:p w14:paraId="448893A8" w14:textId="748015B1" w:rsidR="00FD4C5B" w:rsidRPr="008140F2" w:rsidRDefault="00FD4C5B" w:rsidP="00776FE1">
      <w:pPr>
        <w:pStyle w:val="STPR2BulletsLevel1"/>
      </w:pPr>
      <w:r>
        <w:t>t</w:t>
      </w:r>
      <w:r w:rsidRPr="008140F2">
        <w:t>he Scottish Government and Scottish Green Party draft shared policy programme</w:t>
      </w:r>
      <w:r>
        <w:t xml:space="preserve"> (</w:t>
      </w:r>
      <w:hyperlink r:id="rId179" w:history="1">
        <w:r w:rsidRPr="00A65194">
          <w:rPr>
            <w:rStyle w:val="Hyperlink"/>
            <w:sz w:val="24"/>
          </w:rPr>
          <w:t>The Bute House Agreement</w:t>
        </w:r>
      </w:hyperlink>
      <w:r>
        <w:t>)</w:t>
      </w:r>
      <w:r w:rsidRPr="008140F2">
        <w:t xml:space="preserve"> – committed to working in partnership with local authorities to “deliver more Safe to School initiatives, with the aim of ensuring every child who lives within two miles of school is able to walk or wheel safely”</w:t>
      </w:r>
      <w:r>
        <w:t>;</w:t>
      </w:r>
    </w:p>
    <w:p w14:paraId="46955E6F" w14:textId="77777777" w:rsidR="00FD4C5B" w:rsidRPr="008140F2" w:rsidRDefault="00FD4C5B" w:rsidP="00776FE1">
      <w:pPr>
        <w:pStyle w:val="STPR2BulletsLevel1"/>
      </w:pPr>
      <w:r>
        <w:t>l</w:t>
      </w:r>
      <w:r w:rsidRPr="008140F2">
        <w:t>ocal and regional partners’ active travel schemes around schools across Scotland</w:t>
      </w:r>
      <w:r>
        <w:t>;</w:t>
      </w:r>
    </w:p>
    <w:p w14:paraId="2AFD3E7D" w14:textId="42C1CD2C" w:rsidR="00FD4C5B" w:rsidRDefault="00A8050C" w:rsidP="00776FE1">
      <w:pPr>
        <w:pStyle w:val="STPR2BulletsLevel1"/>
      </w:pPr>
      <w:hyperlink r:id="rId180" w:history="1">
        <w:r w:rsidR="00C83E7C">
          <w:rPr>
            <w:rStyle w:val="Hyperlink"/>
            <w:sz w:val="24"/>
          </w:rPr>
          <w:t>t</w:t>
        </w:r>
        <w:r w:rsidR="00B863B5">
          <w:rPr>
            <w:rStyle w:val="Hyperlink"/>
            <w:sz w:val="24"/>
          </w:rPr>
          <w:t>he R</w:t>
        </w:r>
        <w:r w:rsidR="00AA58CB" w:rsidRPr="00623295">
          <w:rPr>
            <w:rStyle w:val="Hyperlink"/>
            <w:sz w:val="24"/>
          </w:rPr>
          <w:t xml:space="preserve">evised </w:t>
        </w:r>
        <w:r w:rsidR="00B3269B">
          <w:rPr>
            <w:rStyle w:val="Hyperlink"/>
            <w:sz w:val="24"/>
          </w:rPr>
          <w:t>D</w:t>
        </w:r>
        <w:r w:rsidR="00FD4C5B" w:rsidRPr="00623295">
          <w:rPr>
            <w:rStyle w:val="Hyperlink"/>
            <w:sz w:val="24"/>
          </w:rPr>
          <w:t>raft NPF4</w:t>
        </w:r>
      </w:hyperlink>
      <w:r w:rsidR="00FD4C5B" w:rsidRPr="008140F2">
        <w:t xml:space="preserve"> 20</w:t>
      </w:r>
      <w:r w:rsidR="00FD4C5B">
        <w:t>-</w:t>
      </w:r>
      <w:r w:rsidR="00FD4C5B" w:rsidRPr="008140F2">
        <w:t>minute neighbourhoods supporting Liveable Places.</w:t>
      </w:r>
    </w:p>
    <w:p w14:paraId="50530F43" w14:textId="771D08E4" w:rsidR="00FD4C5B" w:rsidRDefault="00FD4C5B" w:rsidP="002B43CE">
      <w:pPr>
        <w:pStyle w:val="Heading3"/>
      </w:pPr>
      <w:bookmarkStart w:id="319" w:name="_Toc93476395"/>
      <w:bookmarkStart w:id="320" w:name="_Toc121342465"/>
      <w:r>
        <w:t>Improving access to bikes (9)</w:t>
      </w:r>
      <w:bookmarkEnd w:id="319"/>
      <w:bookmarkEnd w:id="320"/>
    </w:p>
    <w:p w14:paraId="1D7D4C9E" w14:textId="7778ED95" w:rsidR="00FD4C5B" w:rsidRDefault="00FD4C5B" w:rsidP="000F79B4">
      <w:pPr>
        <w:pStyle w:val="STPR2BodyText"/>
      </w:pPr>
      <w:r w:rsidRPr="01E8D62B">
        <w:t xml:space="preserve">The benefits of any investment in new or existing cycle route infrastructure can only be realised by people that have access to a bike. The cost of a bike and associated accessories – such as lights, locks and helmets – can be significant for many people, especially families or people who need more specialist cycles. </w:t>
      </w:r>
      <w:hyperlink r:id="rId181" w:history="1">
        <w:r w:rsidRPr="00E35F0D">
          <w:rPr>
            <w:rStyle w:val="Hyperlink"/>
            <w:sz w:val="24"/>
          </w:rPr>
          <w:t>Research shows that people experiencing social and economic hardship are less likely to use active modes of travel</w:t>
        </w:r>
      </w:hyperlink>
      <w:r>
        <w:t xml:space="preserve">. </w:t>
      </w:r>
      <w:hyperlink r:id="rId182" w:history="1">
        <w:r w:rsidRPr="00DA04EE">
          <w:rPr>
            <w:rStyle w:val="Hyperlink"/>
            <w:sz w:val="24"/>
          </w:rPr>
          <w:t>Only one-third of Scottish households have access to one or more cycles; this falls to under one-fifth of households with a net annual income of below £15,000</w:t>
        </w:r>
      </w:hyperlink>
      <w:r>
        <w:rPr>
          <w:rStyle w:val="FootnoteReference"/>
        </w:rPr>
        <w:footnoteReference w:id="63"/>
      </w:r>
      <w:r w:rsidRPr="00221571">
        <w:rPr>
          <w:vertAlign w:val="superscript"/>
        </w:rPr>
        <w:t>,</w:t>
      </w:r>
      <w:r>
        <w:rPr>
          <w:rStyle w:val="FootnoteReference"/>
        </w:rPr>
        <w:footnoteReference w:id="64"/>
      </w:r>
      <w:r>
        <w:t xml:space="preserve">. Furthermore, many households will not have cycles that suit every individual, nor have all appropriate accessories to safely use and store cycles. </w:t>
      </w:r>
    </w:p>
    <w:p w14:paraId="6AF1039E" w14:textId="77777777" w:rsidR="00FD4C5B" w:rsidRDefault="00FD4C5B" w:rsidP="000F79B4">
      <w:pPr>
        <w:pStyle w:val="STPR2BodyText"/>
      </w:pPr>
      <w:r>
        <w:t>There is also often a lack of access to training or support that would give people the necessary confidence and skills to cycle.</w:t>
      </w:r>
    </w:p>
    <w:p w14:paraId="3B24A368" w14:textId="77777777" w:rsidR="00FD4C5B" w:rsidRDefault="00FD4C5B" w:rsidP="000F79B4">
      <w:pPr>
        <w:pStyle w:val="STPR2BodyText"/>
      </w:pPr>
      <w:r>
        <w:lastRenderedPageBreak/>
        <w:t>As such, providing access to bikes, training and support would play a key role in enabling more people to cycle. In addition to health, environmental and accessibility benefits, this would also realise the benefits of investment in cycle routes.</w:t>
      </w:r>
    </w:p>
    <w:p w14:paraId="079DB2EA" w14:textId="1FE8EDD3" w:rsidR="00FD4C5B" w:rsidRDefault="00353D95" w:rsidP="000F79B4">
      <w:pPr>
        <w:pStyle w:val="STPR2BodyText"/>
      </w:pPr>
      <w:r>
        <w:rPr>
          <w:b/>
        </w:rPr>
        <w:t xml:space="preserve">The </w:t>
      </w:r>
      <w:r w:rsidR="00FD4C5B" w:rsidRPr="00283F70">
        <w:rPr>
          <w:b/>
        </w:rPr>
        <w:t>STPR2 recommends</w:t>
      </w:r>
      <w:r w:rsidR="00FD4C5B">
        <w:t xml:space="preserve"> improving access to bikes through a multi-faceted programme of interventions to enable people to cycle (and also to support walking and wheeling as appropriate) and to give them confidence and skills to do so, such that they can make use of new or existing active travel infrastructure.</w:t>
      </w:r>
    </w:p>
    <w:p w14:paraId="455C98C8" w14:textId="69B727EF" w:rsidR="00FD4C5B" w:rsidRDefault="004638ED" w:rsidP="000F79B4">
      <w:pPr>
        <w:pStyle w:val="STPR2BodyText"/>
      </w:pPr>
      <w:r w:rsidRPr="004638ED">
        <w:t>Interventions would build on existing successful programmes and the work of established support groups. Interventions could include community bike libraries, cycle repair schemes, cycle hire schemes, cycle storage for flats and tenements, and free and subsidised access to cycles and accessories for organisations and lower-income households</w:t>
      </w:r>
      <w:r w:rsidR="004A5B4B">
        <w:t xml:space="preserve">. </w:t>
      </w:r>
      <w:r w:rsidR="00FD4C5B" w:rsidRPr="01E8D62B">
        <w:rPr>
          <w:rFonts w:eastAsia="Arial"/>
        </w:rPr>
        <w:t>Measures</w:t>
      </w:r>
      <w:r w:rsidR="00FD4C5B" w:rsidRPr="5AE25722">
        <w:rPr>
          <w:rFonts w:eastAsia="Arial"/>
        </w:rPr>
        <w:t xml:space="preserve"> would be designed to meet local community needs and address inequality by </w:t>
      </w:r>
      <w:r w:rsidR="00FD4C5B">
        <w:t>targeting the specific socio-demographic groups who would most benefit from cycling (and walking and wheeling as appropriate), including young people, women, older people, disabled people, individuals with health problems and people from more deprived</w:t>
      </w:r>
      <w:r w:rsidR="00AE36F1">
        <w:t> </w:t>
      </w:r>
      <w:r w:rsidR="00FD4C5B">
        <w:t>communities.</w:t>
      </w:r>
    </w:p>
    <w:p w14:paraId="759EA5AF" w14:textId="3C3D0D48" w:rsidR="00AE36F1" w:rsidRDefault="00AE36F1" w:rsidP="000F79B4">
      <w:pPr>
        <w:pStyle w:val="STPR2BodyText"/>
      </w:pPr>
      <w:r>
        <w:rPr>
          <w:noProof/>
        </w:rPr>
        <w:drawing>
          <wp:inline distT="0" distB="0" distL="0" distR="0" wp14:anchorId="0D334EC3" wp14:editId="06A0A8DC">
            <wp:extent cx="6115050" cy="1515908"/>
            <wp:effectExtent l="0" t="0" r="0" b="8255"/>
            <wp:docPr id="893551238" name="Picture 15" descr="Graphic to show meets key objectives of climate, accessibility, health, economy and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551238" name="Picture 15" descr="Graphic to show meets key objectives of climate, accessibility, health, economy and safety."/>
                    <pic:cNvPicPr/>
                  </pic:nvPicPr>
                  <pic:blipFill>
                    <a:blip r:embed="rId171"/>
                    <a:stretch>
                      <a:fillRect/>
                    </a:stretch>
                  </pic:blipFill>
                  <pic:spPr>
                    <a:xfrm>
                      <a:off x="0" y="0"/>
                      <a:ext cx="6115050" cy="1515908"/>
                    </a:xfrm>
                    <a:prstGeom prst="rect">
                      <a:avLst/>
                    </a:prstGeom>
                  </pic:spPr>
                </pic:pic>
              </a:graphicData>
            </a:graphic>
          </wp:inline>
        </w:drawing>
      </w:r>
    </w:p>
    <w:p w14:paraId="107D4806" w14:textId="2E16173A" w:rsidR="00FD4C5B" w:rsidRDefault="00FD4C5B" w:rsidP="000F79B4">
      <w:pPr>
        <w:pStyle w:val="STPR2BodyText"/>
      </w:pPr>
      <w:r>
        <w:t>This recommendation aligns with:</w:t>
      </w:r>
    </w:p>
    <w:p w14:paraId="3140D6DD" w14:textId="77777777" w:rsidR="00FD4C5B" w:rsidRPr="009C1253" w:rsidRDefault="00FD4C5B" w:rsidP="00776FE1">
      <w:pPr>
        <w:pStyle w:val="STPR2BulletsLevel1"/>
      </w:pPr>
      <w:r w:rsidRPr="009C1253">
        <w:t xml:space="preserve">Recommendations </w:t>
      </w:r>
      <w:r>
        <w:t xml:space="preserve">1, </w:t>
      </w:r>
      <w:r w:rsidRPr="009C1253">
        <w:t>2, 3, 4, 5, 6</w:t>
      </w:r>
      <w:r>
        <w:t>,</w:t>
      </w:r>
      <w:r w:rsidRPr="009C1253">
        <w:t xml:space="preserve"> 8</w:t>
      </w:r>
      <w:r>
        <w:t>, 20 and 22;</w:t>
      </w:r>
    </w:p>
    <w:p w14:paraId="1F7F971B" w14:textId="4A061FD2" w:rsidR="00FD4C5B" w:rsidRPr="009C1253" w:rsidRDefault="00FD4C5B" w:rsidP="00776FE1">
      <w:pPr>
        <w:pStyle w:val="STPR2BulletsLevel1"/>
      </w:pPr>
      <w:r w:rsidRPr="009C1253">
        <w:t xml:space="preserve">Transport Scotland’s </w:t>
      </w:r>
      <w:hyperlink r:id="rId183" w:history="1">
        <w:r w:rsidRPr="00DA04EE">
          <w:rPr>
            <w:rStyle w:val="Hyperlink"/>
            <w:sz w:val="24"/>
          </w:rPr>
          <w:t>Active Travel Framework</w:t>
        </w:r>
      </w:hyperlink>
      <w:r w:rsidRPr="009C1253">
        <w:t xml:space="preserve"> which sets out a vision that “Scotland’s communities are shaped around people, with walking or cycling the most popular choice for shorter everyday journeys.”</w:t>
      </w:r>
      <w:r>
        <w:t>;</w:t>
      </w:r>
    </w:p>
    <w:p w14:paraId="0690ED45" w14:textId="50CDB196" w:rsidR="00FD4C5B" w:rsidRDefault="00FD4C5B" w:rsidP="00776FE1">
      <w:pPr>
        <w:pStyle w:val="STPR2BulletsLevel1"/>
      </w:pPr>
      <w:r>
        <w:t>e</w:t>
      </w:r>
      <w:r w:rsidRPr="009C1253">
        <w:t xml:space="preserve">xisting programmes including those being developed by Transport Scotland - these include the current free cycles for schoolchildren pilot project which would be rolled out as a national scheme, to provide cycles and accessories to children in lower-income households who cannot afford a bike. </w:t>
      </w:r>
    </w:p>
    <w:p w14:paraId="00EB165C" w14:textId="0F31D9FE" w:rsidR="00FD4C5B" w:rsidRPr="009C1253" w:rsidRDefault="00FD4C5B" w:rsidP="002B43CE">
      <w:pPr>
        <w:pStyle w:val="Heading3"/>
      </w:pPr>
      <w:bookmarkStart w:id="321" w:name="_Toc93476396"/>
      <w:bookmarkStart w:id="322" w:name="_Toc121342466"/>
      <w:r w:rsidRPr="009C1253">
        <w:t>Expansion of 20mph limits and zones (10)</w:t>
      </w:r>
      <w:bookmarkEnd w:id="321"/>
      <w:bookmarkEnd w:id="322"/>
    </w:p>
    <w:p w14:paraId="55C573EE" w14:textId="1D87C032" w:rsidR="00FD4C5B" w:rsidRPr="007C16CE" w:rsidRDefault="00FD4C5B" w:rsidP="000F79B4">
      <w:pPr>
        <w:pStyle w:val="STPR2BodyText"/>
      </w:pPr>
      <w:r>
        <w:t xml:space="preserve">The Programme for </w:t>
      </w:r>
      <w:r w:rsidRPr="00B4133B">
        <w:t>G</w:t>
      </w:r>
      <w:r>
        <w:t>overnment</w:t>
      </w:r>
      <w:r w:rsidRPr="00B4133B">
        <w:t xml:space="preserve"> commitment includes delivering a safer speed limit of 20mph on appropriate roads by 2025. Good progress has been made in identifying the criteria assessment process and criteria </w:t>
      </w:r>
      <w:r>
        <w:t xml:space="preserve">has been </w:t>
      </w:r>
      <w:r w:rsidRPr="00B4133B">
        <w:t xml:space="preserve">agreed with </w:t>
      </w:r>
      <w:r>
        <w:t>the Society of Chief Officers of Transportation in Scotland (</w:t>
      </w:r>
      <w:r w:rsidRPr="00B4133B">
        <w:t>SCOTS</w:t>
      </w:r>
      <w:r>
        <w:t>)</w:t>
      </w:r>
      <w:r w:rsidRPr="00B4133B">
        <w:t xml:space="preserve"> and COSLA</w:t>
      </w:r>
      <w:r>
        <w:t xml:space="preserve">. </w:t>
      </w:r>
      <w:r w:rsidRPr="007C16CE">
        <w:t>Introducing more 20mph speed limits and zones at appropriate locations in cities, towns and villages can reduce speeding traffic,</w:t>
      </w:r>
      <w:r w:rsidR="001A2F30">
        <w:t xml:space="preserve"> thereby</w:t>
      </w:r>
      <w:r w:rsidRPr="007C16CE">
        <w:t xml:space="preserve"> </w:t>
      </w:r>
      <w:r>
        <w:t>reducing fear of road danger, which is a significant barrier to walking, wheeling and cycling for some people</w:t>
      </w:r>
      <w:r w:rsidRPr="007C16CE">
        <w:t>.</w:t>
      </w:r>
    </w:p>
    <w:p w14:paraId="12FD4742" w14:textId="64677BC7" w:rsidR="00FD4C5B" w:rsidRPr="007C16CE" w:rsidRDefault="00A8050C" w:rsidP="000F79B4">
      <w:pPr>
        <w:pStyle w:val="STPR2BodyText"/>
      </w:pPr>
      <w:hyperlink r:id="rId184" w:history="1">
        <w:r w:rsidR="00FD4C5B" w:rsidRPr="00807A13">
          <w:rPr>
            <w:rStyle w:val="Hyperlink"/>
            <w:sz w:val="24"/>
          </w:rPr>
          <w:t>Evidence indicates that road casualty rates fall with the introduction of 20mph zones</w:t>
        </w:r>
      </w:hyperlink>
      <w:r w:rsidR="00FD4C5B" w:rsidRPr="007C16CE">
        <w:t xml:space="preserve">, and </w:t>
      </w:r>
      <w:hyperlink r:id="rId185" w:history="1">
        <w:r w:rsidR="00FD4C5B" w:rsidRPr="00EC2493">
          <w:rPr>
            <w:rStyle w:val="Hyperlink"/>
            <w:sz w:val="24"/>
          </w:rPr>
          <w:t>accident survival rates are up to five times higher when a pedestrian is hit by a car driving at 20mph compared to 30mph</w:t>
        </w:r>
      </w:hyperlink>
      <w:r w:rsidR="00FD4C5B">
        <w:rPr>
          <w:rStyle w:val="FootnoteReference"/>
        </w:rPr>
        <w:footnoteReference w:id="65"/>
      </w:r>
      <w:r w:rsidR="00FD4C5B" w:rsidRPr="00275F31">
        <w:rPr>
          <w:vertAlign w:val="superscript"/>
        </w:rPr>
        <w:t>,</w:t>
      </w:r>
      <w:r w:rsidR="00FD4C5B">
        <w:rPr>
          <w:rStyle w:val="FootnoteReference"/>
        </w:rPr>
        <w:footnoteReference w:id="66"/>
      </w:r>
      <w:r w:rsidR="00FD4C5B" w:rsidRPr="007C16CE">
        <w:t>. Safer environments can encourage more people to walk, wheel and cycle more often.</w:t>
      </w:r>
    </w:p>
    <w:p w14:paraId="19A36D18" w14:textId="4532AC03" w:rsidR="00FD4C5B" w:rsidRPr="007C16CE" w:rsidRDefault="00FD4C5B" w:rsidP="000F79B4">
      <w:pPr>
        <w:pStyle w:val="STPR2BodyText"/>
      </w:pPr>
      <w:r w:rsidRPr="007C16CE">
        <w:t xml:space="preserve">In addition to benefitting </w:t>
      </w:r>
      <w:r>
        <w:t>people travelling by active modes</w:t>
      </w:r>
      <w:r w:rsidRPr="007C16CE">
        <w:t>, lower speeds also increase the safety of people travelling in vehicles.</w:t>
      </w:r>
    </w:p>
    <w:p w14:paraId="2D9CFB73" w14:textId="43FDD824" w:rsidR="00FD4C5B" w:rsidRPr="007C16CE" w:rsidRDefault="00935CD4" w:rsidP="000F79B4">
      <w:pPr>
        <w:pStyle w:val="STPR2BodyText"/>
        <w:rPr>
          <w:szCs w:val="24"/>
        </w:rPr>
      </w:pPr>
      <w:r>
        <w:rPr>
          <w:noProof/>
        </w:rPr>
        <w:drawing>
          <wp:anchor distT="0" distB="0" distL="114300" distR="114300" simplePos="0" relativeHeight="251658263" behindDoc="1" locked="0" layoutInCell="1" allowOverlap="1" wp14:anchorId="1AF9D1AE" wp14:editId="353D8F9E">
            <wp:simplePos x="0" y="0"/>
            <wp:positionH relativeFrom="column">
              <wp:posOffset>3956685</wp:posOffset>
            </wp:positionH>
            <wp:positionV relativeFrom="paragraph">
              <wp:posOffset>84455</wp:posOffset>
            </wp:positionV>
            <wp:extent cx="2148205" cy="2862580"/>
            <wp:effectExtent l="0" t="0" r="4445" b="0"/>
            <wp:wrapSquare wrapText="bothSides"/>
            <wp:docPr id="16" name="Picture 16" descr="20mph signage.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20mph signage. ">
                      <a:extLst>
                        <a:ext uri="{C183D7F6-B498-43B3-948B-1728B52AA6E4}">
                          <adec:decorative xmlns:adec="http://schemas.microsoft.com/office/drawing/2017/decorative" val="0"/>
                        </a:ext>
                      </a:extLst>
                    </pic:cNvPr>
                    <pic:cNvPicPr/>
                  </pic:nvPicPr>
                  <pic:blipFill>
                    <a:blip r:embed="rId186">
                      <a:extLst>
                        <a:ext uri="{28A0092B-C50C-407E-A947-70E740481C1C}">
                          <a14:useLocalDpi xmlns:a14="http://schemas.microsoft.com/office/drawing/2010/main" val="0"/>
                        </a:ext>
                      </a:extLst>
                    </a:blip>
                    <a:stretch>
                      <a:fillRect/>
                    </a:stretch>
                  </pic:blipFill>
                  <pic:spPr>
                    <a:xfrm>
                      <a:off x="0" y="0"/>
                      <a:ext cx="2148205" cy="2862580"/>
                    </a:xfrm>
                    <a:prstGeom prst="rect">
                      <a:avLst/>
                    </a:prstGeom>
                  </pic:spPr>
                </pic:pic>
              </a:graphicData>
            </a:graphic>
            <wp14:sizeRelH relativeFrom="margin">
              <wp14:pctWidth>0</wp14:pctWidth>
            </wp14:sizeRelH>
            <wp14:sizeRelV relativeFrom="margin">
              <wp14:pctHeight>0</wp14:pctHeight>
            </wp14:sizeRelV>
          </wp:anchor>
        </w:drawing>
      </w:r>
      <w:r w:rsidR="00353D95">
        <w:rPr>
          <w:b/>
        </w:rPr>
        <w:t xml:space="preserve">The </w:t>
      </w:r>
      <w:r w:rsidR="00FD4C5B" w:rsidRPr="007C16CE">
        <w:rPr>
          <w:b/>
        </w:rPr>
        <w:t>STPR2 recommends</w:t>
      </w:r>
      <w:r w:rsidR="00FD4C5B" w:rsidRPr="007C16CE">
        <w:t xml:space="preserve"> supporting the Scottish Government’s 20mph Task Group by scaling up current local programmes and initiatives to provide new or expanded 20mph limits and zones on appropriate roads in cities, towns and villages across Scotland. These would typically be residential streets, as well as those in neighbourhood centres and near other key trip generators where there are high levels of pedestrian activity. Most 20mph measures would be on local (non-trunk) roads controlled by local authorities; a partnership working approach</w:t>
      </w:r>
      <w:r w:rsidR="00A37D91">
        <w:t xml:space="preserve"> </w:t>
      </w:r>
      <w:r w:rsidR="00A37D91" w:rsidRPr="00E6599F">
        <w:t>to delivery</w:t>
      </w:r>
      <w:r w:rsidR="00A37D91">
        <w:t xml:space="preserve"> </w:t>
      </w:r>
      <w:r w:rsidR="00FD4C5B" w:rsidRPr="007C16CE">
        <w:t>is therefore essential.</w:t>
      </w:r>
      <w:r w:rsidR="00FD4C5B">
        <w:t xml:space="preserve"> </w:t>
      </w:r>
      <w:r w:rsidR="00FD4C5B" w:rsidRPr="007C16CE">
        <w:t>Accompanying road safety campaigns would encourage better driver behaviour in 20mph zones.</w:t>
      </w:r>
    </w:p>
    <w:p w14:paraId="7A673A6C" w14:textId="476C9284" w:rsidR="00FD4C5B" w:rsidRDefault="00FD4C5B" w:rsidP="000F79B4">
      <w:pPr>
        <w:pStyle w:val="STPR2BodyText"/>
      </w:pPr>
      <w:r w:rsidRPr="00E12799">
        <w:t xml:space="preserve">These measures complement a broad range of other recommendations </w:t>
      </w:r>
      <w:r w:rsidR="00353D95">
        <w:t>of the STPR2</w:t>
      </w:r>
      <w:r w:rsidRPr="00E12799">
        <w:t xml:space="preserve"> seeking to create safer </w:t>
      </w:r>
      <w:r w:rsidRPr="00853623">
        <w:t>environments that would address one of the main b</w:t>
      </w:r>
      <w:r w:rsidRPr="004B2640">
        <w:t>arriers to people walking</w:t>
      </w:r>
      <w:r>
        <w:t>,</w:t>
      </w:r>
      <w:r w:rsidRPr="004B2640">
        <w:t xml:space="preserve"> wheeling and cycling.</w:t>
      </w:r>
    </w:p>
    <w:p w14:paraId="077D62DD" w14:textId="341B99A1" w:rsidR="00AE36F1" w:rsidRDefault="00AE36F1" w:rsidP="000F79B4">
      <w:pPr>
        <w:pStyle w:val="STPR2BodyText"/>
      </w:pPr>
      <w:r w:rsidRPr="00F61E49">
        <w:rPr>
          <w:noProof/>
        </w:rPr>
        <w:drawing>
          <wp:inline distT="0" distB="0" distL="0" distR="0" wp14:anchorId="21E17687" wp14:editId="0351B39D">
            <wp:extent cx="6115050" cy="1514638"/>
            <wp:effectExtent l="0" t="0" r="0" b="9525"/>
            <wp:docPr id="893551261" name="Picture 17" descr="Graphic to show meets key objectives of climate, accessibility, health, economy and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551261" name="Picture 17" descr="Graphic to show meets key objectives of climate, accessibility, health, economy and safety."/>
                    <pic:cNvPicPr/>
                  </pic:nvPicPr>
                  <pic:blipFill>
                    <a:blip r:embed="rId171"/>
                    <a:stretch>
                      <a:fillRect/>
                    </a:stretch>
                  </pic:blipFill>
                  <pic:spPr>
                    <a:xfrm>
                      <a:off x="0" y="0"/>
                      <a:ext cx="6115050" cy="1514638"/>
                    </a:xfrm>
                    <a:prstGeom prst="rect">
                      <a:avLst/>
                    </a:prstGeom>
                  </pic:spPr>
                </pic:pic>
              </a:graphicData>
            </a:graphic>
          </wp:inline>
        </w:drawing>
      </w:r>
    </w:p>
    <w:p w14:paraId="610BD1F2" w14:textId="54267BCB" w:rsidR="00FD4C5B" w:rsidRPr="00BD3EFA" w:rsidRDefault="00FD4C5B" w:rsidP="000F79B4">
      <w:pPr>
        <w:pStyle w:val="STPR2BodyText"/>
      </w:pPr>
      <w:r w:rsidRPr="00BD3EFA">
        <w:t>This recommendation aligns with:</w:t>
      </w:r>
    </w:p>
    <w:p w14:paraId="1D8226DB" w14:textId="69AB483C" w:rsidR="00FD4C5B" w:rsidRPr="009C1253" w:rsidRDefault="00FD4C5B" w:rsidP="00776FE1">
      <w:pPr>
        <w:pStyle w:val="STPR2BulletsLevel1"/>
      </w:pPr>
      <w:r w:rsidRPr="009C1253">
        <w:t>Recommendations 1</w:t>
      </w:r>
      <w:r>
        <w:t>, 6, 7, 8</w:t>
      </w:r>
      <w:r w:rsidR="007939C0">
        <w:t>, 37</w:t>
      </w:r>
      <w:r>
        <w:t xml:space="preserve"> and </w:t>
      </w:r>
      <w:r w:rsidRPr="009C1253">
        <w:t>38</w:t>
      </w:r>
      <w:r>
        <w:t>;</w:t>
      </w:r>
    </w:p>
    <w:p w14:paraId="25194F4A" w14:textId="46672D5F" w:rsidR="00FD4C5B" w:rsidRPr="009C1253" w:rsidRDefault="00FD4C5B" w:rsidP="00776FE1">
      <w:pPr>
        <w:pStyle w:val="STPR2BulletsLevel1"/>
      </w:pPr>
      <w:r>
        <w:t>t</w:t>
      </w:r>
      <w:r w:rsidRPr="009C1253">
        <w:t>he Scottish Government and Scottish Green Party draft shared policy programme</w:t>
      </w:r>
      <w:r>
        <w:t xml:space="preserve"> (</w:t>
      </w:r>
      <w:hyperlink r:id="rId187" w:history="1">
        <w:r w:rsidR="001A2F30" w:rsidRPr="00D84DCD">
          <w:rPr>
            <w:rStyle w:val="Hyperlink"/>
            <w:sz w:val="24"/>
          </w:rPr>
          <w:t>T</w:t>
        </w:r>
        <w:r w:rsidRPr="00D84DCD">
          <w:rPr>
            <w:rStyle w:val="Hyperlink"/>
            <w:sz w:val="24"/>
          </w:rPr>
          <w:t>he Bute House Agreement</w:t>
        </w:r>
      </w:hyperlink>
      <w:r>
        <w:t>)</w:t>
      </w:r>
      <w:r w:rsidRPr="009C1253">
        <w:t xml:space="preserve"> – states that “all appropriate roads in built up areas will have a safer speed limit of 20mph by 2025…”</w:t>
      </w:r>
      <w:r>
        <w:t>;</w:t>
      </w:r>
    </w:p>
    <w:p w14:paraId="57039868" w14:textId="743B87EE" w:rsidR="00FD4C5B" w:rsidRPr="009C1253" w:rsidRDefault="00A8050C" w:rsidP="00776FE1">
      <w:pPr>
        <w:pStyle w:val="STPR2BulletsLevel1"/>
      </w:pPr>
      <w:hyperlink r:id="rId188" w:history="1">
        <w:r w:rsidR="00FD4C5B" w:rsidRPr="00546E27">
          <w:rPr>
            <w:rStyle w:val="Hyperlink"/>
            <w:sz w:val="24"/>
          </w:rPr>
          <w:t>Scotland’s Road Safety Framework to 2030</w:t>
        </w:r>
      </w:hyperlink>
      <w:r w:rsidR="00FD4C5B" w:rsidRPr="009C1253">
        <w:t xml:space="preserve"> – highlights that almost half of serious injuries, and 82</w:t>
      </w:r>
      <w:r w:rsidR="00FD4C5B">
        <w:t xml:space="preserve"> per cent</w:t>
      </w:r>
      <w:r w:rsidR="00FD4C5B" w:rsidRPr="009C1253">
        <w:t xml:space="preserve"> of serious pedestrian casualties, occur on roads with 30mph speed limits (typically urban or suburban roads), meaning measures focussing on these areas can potentially make a significant contribution to overall casualty reduction</w:t>
      </w:r>
      <w:r w:rsidR="00FD4C5B">
        <w:t>;</w:t>
      </w:r>
    </w:p>
    <w:p w14:paraId="3FFAB568" w14:textId="77777777" w:rsidR="00FD4C5B" w:rsidRPr="009C1253" w:rsidRDefault="00FD4C5B" w:rsidP="00776FE1">
      <w:pPr>
        <w:pStyle w:val="STPR2BulletsLevel1"/>
      </w:pPr>
      <w:r>
        <w:t>t</w:t>
      </w:r>
      <w:r w:rsidRPr="009C1253">
        <w:t>he Scottish Government 20mph Task Group – established by Transport Scotland, this will plan the most effective implementation for these measures</w:t>
      </w:r>
      <w:r>
        <w:t>;</w:t>
      </w:r>
    </w:p>
    <w:p w14:paraId="2462EC67" w14:textId="5F8D6113" w:rsidR="00FD4C5B" w:rsidRPr="00445E18" w:rsidRDefault="00FD4C5B" w:rsidP="00776FE1">
      <w:pPr>
        <w:pStyle w:val="STPR2BulletsLevel1"/>
      </w:pPr>
      <w:r w:rsidRPr="009C1253">
        <w:t xml:space="preserve">Scottish </w:t>
      </w:r>
      <w:r>
        <w:t>l</w:t>
      </w:r>
      <w:r w:rsidRPr="009C1253">
        <w:t xml:space="preserve">ocal </w:t>
      </w:r>
      <w:r>
        <w:t>a</w:t>
      </w:r>
      <w:r w:rsidRPr="009C1253">
        <w:t>uthorities</w:t>
      </w:r>
      <w:r>
        <w:t>’ plans and policies</w:t>
      </w:r>
      <w:r w:rsidRPr="009C1253">
        <w:t>, many of which have already started to introduce widespread 20mph limits on their roads.</w:t>
      </w:r>
    </w:p>
    <w:p w14:paraId="0213FDFE" w14:textId="7DA56FF4" w:rsidR="00FD4C5B" w:rsidRDefault="00FD4C5B" w:rsidP="00E0381F">
      <w:pPr>
        <w:pStyle w:val="Heading2"/>
        <w:ind w:left="0" w:firstLine="0"/>
      </w:pPr>
      <w:bookmarkStart w:id="323" w:name="_Toc93476397"/>
      <w:bookmarkStart w:id="324" w:name="_Toc121342467"/>
      <w:r>
        <w:t>Enhancing Access to Affordable Public Transport</w:t>
      </w:r>
      <w:bookmarkEnd w:id="323"/>
      <w:bookmarkEnd w:id="324"/>
    </w:p>
    <w:p w14:paraId="5403B331" w14:textId="288EC88E" w:rsidR="00FD4C5B" w:rsidRPr="00BD3EFA" w:rsidRDefault="00FD4C5B" w:rsidP="000F79B4">
      <w:pPr>
        <w:pStyle w:val="STPR2BodyText"/>
      </w:pPr>
      <w:r w:rsidRPr="00646FEB">
        <w:t>For many people, having access to a</w:t>
      </w:r>
      <w:r w:rsidRPr="006C4A53">
        <w:t>ffordable and reliable public transport is necessary, as it allows access to jobs</w:t>
      </w:r>
      <w:r w:rsidR="00DD0DBF">
        <w:t>, education</w:t>
      </w:r>
      <w:r w:rsidRPr="006C4A53">
        <w:t xml:space="preserve"> and key services. This </w:t>
      </w:r>
      <w:r w:rsidRPr="006270BE">
        <w:t>applies to those living in rural areas as well as</w:t>
      </w:r>
      <w:r w:rsidR="006B045A">
        <w:t xml:space="preserve"> in</w:t>
      </w:r>
      <w:r w:rsidRPr="006270BE">
        <w:t xml:space="preserve"> our towns </w:t>
      </w:r>
      <w:r w:rsidRPr="00F83C48">
        <w:t>and cities. Investment in necessary infrastructure will encourage greater use of public transport which</w:t>
      </w:r>
      <w:r>
        <w:t>,</w:t>
      </w:r>
      <w:r w:rsidRPr="00F83C48">
        <w:t xml:space="preserve"> in turn, will result in a reduction of car</w:t>
      </w:r>
      <w:r>
        <w:t>-</w:t>
      </w:r>
      <w:r w:rsidRPr="00F83C48">
        <w:t>based trips and associated emissions.</w:t>
      </w:r>
    </w:p>
    <w:p w14:paraId="2CFE484E" w14:textId="4BF1D9CA" w:rsidR="00FD4C5B" w:rsidRPr="00BD3EFA" w:rsidRDefault="00FD4C5B" w:rsidP="000F79B4">
      <w:pPr>
        <w:pStyle w:val="STPR2BodyText"/>
      </w:pPr>
      <w:r w:rsidRPr="00BD3EFA">
        <w:t xml:space="preserve">Addressing the differing needs of the population requires a suite of </w:t>
      </w:r>
      <w:r>
        <w:t>recommendations</w:t>
      </w:r>
      <w:r w:rsidRPr="00BD3EFA">
        <w:t xml:space="preserve"> that recognise the particular challenges and barriers to those travelling by public transport. This includes improvements to transport stations and interchanges (18,</w:t>
      </w:r>
      <w:r w:rsidR="001A600C">
        <w:t xml:space="preserve"> </w:t>
      </w:r>
      <w:r w:rsidRPr="00BD3EFA">
        <w:t>19,</w:t>
      </w:r>
      <w:r w:rsidR="001A600C">
        <w:t xml:space="preserve"> </w:t>
      </w:r>
      <w:r w:rsidRPr="00BD3EFA">
        <w:t>21,</w:t>
      </w:r>
      <w:r w:rsidR="001A600C">
        <w:t xml:space="preserve"> </w:t>
      </w:r>
      <w:r w:rsidRPr="00BD3EFA">
        <w:t>22</w:t>
      </w:r>
      <w:r>
        <w:t>),</w:t>
      </w:r>
      <w:r w:rsidRPr="00BD3EFA">
        <w:t xml:space="preserve"> and </w:t>
      </w:r>
      <w:r w:rsidRPr="00004FB3">
        <w:t xml:space="preserve">developing suitable </w:t>
      </w:r>
      <w:r w:rsidR="00234C3E">
        <w:t>S</w:t>
      </w:r>
      <w:r w:rsidRPr="00004FB3">
        <w:t xml:space="preserve">mart integrated ticketing and payment schemes </w:t>
      </w:r>
      <w:r w:rsidRPr="00BD3EFA">
        <w:t xml:space="preserve">(23) to enhance the overall accessibility and affordability of the services. </w:t>
      </w:r>
    </w:p>
    <w:p w14:paraId="3228993A" w14:textId="71F97675" w:rsidR="00FD4C5B" w:rsidRDefault="00FD4C5B" w:rsidP="000F79B4">
      <w:pPr>
        <w:pStyle w:val="STPR2BodyText"/>
      </w:pPr>
      <w:r w:rsidRPr="00D71000">
        <w:t>Complementing these are a range of measures that deal with more heavily populated city regions.</w:t>
      </w:r>
      <w:r>
        <w:t xml:space="preserve"> </w:t>
      </w:r>
      <w:r w:rsidRPr="00D71000">
        <w:t>These include recommendations where mass transit can provide a transformational change in the service provision (11,</w:t>
      </w:r>
      <w:r w:rsidR="001A600C">
        <w:t xml:space="preserve"> </w:t>
      </w:r>
      <w:r w:rsidRPr="00D71000">
        <w:t>12,</w:t>
      </w:r>
      <w:r w:rsidR="001A600C">
        <w:t xml:space="preserve"> </w:t>
      </w:r>
      <w:r w:rsidRPr="00D71000">
        <w:t xml:space="preserve">13) and </w:t>
      </w:r>
      <w:r>
        <w:t xml:space="preserve">those </w:t>
      </w:r>
      <w:r w:rsidRPr="00D71000">
        <w:t>focusing on strategic routes or corridors where bus and rail provide the most effective service (14,</w:t>
      </w:r>
      <w:r w:rsidR="001A600C">
        <w:t xml:space="preserve"> </w:t>
      </w:r>
      <w:r w:rsidRPr="00D71000">
        <w:t>15,</w:t>
      </w:r>
      <w:r w:rsidR="001A600C">
        <w:t xml:space="preserve"> </w:t>
      </w:r>
      <w:r w:rsidRPr="00D71000">
        <w:t>16,</w:t>
      </w:r>
      <w:r w:rsidR="001A600C">
        <w:t xml:space="preserve"> </w:t>
      </w:r>
      <w:r w:rsidRPr="00D71000">
        <w:t xml:space="preserve">17). In addition, bespoke </w:t>
      </w:r>
      <w:r w:rsidR="003E51A3">
        <w:t>intervention</w:t>
      </w:r>
      <w:r w:rsidR="003E51A3" w:rsidRPr="00D71000">
        <w:t xml:space="preserve">s </w:t>
      </w:r>
      <w:r w:rsidRPr="00D71000">
        <w:t xml:space="preserve">can reflect the particular needs of the less heavily populated communities through an expansion of Demand Responsive Transport </w:t>
      </w:r>
      <w:r w:rsidR="00182D4B">
        <w:t xml:space="preserve">(DRT) </w:t>
      </w:r>
      <w:r w:rsidRPr="00D71000">
        <w:t>and M</w:t>
      </w:r>
      <w:r w:rsidR="006B045A">
        <w:t>aa</w:t>
      </w:r>
      <w:r w:rsidRPr="00D71000">
        <w:t>S (20).</w:t>
      </w:r>
    </w:p>
    <w:p w14:paraId="5A8B0515" w14:textId="19BD005A" w:rsidR="00FD4C5B" w:rsidRDefault="00FD4C5B" w:rsidP="002B43CE">
      <w:pPr>
        <w:pStyle w:val="Heading3"/>
      </w:pPr>
      <w:bookmarkStart w:id="325" w:name="_Toc93476398"/>
      <w:bookmarkStart w:id="326" w:name="_Toc121342468"/>
      <w:r>
        <w:t>Clyde Metro (11)</w:t>
      </w:r>
      <w:bookmarkEnd w:id="325"/>
      <w:bookmarkEnd w:id="326"/>
    </w:p>
    <w:p w14:paraId="224EED9E" w14:textId="1C162939" w:rsidR="00FD4C5B" w:rsidRDefault="00FD4C5B" w:rsidP="000F79B4">
      <w:pPr>
        <w:pStyle w:val="STPR2BodyText"/>
      </w:pPr>
      <w:r>
        <w:t xml:space="preserve">The Glasgow City Region </w:t>
      </w:r>
      <w:r w:rsidRPr="00745693">
        <w:t xml:space="preserve">is a geographically diverse region that includes </w:t>
      </w:r>
      <w:r>
        <w:t>the Glasgow conurbation and wide variation in levels of deprivation. The Region accounts for the highest levels of deprivation across all of the STPR2 regions.</w:t>
      </w:r>
      <w:r w:rsidR="00973A25">
        <w:t xml:space="preserve"> </w:t>
      </w:r>
      <w:r w:rsidRPr="00745693">
        <w:t xml:space="preserve">Within the </w:t>
      </w:r>
      <w:r>
        <w:t>R</w:t>
      </w:r>
      <w:r w:rsidRPr="00745693">
        <w:t xml:space="preserve">egion, </w:t>
      </w:r>
      <w:r>
        <w:t xml:space="preserve">availability of </w:t>
      </w:r>
      <w:r w:rsidRPr="00745693">
        <w:t>public transport choices</w:t>
      </w:r>
      <w:r>
        <w:t xml:space="preserve"> varies, and the suburban rail network is serving a mix of short</w:t>
      </w:r>
      <w:r w:rsidR="00324F91">
        <w:t>-</w:t>
      </w:r>
      <w:r>
        <w:t xml:space="preserve"> and longer</w:t>
      </w:r>
      <w:r w:rsidR="00324F91">
        <w:t>-</w:t>
      </w:r>
      <w:r>
        <w:t>distance journeys with some capacity problems and associated inefficiencies</w:t>
      </w:r>
      <w:r w:rsidRPr="00745693">
        <w:t>. The impact of congestion on the strategic road network</w:t>
      </w:r>
      <w:r>
        <w:t>,</w:t>
      </w:r>
      <w:r w:rsidRPr="00745693">
        <w:t xml:space="preserve"> and local corridors that buses use</w:t>
      </w:r>
      <w:r>
        <w:t>,</w:t>
      </w:r>
      <w:r w:rsidRPr="00745693">
        <w:t xml:space="preserve"> also impacts on the attractiveness of public transport. These challenges translate into a dominance of journeys by car across the </w:t>
      </w:r>
      <w:r w:rsidR="006B045A">
        <w:t>R</w:t>
      </w:r>
      <w:r w:rsidRPr="00745693">
        <w:t>egion.</w:t>
      </w:r>
    </w:p>
    <w:p w14:paraId="48FE8AF5" w14:textId="77777777" w:rsidR="00FD4C5B" w:rsidRPr="007C16CE" w:rsidRDefault="00FD4C5B" w:rsidP="000F79B4">
      <w:pPr>
        <w:pStyle w:val="STPR2BodyText"/>
      </w:pPr>
      <w:r w:rsidRPr="007C16CE">
        <w:t>Metro transport systems include one of</w:t>
      </w:r>
      <w:r>
        <w:t>,</w:t>
      </w:r>
      <w:r w:rsidRPr="007C16CE">
        <w:t xml:space="preserve"> or a combination of</w:t>
      </w:r>
      <w:r>
        <w:t>,</w:t>
      </w:r>
      <w:r w:rsidRPr="007C16CE">
        <w:t xml:space="preserve"> bus rapid transit, tram, light rail and metro rail. These options would complement the service provided by traditional railways and may include the conversion from existing railways to tram or heavy metro.</w:t>
      </w:r>
    </w:p>
    <w:p w14:paraId="6825BA8F" w14:textId="4EC4E401" w:rsidR="00FD4C5B" w:rsidRDefault="00FD4C5B" w:rsidP="00935CD4">
      <w:pPr>
        <w:pStyle w:val="STPR2BodyText"/>
        <w:keepNext/>
        <w:keepLines/>
      </w:pPr>
      <w:r>
        <w:lastRenderedPageBreak/>
        <w:t xml:space="preserve">Clyde Metro is aimed to serve and improve connectivity within the Glasgow conurbation, through the development of a new modal tier which would provide high quality public transport links to key hubs (for example city centre, hospitals, major education facilities, key employment centres, retail hubs, and major leisure/sports facilities) and major transport hubs (for example </w:t>
      </w:r>
      <w:r w:rsidR="00324F91">
        <w:t xml:space="preserve">Glasgow </w:t>
      </w:r>
      <w:r>
        <w:t>Central and Queen Street railway stations, Glasgow Airport and suburban interchanges), together with unserved or underserved areas.</w:t>
      </w:r>
    </w:p>
    <w:p w14:paraId="0A72ECD3" w14:textId="16D6FD8C" w:rsidR="00FD4C5B" w:rsidRDefault="00FD4C5B" w:rsidP="00935CD4">
      <w:pPr>
        <w:pStyle w:val="STPR2BodyText"/>
      </w:pPr>
      <w:r>
        <w:t xml:space="preserve">Clyde Metro would have a key role to play in tackling social exclusion. Clyde Metro would also support </w:t>
      </w:r>
      <w:r w:rsidRPr="00935CD4">
        <w:t>national</w:t>
      </w:r>
      <w:r>
        <w:t xml:space="preserve">-level priorities such as </w:t>
      </w:r>
      <w:hyperlink r:id="rId189" w:history="1">
        <w:r w:rsidRPr="00514FB9">
          <w:rPr>
            <w:rStyle w:val="Hyperlink"/>
            <w:sz w:val="24"/>
          </w:rPr>
          <w:t>Clyde Mission</w:t>
        </w:r>
      </w:hyperlink>
      <w:r>
        <w:rPr>
          <w:rStyle w:val="FootnoteReference"/>
        </w:rPr>
        <w:footnoteReference w:id="67"/>
      </w:r>
      <w:r>
        <w:t xml:space="preserve">, to help drive sustainable and inclusive growth throughout both </w:t>
      </w:r>
      <w:r w:rsidR="00324F91">
        <w:t xml:space="preserve">the </w:t>
      </w:r>
      <w:r>
        <w:t>city and Region; and would provide significant capacity for modal shift and help reduce greenhouse gas emissions and improve air</w:t>
      </w:r>
      <w:r w:rsidR="00935CD4">
        <w:t> </w:t>
      </w:r>
      <w:r>
        <w:t>quality.</w:t>
      </w:r>
    </w:p>
    <w:p w14:paraId="75F40B34" w14:textId="1B00AD4D" w:rsidR="00FD4C5B" w:rsidRDefault="00FD4C5B" w:rsidP="000F79B4">
      <w:pPr>
        <w:pStyle w:val="STPR2BodyText"/>
      </w:pPr>
      <w:r>
        <w:t>Clyde Metro would offer relief for the heavy rail network, freeing rail capacity for longer-distance journeys.</w:t>
      </w:r>
    </w:p>
    <w:p w14:paraId="03C6E021" w14:textId="72D4C299" w:rsidR="00A06D4E" w:rsidRDefault="00353D95" w:rsidP="000F79B4">
      <w:pPr>
        <w:pStyle w:val="STPR2BodyText"/>
      </w:pPr>
      <w:r>
        <w:rPr>
          <w:b/>
          <w:bCs/>
        </w:rPr>
        <w:t xml:space="preserve">The </w:t>
      </w:r>
      <w:r w:rsidR="00FD4C5B" w:rsidRPr="1B558D6F">
        <w:rPr>
          <w:b/>
          <w:bCs/>
        </w:rPr>
        <w:t xml:space="preserve">STPR2 </w:t>
      </w:r>
      <w:r w:rsidR="009B06F7">
        <w:rPr>
          <w:b/>
          <w:bCs/>
        </w:rPr>
        <w:t>r</w:t>
      </w:r>
      <w:r w:rsidR="00FD4C5B" w:rsidRPr="1B558D6F">
        <w:rPr>
          <w:b/>
          <w:bCs/>
        </w:rPr>
        <w:t>ecommends</w:t>
      </w:r>
      <w:r w:rsidR="00FD4C5B" w:rsidRPr="00EA7518">
        <w:t xml:space="preserve"> that Transport Scotland continues to work with Glasgow City Council, Strathclyde Partnership for Transport and other regional partners in the development of Clyde Metro including the business case</w:t>
      </w:r>
      <w:r w:rsidR="00FD4C5B">
        <w:t xml:space="preserve">, </w:t>
      </w:r>
      <w:r w:rsidR="00FD4C5B" w:rsidRPr="00EA7518">
        <w:t>design and governance.</w:t>
      </w:r>
      <w:r w:rsidR="00FD4C5B">
        <w:t xml:space="preserve"> </w:t>
      </w:r>
      <w:r w:rsidR="00FD4C5B" w:rsidRPr="00EA7518">
        <w:rPr>
          <w:rFonts w:hint="eastAsia"/>
        </w:rPr>
        <w:t xml:space="preserve">This would </w:t>
      </w:r>
      <w:r w:rsidR="00FD4C5B" w:rsidRPr="00EA7518">
        <w:t xml:space="preserve">address the gap in public transport provision in the </w:t>
      </w:r>
      <w:r w:rsidR="00FD4C5B">
        <w:t>R</w:t>
      </w:r>
      <w:r w:rsidR="00FD4C5B" w:rsidRPr="00EA7518">
        <w:t>egion</w:t>
      </w:r>
      <w:r w:rsidR="00FD4C5B">
        <w:t>,</w:t>
      </w:r>
      <w:r w:rsidR="00FD4C5B" w:rsidRPr="00EA7518">
        <w:t xml:space="preserve"> allowing more effective rail operations, creating capacity for </w:t>
      </w:r>
      <w:r w:rsidR="00FD4C5B">
        <w:t xml:space="preserve">longer-distance </w:t>
      </w:r>
      <w:r w:rsidR="00FD4C5B" w:rsidRPr="00EA7518">
        <w:t xml:space="preserve">high speed rail connections and providing connectivity </w:t>
      </w:r>
      <w:r w:rsidR="00FD4C5B">
        <w:t>between</w:t>
      </w:r>
      <w:r w:rsidR="00FD4C5B" w:rsidRPr="00EA7518">
        <w:t xml:space="preserve"> areas of deprivation </w:t>
      </w:r>
      <w:r w:rsidR="00FD4C5B">
        <w:t>and</w:t>
      </w:r>
      <w:r w:rsidR="00FD4C5B" w:rsidRPr="00EA7518">
        <w:t xml:space="preserve"> education, employment and leisure opportunities.</w:t>
      </w:r>
      <w:r w:rsidR="00FD4C5B">
        <w:t xml:space="preserve"> </w:t>
      </w:r>
      <w:r w:rsidR="00FD4C5B" w:rsidRPr="00EA7518">
        <w:t>P</w:t>
      </w:r>
      <w:r w:rsidR="00FD4C5B" w:rsidRPr="00EA7518">
        <w:rPr>
          <w:rFonts w:hint="eastAsia"/>
        </w:rPr>
        <w:t xml:space="preserve">riority </w:t>
      </w:r>
      <w:r w:rsidR="00FD4C5B" w:rsidRPr="00EA7518">
        <w:t xml:space="preserve">would be </w:t>
      </w:r>
      <w:r w:rsidR="00FD4C5B" w:rsidRPr="00EA7518">
        <w:rPr>
          <w:rFonts w:hint="eastAsia"/>
        </w:rPr>
        <w:t xml:space="preserve">given to those solutions that </w:t>
      </w:r>
      <w:r w:rsidR="00FD4C5B" w:rsidRPr="00EA7518">
        <w:t>can connect unserved and underserved areas.</w:t>
      </w:r>
      <w:r w:rsidR="00FD4C5B">
        <w:t xml:space="preserve"> </w:t>
      </w:r>
      <w:r w:rsidR="00FD4C5B" w:rsidRPr="00EA7518">
        <w:rPr>
          <w:rFonts w:hint="eastAsia"/>
        </w:rPr>
        <w:t xml:space="preserve">By integrating with the </w:t>
      </w:r>
      <w:r w:rsidR="00324F91">
        <w:t>R</w:t>
      </w:r>
      <w:r w:rsidR="00FD4C5B" w:rsidRPr="00EA7518">
        <w:rPr>
          <w:rFonts w:hint="eastAsia"/>
        </w:rPr>
        <w:t>egion</w:t>
      </w:r>
      <w:r w:rsidR="00FD4C5B">
        <w:t>’</w:t>
      </w:r>
      <w:r w:rsidR="00FD4C5B" w:rsidRPr="00EA7518">
        <w:rPr>
          <w:rFonts w:hint="eastAsia"/>
        </w:rPr>
        <w:t>s current bus and heavy rail networks</w:t>
      </w:r>
      <w:r w:rsidR="00FD4C5B">
        <w:t>,</w:t>
      </w:r>
      <w:r w:rsidR="00FD4C5B" w:rsidRPr="00EA7518">
        <w:t xml:space="preserve"> as well as links with active travel</w:t>
      </w:r>
      <w:r w:rsidR="00FD4C5B" w:rsidRPr="00EA7518">
        <w:rPr>
          <w:rFonts w:hint="eastAsia"/>
        </w:rPr>
        <w:t xml:space="preserve">, it would provide much improved connectivity between the </w:t>
      </w:r>
      <w:r w:rsidR="00644385">
        <w:t>c</w:t>
      </w:r>
      <w:r w:rsidR="00FD4C5B" w:rsidRPr="00EA7518">
        <w:rPr>
          <w:rFonts w:hint="eastAsia"/>
        </w:rPr>
        <w:t xml:space="preserve">ity and the surrounding communities, and between the communities themselves. This would </w:t>
      </w:r>
      <w:r w:rsidR="00FD4C5B" w:rsidRPr="00EA7518">
        <w:t xml:space="preserve">tackle deprivation issues in the </w:t>
      </w:r>
      <w:r w:rsidR="00FD4C5B">
        <w:t>R</w:t>
      </w:r>
      <w:r w:rsidR="00FD4C5B" w:rsidRPr="00EA7518">
        <w:t xml:space="preserve">egion and </w:t>
      </w:r>
      <w:r w:rsidR="00FD4C5B" w:rsidRPr="00EA7518">
        <w:rPr>
          <w:rFonts w:hint="eastAsia"/>
        </w:rPr>
        <w:t>encourage a switch from private car use to public transport and other more sustainable travel options</w:t>
      </w:r>
      <w:r w:rsidR="00FD4C5B" w:rsidRPr="00EA7518">
        <w:t>.</w:t>
      </w:r>
    </w:p>
    <w:p w14:paraId="6B0A2348" w14:textId="77777777" w:rsidR="00A06D4E" w:rsidRDefault="00A06D4E">
      <w:pPr>
        <w:rPr>
          <w:rFonts w:ascii="Arial" w:hAnsi="Arial" w:cs="Arial"/>
          <w:color w:val="000000"/>
          <w:sz w:val="24"/>
        </w:rPr>
      </w:pPr>
      <w:r>
        <w:br w:type="page"/>
      </w:r>
    </w:p>
    <w:p w14:paraId="3ED05245" w14:textId="7031232D" w:rsidR="006F402B" w:rsidRDefault="00935CD4" w:rsidP="00935CD4">
      <w:pPr>
        <w:pStyle w:val="STPR2BodyText"/>
      </w:pPr>
      <w:bookmarkStart w:id="327" w:name="_Toc112926290"/>
      <w:r>
        <w:rPr>
          <w:noProof/>
        </w:rPr>
        <w:lastRenderedPageBreak/>
        <w:drawing>
          <wp:inline distT="0" distB="0" distL="0" distR="0" wp14:anchorId="281F55C8" wp14:editId="43569D8F">
            <wp:extent cx="6115050" cy="4324567"/>
            <wp:effectExtent l="0" t="0" r="0" b="0"/>
            <wp:docPr id="32" name="Picture 32" descr="Figure showing indicative extent of Clyde Metro. Shows sections of retained rail and subway; potential rail conversion to heavy rail; potential heavy metro extensions; potential light metro; and potential notable interchan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Figure showing indicative extent of Clyde Metro. Shows sections of retained rail and subway; potential rail conversion to heavy rail; potential heavy metro extensions; potential light metro; and potential notable interchanges."/>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115050" cy="4324567"/>
                    </a:xfrm>
                    <a:prstGeom prst="rect">
                      <a:avLst/>
                    </a:prstGeom>
                    <a:noFill/>
                    <a:ln>
                      <a:noFill/>
                    </a:ln>
                  </pic:spPr>
                </pic:pic>
              </a:graphicData>
            </a:graphic>
          </wp:inline>
        </w:drawing>
      </w:r>
    </w:p>
    <w:p w14:paraId="7F90F234" w14:textId="79056D41" w:rsidR="00FD4C5B" w:rsidRPr="00B96F24" w:rsidRDefault="00FD4C5B" w:rsidP="00290D48">
      <w:pPr>
        <w:pStyle w:val="STPR2CaptionFigures"/>
      </w:pPr>
      <w:bookmarkStart w:id="328" w:name="_Toc121138744"/>
      <w:r>
        <w:t xml:space="preserve">Figure </w:t>
      </w:r>
      <w:r w:rsidR="0007021C">
        <w:fldChar w:fldCharType="begin"/>
      </w:r>
      <w:r w:rsidR="0007021C">
        <w:instrText>SEQ Figure \* ARABIC</w:instrText>
      </w:r>
      <w:r w:rsidR="0007021C">
        <w:fldChar w:fldCharType="separate"/>
      </w:r>
      <w:r w:rsidR="008013D4">
        <w:rPr>
          <w:noProof/>
        </w:rPr>
        <w:t>18</w:t>
      </w:r>
      <w:r w:rsidR="0007021C">
        <w:fldChar w:fldCharType="end"/>
      </w:r>
      <w:r w:rsidRPr="00607AEF">
        <w:t xml:space="preserve"> </w:t>
      </w:r>
      <w:r w:rsidRPr="00607AEF">
        <w:rPr>
          <w:rFonts w:hint="cs"/>
        </w:rPr>
        <w:t>–</w:t>
      </w:r>
      <w:r w:rsidRPr="00607AEF">
        <w:t xml:space="preserve"> </w:t>
      </w:r>
      <w:r>
        <w:t>Indicative Extent of Clyde Metro</w:t>
      </w:r>
      <w:bookmarkEnd w:id="327"/>
      <w:bookmarkEnd w:id="328"/>
    </w:p>
    <w:p w14:paraId="2A936A4A" w14:textId="2572B6FC" w:rsidR="00837D13" w:rsidRDefault="00935CD4" w:rsidP="00935CD4">
      <w:pPr>
        <w:pStyle w:val="STPR2BodyText"/>
        <w:spacing w:before="120"/>
      </w:pPr>
      <w:r>
        <w:rPr>
          <w:noProof/>
        </w:rPr>
        <w:drawing>
          <wp:inline distT="0" distB="0" distL="0" distR="0" wp14:anchorId="3CE29C11" wp14:editId="0630E4C5">
            <wp:extent cx="6115050" cy="1515908"/>
            <wp:effectExtent l="0" t="0" r="0" b="8255"/>
            <wp:docPr id="268" name="Picture 18" descr="Graphic to show meets key objectives of climate, accessibility, health, economy and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268" descr="Graphic to show meets key objectives of climate, accessibility, health, economy and safety."/>
                    <pic:cNvPicPr/>
                  </pic:nvPicPr>
                  <pic:blipFill>
                    <a:blip r:embed="rId154">
                      <a:extLst>
                        <a:ext uri="{28A0092B-C50C-407E-A947-70E740481C1C}">
                          <a14:useLocalDpi xmlns:a14="http://schemas.microsoft.com/office/drawing/2010/main" val="0"/>
                        </a:ext>
                      </a:extLst>
                    </a:blip>
                    <a:stretch>
                      <a:fillRect/>
                    </a:stretch>
                  </pic:blipFill>
                  <pic:spPr>
                    <a:xfrm>
                      <a:off x="0" y="0"/>
                      <a:ext cx="6115050" cy="1515908"/>
                    </a:xfrm>
                    <a:prstGeom prst="rect">
                      <a:avLst/>
                    </a:prstGeom>
                  </pic:spPr>
                </pic:pic>
              </a:graphicData>
            </a:graphic>
          </wp:inline>
        </w:drawing>
      </w:r>
    </w:p>
    <w:p w14:paraId="41D3647B" w14:textId="4694A60E" w:rsidR="00FD4C5B" w:rsidRPr="003E1611" w:rsidRDefault="00FD4C5B" w:rsidP="00935CD4">
      <w:pPr>
        <w:pStyle w:val="STPR2BodyText"/>
        <w:spacing w:before="120"/>
      </w:pPr>
      <w:r w:rsidRPr="003E1611">
        <w:t>This recommendation aligns with:</w:t>
      </w:r>
    </w:p>
    <w:p w14:paraId="65C2AAC2" w14:textId="052CA44B" w:rsidR="00FD4C5B" w:rsidRPr="00601669" w:rsidRDefault="00FD4C5B" w:rsidP="00776FE1">
      <w:pPr>
        <w:pStyle w:val="STPR2BulletsLevel1"/>
      </w:pPr>
      <w:r w:rsidRPr="00601669">
        <w:t xml:space="preserve">Recommendations </w:t>
      </w:r>
      <w:r>
        <w:t>6, 14, 17, 21, 22, 23, 43 and 45;</w:t>
      </w:r>
    </w:p>
    <w:p w14:paraId="46DC6F56" w14:textId="673A6D2D" w:rsidR="00A934CF" w:rsidRDefault="00A8050C" w:rsidP="00776FE1">
      <w:pPr>
        <w:pStyle w:val="STPR2BulletsLevel1"/>
      </w:pPr>
      <w:hyperlink r:id="rId191" w:history="1">
        <w:r w:rsidR="00C83E7C">
          <w:rPr>
            <w:rStyle w:val="Hyperlink"/>
            <w:sz w:val="24"/>
          </w:rPr>
          <w:t>t</w:t>
        </w:r>
        <w:r w:rsidR="00B863B5">
          <w:rPr>
            <w:rStyle w:val="Hyperlink"/>
            <w:sz w:val="24"/>
          </w:rPr>
          <w:t>he R</w:t>
        </w:r>
        <w:r w:rsidR="00AA58CB" w:rsidRPr="005C13D9">
          <w:rPr>
            <w:rStyle w:val="Hyperlink"/>
            <w:sz w:val="24"/>
          </w:rPr>
          <w:t xml:space="preserve">evised </w:t>
        </w:r>
        <w:r w:rsidR="00173EE6">
          <w:rPr>
            <w:rStyle w:val="Hyperlink"/>
            <w:sz w:val="24"/>
          </w:rPr>
          <w:t>D</w:t>
        </w:r>
        <w:r w:rsidR="00FD4C5B" w:rsidRPr="005C13D9">
          <w:rPr>
            <w:rStyle w:val="Hyperlink"/>
            <w:sz w:val="24"/>
          </w:rPr>
          <w:t>raft NPF4</w:t>
        </w:r>
      </w:hyperlink>
      <w:r w:rsidR="00FD4C5B" w:rsidRPr="00601669">
        <w:t xml:space="preserve"> National Development </w:t>
      </w:r>
      <w:r w:rsidR="006F223E">
        <w:t>6</w:t>
      </w:r>
      <w:r w:rsidR="00FD4C5B">
        <w:t>:</w:t>
      </w:r>
      <w:r w:rsidR="00FD4C5B" w:rsidRPr="00601669">
        <w:t xml:space="preserve"> Urban Mass/Rapid Transit Networks, </w:t>
      </w:r>
      <w:r w:rsidR="00663042" w:rsidRPr="00601669">
        <w:t>1</w:t>
      </w:r>
      <w:r w:rsidR="00663042">
        <w:t>3:</w:t>
      </w:r>
      <w:r w:rsidR="00663042" w:rsidRPr="00601669">
        <w:t xml:space="preserve"> Clyde Mission </w:t>
      </w:r>
      <w:r w:rsidR="00663042">
        <w:t xml:space="preserve">and </w:t>
      </w:r>
      <w:r w:rsidR="00FD4C5B" w:rsidRPr="00601669">
        <w:t>1</w:t>
      </w:r>
      <w:r w:rsidR="00F72EC3">
        <w:t>8</w:t>
      </w:r>
      <w:r w:rsidR="00FD4C5B">
        <w:t>:</w:t>
      </w:r>
      <w:r w:rsidR="00FD4C5B" w:rsidRPr="00601669">
        <w:t xml:space="preserve"> High Speed Rail. </w:t>
      </w:r>
    </w:p>
    <w:p w14:paraId="781DB9C7" w14:textId="6B51D40A" w:rsidR="00FD4C5B" w:rsidRPr="00601669" w:rsidRDefault="00FD4C5B" w:rsidP="00776FE1">
      <w:pPr>
        <w:pStyle w:val="STPR2BulletsLevel1"/>
      </w:pPr>
      <w:r w:rsidRPr="00601669">
        <w:t xml:space="preserve">the </w:t>
      </w:r>
      <w:r w:rsidR="00A934CF">
        <w:t>R</w:t>
      </w:r>
      <w:r w:rsidR="00AA58CB">
        <w:t xml:space="preserve">evised </w:t>
      </w:r>
      <w:r w:rsidR="00A934CF">
        <w:t>D</w:t>
      </w:r>
      <w:r w:rsidRPr="00601669">
        <w:t xml:space="preserve">raft NPF4 Central </w:t>
      </w:r>
      <w:r w:rsidR="003060C1">
        <w:t>priority area</w:t>
      </w:r>
      <w:r w:rsidR="00711849">
        <w:t>,</w:t>
      </w:r>
      <w:r w:rsidR="00993582">
        <w:t xml:space="preserve"> </w:t>
      </w:r>
      <w:r>
        <w:t xml:space="preserve">which </w:t>
      </w:r>
      <w:r w:rsidRPr="00601669">
        <w:t>proposes that priorities for the area include pioneer</w:t>
      </w:r>
      <w:r w:rsidR="003060C1">
        <w:t xml:space="preserve">ing </w:t>
      </w:r>
      <w:r w:rsidRPr="00601669">
        <w:t>low carbon</w:t>
      </w:r>
      <w:r w:rsidR="009B020A">
        <w:t>, resilient</w:t>
      </w:r>
      <w:r w:rsidRPr="00601669">
        <w:t xml:space="preserve"> urban living </w:t>
      </w:r>
      <w:r w:rsidR="009B020A">
        <w:t>and improved low carbon transport</w:t>
      </w:r>
      <w:r w:rsidRPr="00601669">
        <w:t>. This recommendation contributes to these priorities and supporting actions</w:t>
      </w:r>
      <w:r>
        <w:t>;</w:t>
      </w:r>
    </w:p>
    <w:p w14:paraId="276CF750" w14:textId="4292F20B" w:rsidR="00FD4C5B" w:rsidRPr="00601669" w:rsidRDefault="00FD4C5B" w:rsidP="00776FE1">
      <w:pPr>
        <w:pStyle w:val="STPR2BulletsLevel1"/>
      </w:pPr>
      <w:r>
        <w:t>t</w:t>
      </w:r>
      <w:r w:rsidRPr="00601669">
        <w:t xml:space="preserve">he </w:t>
      </w:r>
      <w:hyperlink r:id="rId192" w:history="1">
        <w:r w:rsidRPr="009028CF">
          <w:rPr>
            <w:rStyle w:val="Hyperlink"/>
            <w:sz w:val="24"/>
          </w:rPr>
          <w:t>Bus Partnership Fund</w:t>
        </w:r>
      </w:hyperlink>
      <w:r w:rsidR="004A232A">
        <w:rPr>
          <w:rStyle w:val="FootnoteReference"/>
        </w:rPr>
        <w:footnoteReference w:id="68"/>
      </w:r>
      <w:r w:rsidRPr="00601669">
        <w:t xml:space="preserve"> – as a source of funding to reduce the negative impacts of congestion on bus services and address the decline in bus patronage</w:t>
      </w:r>
      <w:r>
        <w:t>;</w:t>
      </w:r>
    </w:p>
    <w:p w14:paraId="1A5880D2" w14:textId="25FD8F9D" w:rsidR="00FD4C5B" w:rsidRPr="00601669" w:rsidRDefault="00FD4C5B" w:rsidP="00776FE1">
      <w:pPr>
        <w:pStyle w:val="STPR2BulletsLevel1"/>
      </w:pPr>
      <w:r>
        <w:lastRenderedPageBreak/>
        <w:t>t</w:t>
      </w:r>
      <w:r w:rsidRPr="00601669">
        <w:t xml:space="preserve">he Regional Transport Strategy: Strathclyde Partnership for Transport </w:t>
      </w:r>
      <w:r>
        <w:t>published the Regional Transport Strategy for consultation in August 2022</w:t>
      </w:r>
      <w:r w:rsidRPr="00601669">
        <w:t>.</w:t>
      </w:r>
      <w:r w:rsidR="002E665A">
        <w:t xml:space="preserve"> </w:t>
      </w:r>
      <w:r>
        <w:t>The draft Strategy document highlights Clyde Metro as a key opportunity for the region;</w:t>
      </w:r>
      <w:r w:rsidRPr="00601669">
        <w:t xml:space="preserve"> </w:t>
      </w:r>
    </w:p>
    <w:p w14:paraId="10B9572D" w14:textId="31006F24" w:rsidR="00FD4C5B" w:rsidRDefault="00FD4C5B" w:rsidP="00776FE1">
      <w:pPr>
        <w:pStyle w:val="STPR2BulletsLevel1"/>
      </w:pPr>
      <w:r>
        <w:t>t</w:t>
      </w:r>
      <w:r w:rsidRPr="00601669">
        <w:t xml:space="preserve">he </w:t>
      </w:r>
      <w:hyperlink r:id="rId193" w:history="1">
        <w:r w:rsidRPr="001C31C0">
          <w:rPr>
            <w:rStyle w:val="Hyperlink"/>
            <w:sz w:val="24"/>
          </w:rPr>
          <w:t>Strategic Development Plan</w:t>
        </w:r>
      </w:hyperlink>
      <w:r>
        <w:rPr>
          <w:rStyle w:val="FootnoteReference"/>
        </w:rPr>
        <w:footnoteReference w:id="69"/>
      </w:r>
      <w:r>
        <w:t xml:space="preserve"> within which</w:t>
      </w:r>
      <w:r w:rsidRPr="00601669">
        <w:t xml:space="preserve"> Clydeplan, the Glasgow and Clyde Valley Strategic Development Planning Authority</w:t>
      </w:r>
      <w:r>
        <w:t>,</w:t>
      </w:r>
      <w:r w:rsidRPr="00601669">
        <w:t xml:space="preserve"> set</w:t>
      </w:r>
      <w:r>
        <w:t>s</w:t>
      </w:r>
      <w:r w:rsidRPr="00601669">
        <w:t xml:space="preserve"> out plans around the City Region as a successful, sustainable place, a low carbon place, a natural and resilient place and a connected place.</w:t>
      </w:r>
    </w:p>
    <w:p w14:paraId="31521EE2" w14:textId="4C3CB432" w:rsidR="00FD4C5B" w:rsidRDefault="00FD4C5B" w:rsidP="002B43CE">
      <w:pPr>
        <w:pStyle w:val="Heading3"/>
      </w:pPr>
      <w:bookmarkStart w:id="329" w:name="_Toc93476399"/>
      <w:bookmarkStart w:id="330" w:name="_Toc121342469"/>
      <w:r>
        <w:t>Edinburgh and South East Scotland Mass Transit (12)</w:t>
      </w:r>
      <w:bookmarkEnd w:id="329"/>
      <w:bookmarkEnd w:id="330"/>
    </w:p>
    <w:p w14:paraId="36778D28" w14:textId="3403E74E" w:rsidR="00FD4C5B" w:rsidRPr="00745693" w:rsidRDefault="00FD4C5B" w:rsidP="000F79B4">
      <w:pPr>
        <w:pStyle w:val="STPR2BodyText"/>
      </w:pPr>
      <w:r w:rsidRPr="00745693">
        <w:t xml:space="preserve">Edinburgh and South East Scotland is a geographically diverse </w:t>
      </w:r>
      <w:r w:rsidR="003D4351">
        <w:t>R</w:t>
      </w:r>
      <w:r w:rsidRPr="00745693">
        <w:t xml:space="preserve">egion that includes a major city, urban areas and accessible and remote rural communities, with corresponding variable access to public transport throughout the </w:t>
      </w:r>
      <w:r w:rsidR="003D4351">
        <w:t>R</w:t>
      </w:r>
      <w:r w:rsidRPr="00745693">
        <w:t xml:space="preserve">egion. Within the </w:t>
      </w:r>
      <w:r w:rsidR="003D4351">
        <w:t>R</w:t>
      </w:r>
      <w:r w:rsidRPr="00745693">
        <w:t xml:space="preserve">egion, there are more limited public transport choices for cross-boundary trips and an increased need for interchange leading to longer journey times. The impact of congestion on the strategic road network and local corridors that buses use also impacts on the attractiveness of public transport. These challenges translate into a dominance of journeys by car across the </w:t>
      </w:r>
      <w:r w:rsidR="001C2D43">
        <w:t>R</w:t>
      </w:r>
      <w:r w:rsidRPr="00745693">
        <w:t>egion.</w:t>
      </w:r>
    </w:p>
    <w:p w14:paraId="236F1532" w14:textId="5D47F961" w:rsidR="00FD4C5B" w:rsidRPr="00745693" w:rsidRDefault="00FD4C5B" w:rsidP="00935CD4">
      <w:pPr>
        <w:pStyle w:val="STPR2BodyText"/>
      </w:pPr>
      <w:r w:rsidRPr="00745693">
        <w:t xml:space="preserve">A mass transit system for the </w:t>
      </w:r>
      <w:r w:rsidR="001C2D43">
        <w:t>R</w:t>
      </w:r>
      <w:r w:rsidRPr="00745693">
        <w:t xml:space="preserve">egion would provide more public transport options for cross-boundary travel, reducing the need to </w:t>
      </w:r>
      <w:r w:rsidR="00892E71">
        <w:t>make un</w:t>
      </w:r>
      <w:r w:rsidR="002E267B">
        <w:t>necessary changes</w:t>
      </w:r>
      <w:r w:rsidRPr="00745693">
        <w:t xml:space="preserve"> between services, leading to lower journey times. This would improve </w:t>
      </w:r>
      <w:r w:rsidR="001C2D43">
        <w:t>R</w:t>
      </w:r>
      <w:r w:rsidRPr="00745693">
        <w:t>egion</w:t>
      </w:r>
      <w:r>
        <w:t>-</w:t>
      </w:r>
      <w:r w:rsidRPr="00745693">
        <w:t xml:space="preserve">wide connectivity and encourage a switch from car to public transport and other more sustainable travel options. The system would include cross-boundary routes along key corridors within and around the City of Edinburgh, as the main population and economic area of the </w:t>
      </w:r>
      <w:r w:rsidR="001C2D43">
        <w:t>R</w:t>
      </w:r>
      <w:r w:rsidRPr="00745693">
        <w:t xml:space="preserve">egion. The primary purpose </w:t>
      </w:r>
      <w:r>
        <w:t>would be</w:t>
      </w:r>
      <w:r w:rsidRPr="00745693">
        <w:t xml:space="preserve"> to facilitate end</w:t>
      </w:r>
      <w:r>
        <w:t>-</w:t>
      </w:r>
      <w:r w:rsidRPr="00745693">
        <w:t>to</w:t>
      </w:r>
      <w:r>
        <w:t>-</w:t>
      </w:r>
      <w:r w:rsidRPr="00745693">
        <w:t xml:space="preserve">end sustainable transport journeys. </w:t>
      </w:r>
      <w:r w:rsidR="000301A1">
        <w:t>The introduc</w:t>
      </w:r>
      <w:r w:rsidR="00D40895">
        <w:t xml:space="preserve">tion of new </w:t>
      </w:r>
      <w:r w:rsidR="001C2D43">
        <w:t>R</w:t>
      </w:r>
      <w:r w:rsidR="00D40895">
        <w:t>egional interchanges would also form part of the mass transit system</w:t>
      </w:r>
      <w:r w:rsidRPr="00745693">
        <w:t>.</w:t>
      </w:r>
    </w:p>
    <w:p w14:paraId="778CD496" w14:textId="77777777" w:rsidR="00FD4C5B" w:rsidRPr="00745693" w:rsidRDefault="00FD4C5B" w:rsidP="000F79B4">
      <w:pPr>
        <w:pStyle w:val="STPR2BodyText"/>
      </w:pPr>
      <w:r w:rsidRPr="00745693">
        <w:t>The system would focus on key corridors of demand as well as where congestion impacts on bus services and where the public transport offer is more limited, including targeting more disadvantaged areas where there can be greater dependence on public transport. This would increase travel choices to access employment, education, healthcare and other services and help to address inequalities. This would also reduce the need to travel unsustainably and contribute to targets for lower emissions and the reduction in car vehicle</w:t>
      </w:r>
      <w:r>
        <w:t>-</w:t>
      </w:r>
      <w:r w:rsidRPr="00745693">
        <w:t>kilometres travelled, as well as placemaking.</w:t>
      </w:r>
    </w:p>
    <w:p w14:paraId="70C46BE3" w14:textId="477B5274" w:rsidR="001C5FEF" w:rsidRDefault="00353D95" w:rsidP="000F79B4">
      <w:pPr>
        <w:pStyle w:val="STPR2BodyText"/>
      </w:pPr>
      <w:r>
        <w:rPr>
          <w:b/>
        </w:rPr>
        <w:t xml:space="preserve">The </w:t>
      </w:r>
      <w:r w:rsidR="00FD4C5B" w:rsidRPr="00745693">
        <w:rPr>
          <w:b/>
        </w:rPr>
        <w:t>STPR2 recommends</w:t>
      </w:r>
      <w:r w:rsidR="00FD4C5B" w:rsidRPr="00745693">
        <w:t xml:space="preserve"> that Transport Scotland works with </w:t>
      </w:r>
      <w:r w:rsidR="000446E9">
        <w:t>R</w:t>
      </w:r>
      <w:r w:rsidR="00FD4C5B" w:rsidRPr="00745693">
        <w:t xml:space="preserve">egional partners to develop and enhance the cross-boundary public transport system for the </w:t>
      </w:r>
      <w:r w:rsidR="00E73AD1">
        <w:t>R</w:t>
      </w:r>
      <w:r w:rsidR="00FD4C5B" w:rsidRPr="00745693">
        <w:t xml:space="preserve">egion, potentially comprising tram and bus-based transit modes including Bus Rapid Transit </w:t>
      </w:r>
      <w:r w:rsidR="001C2E3F">
        <w:t>and bus priority measures</w:t>
      </w:r>
      <w:r w:rsidR="00FD4C5B" w:rsidRPr="00745693">
        <w:t xml:space="preserve">. This would complement and integrate with the </w:t>
      </w:r>
      <w:r w:rsidR="00E73AD1">
        <w:t>R</w:t>
      </w:r>
      <w:r w:rsidR="00FD4C5B" w:rsidRPr="00745693">
        <w:t xml:space="preserve">egion’s current bus, tram and heavy rail networks, to provide improved connectivity between the City of Edinburgh and the surrounding communities in the </w:t>
      </w:r>
      <w:r w:rsidR="00E73AD1">
        <w:t>R</w:t>
      </w:r>
      <w:r w:rsidR="00FD4C5B" w:rsidRPr="00745693">
        <w:t>egion, as well as more direct connections between communities outside Edinburgh.</w:t>
      </w:r>
    </w:p>
    <w:p w14:paraId="22A3A0F9" w14:textId="69B156D6" w:rsidR="00AB02C2" w:rsidRDefault="00E26D19" w:rsidP="00935CD4">
      <w:pPr>
        <w:pStyle w:val="STPR2BodyText"/>
      </w:pPr>
      <w:r>
        <w:rPr>
          <w:noProof/>
        </w:rPr>
        <w:lastRenderedPageBreak/>
        <w:drawing>
          <wp:inline distT="0" distB="0" distL="0" distR="0" wp14:anchorId="7E81493C" wp14:editId="12CD033C">
            <wp:extent cx="6126480" cy="4332015"/>
            <wp:effectExtent l="0" t="0" r="7620" b="0"/>
            <wp:docPr id="36" name="Picture 36" descr="Figure showing indicative extent of Edinburgh and South East Scotland Mass Transit.  Includes existing sections of the transport network, including regional bus routes; existing rail; Levenmouth rail link (under construction); existing tram route; tram route (under construction); and strategic sites.&#10;Also shows Edinburgh and South East Scotland Mass Transit proposals including potential bus rapid transit and bus priority; potential future tram extensions; and potential regional transport interchange / mobility hub locat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Figure showing indicative extent of Edinburgh and South East Scotland Mass Transit.  Includes existing sections of the transport network, including regional bus routes; existing rail; Levenmouth rail link (under construction); existing tram route; tram route (under construction); and strategic sites.&#10;Also shows Edinburgh and South East Scotland Mass Transit proposals including potential bus rapid transit and bus priority; potential future tram extensions; and potential regional transport interchange / mobility hub locations.&#10;"/>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126480" cy="4332015"/>
                    </a:xfrm>
                    <a:prstGeom prst="rect">
                      <a:avLst/>
                    </a:prstGeom>
                    <a:noFill/>
                    <a:ln>
                      <a:noFill/>
                    </a:ln>
                  </pic:spPr>
                </pic:pic>
              </a:graphicData>
            </a:graphic>
          </wp:inline>
        </w:drawing>
      </w:r>
    </w:p>
    <w:p w14:paraId="226FF001" w14:textId="0E4674ED" w:rsidR="001C5FEF" w:rsidRDefault="00E43C5B" w:rsidP="00290D48">
      <w:pPr>
        <w:pStyle w:val="STPR2CaptionFigures"/>
      </w:pPr>
      <w:bookmarkStart w:id="331" w:name="_Toc121138745"/>
      <w:r w:rsidRPr="007A2543">
        <w:t xml:space="preserve">Figure </w:t>
      </w:r>
      <w:r w:rsidRPr="007A2543">
        <w:fldChar w:fldCharType="begin"/>
      </w:r>
      <w:r w:rsidRPr="007A2543">
        <w:instrText>SEQ Figure \* ARABIC</w:instrText>
      </w:r>
      <w:r w:rsidRPr="007A2543">
        <w:fldChar w:fldCharType="separate"/>
      </w:r>
      <w:r w:rsidR="008013D4">
        <w:rPr>
          <w:noProof/>
        </w:rPr>
        <w:t>19</w:t>
      </w:r>
      <w:r w:rsidRPr="007A2543">
        <w:fldChar w:fldCharType="end"/>
      </w:r>
      <w:r w:rsidR="001C5FEF" w:rsidRPr="00607AEF">
        <w:t xml:space="preserve"> </w:t>
      </w:r>
      <w:r w:rsidR="001C5FEF" w:rsidRPr="00607AEF">
        <w:rPr>
          <w:rFonts w:hint="cs"/>
        </w:rPr>
        <w:t>–</w:t>
      </w:r>
      <w:r w:rsidR="001C5FEF" w:rsidRPr="00607AEF">
        <w:t xml:space="preserve"> </w:t>
      </w:r>
      <w:r w:rsidR="001C5FEF">
        <w:t>Indicative Extent of Edinburgh and South East Scotland Mass Transit</w:t>
      </w:r>
      <w:bookmarkEnd w:id="331"/>
    </w:p>
    <w:p w14:paraId="47E6EC7E" w14:textId="2790B4E3" w:rsidR="001C5FEF" w:rsidRPr="00283F70" w:rsidRDefault="001C5FEF" w:rsidP="000F79B4">
      <w:pPr>
        <w:pStyle w:val="STPR2BodyText"/>
      </w:pPr>
      <w:r>
        <w:rPr>
          <w:noProof/>
        </w:rPr>
        <w:drawing>
          <wp:inline distT="0" distB="0" distL="0" distR="0" wp14:anchorId="1AF180FB" wp14:editId="354D0A8B">
            <wp:extent cx="6117336" cy="1517289"/>
            <wp:effectExtent l="0" t="0" r="0" b="6985"/>
            <wp:docPr id="269" name="Picture 20" descr="Graphic to show meets key objectives of climate, accessibility, health, economy and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Picture 269" descr="Graphic to show meets key objectives of climate, accessibility, health, economy and safety."/>
                    <pic:cNvPicPr/>
                  </pic:nvPicPr>
                  <pic:blipFill>
                    <a:blip r:embed="rId154">
                      <a:extLst>
                        <a:ext uri="{28A0092B-C50C-407E-A947-70E740481C1C}">
                          <a14:useLocalDpi xmlns:a14="http://schemas.microsoft.com/office/drawing/2010/main" val="0"/>
                        </a:ext>
                      </a:extLst>
                    </a:blip>
                    <a:stretch>
                      <a:fillRect/>
                    </a:stretch>
                  </pic:blipFill>
                  <pic:spPr>
                    <a:xfrm>
                      <a:off x="0" y="0"/>
                      <a:ext cx="6117336" cy="1517289"/>
                    </a:xfrm>
                    <a:prstGeom prst="rect">
                      <a:avLst/>
                    </a:prstGeom>
                  </pic:spPr>
                </pic:pic>
              </a:graphicData>
            </a:graphic>
          </wp:inline>
        </w:drawing>
      </w:r>
    </w:p>
    <w:p w14:paraId="53699E26" w14:textId="22F608AD" w:rsidR="00FD4C5B" w:rsidRDefault="00FD4C5B" w:rsidP="000F79B4">
      <w:pPr>
        <w:pStyle w:val="STPR2BodyText"/>
        <w:rPr>
          <w:rFonts w:eastAsia="Arial"/>
        </w:rPr>
      </w:pPr>
      <w:r w:rsidRPr="2235A180">
        <w:t>This recommendation aligns with:</w:t>
      </w:r>
    </w:p>
    <w:p w14:paraId="15E5020E" w14:textId="3AFC0380" w:rsidR="00FD4C5B" w:rsidRPr="00601669" w:rsidRDefault="00FD4C5B" w:rsidP="00776FE1">
      <w:pPr>
        <w:pStyle w:val="STPR2BulletsLevel1"/>
      </w:pPr>
      <w:r w:rsidRPr="00601669">
        <w:t xml:space="preserve">Recommendations 6, 14, </w:t>
      </w:r>
      <w:r w:rsidR="00DC595C">
        <w:t xml:space="preserve">17, </w:t>
      </w:r>
      <w:r w:rsidRPr="00601669">
        <w:t>21</w:t>
      </w:r>
      <w:r w:rsidR="000C6C2F">
        <w:t>,</w:t>
      </w:r>
      <w:r w:rsidRPr="00601669">
        <w:t xml:space="preserve"> 22</w:t>
      </w:r>
      <w:r w:rsidR="003C0B6C">
        <w:t xml:space="preserve">, </w:t>
      </w:r>
      <w:r w:rsidR="000C6C2F">
        <w:t>23</w:t>
      </w:r>
      <w:r w:rsidR="00DC595C">
        <w:t>,</w:t>
      </w:r>
      <w:r w:rsidRPr="00601669">
        <w:t xml:space="preserve"> </w:t>
      </w:r>
      <w:r w:rsidR="003C0B6C">
        <w:t>43</w:t>
      </w:r>
      <w:r w:rsidR="00DC595C">
        <w:t xml:space="preserve"> and 45</w:t>
      </w:r>
      <w:r>
        <w:t>;</w:t>
      </w:r>
    </w:p>
    <w:p w14:paraId="0D8C9C4B" w14:textId="2C32034F" w:rsidR="00FD4C5B" w:rsidRPr="00601669" w:rsidRDefault="00C83E7C" w:rsidP="00776FE1">
      <w:pPr>
        <w:pStyle w:val="STPR2BulletsLevel1"/>
      </w:pPr>
      <w:r>
        <w:t>t</w:t>
      </w:r>
      <w:r w:rsidR="00B863B5">
        <w:t xml:space="preserve">he </w:t>
      </w:r>
      <w:hyperlink r:id="rId195" w:history="1">
        <w:r w:rsidR="00AA58CB" w:rsidRPr="00306BEB">
          <w:rPr>
            <w:rStyle w:val="Hyperlink"/>
            <w:sz w:val="24"/>
          </w:rPr>
          <w:t xml:space="preserve">Revised </w:t>
        </w:r>
        <w:r w:rsidR="00823C7E">
          <w:rPr>
            <w:rStyle w:val="Hyperlink"/>
            <w:sz w:val="24"/>
          </w:rPr>
          <w:t>D</w:t>
        </w:r>
        <w:r w:rsidR="00FD4C5B" w:rsidRPr="00306BEB">
          <w:rPr>
            <w:rStyle w:val="Hyperlink"/>
            <w:sz w:val="24"/>
          </w:rPr>
          <w:t>raft NPF4</w:t>
        </w:r>
      </w:hyperlink>
      <w:r w:rsidR="00FD4C5B" w:rsidRPr="00601669">
        <w:t xml:space="preserve"> National Development </w:t>
      </w:r>
      <w:r w:rsidR="005D1EC1">
        <w:t>6</w:t>
      </w:r>
      <w:r w:rsidR="00FD4C5B">
        <w:t>:</w:t>
      </w:r>
      <w:r w:rsidR="00FD4C5B" w:rsidRPr="00601669">
        <w:t xml:space="preserve"> Urban Mass/Rapid Transit Networks and </w:t>
      </w:r>
      <w:r w:rsidR="00F27E43">
        <w:t>9</w:t>
      </w:r>
      <w:r w:rsidR="00FD4C5B">
        <w:t>:</w:t>
      </w:r>
      <w:r w:rsidR="00FD4C5B" w:rsidRPr="00601669">
        <w:t xml:space="preserve"> Edinburgh Waterfront. This</w:t>
      </w:r>
      <w:r w:rsidR="00FD4C5B">
        <w:t xml:space="preserve"> recommendation</w:t>
      </w:r>
      <w:r w:rsidR="00FD4C5B" w:rsidRPr="00601669">
        <w:t xml:space="preserve"> sits within the </w:t>
      </w:r>
      <w:r w:rsidR="00AB32EA">
        <w:t>R</w:t>
      </w:r>
      <w:r w:rsidR="00AA58CB">
        <w:t xml:space="preserve">evised </w:t>
      </w:r>
      <w:r w:rsidR="00AB32EA">
        <w:t>D</w:t>
      </w:r>
      <w:r w:rsidR="00FD4C5B" w:rsidRPr="00601669">
        <w:t xml:space="preserve">raft NPF4 Central </w:t>
      </w:r>
      <w:r w:rsidR="00AB32EA">
        <w:t>priority area</w:t>
      </w:r>
      <w:r w:rsidR="00FD4C5B" w:rsidRPr="00601669">
        <w:t xml:space="preserve"> </w:t>
      </w:r>
      <w:r w:rsidR="00FD4C5B">
        <w:t>which</w:t>
      </w:r>
      <w:r w:rsidR="00FD4C5B" w:rsidRPr="00601669">
        <w:t xml:space="preserve"> proposes that priorities for the area include </w:t>
      </w:r>
      <w:r w:rsidR="00BE0BC2">
        <w:t>pioneering low carbon, resilient urban living, and improved low carbon transport</w:t>
      </w:r>
      <w:r w:rsidR="006356FC">
        <w:t>.</w:t>
      </w:r>
      <w:r w:rsidR="00FD4C5B" w:rsidRPr="00601669">
        <w:t xml:space="preserve"> This recommendation contributes to these priorities and supporting</w:t>
      </w:r>
      <w:r w:rsidR="000D4D43">
        <w:t> </w:t>
      </w:r>
      <w:r w:rsidR="00FD4C5B" w:rsidRPr="00601669">
        <w:t>actions</w:t>
      </w:r>
      <w:r w:rsidR="00FD4C5B">
        <w:t>;</w:t>
      </w:r>
    </w:p>
    <w:p w14:paraId="6654AE7A" w14:textId="77777777" w:rsidR="00FD4C5B" w:rsidRPr="00601669" w:rsidRDefault="00FD4C5B" w:rsidP="00776FE1">
      <w:pPr>
        <w:pStyle w:val="STPR2BulletsLevel1"/>
      </w:pPr>
      <w:r w:rsidRPr="00601669">
        <w:t>Regional Development plans – enabling integrated sustainable travel within the city-region and access to existing as well as new development sites</w:t>
      </w:r>
      <w:r>
        <w:t>;</w:t>
      </w:r>
    </w:p>
    <w:p w14:paraId="59B6783A" w14:textId="433DFE9D" w:rsidR="00FD4C5B" w:rsidRPr="00601669" w:rsidRDefault="00A8050C" w:rsidP="00776FE1">
      <w:pPr>
        <w:pStyle w:val="STPR2BulletsLevel1"/>
      </w:pPr>
      <w:hyperlink r:id="rId196" w:history="1">
        <w:r w:rsidR="00FD4C5B" w:rsidRPr="00707CC7">
          <w:rPr>
            <w:rStyle w:val="Hyperlink"/>
            <w:sz w:val="24"/>
          </w:rPr>
          <w:t>Edinburgh and South East Scotland City Region Deal</w:t>
        </w:r>
      </w:hyperlink>
      <w:r w:rsidR="00FD4C5B">
        <w:rPr>
          <w:rStyle w:val="FootnoteReference"/>
        </w:rPr>
        <w:footnoteReference w:id="70"/>
      </w:r>
      <w:r w:rsidR="00FD4C5B" w:rsidRPr="00601669">
        <w:t xml:space="preserve"> - </w:t>
      </w:r>
      <w:r w:rsidR="00FD4C5B" w:rsidRPr="00601669" w:rsidDel="017E25F0">
        <w:t>complementing projects being taken forward, such as</w:t>
      </w:r>
      <w:r w:rsidR="00FD4C5B" w:rsidRPr="00601669">
        <w:t xml:space="preserve"> the West Edinburgh Transport Improvement Programme, elements of which may form part of the mass transit system. This recommendation would also be complemented by the commitment of Partners within the Deal to put in place a Regional Developer Contributions </w:t>
      </w:r>
      <w:r w:rsidR="00FD4C5B">
        <w:t>F</w:t>
      </w:r>
      <w:r w:rsidR="00FD4C5B" w:rsidRPr="00601669">
        <w:t xml:space="preserve">ramework for </w:t>
      </w:r>
      <w:r w:rsidR="00FD4C5B">
        <w:t>c</w:t>
      </w:r>
      <w:r w:rsidR="00FD4C5B" w:rsidRPr="00601669">
        <w:t>ross</w:t>
      </w:r>
      <w:r w:rsidR="00FD4C5B">
        <w:t>-b</w:t>
      </w:r>
      <w:r w:rsidR="00FD4C5B" w:rsidRPr="00601669">
        <w:t>oundary interventions</w:t>
      </w:r>
      <w:r w:rsidR="00FD4C5B">
        <w:t>;</w:t>
      </w:r>
      <w:r w:rsidR="00FD4C5B" w:rsidRPr="00601669">
        <w:t xml:space="preserve"> </w:t>
      </w:r>
    </w:p>
    <w:p w14:paraId="482F3737" w14:textId="50037B32" w:rsidR="00FD4C5B" w:rsidRPr="00601669" w:rsidRDefault="00FD4C5B" w:rsidP="00776FE1">
      <w:pPr>
        <w:pStyle w:val="STPR2BulletsLevel1"/>
      </w:pPr>
      <w:r>
        <w:t>t</w:t>
      </w:r>
      <w:r w:rsidRPr="00601669">
        <w:t xml:space="preserve">he </w:t>
      </w:r>
      <w:hyperlink r:id="rId197" w:history="1">
        <w:r w:rsidRPr="00982AB1">
          <w:rPr>
            <w:rStyle w:val="Hyperlink"/>
            <w:sz w:val="24"/>
          </w:rPr>
          <w:t>Bus Partnership Fund</w:t>
        </w:r>
      </w:hyperlink>
      <w:r w:rsidRPr="00601669">
        <w:t xml:space="preserve"> – appraisal work to explore opportunities for bus priority and how these would align with other key transport projects in the City of Edinburgh is being funding through </w:t>
      </w:r>
      <w:r>
        <w:t>the Bus Partnership Fund</w:t>
      </w:r>
      <w:r w:rsidRPr="00601669">
        <w:t>. Funding of further stages is subject to fund criteria and evaluation processes</w:t>
      </w:r>
      <w:r>
        <w:t>;</w:t>
      </w:r>
      <w:r w:rsidRPr="00601669">
        <w:t xml:space="preserve"> </w:t>
      </w:r>
    </w:p>
    <w:p w14:paraId="24FE1330" w14:textId="06FE790B" w:rsidR="00FD4C5B" w:rsidRDefault="00FD4C5B" w:rsidP="00776FE1">
      <w:pPr>
        <w:pStyle w:val="STPR2BulletsLevel1"/>
      </w:pPr>
      <w:r>
        <w:t>t</w:t>
      </w:r>
      <w:r w:rsidRPr="00601669">
        <w:t xml:space="preserve">he </w:t>
      </w:r>
      <w:hyperlink r:id="rId198" w:history="1">
        <w:r w:rsidRPr="00A0554C">
          <w:rPr>
            <w:rStyle w:val="Hyperlink"/>
            <w:sz w:val="24"/>
          </w:rPr>
          <w:t>Regional Transport Strategy</w:t>
        </w:r>
      </w:hyperlink>
      <w:r w:rsidRPr="00601669">
        <w:t xml:space="preserve"> – the draft R</w:t>
      </w:r>
      <w:r>
        <w:t xml:space="preserve">egional </w:t>
      </w:r>
      <w:r w:rsidRPr="00601669">
        <w:t>T</w:t>
      </w:r>
      <w:r>
        <w:t xml:space="preserve">ransport </w:t>
      </w:r>
      <w:r w:rsidRPr="00601669">
        <w:t>S</w:t>
      </w:r>
      <w:r>
        <w:t>trategy</w:t>
      </w:r>
      <w:r w:rsidRPr="00601669">
        <w:t xml:space="preserve"> was published by </w:t>
      </w:r>
      <w:r>
        <w:t>The South East of Scotland Transport Partnership (</w:t>
      </w:r>
      <w:r w:rsidRPr="00601669">
        <w:t>SEStran</w:t>
      </w:r>
      <w:r>
        <w:t>)</w:t>
      </w:r>
      <w:r w:rsidRPr="00601669">
        <w:t xml:space="preserve"> for consultation in November 2021. This recommendation would contribute to the objectives set out in the draft strategy</w:t>
      </w:r>
      <w:r w:rsidR="005A0150">
        <w:t>.</w:t>
      </w:r>
    </w:p>
    <w:p w14:paraId="4232D91A" w14:textId="74392F51" w:rsidR="00FD4C5B" w:rsidRDefault="00FD4C5B" w:rsidP="002B43CE">
      <w:pPr>
        <w:pStyle w:val="Heading3"/>
      </w:pPr>
      <w:bookmarkStart w:id="332" w:name="_Toc93476400"/>
      <w:bookmarkStart w:id="333" w:name="_Toc121342470"/>
      <w:r>
        <w:t>Aberdeen Rapid Transit (13)</w:t>
      </w:r>
      <w:bookmarkEnd w:id="332"/>
      <w:bookmarkEnd w:id="333"/>
    </w:p>
    <w:p w14:paraId="33BF8AEB" w14:textId="046BD98A" w:rsidR="00FD4C5B" w:rsidRPr="009B67E4" w:rsidRDefault="00FD4C5B" w:rsidP="000F79B4">
      <w:pPr>
        <w:pStyle w:val="STPR2BodyText"/>
      </w:pPr>
      <w:r w:rsidRPr="009B67E4">
        <w:t>A bus</w:t>
      </w:r>
      <w:r>
        <w:t>-</w:t>
      </w:r>
      <w:r w:rsidRPr="009B67E4">
        <w:t>based rapid transit system for the region would provide more competitive and efficient public transport into and around the Aberdeen City region. This would improve region</w:t>
      </w:r>
      <w:r>
        <w:t>-</w:t>
      </w:r>
      <w:r w:rsidRPr="009B67E4">
        <w:t>wide connectivity and encourage a switch from car to public transport and other more sustainable travel options. The system would focus on key corridors of demand as well as where congestion impacts on bus services.</w:t>
      </w:r>
      <w:r>
        <w:t xml:space="preserve"> Travellers switching from car to public transport </w:t>
      </w:r>
      <w:r w:rsidRPr="009B67E4">
        <w:t>would reduce the congestion impacts on bus services as a result of high car usage and offer opportunities for placemaking improvements to support healthy and active</w:t>
      </w:r>
      <w:r w:rsidR="00CB375A">
        <w:t> </w:t>
      </w:r>
      <w:r w:rsidRPr="009B67E4">
        <w:t>lifestyles.</w:t>
      </w:r>
    </w:p>
    <w:p w14:paraId="5641365B" w14:textId="17E7158C" w:rsidR="00FD4C5B" w:rsidRDefault="00FD4C5B" w:rsidP="000F79B4">
      <w:pPr>
        <w:pStyle w:val="STPR2BodyText"/>
      </w:pPr>
      <w:r w:rsidRPr="009B67E4">
        <w:t>The system would help to deliver air quality benefits and improve public transport journey times and journey time reliability, making sustainable travel options more attractive.</w:t>
      </w:r>
    </w:p>
    <w:p w14:paraId="1732588E" w14:textId="1EEA03FA" w:rsidR="0044538F" w:rsidRDefault="0044538F" w:rsidP="000F79B4">
      <w:pPr>
        <w:pStyle w:val="STPR2BodyText"/>
      </w:pPr>
      <w:r>
        <w:rPr>
          <w:noProof/>
        </w:rPr>
        <w:lastRenderedPageBreak/>
        <w:drawing>
          <wp:inline distT="0" distB="0" distL="0" distR="0" wp14:anchorId="12A74964" wp14:editId="36B74451">
            <wp:extent cx="3907155" cy="3571875"/>
            <wp:effectExtent l="0" t="0" r="0" b="9525"/>
            <wp:docPr id="19" name="Picture 21" descr="A network map of the Aberdeen Rapid Transit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199">
                      <a:extLst>
                        <a:ext uri="{C183D7F6-B498-43B3-948B-1728B52AA6E4}">
                          <adec:decorative xmlns:oel="http://schemas.microsoft.com/office/2019/extlst" xmlns:asvg="http://schemas.microsoft.com/office/drawing/2016/SVG/main" xmlns="" xmlns:o="urn:schemas-microsoft-com:office:office" xmlns:v="urn:schemas-microsoft-com:vml" xmlns:w10="urn:schemas-microsoft-com:office:word" xmlns:w="http://schemas.openxmlformats.org/wordprocessingml/2006/main" xmlns:a14="http://schemas.microsoft.com/office/drawing/2010/main" xmlns:adec="http://schemas.microsoft.com/office/drawing/2017/decorative" xmlns:arto="http://schemas.microsoft.com/office/word/2006/arto" val="0"/>
                        </a:ext>
                      </a:extLst>
                    </a:blip>
                    <a:stretch>
                      <a:fillRect/>
                    </a:stretch>
                  </pic:blipFill>
                  <pic:spPr>
                    <a:xfrm>
                      <a:off x="0" y="0"/>
                      <a:ext cx="3907155" cy="3571875"/>
                    </a:xfrm>
                    <a:prstGeom prst="rect">
                      <a:avLst/>
                    </a:prstGeom>
                  </pic:spPr>
                </pic:pic>
              </a:graphicData>
            </a:graphic>
          </wp:inline>
        </w:drawing>
      </w:r>
    </w:p>
    <w:p w14:paraId="0CABFFAF" w14:textId="195EDF43" w:rsidR="00FD4C5B" w:rsidRPr="00447620" w:rsidRDefault="00FD4C5B" w:rsidP="00290D48">
      <w:pPr>
        <w:pStyle w:val="STPR2CaptionFigures"/>
      </w:pPr>
      <w:bookmarkStart w:id="334" w:name="_Toc112926291"/>
      <w:bookmarkStart w:id="335" w:name="_Toc121138746"/>
      <w:r w:rsidRPr="00C37A73">
        <w:t xml:space="preserve">Figure </w:t>
      </w:r>
      <w:r w:rsidR="00C37A73" w:rsidRPr="006320A3">
        <w:fldChar w:fldCharType="begin"/>
      </w:r>
      <w:r w:rsidR="00C37A73" w:rsidRPr="00C37A73">
        <w:instrText xml:space="preserve"> SEQ Figure \* ARABIC </w:instrText>
      </w:r>
      <w:r w:rsidR="00C37A73" w:rsidRPr="006320A3">
        <w:fldChar w:fldCharType="separate"/>
      </w:r>
      <w:r w:rsidR="008013D4">
        <w:rPr>
          <w:noProof/>
        </w:rPr>
        <w:t>20</w:t>
      </w:r>
      <w:r w:rsidR="00C37A73" w:rsidRPr="006320A3">
        <w:fldChar w:fldCharType="end"/>
      </w:r>
      <w:bookmarkEnd w:id="334"/>
      <w:bookmarkEnd w:id="335"/>
      <w:r w:rsidR="00C37A73" w:rsidRPr="00C37A73">
        <w:t xml:space="preserve"> </w:t>
      </w:r>
      <w:r w:rsidR="00F21A5E" w:rsidRPr="006320A3">
        <w:t>–</w:t>
      </w:r>
      <w:r w:rsidRPr="00C37A73">
        <w:t xml:space="preserve"> Network Vision from ‘</w:t>
      </w:r>
      <w:hyperlink r:id="rId200" w:history="1">
        <w:r w:rsidRPr="009F3F59">
          <w:rPr>
            <w:rStyle w:val="Hyperlink"/>
            <w:sz w:val="24"/>
          </w:rPr>
          <w:t>Aberdeen Rapid Transit – Our Vision’</w:t>
        </w:r>
      </w:hyperlink>
      <w:r w:rsidRPr="00C37A73">
        <w:t xml:space="preserve"> document </w:t>
      </w:r>
      <w:r w:rsidRPr="0044538F">
        <w:rPr>
          <w:rFonts w:cs="Arial"/>
          <w:szCs w:val="22"/>
        </w:rPr>
        <w:t>(Source: Nestrans)</w:t>
      </w:r>
      <w:r w:rsidR="00951AA0" w:rsidRPr="0044538F">
        <w:rPr>
          <w:rFonts w:cs="Arial"/>
          <w:szCs w:val="22"/>
          <w:vertAlign w:val="superscript"/>
        </w:rPr>
        <w:footnoteReference w:id="71"/>
      </w:r>
    </w:p>
    <w:p w14:paraId="3D7C942C" w14:textId="46516DA1" w:rsidR="00FD4C5B" w:rsidRDefault="00353D95" w:rsidP="000F79B4">
      <w:pPr>
        <w:pStyle w:val="STPR2BodyText"/>
      </w:pPr>
      <w:r>
        <w:rPr>
          <w:b/>
        </w:rPr>
        <w:t xml:space="preserve">The </w:t>
      </w:r>
      <w:r w:rsidR="00FD4C5B" w:rsidRPr="009B67E4">
        <w:rPr>
          <w:b/>
        </w:rPr>
        <w:t>STPR2 recommends</w:t>
      </w:r>
      <w:r w:rsidR="00FD4C5B" w:rsidRPr="009B67E4">
        <w:t xml:space="preserve"> that Transport Scotland continues to work with Nestrans, Aberdeen City Council and Aberdeenshire Council in developing plans for Aberdeen Rapid Transit. This could be progressed using the Bus Partnership Fund. The rapid transit system would prioritise buses and connect </w:t>
      </w:r>
      <w:r w:rsidR="006D6DF5" w:rsidRPr="006D6DF5">
        <w:t>two proposed corridors: Bridge of Don P</w:t>
      </w:r>
      <w:r w:rsidR="00213888">
        <w:t>ark and Ride</w:t>
      </w:r>
      <w:r w:rsidR="006D6DF5" w:rsidRPr="006D6DF5">
        <w:t xml:space="preserve"> – Westhill (via City Centre); and Craibstone P</w:t>
      </w:r>
      <w:r w:rsidR="00213888">
        <w:t>ark and Ride</w:t>
      </w:r>
      <w:r w:rsidR="006D6DF5" w:rsidRPr="006D6DF5">
        <w:t xml:space="preserve"> – (proposed) Portlethen Transport Interchange (via City Centre)</w:t>
      </w:r>
      <w:r w:rsidR="00FD4C5B" w:rsidRPr="009B67E4">
        <w:t>.</w:t>
      </w:r>
    </w:p>
    <w:p w14:paraId="7ECF0010" w14:textId="6CB15647" w:rsidR="00FD4C5B" w:rsidRDefault="00FD4C5B" w:rsidP="000F79B4">
      <w:pPr>
        <w:pStyle w:val="STPR2BodyText"/>
      </w:pPr>
      <w:r>
        <w:t>This recommendation aligns with:</w:t>
      </w:r>
    </w:p>
    <w:p w14:paraId="6A47C79E" w14:textId="7B8906C8" w:rsidR="0044538F" w:rsidRPr="00BD2BAA" w:rsidRDefault="0044538F" w:rsidP="000F79B4">
      <w:pPr>
        <w:pStyle w:val="STPR2BodyText"/>
      </w:pPr>
      <w:r>
        <w:rPr>
          <w:noProof/>
        </w:rPr>
        <w:drawing>
          <wp:inline distT="0" distB="0" distL="0" distR="0" wp14:anchorId="52D62177" wp14:editId="1E1A5891">
            <wp:extent cx="6115050" cy="1516543"/>
            <wp:effectExtent l="0" t="0" r="0" b="7620"/>
            <wp:docPr id="270" name="Picture 22" descr="Graphic to show meets key objectives of climate, accessibility, health, economy and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Graphic to show meets key objectives of climate, accessibility, health, economy and safety."/>
                    <pic:cNvPicPr/>
                  </pic:nvPicPr>
                  <pic:blipFill>
                    <a:blip r:embed="rId154">
                      <a:extLst>
                        <a:ext uri="{28A0092B-C50C-407E-A947-70E740481C1C}">
                          <a14:useLocalDpi xmlns:a14="http://schemas.microsoft.com/office/drawing/2010/main" val="0"/>
                        </a:ext>
                      </a:extLst>
                    </a:blip>
                    <a:stretch>
                      <a:fillRect/>
                    </a:stretch>
                  </pic:blipFill>
                  <pic:spPr>
                    <a:xfrm>
                      <a:off x="0" y="0"/>
                      <a:ext cx="6115050" cy="1516543"/>
                    </a:xfrm>
                    <a:prstGeom prst="rect">
                      <a:avLst/>
                    </a:prstGeom>
                  </pic:spPr>
                </pic:pic>
              </a:graphicData>
            </a:graphic>
          </wp:inline>
        </w:drawing>
      </w:r>
    </w:p>
    <w:p w14:paraId="66426F01" w14:textId="4517F5D3" w:rsidR="00FD4C5B" w:rsidRPr="002F4E1E" w:rsidRDefault="00FD4C5B" w:rsidP="001367B5">
      <w:pPr>
        <w:pStyle w:val="STPR2BulletsLevel1"/>
        <w:keepNext/>
        <w:keepLines/>
      </w:pPr>
      <w:r w:rsidRPr="002F4E1E">
        <w:lastRenderedPageBreak/>
        <w:t>Recommendations 6, 14</w:t>
      </w:r>
      <w:r>
        <w:t xml:space="preserve">, </w:t>
      </w:r>
      <w:r w:rsidRPr="002F4E1E">
        <w:t>21</w:t>
      </w:r>
      <w:r w:rsidR="000C6C2F">
        <w:t>,</w:t>
      </w:r>
      <w:r>
        <w:t xml:space="preserve"> 22 and </w:t>
      </w:r>
      <w:r w:rsidR="000C6C2F">
        <w:t>23</w:t>
      </w:r>
      <w:r>
        <w:t>;</w:t>
      </w:r>
    </w:p>
    <w:p w14:paraId="1DA969AF" w14:textId="1AAF98D8" w:rsidR="00FD4C5B" w:rsidRPr="002F4E1E" w:rsidRDefault="00C83E7C" w:rsidP="0044538F">
      <w:pPr>
        <w:pStyle w:val="STPR2BulletsLevel1"/>
        <w:keepNext/>
        <w:keepLines/>
      </w:pPr>
      <w:r>
        <w:t xml:space="preserve">the </w:t>
      </w:r>
      <w:hyperlink r:id="rId201" w:history="1">
        <w:r w:rsidR="00AA58CB" w:rsidRPr="009F3F59">
          <w:rPr>
            <w:rStyle w:val="Hyperlink"/>
            <w:sz w:val="24"/>
          </w:rPr>
          <w:t xml:space="preserve">Revised </w:t>
        </w:r>
        <w:r w:rsidR="00B87C2D">
          <w:rPr>
            <w:rStyle w:val="Hyperlink"/>
            <w:sz w:val="24"/>
          </w:rPr>
          <w:t>D</w:t>
        </w:r>
        <w:r w:rsidR="00FD4C5B" w:rsidRPr="009F3F59">
          <w:rPr>
            <w:rStyle w:val="Hyperlink"/>
            <w:sz w:val="24"/>
          </w:rPr>
          <w:t>raft NPF4</w:t>
        </w:r>
      </w:hyperlink>
      <w:r w:rsidR="00FD4C5B" w:rsidRPr="002F4E1E">
        <w:t xml:space="preserve"> National Development </w:t>
      </w:r>
      <w:r w:rsidR="00546E66">
        <w:t>6</w:t>
      </w:r>
      <w:r w:rsidR="00FD4C5B">
        <w:t>:</w:t>
      </w:r>
      <w:r w:rsidR="00FD4C5B" w:rsidRPr="002F4E1E">
        <w:t xml:space="preserve"> Urban Mass/Rapid Transit Networks and 1</w:t>
      </w:r>
      <w:r w:rsidR="008E64FE">
        <w:t>4</w:t>
      </w:r>
      <w:r w:rsidR="00FD4C5B">
        <w:t>:</w:t>
      </w:r>
      <w:r w:rsidR="00FD4C5B" w:rsidRPr="002F4E1E">
        <w:t xml:space="preserve"> Aberdeen Harbour. This </w:t>
      </w:r>
      <w:r w:rsidR="00FD4C5B">
        <w:t xml:space="preserve">recommendation </w:t>
      </w:r>
      <w:r w:rsidR="00FD4C5B" w:rsidRPr="002F4E1E">
        <w:t xml:space="preserve">sits within the </w:t>
      </w:r>
      <w:r w:rsidR="00256F57">
        <w:t>R</w:t>
      </w:r>
      <w:r w:rsidR="00AA58CB">
        <w:t xml:space="preserve">evised </w:t>
      </w:r>
      <w:r w:rsidR="00256F57">
        <w:t>D</w:t>
      </w:r>
      <w:r w:rsidR="00FD4C5B" w:rsidRPr="002F4E1E">
        <w:t xml:space="preserve">raft NPF4 North East </w:t>
      </w:r>
      <w:r w:rsidR="00B7160A">
        <w:t xml:space="preserve">priority area </w:t>
      </w:r>
      <w:r w:rsidR="00FD4C5B" w:rsidRPr="002F4E1E">
        <w:t>and proposes that priorities for the area include actively planning the transition from oil and gas to a net zero future. This recommendation contributes to these priorities and supporting actions</w:t>
      </w:r>
      <w:r w:rsidR="00FD4C5B">
        <w:t>;</w:t>
      </w:r>
    </w:p>
    <w:p w14:paraId="07481CC5" w14:textId="29DD8DD0" w:rsidR="00FD4C5B" w:rsidRPr="002F4E1E" w:rsidRDefault="00A8050C" w:rsidP="00776FE1">
      <w:pPr>
        <w:pStyle w:val="STPR2BulletsLevel1"/>
      </w:pPr>
      <w:hyperlink r:id="rId202" w:history="1">
        <w:r w:rsidR="00FD4C5B" w:rsidRPr="00BA4EA5">
          <w:rPr>
            <w:rStyle w:val="Hyperlink"/>
            <w:sz w:val="24"/>
          </w:rPr>
          <w:t>Nestrans’ Regional Transport Strategy 2040</w:t>
        </w:r>
      </w:hyperlink>
      <w:r w:rsidR="00FD4C5B">
        <w:rPr>
          <w:rStyle w:val="FootnoteReference"/>
        </w:rPr>
        <w:footnoteReference w:id="72"/>
      </w:r>
      <w:r w:rsidR="00FD4C5B" w:rsidRPr="002F4E1E">
        <w:t>, which has as one of the desired outcomes “Providing mass transit which can support the economic aspirations, social requirements and environmental improvements necessary for a successful city</w:t>
      </w:r>
      <w:r w:rsidR="0044538F">
        <w:t> </w:t>
      </w:r>
      <w:r w:rsidR="00FD4C5B" w:rsidRPr="002F4E1E">
        <w:t>region</w:t>
      </w:r>
      <w:r w:rsidR="00FD4C5B">
        <w:t>.</w:t>
      </w:r>
      <w:r w:rsidR="00FD4C5B" w:rsidRPr="002F4E1E">
        <w:t>”</w:t>
      </w:r>
      <w:r w:rsidR="00FD4C5B">
        <w:t>;</w:t>
      </w:r>
    </w:p>
    <w:p w14:paraId="74845BE6" w14:textId="1827C57A" w:rsidR="00FD4C5B" w:rsidRPr="002F4E1E" w:rsidRDefault="00FD4C5B" w:rsidP="00776FE1">
      <w:pPr>
        <w:pStyle w:val="STPR2BulletsLevel1"/>
      </w:pPr>
      <w:r>
        <w:t>t</w:t>
      </w:r>
      <w:r w:rsidRPr="002F4E1E">
        <w:t xml:space="preserve">he </w:t>
      </w:r>
      <w:hyperlink r:id="rId203" w:history="1">
        <w:r w:rsidRPr="00BA4EA5">
          <w:rPr>
            <w:rStyle w:val="Hyperlink"/>
            <w:sz w:val="24"/>
          </w:rPr>
          <w:t>Bus Partnership Fund</w:t>
        </w:r>
      </w:hyperlink>
      <w:r w:rsidRPr="002F4E1E">
        <w:t xml:space="preserve"> – as a source of funding to reduce the negative impacts of congestion on bus services and address the decline in bus patronage</w:t>
      </w:r>
      <w:r>
        <w:t>;</w:t>
      </w:r>
    </w:p>
    <w:p w14:paraId="1D078ADA" w14:textId="3196AFCB" w:rsidR="00FD4C5B" w:rsidRDefault="00FD4C5B" w:rsidP="00776FE1">
      <w:pPr>
        <w:pStyle w:val="STPR2BulletsLevel1"/>
      </w:pPr>
      <w:r>
        <w:t>c</w:t>
      </w:r>
      <w:r w:rsidRPr="002F4E1E">
        <w:t>ontinued growth in land-use across the region, particularly around the outskirts of Aberdeen – this provides an opportunity to expand the existing public transport</w:t>
      </w:r>
      <w:r w:rsidR="00CB375A">
        <w:t> </w:t>
      </w:r>
      <w:r w:rsidRPr="002F4E1E">
        <w:t>network.</w:t>
      </w:r>
    </w:p>
    <w:p w14:paraId="45669414" w14:textId="7F0ABC95" w:rsidR="00FD4C5B" w:rsidRDefault="00FD4C5B" w:rsidP="002B43CE">
      <w:pPr>
        <w:pStyle w:val="Heading3"/>
      </w:pPr>
      <w:bookmarkStart w:id="336" w:name="_Toc93476401"/>
      <w:bookmarkStart w:id="337" w:name="_Toc121342471"/>
      <w:r>
        <w:t>Provision of strategic bus priority measures (14)</w:t>
      </w:r>
      <w:bookmarkEnd w:id="336"/>
      <w:bookmarkEnd w:id="337"/>
    </w:p>
    <w:p w14:paraId="58FA7659" w14:textId="5EFAB7CF" w:rsidR="00917B8B" w:rsidRPr="00917B8B" w:rsidRDefault="00917B8B" w:rsidP="000F79B4">
      <w:pPr>
        <w:pStyle w:val="STPR2BodyText"/>
      </w:pPr>
      <w:r>
        <w:rPr>
          <w:noProof/>
        </w:rPr>
        <mc:AlternateContent>
          <mc:Choice Requires="wps">
            <w:drawing>
              <wp:anchor distT="0" distB="0" distL="114300" distR="114300" simplePos="0" relativeHeight="251658244" behindDoc="0" locked="0" layoutInCell="1" allowOverlap="1" wp14:anchorId="226F1554" wp14:editId="49BC651E">
                <wp:simplePos x="0" y="0"/>
                <wp:positionH relativeFrom="column">
                  <wp:posOffset>8890</wp:posOffset>
                </wp:positionH>
                <wp:positionV relativeFrom="paragraph">
                  <wp:posOffset>1918335</wp:posOffset>
                </wp:positionV>
                <wp:extent cx="3200400" cy="182880"/>
                <wp:effectExtent l="0" t="0" r="0" b="7620"/>
                <wp:wrapSquare wrapText="bothSides"/>
                <wp:docPr id="1126567313" name="Text Box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200400" cy="182880"/>
                        </a:xfrm>
                        <a:prstGeom prst="rect">
                          <a:avLst/>
                        </a:prstGeom>
                        <a:solidFill>
                          <a:prstClr val="white"/>
                        </a:solidFill>
                        <a:ln>
                          <a:noFill/>
                        </a:ln>
                      </wps:spPr>
                      <wps:txbx>
                        <w:txbxContent>
                          <w:p w14:paraId="3CA65F58" w14:textId="134AEA68" w:rsidR="00FD4C5B" w:rsidRPr="00862748" w:rsidRDefault="00FD4C5B" w:rsidP="00E0381F">
                            <w:pPr>
                              <w:pStyle w:val="Caption"/>
                              <w:rPr>
                                <w:rFonts w:eastAsia="Times New Roman"/>
                                <w:noProof/>
                                <w:color w:val="000000" w:themeColor="text1"/>
                              </w:rPr>
                            </w:pPr>
                            <w:r>
                              <w:t>Source: Strathclyde Pa</w:t>
                            </w:r>
                            <w:r w:rsidR="004A232A">
                              <w:t>rtnership</w:t>
                            </w:r>
                            <w:r>
                              <w:t xml:space="preserve"> for Transport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26F1554" id="_x0000_t202" coordsize="21600,21600" o:spt="202" path="m,l,21600r21600,l21600,xe">
                <v:stroke joinstyle="miter"/>
                <v:path gradientshapeok="t" o:connecttype="rect"/>
              </v:shapetype>
              <v:shape id="Text Box 23" o:spid="_x0000_s1026" type="#_x0000_t202" alt="&quot;&quot;" style="position:absolute;margin-left:.7pt;margin-top:151.05pt;width:252pt;height:14.4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" stroked="f">
                <v:textbox inset="0,0,0,0">
                  <w:txbxContent>
                    <w:p w14:paraId="3CA65F58" w14:textId="134AEA68" w:rsidR="00FD4C5B" w:rsidRPr="00862748" w:rsidRDefault="00FD4C5B" w:rsidP="00E0381F">
                      <w:pPr>
                        <w:pStyle w:val="Caption"/>
                        <w:rPr>
                          <w:rFonts w:eastAsia="Times New Roman"/>
                          <w:noProof/>
                          <w:color w:val="000000" w:themeColor="text1"/>
                        </w:rPr>
                      </w:pPr>
                      <w:r>
                        <w:t>Source: Strathclyde Pa</w:t>
                      </w:r>
                      <w:r w:rsidR="004A232A">
                        <w:t>rtnership</w:t>
                      </w:r>
                      <w:r>
                        <w:t xml:space="preserve"> for Transport</w:t>
                      </w:r>
                    </w:p>
                  </w:txbxContent>
                </v:textbox>
                <w10:wrap type="square"/>
              </v:shape>
            </w:pict>
          </mc:Fallback>
        </mc:AlternateContent>
      </w:r>
      <w:r>
        <w:rPr>
          <w:noProof/>
        </w:rPr>
        <w:drawing>
          <wp:anchor distT="0" distB="0" distL="114300" distR="114300" simplePos="0" relativeHeight="251658280" behindDoc="1" locked="0" layoutInCell="1" allowOverlap="1" wp14:anchorId="6D2C8D58" wp14:editId="57E90963">
            <wp:simplePos x="0" y="0"/>
            <wp:positionH relativeFrom="margin">
              <wp:posOffset>8890</wp:posOffset>
            </wp:positionH>
            <wp:positionV relativeFrom="paragraph">
              <wp:posOffset>109855</wp:posOffset>
            </wp:positionV>
            <wp:extent cx="3249168" cy="1737360"/>
            <wp:effectExtent l="0" t="0" r="8890" b="0"/>
            <wp:wrapSquare wrapText="bothSides"/>
            <wp:docPr id="99789199" name="Picture 24" descr="A bus travelling in a bus priority lan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89199" name="Picture 24" descr="A bus travelling in a bus priority lane.">
                      <a:extLst>
                        <a:ext uri="{C183D7F6-B498-43B3-948B-1728B52AA6E4}">
                          <adec:decorative xmlns:adec="http://schemas.microsoft.com/office/drawing/2017/decorative" val="0"/>
                        </a:ext>
                      </a:extLst>
                    </pic:cNvPr>
                    <pic:cNvPicPr/>
                  </pic:nvPicPr>
                  <pic:blipFill>
                    <a:blip r:embed="rId204">
                      <a:extLst>
                        <a:ext uri="{C183D7F6-B498-43B3-948B-1728B52AA6E4}">
                          <adec:decorative xmlns:oel="http://schemas.microsoft.com/office/2019/extlst" xmlns:asvg="http://schemas.microsoft.com/office/drawing/2016/SVG/main" xmlns="" xmlns:o="urn:schemas-microsoft-com:office:office" xmlns:v="urn:schemas-microsoft-com:vml" xmlns:w10="urn:schemas-microsoft-com:office:word" xmlns:w="http://schemas.openxmlformats.org/wordprocessingml/2006/main" xmlns:a14="http://schemas.microsoft.com/office/drawing/2010/main" xmlns:adec="http://schemas.microsoft.com/office/drawing/2017/decorative" xmlns:arto="http://schemas.microsoft.com/office/word/2006/arto" val="1"/>
                        </a:ext>
                      </a:extLst>
                    </a:blip>
                    <a:stretch>
                      <a:fillRect/>
                    </a:stretch>
                  </pic:blipFill>
                  <pic:spPr>
                    <a:xfrm>
                      <a:off x="0" y="0"/>
                      <a:ext cx="3249168" cy="1737360"/>
                    </a:xfrm>
                    <a:prstGeom prst="rect">
                      <a:avLst/>
                    </a:prstGeom>
                  </pic:spPr>
                </pic:pic>
              </a:graphicData>
            </a:graphic>
            <wp14:sizeRelH relativeFrom="page">
              <wp14:pctWidth>0</wp14:pctWidth>
            </wp14:sizeRelH>
            <wp14:sizeRelV relativeFrom="page">
              <wp14:pctHeight>0</wp14:pctHeight>
            </wp14:sizeRelV>
          </wp:anchor>
        </w:drawing>
      </w:r>
      <w:r w:rsidR="00FD4C5B" w:rsidRPr="009B67E4">
        <w:t xml:space="preserve">Bus priority measures, including reallocation of road space, can deliver greater punctuality and faster journey times. </w:t>
      </w:r>
      <w:hyperlink r:id="rId205" w:history="1">
        <w:r w:rsidR="00FD4C5B" w:rsidRPr="007919B3">
          <w:rPr>
            <w:rStyle w:val="Hyperlink"/>
            <w:sz w:val="24"/>
          </w:rPr>
          <w:t>Research</w:t>
        </w:r>
        <w:r w:rsidR="00FD4C5B" w:rsidRPr="007919B3">
          <w:rPr>
            <w:rStyle w:val="Hyperlink"/>
            <w:sz w:val="24"/>
            <w:vertAlign w:val="superscript"/>
          </w:rPr>
          <w:footnoteReference w:id="73"/>
        </w:r>
        <w:r w:rsidR="00FD4C5B" w:rsidRPr="007919B3">
          <w:rPr>
            <w:rStyle w:val="Hyperlink"/>
            <w:sz w:val="24"/>
          </w:rPr>
          <w:t xml:space="preserve"> shows that such benefits would increase the attractiveness of travel by bus</w:t>
        </w:r>
      </w:hyperlink>
      <w:r w:rsidR="00FD4C5B" w:rsidRPr="009B67E4">
        <w:t xml:space="preserve"> and help reverse the continued decline in use. Switching from car to this greener, cleaner option is essential if Scotland is to meet its net zero carbon emission target and the need for action is urgent, as confidence in the safety of travel by bus has reduced as a result of the COVID-19 pandemic.</w:t>
      </w:r>
    </w:p>
    <w:p w14:paraId="02CD7624" w14:textId="77777777" w:rsidR="00917B8B" w:rsidRDefault="00353D95" w:rsidP="000F79B4">
      <w:pPr>
        <w:pStyle w:val="STPR2BodyText"/>
      </w:pPr>
      <w:r>
        <w:rPr>
          <w:b/>
        </w:rPr>
        <w:t xml:space="preserve">The </w:t>
      </w:r>
      <w:r w:rsidR="00FD4C5B" w:rsidRPr="009B67E4">
        <w:rPr>
          <w:b/>
        </w:rPr>
        <w:t xml:space="preserve">STPR2 recommends </w:t>
      </w:r>
      <w:r w:rsidR="00FD4C5B" w:rsidRPr="009B67E4">
        <w:t xml:space="preserve">bus priority </w:t>
      </w:r>
      <w:r w:rsidR="00A950A9">
        <w:t>intervention</w:t>
      </w:r>
      <w:r w:rsidR="00A950A9" w:rsidRPr="009B67E4">
        <w:t xml:space="preserve">s </w:t>
      </w:r>
      <w:r w:rsidR="00FD4C5B" w:rsidRPr="009B67E4">
        <w:t>are implemented within Scotland’s cities and towns where congestion is highest and that bus priority measures continue to be identified and implemented on the trunk road and motorway network.</w:t>
      </w:r>
      <w:r w:rsidR="00FD4C5B">
        <w:t xml:space="preserve"> </w:t>
      </w:r>
      <w:r w:rsidR="00A70290">
        <w:t>These could be taken forward w</w:t>
      </w:r>
      <w:r w:rsidR="00FD4C5B" w:rsidRPr="009B67E4">
        <w:t xml:space="preserve">ithin </w:t>
      </w:r>
      <w:r w:rsidR="00FD4C5B">
        <w:t>local</w:t>
      </w:r>
      <w:r w:rsidR="00FD4C5B" w:rsidRPr="009B67E4">
        <w:t xml:space="preserve"> networks using the Bus Partnership Fund process</w:t>
      </w:r>
      <w:r w:rsidR="002C3C71">
        <w:t xml:space="preserve"> or similar</w:t>
      </w:r>
      <w:r w:rsidR="00FD4C5B" w:rsidRPr="009B67E4">
        <w:t>.</w:t>
      </w:r>
    </w:p>
    <w:p w14:paraId="441FF4E1" w14:textId="13E849B6" w:rsidR="00FD4C5B" w:rsidRDefault="00FD4C5B" w:rsidP="000F79B4">
      <w:pPr>
        <w:pStyle w:val="STPR2BodyText"/>
      </w:pPr>
      <w:r w:rsidRPr="009B67E4">
        <w:t xml:space="preserve">In the case of the trunk road and motorway network, Transport Scotland would build on the current work progressing plans for the M8, M77 and M80, as well as the CAVForth project between Fife and Edinburgh. Additional locations that are recommended for further appraisal include the M90 southbound between </w:t>
      </w:r>
      <w:r>
        <w:t>J</w:t>
      </w:r>
      <w:r w:rsidRPr="009B67E4">
        <w:t>unctions 1C and 1B, and A90 Forfar Road southbound at the Kingsway in Dundee.</w:t>
      </w:r>
    </w:p>
    <w:p w14:paraId="0E1912BD" w14:textId="5A7E2A47" w:rsidR="00917B8B" w:rsidRPr="00BD2BAA" w:rsidRDefault="00917B8B" w:rsidP="000F79B4">
      <w:pPr>
        <w:pStyle w:val="STPR2BodyText"/>
      </w:pPr>
      <w:r>
        <w:rPr>
          <w:noProof/>
        </w:rPr>
        <w:lastRenderedPageBreak/>
        <w:drawing>
          <wp:inline distT="0" distB="0" distL="0" distR="0" wp14:anchorId="3528CA93" wp14:editId="1B84E837">
            <wp:extent cx="6115050" cy="1516543"/>
            <wp:effectExtent l="0" t="0" r="0" b="7620"/>
            <wp:docPr id="21" name="Picture 25" descr="Graphic to show meets key objectives of climate, accessibility, health, economy and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Graphic to show meets key objectives of climate, accessibility, health, economy and safety."/>
                    <pic:cNvPicPr/>
                  </pic:nvPicPr>
                  <pic:blipFill>
                    <a:blip r:embed="rId154">
                      <a:extLst>
                        <a:ext uri="{28A0092B-C50C-407E-A947-70E740481C1C}">
                          <a14:useLocalDpi xmlns:a14="http://schemas.microsoft.com/office/drawing/2010/main" val="0"/>
                        </a:ext>
                      </a:extLst>
                    </a:blip>
                    <a:stretch>
                      <a:fillRect/>
                    </a:stretch>
                  </pic:blipFill>
                  <pic:spPr>
                    <a:xfrm>
                      <a:off x="0" y="0"/>
                      <a:ext cx="6115050" cy="1516543"/>
                    </a:xfrm>
                    <a:prstGeom prst="rect">
                      <a:avLst/>
                    </a:prstGeom>
                  </pic:spPr>
                </pic:pic>
              </a:graphicData>
            </a:graphic>
          </wp:inline>
        </w:drawing>
      </w:r>
    </w:p>
    <w:p w14:paraId="19022AF1" w14:textId="77777777" w:rsidR="00FD4C5B" w:rsidRPr="00BD2BAA" w:rsidRDefault="00FD4C5B" w:rsidP="000F79B4">
      <w:pPr>
        <w:pStyle w:val="STPR2BodyText"/>
      </w:pPr>
      <w:r w:rsidRPr="00BD2BAA">
        <w:t>This recommendation aligns with:</w:t>
      </w:r>
    </w:p>
    <w:p w14:paraId="033612CE" w14:textId="45C8A17F" w:rsidR="00FD4C5B" w:rsidRPr="002F4E1E" w:rsidRDefault="00FD4C5B" w:rsidP="00776FE1">
      <w:pPr>
        <w:pStyle w:val="STPR2BulletsLevel1"/>
      </w:pPr>
      <w:r w:rsidRPr="002F4E1E">
        <w:t>Recommendations 11,</w:t>
      </w:r>
      <w:r w:rsidR="004A232A">
        <w:t xml:space="preserve"> </w:t>
      </w:r>
      <w:r w:rsidRPr="002F4E1E">
        <w:t>12,</w:t>
      </w:r>
      <w:r w:rsidR="004A232A">
        <w:t xml:space="preserve"> </w:t>
      </w:r>
      <w:r w:rsidRPr="002F4E1E">
        <w:t>13</w:t>
      </w:r>
      <w:r>
        <w:t>,</w:t>
      </w:r>
      <w:r w:rsidR="004A232A">
        <w:t xml:space="preserve"> </w:t>
      </w:r>
      <w:r>
        <w:t>33, 34,</w:t>
      </w:r>
      <w:r w:rsidRPr="002F4E1E">
        <w:t xml:space="preserve"> 35</w:t>
      </w:r>
      <w:r>
        <w:t xml:space="preserve"> and 39;</w:t>
      </w:r>
    </w:p>
    <w:p w14:paraId="51BB6AB3" w14:textId="77777777" w:rsidR="00FD4C5B" w:rsidRPr="002F4E1E" w:rsidRDefault="00FD4C5B" w:rsidP="00776FE1">
      <w:pPr>
        <w:pStyle w:val="STPR2BulletsLevel1"/>
      </w:pPr>
      <w:r w:rsidRPr="002F4E1E">
        <w:t>COVID-19 pandemic economic recovery plans - bus priority measures would increase the attractiveness of bus as a mode of transport, assisting with the recovery in bus patronage</w:t>
      </w:r>
      <w:r>
        <w:t>;</w:t>
      </w:r>
    </w:p>
    <w:p w14:paraId="1DF93922" w14:textId="46F8D38E" w:rsidR="00FD4C5B" w:rsidRPr="002F4E1E" w:rsidRDefault="00FD4C5B" w:rsidP="00776FE1">
      <w:pPr>
        <w:pStyle w:val="STPR2BulletsLevel1"/>
      </w:pPr>
      <w:r>
        <w:t>t</w:t>
      </w:r>
      <w:r w:rsidRPr="002F4E1E">
        <w:t xml:space="preserve">he </w:t>
      </w:r>
      <w:hyperlink r:id="rId206" w:history="1">
        <w:r w:rsidRPr="007919B3">
          <w:rPr>
            <w:rStyle w:val="Hyperlink"/>
            <w:sz w:val="24"/>
          </w:rPr>
          <w:t>Bus Partnership Fund</w:t>
        </w:r>
      </w:hyperlink>
      <w:r w:rsidRPr="002F4E1E">
        <w:t xml:space="preserve"> – as a source of funding to reduce the negative impacts of congestion on bus services and address the decline in bus patronage</w:t>
      </w:r>
      <w:r>
        <w:t>;</w:t>
      </w:r>
    </w:p>
    <w:p w14:paraId="2764EA34" w14:textId="254AAD76" w:rsidR="00FD4C5B" w:rsidRDefault="00C83E7C" w:rsidP="00776FE1">
      <w:pPr>
        <w:pStyle w:val="STPR2BulletsLevel1"/>
      </w:pPr>
      <w:r>
        <w:t xml:space="preserve">the </w:t>
      </w:r>
      <w:hyperlink r:id="rId207" w:history="1">
        <w:r w:rsidR="00F0506A" w:rsidRPr="007919B3">
          <w:rPr>
            <w:rStyle w:val="Hyperlink"/>
            <w:sz w:val="24"/>
          </w:rPr>
          <w:t xml:space="preserve">Revised </w:t>
        </w:r>
        <w:r w:rsidR="009F4F3C">
          <w:rPr>
            <w:rStyle w:val="Hyperlink"/>
            <w:sz w:val="24"/>
          </w:rPr>
          <w:t>D</w:t>
        </w:r>
        <w:r w:rsidR="00FD4C5B" w:rsidRPr="007919B3">
          <w:rPr>
            <w:rStyle w:val="Hyperlink"/>
            <w:sz w:val="24"/>
          </w:rPr>
          <w:t>raft NPF4</w:t>
        </w:r>
      </w:hyperlink>
      <w:r w:rsidR="00FD4C5B" w:rsidRPr="002F4E1E">
        <w:t xml:space="preserve"> National Development </w:t>
      </w:r>
      <w:r w:rsidR="006D16C5">
        <w:t>6</w:t>
      </w:r>
      <w:r w:rsidR="00FD4C5B">
        <w:t>:</w:t>
      </w:r>
      <w:r w:rsidR="00FD4C5B" w:rsidRPr="002F4E1E">
        <w:t xml:space="preserve"> Urban Mass/Rapid Transit Networks, </w:t>
      </w:r>
      <w:r w:rsidR="00663042">
        <w:t xml:space="preserve">9: Edinburgh Waterfront, </w:t>
      </w:r>
      <w:r w:rsidR="00663042" w:rsidRPr="002F4E1E">
        <w:t>1</w:t>
      </w:r>
      <w:r w:rsidR="00663042">
        <w:t>0:</w:t>
      </w:r>
      <w:r w:rsidR="00663042" w:rsidRPr="002F4E1E">
        <w:t xml:space="preserve"> Dundee Waterfront </w:t>
      </w:r>
      <w:r w:rsidR="0062772D">
        <w:t xml:space="preserve">and </w:t>
      </w:r>
      <w:r w:rsidR="00FD4C5B" w:rsidRPr="002F4E1E">
        <w:t>1</w:t>
      </w:r>
      <w:r w:rsidR="006D16C5">
        <w:t>3</w:t>
      </w:r>
      <w:r w:rsidR="00FD4C5B">
        <w:t>:</w:t>
      </w:r>
      <w:r w:rsidR="00FD4C5B" w:rsidRPr="002F4E1E">
        <w:t xml:space="preserve"> Clyde Mission</w:t>
      </w:r>
      <w:r w:rsidR="0023158F" w:rsidDel="00944A52">
        <w:t>.</w:t>
      </w:r>
      <w:r w:rsidR="00FD4C5B" w:rsidRPr="002F4E1E">
        <w:t xml:space="preserve"> It also contributes to a number of priorities and actions for the NPF4 </w:t>
      </w:r>
      <w:r w:rsidR="005C0491">
        <w:t>regional spatial priorit</w:t>
      </w:r>
      <w:r w:rsidR="00A45582">
        <w:t>ies</w:t>
      </w:r>
      <w:r w:rsidR="00FD4C5B" w:rsidRPr="002F4E1E">
        <w:t xml:space="preserve"> across Scotland.</w:t>
      </w:r>
    </w:p>
    <w:p w14:paraId="657981DD" w14:textId="77777777" w:rsidR="00FD4C5B" w:rsidRDefault="00FD4C5B" w:rsidP="000F79B4">
      <w:pPr>
        <w:pStyle w:val="STPR2BodyBold"/>
      </w:pPr>
      <w:r>
        <w:t>Strategic Rail Enhancements</w:t>
      </w:r>
    </w:p>
    <w:p w14:paraId="0177E53D" w14:textId="6943FC49" w:rsidR="00FD4C5B" w:rsidRDefault="00FD4C5B" w:rsidP="009D7018">
      <w:pPr>
        <w:pStyle w:val="STPR2BodyText"/>
      </w:pPr>
      <w:r>
        <w:t xml:space="preserve">The COVID-19 pandemic has highlighted significant challenges for rail with respect to maintaining financial viability. The sector must meet changing passenger and freight customer </w:t>
      </w:r>
      <w:r w:rsidRPr="009D7018">
        <w:t>requirements</w:t>
      </w:r>
      <w:r>
        <w:t xml:space="preserve"> and achieve the growth required to meet Scottish net zero, rail freight and car travel reduction targets.</w:t>
      </w:r>
    </w:p>
    <w:p w14:paraId="6FA2027D" w14:textId="7741A2B1" w:rsidR="00FD4C5B" w:rsidRDefault="00FD4C5B" w:rsidP="000F79B4">
      <w:pPr>
        <w:pStyle w:val="STPR2BodyText"/>
      </w:pPr>
      <w:r>
        <w:rPr>
          <w:noProof/>
        </w:rPr>
        <w:drawing>
          <wp:anchor distT="0" distB="0" distL="114300" distR="114300" simplePos="0" relativeHeight="251658264" behindDoc="1" locked="0" layoutInCell="1" allowOverlap="1" wp14:anchorId="275C7DB7" wp14:editId="493F3C6E">
            <wp:simplePos x="0" y="0"/>
            <wp:positionH relativeFrom="column">
              <wp:posOffset>3310890</wp:posOffset>
            </wp:positionH>
            <wp:positionV relativeFrom="paragraph">
              <wp:posOffset>50800</wp:posOffset>
            </wp:positionV>
            <wp:extent cx="2743200" cy="1828800"/>
            <wp:effectExtent l="0" t="0" r="0" b="0"/>
            <wp:wrapSquare wrapText="bothSides"/>
            <wp:docPr id="893550793" name="Picture 26" descr="Passenger trai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550793" name="Picture 26" descr="Passenger train.">
                      <a:extLst>
                        <a:ext uri="{C183D7F6-B498-43B3-948B-1728B52AA6E4}">
                          <adec:decorative xmlns:adec="http://schemas.microsoft.com/office/drawing/2017/decorative" val="0"/>
                        </a:ext>
                      </a:extLst>
                    </pic:cNvPr>
                    <pic:cNvPicPr/>
                  </pic:nvPicPr>
                  <pic:blipFill>
                    <a:blip r:embed="rId208"/>
                    <a:stretch>
                      <a:fillRect/>
                    </a:stretch>
                  </pic:blipFill>
                  <pic:spPr>
                    <a:xfrm>
                      <a:off x="0" y="0"/>
                      <a:ext cx="2743200" cy="1828800"/>
                    </a:xfrm>
                    <a:prstGeom prst="rect">
                      <a:avLst/>
                    </a:prstGeom>
                  </pic:spPr>
                </pic:pic>
              </a:graphicData>
            </a:graphic>
            <wp14:sizeRelH relativeFrom="page">
              <wp14:pctWidth>0</wp14:pctWidth>
            </wp14:sizeRelH>
            <wp14:sizeRelV relativeFrom="page">
              <wp14:pctHeight>0</wp14:pctHeight>
            </wp14:sizeRelV>
          </wp:anchor>
        </w:drawing>
      </w:r>
      <w:r>
        <w:t>For passengers, rail is typically best suited to the higher volume ‘trunk’ element of city-to-city journeys, complementing door-to-door connectivity by bus, active travel, and, where appropriate, adequate parking facilities. For freight, rail is often suited</w:t>
      </w:r>
      <w:r w:rsidR="00BC68F3">
        <w:t xml:space="preserve"> to</w:t>
      </w:r>
      <w:r>
        <w:t xml:space="preserve"> longer-distance bulk/inter</w:t>
      </w:r>
      <w:r w:rsidR="00712DA3">
        <w:t>-</w:t>
      </w:r>
      <w:r>
        <w:t>modal freight. Future passenger rail investment should therefore be targeted on the strongest city-to-city markets as these are the routes where the greatest value from improvements will be realised, and freight investment on corridors from the Central Belt towards Aberdeen, Inverness and cross-border routes.</w:t>
      </w:r>
    </w:p>
    <w:p w14:paraId="6A7CCC5B" w14:textId="05D7CB88" w:rsidR="00FD4C5B" w:rsidRPr="00BD2BAA" w:rsidRDefault="00FD4C5B" w:rsidP="000F79B4">
      <w:pPr>
        <w:pStyle w:val="STPR2BodyText"/>
      </w:pPr>
      <w:r>
        <w:t>Th</w:t>
      </w:r>
      <w:r w:rsidR="00445E18">
        <w:t>e</w:t>
      </w:r>
      <w:r>
        <w:t xml:space="preserve"> next three recommendations provide detail on the specific corridor enhancements.</w:t>
      </w:r>
    </w:p>
    <w:p w14:paraId="50B8BA3D" w14:textId="0BB53A3A" w:rsidR="00FD4C5B" w:rsidRDefault="00FD4C5B" w:rsidP="001367B5">
      <w:pPr>
        <w:pStyle w:val="Heading3"/>
        <w:keepNext/>
        <w:keepLines/>
        <w:widowControl/>
        <w:spacing w:after="160"/>
        <w:ind w:left="360" w:hanging="360"/>
        <w:contextualSpacing/>
      </w:pPr>
      <w:bookmarkStart w:id="338" w:name="_Toc93476402"/>
      <w:bookmarkStart w:id="339" w:name="_Toc121342472"/>
      <w:r>
        <w:lastRenderedPageBreak/>
        <w:t xml:space="preserve">Highland Main Line </w:t>
      </w:r>
      <w:r w:rsidR="003F57FD">
        <w:t>r</w:t>
      </w:r>
      <w:r>
        <w:t xml:space="preserve">ail </w:t>
      </w:r>
      <w:r w:rsidR="003F57FD">
        <w:t>c</w:t>
      </w:r>
      <w:r>
        <w:t xml:space="preserve">orridor </w:t>
      </w:r>
      <w:r w:rsidR="003F57FD">
        <w:t>e</w:t>
      </w:r>
      <w:r>
        <w:t>nhancements (15)</w:t>
      </w:r>
      <w:bookmarkEnd w:id="338"/>
      <w:bookmarkEnd w:id="339"/>
    </w:p>
    <w:p w14:paraId="59CDA7AD" w14:textId="14D1EF9C" w:rsidR="00FD4C5B" w:rsidRPr="00B96F24" w:rsidRDefault="00353D95" w:rsidP="009D30C9">
      <w:pPr>
        <w:pStyle w:val="STPR2BodyText"/>
        <w:keepNext/>
        <w:keepLines/>
      </w:pPr>
      <w:r>
        <w:rPr>
          <w:b/>
        </w:rPr>
        <w:t xml:space="preserve">The </w:t>
      </w:r>
      <w:r w:rsidR="00FD4C5B" w:rsidRPr="00B96F24">
        <w:rPr>
          <w:b/>
        </w:rPr>
        <w:t>STPR2 recommends</w:t>
      </w:r>
      <w:r w:rsidR="00FD4C5B" w:rsidRPr="00B96F24">
        <w:t xml:space="preserve"> a programme of enhancements, including new and longer passing loops with more flexibility and permissible speed increases. This would achieve</w:t>
      </w:r>
      <w:r w:rsidR="002E665A">
        <w:t xml:space="preserve"> </w:t>
      </w:r>
      <w:r w:rsidR="00FD4C5B" w:rsidRPr="00B96F24">
        <w:t>increases in capacity and reliability for passenger and freight services</w:t>
      </w:r>
      <w:r w:rsidR="00775DCD">
        <w:t xml:space="preserve">, </w:t>
      </w:r>
      <w:r w:rsidR="00775DCD" w:rsidRPr="00F201FB">
        <w:t xml:space="preserve">including infrastructure to enable </w:t>
      </w:r>
      <w:r w:rsidR="00EF382C">
        <w:t>journey time improvments</w:t>
      </w:r>
      <w:r w:rsidR="00775DCD" w:rsidRPr="00F201FB">
        <w:t xml:space="preserve"> where possible</w:t>
      </w:r>
      <w:r w:rsidR="00FD4C5B" w:rsidRPr="00B96F24">
        <w:t>. Precise interventions would be developed following more detailed work in the business case process.</w:t>
      </w:r>
    </w:p>
    <w:p w14:paraId="55AA1B3A" w14:textId="1635D1E5" w:rsidR="00BC68F3" w:rsidRDefault="009D7018" w:rsidP="009D30C9">
      <w:pPr>
        <w:pStyle w:val="STPR2BodyText"/>
      </w:pPr>
      <w:r w:rsidRPr="009D30C9">
        <w:rPr>
          <w:noProof/>
        </w:rPr>
        <w:drawing>
          <wp:inline distT="0" distB="0" distL="0" distR="0" wp14:anchorId="29C1EB73" wp14:editId="27749315">
            <wp:extent cx="6115050" cy="1515908"/>
            <wp:effectExtent l="0" t="0" r="0" b="8255"/>
            <wp:docPr id="272" name="Picture 27" descr="Graphic to show meets key objectives of climate, accessibility, health, economy and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Graphic to show meets key objectives of climate, accessibility, health, economy and safety."/>
                    <pic:cNvPicPr/>
                  </pic:nvPicPr>
                  <pic:blipFill>
                    <a:blip r:embed="rId154">
                      <a:extLst>
                        <a:ext uri="{28A0092B-C50C-407E-A947-70E740481C1C}">
                          <a14:useLocalDpi xmlns:a14="http://schemas.microsoft.com/office/drawing/2010/main" val="0"/>
                        </a:ext>
                      </a:extLst>
                    </a:blip>
                    <a:stretch>
                      <a:fillRect/>
                    </a:stretch>
                  </pic:blipFill>
                  <pic:spPr>
                    <a:xfrm>
                      <a:off x="0" y="0"/>
                      <a:ext cx="6115050" cy="1515908"/>
                    </a:xfrm>
                    <a:prstGeom prst="rect">
                      <a:avLst/>
                    </a:prstGeom>
                  </pic:spPr>
                </pic:pic>
              </a:graphicData>
            </a:graphic>
          </wp:inline>
        </w:drawing>
      </w:r>
    </w:p>
    <w:p w14:paraId="2A755253" w14:textId="5D1A943C" w:rsidR="00FD4C5B" w:rsidRPr="006320A3" w:rsidRDefault="00FD4C5B" w:rsidP="009D7018">
      <w:pPr>
        <w:pStyle w:val="STPR2BodyText"/>
      </w:pPr>
      <w:r w:rsidRPr="006320A3">
        <w:t>This recommendation aligns with:</w:t>
      </w:r>
    </w:p>
    <w:p w14:paraId="71E40BAC" w14:textId="77777777" w:rsidR="00FD4C5B" w:rsidRPr="002F4E1E" w:rsidRDefault="00FD4C5B" w:rsidP="00776FE1">
      <w:pPr>
        <w:pStyle w:val="STPR2BulletsLevel1"/>
      </w:pPr>
      <w:r w:rsidRPr="002F4E1E">
        <w:t>Recommendations 16,</w:t>
      </w:r>
      <w:r>
        <w:t xml:space="preserve"> </w:t>
      </w:r>
      <w:r w:rsidRPr="002F4E1E">
        <w:t>17,</w:t>
      </w:r>
      <w:r>
        <w:t xml:space="preserve"> </w:t>
      </w:r>
      <w:r w:rsidRPr="002F4E1E">
        <w:t>25,</w:t>
      </w:r>
      <w:r>
        <w:t xml:space="preserve"> 43, </w:t>
      </w:r>
      <w:r w:rsidRPr="002F4E1E">
        <w:t>44 and 45</w:t>
      </w:r>
      <w:r>
        <w:t>;</w:t>
      </w:r>
    </w:p>
    <w:p w14:paraId="54A0B74D" w14:textId="71437E1C" w:rsidR="00FD4C5B" w:rsidRPr="002F4E1E" w:rsidRDefault="00CA2D99" w:rsidP="00776FE1">
      <w:pPr>
        <w:pStyle w:val="STPR2BulletsLevel1"/>
      </w:pPr>
      <w:r>
        <w:t xml:space="preserve">the </w:t>
      </w:r>
      <w:hyperlink r:id="rId209" w:history="1">
        <w:r w:rsidR="00F0506A" w:rsidRPr="00196D5F">
          <w:rPr>
            <w:rStyle w:val="Hyperlink"/>
            <w:sz w:val="24"/>
          </w:rPr>
          <w:t xml:space="preserve">Revised </w:t>
        </w:r>
        <w:r w:rsidR="00892FD3">
          <w:rPr>
            <w:rStyle w:val="Hyperlink"/>
            <w:sz w:val="24"/>
          </w:rPr>
          <w:t>D</w:t>
        </w:r>
        <w:r w:rsidR="00FD4C5B" w:rsidRPr="00196D5F">
          <w:rPr>
            <w:rStyle w:val="Hyperlink"/>
            <w:sz w:val="24"/>
          </w:rPr>
          <w:t>raft NPF4</w:t>
        </w:r>
      </w:hyperlink>
      <w:r w:rsidR="00FD4C5B" w:rsidRPr="002F4E1E">
        <w:t xml:space="preserve"> </w:t>
      </w:r>
      <w:r w:rsidR="00290E25">
        <w:t>North priorit</w:t>
      </w:r>
      <w:r w:rsidR="00A81CC7">
        <w:t>y area</w:t>
      </w:r>
      <w:r w:rsidR="00FD4C5B" w:rsidRPr="002F4E1E">
        <w:t xml:space="preserve"> </w:t>
      </w:r>
      <w:r w:rsidR="00FD4C5B">
        <w:t>which</w:t>
      </w:r>
      <w:r w:rsidR="00FD4C5B" w:rsidRPr="002F4E1E">
        <w:t xml:space="preserve"> proposes that priorities for the area include </w:t>
      </w:r>
      <w:r w:rsidR="00B84A4E">
        <w:t>decarbonising transport and building resilient connections</w:t>
      </w:r>
      <w:r w:rsidR="00FD4C5B" w:rsidRPr="002F4E1E">
        <w:t>. This recommendation contributes to these priorities and supporting actions</w:t>
      </w:r>
      <w:r w:rsidR="00FD4C5B">
        <w:t>;</w:t>
      </w:r>
    </w:p>
    <w:p w14:paraId="34A4DB84" w14:textId="7417A19F" w:rsidR="00FD4C5B" w:rsidRPr="002F4E1E" w:rsidRDefault="00FD4C5B" w:rsidP="00776FE1">
      <w:pPr>
        <w:pStyle w:val="STPR2BulletsLevel1"/>
      </w:pPr>
      <w:r>
        <w:t xml:space="preserve">the </w:t>
      </w:r>
      <w:hyperlink r:id="rId210" w:history="1">
        <w:r w:rsidRPr="00196D5F">
          <w:rPr>
            <w:rStyle w:val="Hyperlink"/>
            <w:sz w:val="24"/>
          </w:rPr>
          <w:t>Decarbonising the Scottish Transport Sector</w:t>
        </w:r>
      </w:hyperlink>
      <w:r>
        <w:rPr>
          <w:rStyle w:val="FootnoteReference"/>
        </w:rPr>
        <w:footnoteReference w:id="74"/>
      </w:r>
      <w:r w:rsidRPr="002F4E1E">
        <w:t xml:space="preserve"> report</w:t>
      </w:r>
      <w:r>
        <w:t xml:space="preserve"> which</w:t>
      </w:r>
      <w:r w:rsidRPr="002F4E1E">
        <w:t xml:space="preserve"> cited that 23 per cent of freight goods moved by road must be shifted to rail and sea by 2030 (</w:t>
      </w:r>
      <w:r>
        <w:t>this is expected to be predominantly on longer routes and is equivalent to all road freight moved over 400</w:t>
      </w:r>
      <w:r w:rsidR="00C27CA0">
        <w:t xml:space="preserve"> </w:t>
      </w:r>
      <w:r>
        <w:t>k</w:t>
      </w:r>
      <w:r w:rsidR="00C27CA0">
        <w:t>ilo</w:t>
      </w:r>
      <w:r>
        <w:t>m</w:t>
      </w:r>
      <w:r w:rsidR="00C27CA0">
        <w:t>etres</w:t>
      </w:r>
      <w:r>
        <w:t>, although exact routes shifted to rail will depend on infrastructure</w:t>
      </w:r>
      <w:r w:rsidRPr="002F4E1E">
        <w:t>). Investment on the key routes of the Scottish Strategic Freight Network is critical to enable the necessary shift towards rail freight and provide a platform for more sustainable movement of goods to and from Scotland</w:t>
      </w:r>
      <w:r>
        <w:t>;</w:t>
      </w:r>
      <w:r w:rsidRPr="002F4E1E">
        <w:t xml:space="preserve"> </w:t>
      </w:r>
    </w:p>
    <w:p w14:paraId="3CDCDAFF" w14:textId="69BA0061" w:rsidR="00FD4C5B" w:rsidRDefault="00FD4C5B" w:rsidP="00776FE1">
      <w:pPr>
        <w:pStyle w:val="STPR2BulletsLevel1"/>
      </w:pPr>
      <w:r w:rsidRPr="002F4E1E">
        <w:t xml:space="preserve">COVID-19 economic recovery plans – the </w:t>
      </w:r>
      <w:r>
        <w:t>passenger and freight rail markets are continuing to evolve following the pandemic with ongoing</w:t>
      </w:r>
      <w:r w:rsidRPr="002F4E1E">
        <w:t xml:space="preserve"> uncertainty </w:t>
      </w:r>
      <w:r>
        <w:t>over</w:t>
      </w:r>
      <w:r w:rsidRPr="002F4E1E">
        <w:t xml:space="preserve"> future rail travel patterns</w:t>
      </w:r>
      <w:r>
        <w:t>.</w:t>
      </w:r>
      <w:r w:rsidRPr="002F4E1E">
        <w:t xml:space="preserve"> </w:t>
      </w:r>
      <w:r>
        <w:t>Significant challenges</w:t>
      </w:r>
      <w:r w:rsidRPr="002F4E1E">
        <w:t xml:space="preserve"> include maintaining financial viability, meeting changing passenger and freight customer requirements and achieving the passenger and freight growth required to meet Scotland’s net zero carbon emission and car travel reduction targets</w:t>
      </w:r>
      <w:r>
        <w:t>.</w:t>
      </w:r>
    </w:p>
    <w:p w14:paraId="7FCA4CBD" w14:textId="4088D6B2" w:rsidR="00FD4C5B" w:rsidRDefault="00FD4C5B" w:rsidP="002B43CE">
      <w:pPr>
        <w:pStyle w:val="Heading3"/>
      </w:pPr>
      <w:bookmarkStart w:id="340" w:name="_Toc93476403"/>
      <w:bookmarkStart w:id="341" w:name="_Toc121342473"/>
      <w:r>
        <w:t xml:space="preserve">Perth-Dundee-Aberdeen </w:t>
      </w:r>
      <w:r w:rsidR="00D42096">
        <w:t>r</w:t>
      </w:r>
      <w:r>
        <w:t xml:space="preserve">ail </w:t>
      </w:r>
      <w:r w:rsidR="00D42096">
        <w:t>c</w:t>
      </w:r>
      <w:r>
        <w:t xml:space="preserve">orridor </w:t>
      </w:r>
      <w:r w:rsidR="00D42096">
        <w:t>e</w:t>
      </w:r>
      <w:r>
        <w:t>nhancements (16)</w:t>
      </w:r>
      <w:bookmarkEnd w:id="340"/>
      <w:bookmarkEnd w:id="341"/>
      <w:r>
        <w:t xml:space="preserve"> </w:t>
      </w:r>
    </w:p>
    <w:p w14:paraId="0EEEE247" w14:textId="49A74EB8" w:rsidR="00FD4C5B" w:rsidRPr="00F142D2" w:rsidRDefault="00353D95" w:rsidP="000F79B4">
      <w:pPr>
        <w:pStyle w:val="STPR2BodyText"/>
      </w:pPr>
      <w:r>
        <w:rPr>
          <w:b/>
        </w:rPr>
        <w:t xml:space="preserve">The </w:t>
      </w:r>
      <w:r w:rsidR="00FD4C5B" w:rsidRPr="00F142D2">
        <w:rPr>
          <w:b/>
        </w:rPr>
        <w:t>STPR2 recommends</w:t>
      </w:r>
      <w:r w:rsidR="00FD4C5B" w:rsidRPr="00F142D2">
        <w:t xml:space="preserve"> a programme of improvements, such as junction upgrades and permissible speed increases to achieve journey time improvements and line capacity increases for passenger and freight services.</w:t>
      </w:r>
    </w:p>
    <w:p w14:paraId="7D6B7BC1" w14:textId="65D4615A" w:rsidR="00FD4C5B" w:rsidRPr="002F4E1E" w:rsidRDefault="00FD4C5B" w:rsidP="003B700D">
      <w:pPr>
        <w:pStyle w:val="STPR2BodyText"/>
        <w:keepNext/>
        <w:keepLines/>
      </w:pPr>
      <w:r w:rsidRPr="00F142D2">
        <w:lastRenderedPageBreak/>
        <w:t xml:space="preserve">Subject to more detailed work in the business case process, potential areas for improvement could include Perth Station approaches, Tay Viaduct, </w:t>
      </w:r>
      <w:r w:rsidR="00F25ECF">
        <w:t xml:space="preserve">local area enhancements at </w:t>
      </w:r>
      <w:r w:rsidR="00D30077" w:rsidRPr="006C6877">
        <w:t xml:space="preserve">Arbroath </w:t>
      </w:r>
      <w:r w:rsidR="00F25ECF">
        <w:t>and Montrose and signalling improvements.</w:t>
      </w:r>
      <w:r w:rsidRPr="00F142D2">
        <w:t xml:space="preserve"> In addition, opportunities </w:t>
      </w:r>
      <w:r w:rsidR="00A300C3">
        <w:t>would</w:t>
      </w:r>
      <w:r w:rsidR="00A300C3" w:rsidRPr="00F142D2">
        <w:t xml:space="preserve"> </w:t>
      </w:r>
      <w:r w:rsidRPr="00F142D2">
        <w:t xml:space="preserve">be taken to </w:t>
      </w:r>
      <w:r w:rsidRPr="00F142D2" w:rsidDel="00D1479A">
        <w:t xml:space="preserve">increase </w:t>
      </w:r>
      <w:r w:rsidRPr="00F142D2">
        <w:t>gauge clearance (to permit taller and wider trains) to facilitate growth in the full range of inter</w:t>
      </w:r>
      <w:r w:rsidR="00BF7BB6">
        <w:t>-</w:t>
      </w:r>
      <w:r w:rsidRPr="00F142D2">
        <w:t>modal freight traffic.</w:t>
      </w:r>
    </w:p>
    <w:p w14:paraId="366F6D00" w14:textId="78745D41" w:rsidR="00BC68F3" w:rsidRDefault="009D30C9" w:rsidP="003B700D">
      <w:pPr>
        <w:pStyle w:val="STPR2BodyText"/>
      </w:pPr>
      <w:r w:rsidRPr="003B700D">
        <w:rPr>
          <w:noProof/>
        </w:rPr>
        <w:drawing>
          <wp:inline distT="0" distB="0" distL="0" distR="0" wp14:anchorId="232A888B" wp14:editId="683ED1F3">
            <wp:extent cx="6115050" cy="1516543"/>
            <wp:effectExtent l="0" t="0" r="0" b="7620"/>
            <wp:docPr id="273" name="Picture 28" descr="Graphic to show meets key objectives of climate, accessibility, health, economy and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154">
                      <a:extLst>
                        <a:ext uri="{28A0092B-C50C-407E-A947-70E740481C1C}">
                          <a14:useLocalDpi xmlns:a14="http://schemas.microsoft.com/office/drawing/2010/main" val="0"/>
                        </a:ext>
                      </a:extLst>
                    </a:blip>
                    <a:stretch>
                      <a:fillRect/>
                    </a:stretch>
                  </pic:blipFill>
                  <pic:spPr>
                    <a:xfrm>
                      <a:off x="0" y="0"/>
                      <a:ext cx="6115050" cy="1516543"/>
                    </a:xfrm>
                    <a:prstGeom prst="rect">
                      <a:avLst/>
                    </a:prstGeom>
                  </pic:spPr>
                </pic:pic>
              </a:graphicData>
            </a:graphic>
          </wp:inline>
        </w:drawing>
      </w:r>
    </w:p>
    <w:p w14:paraId="4BCD55E4" w14:textId="59FFDAB2" w:rsidR="00FD4C5B" w:rsidRPr="006320A3" w:rsidRDefault="00FD4C5B" w:rsidP="009D30C9">
      <w:pPr>
        <w:pStyle w:val="STPR2BodyText"/>
      </w:pPr>
      <w:r w:rsidRPr="006320A3">
        <w:t>This recommendation aligns with:</w:t>
      </w:r>
    </w:p>
    <w:p w14:paraId="1F64F614" w14:textId="77777777" w:rsidR="00FD4C5B" w:rsidRPr="002F4E1E" w:rsidRDefault="00FD4C5B" w:rsidP="00776FE1">
      <w:pPr>
        <w:pStyle w:val="STPR2BulletsLevel1"/>
      </w:pPr>
      <w:r w:rsidRPr="002F4E1E">
        <w:t>Recommendations 15,</w:t>
      </w:r>
      <w:r>
        <w:t xml:space="preserve"> </w:t>
      </w:r>
      <w:r w:rsidRPr="002F4E1E">
        <w:t xml:space="preserve">17, 25, </w:t>
      </w:r>
      <w:r>
        <w:t xml:space="preserve">39, 43, </w:t>
      </w:r>
      <w:r w:rsidRPr="002F4E1E">
        <w:t>44 and 45</w:t>
      </w:r>
      <w:r>
        <w:t>;</w:t>
      </w:r>
    </w:p>
    <w:p w14:paraId="7F412678" w14:textId="7CA20880" w:rsidR="00FD4C5B" w:rsidRPr="002F4E1E" w:rsidRDefault="00CA2D99" w:rsidP="00776FE1">
      <w:pPr>
        <w:pStyle w:val="STPR2BulletsLevel1"/>
      </w:pPr>
      <w:r>
        <w:t xml:space="preserve">the </w:t>
      </w:r>
      <w:hyperlink r:id="rId211" w:history="1">
        <w:r w:rsidR="00F0506A" w:rsidRPr="00501BA0">
          <w:rPr>
            <w:rStyle w:val="Hyperlink"/>
            <w:sz w:val="24"/>
          </w:rPr>
          <w:t xml:space="preserve">Revised </w:t>
        </w:r>
        <w:r w:rsidR="00F102A7">
          <w:rPr>
            <w:rStyle w:val="Hyperlink"/>
            <w:sz w:val="24"/>
          </w:rPr>
          <w:t>D</w:t>
        </w:r>
        <w:r w:rsidR="00FD4C5B" w:rsidRPr="00501BA0">
          <w:rPr>
            <w:rStyle w:val="Hyperlink"/>
            <w:sz w:val="24"/>
          </w:rPr>
          <w:t>raft NPF4</w:t>
        </w:r>
      </w:hyperlink>
      <w:r w:rsidR="00FD4C5B" w:rsidRPr="002F4E1E">
        <w:t xml:space="preserve"> Central</w:t>
      </w:r>
      <w:r w:rsidR="008B7854">
        <w:t xml:space="preserve"> and North East </w:t>
      </w:r>
      <w:r w:rsidR="00DC6AD1">
        <w:t>priority areas</w:t>
      </w:r>
      <w:r w:rsidR="005471B8">
        <w:t>,</w:t>
      </w:r>
      <w:r w:rsidR="00DC6AD1">
        <w:t xml:space="preserve"> </w:t>
      </w:r>
      <w:r w:rsidR="00FD4C5B">
        <w:t>which</w:t>
      </w:r>
      <w:r w:rsidR="00FD4C5B" w:rsidRPr="002F4E1E">
        <w:t xml:space="preserve"> propose that priorities include low carbon</w:t>
      </w:r>
      <w:r w:rsidR="00DC6AD1">
        <w:t xml:space="preserve"> resilient</w:t>
      </w:r>
      <w:r w:rsidR="00FD4C5B" w:rsidRPr="002F4E1E">
        <w:t xml:space="preserve"> urban living</w:t>
      </w:r>
      <w:r w:rsidR="00306A1F">
        <w:t>,</w:t>
      </w:r>
      <w:r w:rsidR="00FD4C5B" w:rsidRPr="002F4E1E">
        <w:t xml:space="preserve"> transition</w:t>
      </w:r>
      <w:r w:rsidR="00306A1F">
        <w:t>ing</w:t>
      </w:r>
      <w:r w:rsidR="00FD4C5B" w:rsidRPr="002F4E1E">
        <w:t xml:space="preserve"> away from oil and gas towards net zero</w:t>
      </w:r>
      <w:r w:rsidR="00DC6B92">
        <w:t>, and decarbonising connectivity</w:t>
      </w:r>
      <w:r w:rsidR="00FD4C5B" w:rsidRPr="002F4E1E">
        <w:t>. This recommendation contributes to these priorities and supporting actions</w:t>
      </w:r>
      <w:r w:rsidR="00FD4C5B">
        <w:t>;</w:t>
      </w:r>
      <w:r w:rsidR="00FD4C5B" w:rsidRPr="002F4E1E">
        <w:t xml:space="preserve"> </w:t>
      </w:r>
    </w:p>
    <w:p w14:paraId="016DB532" w14:textId="4FB2D6E9" w:rsidR="00FD4C5B" w:rsidRPr="002F4E1E" w:rsidRDefault="00FD4C5B" w:rsidP="00776FE1">
      <w:pPr>
        <w:pStyle w:val="STPR2BulletsLevel1"/>
      </w:pPr>
      <w:r>
        <w:t xml:space="preserve">the </w:t>
      </w:r>
      <w:hyperlink r:id="rId212" w:history="1">
        <w:r w:rsidRPr="00501BA0">
          <w:rPr>
            <w:rStyle w:val="Hyperlink"/>
            <w:sz w:val="24"/>
          </w:rPr>
          <w:t>Decarbonising the Scottish Transport Sector</w:t>
        </w:r>
      </w:hyperlink>
      <w:r w:rsidRPr="002F4E1E">
        <w:t xml:space="preserve"> report</w:t>
      </w:r>
      <w:r>
        <w:t xml:space="preserve"> (see Recommendation 15);</w:t>
      </w:r>
      <w:r w:rsidRPr="002F4E1E">
        <w:t xml:space="preserve"> </w:t>
      </w:r>
    </w:p>
    <w:p w14:paraId="68CCEC58" w14:textId="77777777" w:rsidR="00FD4C5B" w:rsidRDefault="00FD4C5B" w:rsidP="00776FE1">
      <w:pPr>
        <w:pStyle w:val="STPR2BulletsLevel1"/>
      </w:pPr>
      <w:r w:rsidRPr="002F4E1E">
        <w:t xml:space="preserve">COVID-19 economic recovery plans </w:t>
      </w:r>
      <w:r>
        <w:t>(see Recommendation 15).</w:t>
      </w:r>
    </w:p>
    <w:p w14:paraId="7B237049" w14:textId="70D396A5" w:rsidR="00FD4C5B" w:rsidRDefault="00FD4C5B" w:rsidP="002B43CE">
      <w:pPr>
        <w:pStyle w:val="Heading3"/>
      </w:pPr>
      <w:bookmarkStart w:id="342" w:name="_Toc93476404"/>
      <w:bookmarkStart w:id="343" w:name="_Toc121342474"/>
      <w:r>
        <w:t xml:space="preserve">Edinburgh/Glasgow-Perth/Dundee </w:t>
      </w:r>
      <w:r w:rsidR="007E29FD">
        <w:t>r</w:t>
      </w:r>
      <w:r>
        <w:t xml:space="preserve">ail </w:t>
      </w:r>
      <w:r w:rsidR="007E29FD">
        <w:t>c</w:t>
      </w:r>
      <w:r>
        <w:t xml:space="preserve">orridor </w:t>
      </w:r>
      <w:r w:rsidR="007E29FD">
        <w:t>e</w:t>
      </w:r>
      <w:r>
        <w:t>nhancements (17)</w:t>
      </w:r>
      <w:bookmarkEnd w:id="342"/>
      <w:bookmarkEnd w:id="343"/>
      <w:r>
        <w:t xml:space="preserve"> </w:t>
      </w:r>
    </w:p>
    <w:p w14:paraId="199793FD" w14:textId="3283C8FA" w:rsidR="00FD4C5B" w:rsidRPr="00766C0D" w:rsidRDefault="00FD4C5B" w:rsidP="009D30C9">
      <w:pPr>
        <w:pStyle w:val="STPR2BodyText"/>
      </w:pPr>
      <w:r>
        <w:rPr>
          <w:noProof/>
        </w:rPr>
        <w:drawing>
          <wp:anchor distT="0" distB="0" distL="114300" distR="114300" simplePos="0" relativeHeight="251658265" behindDoc="1" locked="0" layoutInCell="1" allowOverlap="1" wp14:anchorId="6487D0D8" wp14:editId="2D0E32B2">
            <wp:simplePos x="0" y="0"/>
            <wp:positionH relativeFrom="column">
              <wp:posOffset>2797810</wp:posOffset>
            </wp:positionH>
            <wp:positionV relativeFrom="paragraph">
              <wp:posOffset>602615</wp:posOffset>
            </wp:positionV>
            <wp:extent cx="3183255" cy="2124710"/>
            <wp:effectExtent l="0" t="0" r="0" b="8890"/>
            <wp:wrapTight wrapText="bothSides">
              <wp:wrapPolygon edited="0">
                <wp:start x="0" y="0"/>
                <wp:lineTo x="0" y="21497"/>
                <wp:lineTo x="21458" y="21497"/>
                <wp:lineTo x="21458" y="0"/>
                <wp:lineTo x="0" y="0"/>
              </wp:wrapPolygon>
            </wp:wrapTight>
            <wp:docPr id="893551462" name="Picture 29" descr="A railway stati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551462" name="Picture 29" descr="A railway station.">
                      <a:extLst>
                        <a:ext uri="{C183D7F6-B498-43B3-948B-1728B52AA6E4}">
                          <adec:decorative xmlns:adec="http://schemas.microsoft.com/office/drawing/2017/decorative" val="0"/>
                        </a:ext>
                      </a:extLst>
                    </pic:cNvPr>
                    <pic:cNvPicPr/>
                  </pic:nvPicPr>
                  <pic:blipFill>
                    <a:blip r:embed="rId213" cstate="screen">
                      <a:extLst>
                        <a:ext uri="{28A0092B-C50C-407E-A947-70E740481C1C}">
                          <a14:useLocalDpi xmlns:a14="http://schemas.microsoft.com/office/drawing/2010/main"/>
                        </a:ext>
                      </a:extLst>
                    </a:blip>
                    <a:stretch>
                      <a:fillRect/>
                    </a:stretch>
                  </pic:blipFill>
                  <pic:spPr>
                    <a:xfrm>
                      <a:off x="0" y="0"/>
                      <a:ext cx="3183255" cy="2124710"/>
                    </a:xfrm>
                    <a:prstGeom prst="rect">
                      <a:avLst/>
                    </a:prstGeom>
                  </pic:spPr>
                </pic:pic>
              </a:graphicData>
            </a:graphic>
            <wp14:sizeRelH relativeFrom="margin">
              <wp14:pctWidth>0</wp14:pctWidth>
            </wp14:sizeRelH>
            <wp14:sizeRelV relativeFrom="margin">
              <wp14:pctHeight>0</wp14:pctHeight>
            </wp14:sizeRelV>
          </wp:anchor>
        </w:drawing>
      </w:r>
      <w:r w:rsidR="00353D95">
        <w:rPr>
          <w:b/>
        </w:rPr>
        <w:t xml:space="preserve">The </w:t>
      </w:r>
      <w:r w:rsidRPr="00766C0D">
        <w:rPr>
          <w:b/>
        </w:rPr>
        <w:t>STPR2 recommends</w:t>
      </w:r>
      <w:r w:rsidRPr="00766C0D">
        <w:t xml:space="preserve"> a programme of improvements, such as junction upgrades and permissible speed increases</w:t>
      </w:r>
      <w:r>
        <w:t>,</w:t>
      </w:r>
      <w:r w:rsidRPr="00766C0D">
        <w:t xml:space="preserve"> to achieve journey time improvements and line capacity increases for passenger and freight services</w:t>
      </w:r>
      <w:r w:rsidR="00C75DBC">
        <w:t>, including infrastructure to enable the removal or reduction of lower differential freight speed limits where possible</w:t>
      </w:r>
      <w:r w:rsidRPr="00766C0D">
        <w:t>.</w:t>
      </w:r>
    </w:p>
    <w:p w14:paraId="5CAE67A2" w14:textId="12E2E2C7" w:rsidR="003A5A0C" w:rsidRDefault="007345FD" w:rsidP="003B700D">
      <w:pPr>
        <w:pStyle w:val="STPR2BodyText"/>
      </w:pPr>
      <w:r>
        <w:rPr>
          <w:noProof/>
        </w:rPr>
        <mc:AlternateContent>
          <mc:Choice Requires="wps">
            <w:drawing>
              <wp:anchor distT="0" distB="0" distL="114300" distR="114300" simplePos="0" relativeHeight="251658240" behindDoc="0" locked="0" layoutInCell="1" allowOverlap="1" wp14:anchorId="188BDC63" wp14:editId="20B46336">
                <wp:simplePos x="0" y="0"/>
                <wp:positionH relativeFrom="column">
                  <wp:posOffset>2806700</wp:posOffset>
                </wp:positionH>
                <wp:positionV relativeFrom="paragraph">
                  <wp:posOffset>1287145</wp:posOffset>
                </wp:positionV>
                <wp:extent cx="3291840" cy="266700"/>
                <wp:effectExtent l="0" t="0" r="3810" b="0"/>
                <wp:wrapTight wrapText="bothSides">
                  <wp:wrapPolygon edited="0">
                    <wp:start x="0" y="0"/>
                    <wp:lineTo x="0" y="20057"/>
                    <wp:lineTo x="21500" y="20057"/>
                    <wp:lineTo x="21500" y="0"/>
                    <wp:lineTo x="0" y="0"/>
                  </wp:wrapPolygon>
                </wp:wrapTight>
                <wp:docPr id="893551463" name="Text Box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291840" cy="266700"/>
                        </a:xfrm>
                        <a:prstGeom prst="rect">
                          <a:avLst/>
                        </a:prstGeom>
                        <a:solidFill>
                          <a:prstClr val="white"/>
                        </a:solidFill>
                        <a:ln>
                          <a:noFill/>
                        </a:ln>
                      </wps:spPr>
                      <wps:txbx>
                        <w:txbxContent>
                          <w:p w14:paraId="230006CA" w14:textId="77777777" w:rsidR="00FD4C5B" w:rsidRPr="00862748" w:rsidRDefault="00FD4C5B" w:rsidP="00E0381F">
                            <w:pPr>
                              <w:pStyle w:val="Caption"/>
                              <w:rPr>
                                <w:rFonts w:eastAsia="Times New Roman"/>
                                <w:noProof/>
                                <w:color w:val="000000" w:themeColor="text1"/>
                              </w:rPr>
                            </w:pPr>
                            <w:r>
                              <w:t xml:space="preserve">Source: Network Rail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88BDC63" id="Text Box 30" o:spid="_x0000_s1027" type="#_x0000_t202" alt="&quot;&quot;" style="position:absolute;margin-left:221pt;margin-top:101.35pt;width:259.2pt;height:21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" stroked="f">
                <v:textbox style="mso-fit-shape-to-text:t" inset="0,0,0,0">
                  <w:txbxContent>
                    <w:p w14:paraId="230006CA" w14:textId="77777777" w:rsidR="00FD4C5B" w:rsidRPr="00862748" w:rsidRDefault="00FD4C5B" w:rsidP="00E0381F">
                      <w:pPr>
                        <w:pStyle w:val="Caption"/>
                        <w:rPr>
                          <w:rFonts w:eastAsia="Times New Roman"/>
                          <w:noProof/>
                          <w:color w:val="000000" w:themeColor="text1"/>
                        </w:rPr>
                      </w:pPr>
                      <w:r>
                        <w:t xml:space="preserve">Source: Network Rail </w:t>
                      </w:r>
                    </w:p>
                  </w:txbxContent>
                </v:textbox>
                <w10:wrap type="tight"/>
              </v:shape>
            </w:pict>
          </mc:Fallback>
        </mc:AlternateContent>
      </w:r>
      <w:r w:rsidR="00FD4C5B" w:rsidRPr="00766C0D">
        <w:t xml:space="preserve">Subject to more detailed work in the business case process, potential areas for improvement could include: Greenhill Junction, Dunblane </w:t>
      </w:r>
      <w:r w:rsidR="00FD4C5B">
        <w:t>s</w:t>
      </w:r>
      <w:r w:rsidR="00FD4C5B" w:rsidRPr="00766C0D">
        <w:t xml:space="preserve">tation area, Hilton Junction </w:t>
      </w:r>
      <w:r w:rsidR="00FD4C5B">
        <w:t>and</w:t>
      </w:r>
      <w:r w:rsidR="00FD4C5B" w:rsidRPr="00766C0D">
        <w:t xml:space="preserve"> Moncrieff Tunnel, Perth </w:t>
      </w:r>
      <w:r w:rsidR="00FD4C5B">
        <w:t>s</w:t>
      </w:r>
      <w:r w:rsidR="00FD4C5B" w:rsidRPr="00766C0D">
        <w:t xml:space="preserve">tation approaches, </w:t>
      </w:r>
      <w:r w:rsidR="00FD4C5B">
        <w:t xml:space="preserve">and </w:t>
      </w:r>
      <w:r w:rsidR="00FD4C5B" w:rsidRPr="00766C0D">
        <w:t xml:space="preserve">Edinburgh western station approaches. In addition, opportunities </w:t>
      </w:r>
      <w:r w:rsidR="00963FE3">
        <w:t>would</w:t>
      </w:r>
      <w:r w:rsidR="00963FE3" w:rsidRPr="00766C0D">
        <w:t xml:space="preserve"> </w:t>
      </w:r>
      <w:r w:rsidR="00FD4C5B" w:rsidRPr="00766C0D">
        <w:t xml:space="preserve">be taken to </w:t>
      </w:r>
      <w:r w:rsidR="00FD4C5B">
        <w:t>increase</w:t>
      </w:r>
      <w:r w:rsidR="00FD4C5B" w:rsidRPr="00766C0D">
        <w:t xml:space="preserve"> gauge clearance (to permit taller and wider trains) to facilitate growth in the full range of inter</w:t>
      </w:r>
      <w:r w:rsidR="00BF7BB6">
        <w:t>-</w:t>
      </w:r>
      <w:r w:rsidR="00FD4C5B" w:rsidRPr="00766C0D">
        <w:t>modal freight</w:t>
      </w:r>
      <w:r w:rsidR="003B700D">
        <w:t> </w:t>
      </w:r>
      <w:r w:rsidR="00FD4C5B" w:rsidRPr="00766C0D">
        <w:t>traffic.</w:t>
      </w:r>
    </w:p>
    <w:p w14:paraId="644D87C4" w14:textId="77777777" w:rsidR="003B700D" w:rsidRDefault="003A5A0C" w:rsidP="003B700D">
      <w:pPr>
        <w:pStyle w:val="STPR2BodyText"/>
      </w:pPr>
      <w:r w:rsidRPr="006320A3">
        <w:rPr>
          <w:noProof/>
        </w:rPr>
        <w:lastRenderedPageBreak/>
        <w:drawing>
          <wp:inline distT="0" distB="0" distL="0" distR="0" wp14:anchorId="3490CEA8" wp14:editId="19F47BF2">
            <wp:extent cx="6117336" cy="1516850"/>
            <wp:effectExtent l="0" t="0" r="0" b="7620"/>
            <wp:docPr id="274" name="Picture 31" descr="Graphic to show meets key objectives of climate, accessibility, health, economy and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Picture 274" descr="Graphic to show meets key objectives of climate, accessibility, health, economy and safety."/>
                    <pic:cNvPicPr/>
                  </pic:nvPicPr>
                  <pic:blipFill>
                    <a:blip r:embed="rId154">
                      <a:extLst>
                        <a:ext uri="{28A0092B-C50C-407E-A947-70E740481C1C}">
                          <a14:useLocalDpi xmlns:a14="http://schemas.microsoft.com/office/drawing/2010/main" val="0"/>
                        </a:ext>
                      </a:extLst>
                    </a:blip>
                    <a:stretch>
                      <a:fillRect/>
                    </a:stretch>
                  </pic:blipFill>
                  <pic:spPr>
                    <a:xfrm>
                      <a:off x="0" y="0"/>
                      <a:ext cx="6117336" cy="1516850"/>
                    </a:xfrm>
                    <a:prstGeom prst="rect">
                      <a:avLst/>
                    </a:prstGeom>
                  </pic:spPr>
                </pic:pic>
              </a:graphicData>
            </a:graphic>
          </wp:inline>
        </w:drawing>
      </w:r>
    </w:p>
    <w:p w14:paraId="6EE64034" w14:textId="53439F92" w:rsidR="00FD4C5B" w:rsidRPr="006320A3" w:rsidRDefault="00FD4C5B" w:rsidP="003B700D">
      <w:pPr>
        <w:pStyle w:val="STPR2BodyText"/>
      </w:pPr>
      <w:r w:rsidRPr="006320A3">
        <w:t>This recommendation aligns with:</w:t>
      </w:r>
    </w:p>
    <w:p w14:paraId="123A058D" w14:textId="77777777" w:rsidR="00FD4C5B" w:rsidRPr="002F4E1E" w:rsidRDefault="00FD4C5B" w:rsidP="00776FE1">
      <w:pPr>
        <w:pStyle w:val="STPR2BulletsLevel1"/>
      </w:pPr>
      <w:r w:rsidRPr="002F4E1E">
        <w:t xml:space="preserve">Recommendations </w:t>
      </w:r>
      <w:r>
        <w:t xml:space="preserve">11, </w:t>
      </w:r>
      <w:r w:rsidRPr="002F4E1E">
        <w:t>15,</w:t>
      </w:r>
      <w:r>
        <w:t xml:space="preserve"> </w:t>
      </w:r>
      <w:r w:rsidRPr="002F4E1E">
        <w:t xml:space="preserve">16, 25, </w:t>
      </w:r>
      <w:r>
        <w:t xml:space="preserve">39, 43, </w:t>
      </w:r>
      <w:r w:rsidRPr="002F4E1E">
        <w:t>44 and 45</w:t>
      </w:r>
      <w:r>
        <w:t>;</w:t>
      </w:r>
    </w:p>
    <w:p w14:paraId="56F3B309" w14:textId="71B7C776" w:rsidR="00FD4C5B" w:rsidRPr="002F4E1E" w:rsidRDefault="00CA2D99" w:rsidP="00776FE1">
      <w:pPr>
        <w:pStyle w:val="STPR2BulletsLevel1"/>
      </w:pPr>
      <w:r>
        <w:t xml:space="preserve">the </w:t>
      </w:r>
      <w:hyperlink r:id="rId214" w:history="1">
        <w:r w:rsidR="00F0506A" w:rsidRPr="00501BA0">
          <w:rPr>
            <w:rStyle w:val="Hyperlink"/>
            <w:sz w:val="24"/>
          </w:rPr>
          <w:t xml:space="preserve">Revised </w:t>
        </w:r>
        <w:r w:rsidR="00865EAC">
          <w:rPr>
            <w:rStyle w:val="Hyperlink"/>
            <w:sz w:val="24"/>
          </w:rPr>
          <w:t>D</w:t>
        </w:r>
        <w:r w:rsidR="00FD4C5B" w:rsidRPr="00501BA0">
          <w:rPr>
            <w:rStyle w:val="Hyperlink"/>
            <w:sz w:val="24"/>
          </w:rPr>
          <w:t>raft NPF4</w:t>
        </w:r>
      </w:hyperlink>
      <w:r w:rsidR="00FD4C5B" w:rsidRPr="002F4E1E">
        <w:t xml:space="preserve"> Central</w:t>
      </w:r>
      <w:r w:rsidR="00022853">
        <w:t xml:space="preserve"> </w:t>
      </w:r>
      <w:r w:rsidR="00865EAC">
        <w:t>priority area</w:t>
      </w:r>
      <w:r w:rsidR="00FD4C5B" w:rsidRPr="002F4E1E">
        <w:t xml:space="preserve"> </w:t>
      </w:r>
      <w:r w:rsidR="00FD4C5B">
        <w:t>which</w:t>
      </w:r>
      <w:r w:rsidR="00FD4C5B" w:rsidRPr="002F4E1E">
        <w:t xml:space="preserve"> proposes that priorities for the area include</w:t>
      </w:r>
      <w:r w:rsidR="00065197">
        <w:t xml:space="preserve"> </w:t>
      </w:r>
      <w:r w:rsidR="00065197" w:rsidRPr="00065197">
        <w:t>pioneering low carbon, resilient urban living, and improved low carbon transport</w:t>
      </w:r>
      <w:r w:rsidR="00A34003">
        <w:t>.</w:t>
      </w:r>
      <w:r w:rsidR="00FD4C5B" w:rsidRPr="002F4E1E">
        <w:t xml:space="preserve"> This recommendation contributes to these priorities and supporting actions</w:t>
      </w:r>
      <w:r w:rsidR="00FD4C5B">
        <w:t>;</w:t>
      </w:r>
    </w:p>
    <w:p w14:paraId="5E283EAD" w14:textId="27C819FD" w:rsidR="00FD4C5B" w:rsidRPr="002F4E1E" w:rsidRDefault="00FD4C5B" w:rsidP="00776FE1">
      <w:pPr>
        <w:pStyle w:val="STPR2BulletsLevel1"/>
      </w:pPr>
      <w:r>
        <w:t xml:space="preserve">the </w:t>
      </w:r>
      <w:hyperlink r:id="rId215" w:history="1">
        <w:r w:rsidRPr="00501BA0">
          <w:rPr>
            <w:rStyle w:val="Hyperlink"/>
            <w:sz w:val="24"/>
          </w:rPr>
          <w:t>Decarbonising the Scottish Transport Sector</w:t>
        </w:r>
      </w:hyperlink>
      <w:r w:rsidRPr="002F4E1E">
        <w:t xml:space="preserve"> report</w:t>
      </w:r>
      <w:r>
        <w:t xml:space="preserve"> (see Recommendation 15);</w:t>
      </w:r>
      <w:r w:rsidRPr="002F4E1E">
        <w:t xml:space="preserve"> </w:t>
      </w:r>
    </w:p>
    <w:p w14:paraId="23FC1431" w14:textId="694CE26B" w:rsidR="00FD4C5B" w:rsidRDefault="00FD4C5B" w:rsidP="00776FE1">
      <w:pPr>
        <w:pStyle w:val="STPR2BulletsLevel1"/>
      </w:pPr>
      <w:r w:rsidRPr="002F4E1E">
        <w:t xml:space="preserve">COVID-19 economic recovery plans </w:t>
      </w:r>
      <w:r>
        <w:t>(see Recommendation 15).</w:t>
      </w:r>
    </w:p>
    <w:p w14:paraId="189F5A85" w14:textId="1AC01B6B" w:rsidR="00FD4C5B" w:rsidRDefault="00FD4C5B" w:rsidP="002B43CE">
      <w:pPr>
        <w:pStyle w:val="Heading3"/>
      </w:pPr>
      <w:bookmarkStart w:id="344" w:name="_Toc93476405"/>
      <w:bookmarkStart w:id="345" w:name="_Toc121342475"/>
      <w:r>
        <w:t>Supporting integrated journeys at ferry terminals (18)</w:t>
      </w:r>
      <w:bookmarkEnd w:id="344"/>
      <w:bookmarkEnd w:id="345"/>
    </w:p>
    <w:p w14:paraId="34605511" w14:textId="7410E64E" w:rsidR="00FD4C5B" w:rsidRDefault="00FD4C5B" w:rsidP="003B700D">
      <w:pPr>
        <w:pStyle w:val="STPR2BodyText"/>
      </w:pPr>
      <w:r w:rsidRPr="00163FE0">
        <w:t xml:space="preserve">One of the major </w:t>
      </w:r>
      <w:r>
        <w:t xml:space="preserve">historical </w:t>
      </w:r>
      <w:r w:rsidRPr="00163FE0">
        <w:t>barriers to public transport uptake has been connectivity and lack of convenient end-to-end travel options.</w:t>
      </w:r>
      <w:r>
        <w:t xml:space="preserve"> </w:t>
      </w:r>
      <w:r w:rsidRPr="007C16CE">
        <w:t>Improving access and creating a better traveller experience at ferry terminals and interchange facilities w</w:t>
      </w:r>
      <w:r w:rsidR="00F33B62">
        <w:t>ould</w:t>
      </w:r>
      <w:r w:rsidRPr="007C16CE">
        <w:t xml:space="preserve"> benefit rural and island communities as well as visitors</w:t>
      </w:r>
      <w:r>
        <w:t xml:space="preserve"> </w:t>
      </w:r>
      <w:r w:rsidRPr="00163FE0">
        <w:t xml:space="preserve">and assist in encouraging </w:t>
      </w:r>
      <w:r>
        <w:t>modal</w:t>
      </w:r>
      <w:r w:rsidRPr="00163FE0">
        <w:t xml:space="preserve"> shift.</w:t>
      </w:r>
      <w:r>
        <w:t xml:space="preserve"> This would improve utilisation of, and fares income from, available passenger capacity on ferries and potentially reduce pressure on vehicle decks, freeing up space at times of scarcity for freight and other essential vehicle travel.</w:t>
      </w:r>
    </w:p>
    <w:p w14:paraId="65793EC9" w14:textId="77777777" w:rsidR="00A85886" w:rsidRDefault="00FD4C5B" w:rsidP="000F79B4">
      <w:pPr>
        <w:pStyle w:val="STPR2BodyText"/>
      </w:pPr>
      <w:r w:rsidRPr="00163FE0">
        <w:t xml:space="preserve">This would enhance </w:t>
      </w:r>
      <w:r>
        <w:t xml:space="preserve">the </w:t>
      </w:r>
      <w:r w:rsidRPr="00163FE0">
        <w:t>interchange facilities for all trips</w:t>
      </w:r>
      <w:r>
        <w:t xml:space="preserve"> at ferry terminals</w:t>
      </w:r>
      <w:r w:rsidRPr="00163FE0">
        <w:t>, but especially longer</w:t>
      </w:r>
      <w:r>
        <w:t>-</w:t>
      </w:r>
      <w:r w:rsidRPr="00163FE0">
        <w:t>distance trips, providing more seamless travel choices</w:t>
      </w:r>
      <w:r>
        <w:t xml:space="preserve"> and</w:t>
      </w:r>
      <w:r w:rsidRPr="00163FE0">
        <w:t xml:space="preserve"> improving services</w:t>
      </w:r>
      <w:r>
        <w:t>, particularly</w:t>
      </w:r>
      <w:r w:rsidRPr="00163FE0">
        <w:t xml:space="preserve"> for those not travelling with a car</w:t>
      </w:r>
      <w:r>
        <w:t xml:space="preserve">. </w:t>
      </w:r>
      <w:r w:rsidRPr="007C16CE">
        <w:t xml:space="preserve">Reducing car usage </w:t>
      </w:r>
      <w:r>
        <w:t xml:space="preserve">and increasing foot passenger usage </w:t>
      </w:r>
      <w:r w:rsidRPr="007C16CE">
        <w:t xml:space="preserve">also helps make </w:t>
      </w:r>
      <w:r>
        <w:t>more cost-effective</w:t>
      </w:r>
      <w:r w:rsidRPr="007C16CE">
        <w:t xml:space="preserve"> use of existing ferry capacity</w:t>
      </w:r>
      <w:r>
        <w:t xml:space="preserve">, </w:t>
      </w:r>
      <w:r w:rsidRPr="00163FE0">
        <w:t xml:space="preserve">in line with the </w:t>
      </w:r>
      <w:r>
        <w:t>S</w:t>
      </w:r>
      <w:r w:rsidRPr="00163FE0">
        <w:t xml:space="preserve">ustainable </w:t>
      </w:r>
      <w:r>
        <w:t>I</w:t>
      </w:r>
      <w:r w:rsidRPr="00163FE0">
        <w:t xml:space="preserve">nvestment </w:t>
      </w:r>
      <w:r>
        <w:t>H</w:t>
      </w:r>
      <w:r w:rsidRPr="00163FE0">
        <w:t>ierarchy.</w:t>
      </w:r>
    </w:p>
    <w:p w14:paraId="5BA549C8" w14:textId="75DE557D" w:rsidR="002279B0" w:rsidRPr="003B700D" w:rsidRDefault="00353D95" w:rsidP="000F79B4">
      <w:pPr>
        <w:pStyle w:val="STPR2BodyText"/>
      </w:pPr>
      <w:r>
        <w:rPr>
          <w:b/>
        </w:rPr>
        <w:t xml:space="preserve">The </w:t>
      </w:r>
      <w:r w:rsidR="00A85886" w:rsidRPr="00E12799">
        <w:rPr>
          <w:b/>
        </w:rPr>
        <w:t>STPR2 recommends</w:t>
      </w:r>
      <w:r w:rsidR="00A85886" w:rsidRPr="00E12799">
        <w:t xml:space="preserve"> a detailed review of key ferry ter</w:t>
      </w:r>
      <w:r w:rsidR="00A85886" w:rsidRPr="00853623">
        <w:t xml:space="preserve">minals to consider </w:t>
      </w:r>
      <w:r w:rsidR="00A85886" w:rsidRPr="0064279B">
        <w:t>physical integration</w:t>
      </w:r>
      <w:r w:rsidR="00A85886">
        <w:t xml:space="preserve"> and accessibility </w:t>
      </w:r>
      <w:r w:rsidR="00A85886" w:rsidRPr="004B2640">
        <w:t>i</w:t>
      </w:r>
      <w:r w:rsidR="00A85886" w:rsidRPr="007C16CE">
        <w:t xml:space="preserve">mprovements in timetable information, signing, ticketing and </w:t>
      </w:r>
      <w:r w:rsidR="00A85886">
        <w:t xml:space="preserve">other </w:t>
      </w:r>
      <w:r w:rsidR="00A85886" w:rsidRPr="007C16CE">
        <w:t>facilities required to deliver a seamless</w:t>
      </w:r>
      <w:r w:rsidR="00A85886">
        <w:t xml:space="preserve"> and integrated</w:t>
      </w:r>
      <w:r w:rsidR="00A85886" w:rsidRPr="007C16CE">
        <w:t xml:space="preserve"> journey between different </w:t>
      </w:r>
      <w:r w:rsidR="00A85886">
        <w:t>travel modes</w:t>
      </w:r>
      <w:r w:rsidR="00A85886" w:rsidRPr="007C16CE">
        <w:t>.</w:t>
      </w:r>
      <w:r w:rsidR="00A85886">
        <w:t xml:space="preserve"> </w:t>
      </w:r>
      <w:r w:rsidR="00A85886" w:rsidRPr="0064279B">
        <w:t xml:space="preserve">The review </w:t>
      </w:r>
      <w:r w:rsidR="00A85886">
        <w:t>w</w:t>
      </w:r>
      <w:r w:rsidR="00413CFF">
        <w:t>ould</w:t>
      </w:r>
      <w:r w:rsidR="00A85886">
        <w:t xml:space="preserve"> make </w:t>
      </w:r>
      <w:r w:rsidR="00A85886" w:rsidRPr="0064279B">
        <w:t>recommend</w:t>
      </w:r>
      <w:r w:rsidR="00A85886">
        <w:t>ations on</w:t>
      </w:r>
      <w:r w:rsidR="00A85886" w:rsidRPr="0064279B">
        <w:t xml:space="preserve"> a programme of integration improvements</w:t>
      </w:r>
      <w:r w:rsidR="00A85886" w:rsidRPr="007C16CE">
        <w:t xml:space="preserve"> to enhance the traveller experience and accessibility at ferry terminals.</w:t>
      </w:r>
    </w:p>
    <w:p w14:paraId="7C437170" w14:textId="7B89B65B" w:rsidR="00FD4C5B" w:rsidRDefault="00A50A7F" w:rsidP="003B700D">
      <w:pPr>
        <w:pStyle w:val="STPR2BodyText"/>
        <w:rPr>
          <w:lang w:val="en-US"/>
        </w:rPr>
      </w:pPr>
      <w:r w:rsidRPr="003B700D">
        <w:rPr>
          <w:noProof/>
        </w:rPr>
        <w:lastRenderedPageBreak/>
        <w:drawing>
          <wp:anchor distT="0" distB="0" distL="114300" distR="114300" simplePos="0" relativeHeight="251658246" behindDoc="0" locked="0" layoutInCell="1" allowOverlap="1" wp14:anchorId="570D880C" wp14:editId="7D06106E">
            <wp:simplePos x="0" y="0"/>
            <wp:positionH relativeFrom="column">
              <wp:posOffset>3810</wp:posOffset>
            </wp:positionH>
            <wp:positionV relativeFrom="paragraph">
              <wp:posOffset>3501390</wp:posOffset>
            </wp:positionV>
            <wp:extent cx="6117336" cy="1517180"/>
            <wp:effectExtent l="0" t="0" r="0" b="6985"/>
            <wp:wrapTopAndBottom/>
            <wp:docPr id="893551240" name="Picture 33" descr="Graphic to show meets key objectives of climate, accessibility, health, economy and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551240" name="Picture 893551240" descr="Graphic to show meets key objectives of climate, accessibility, health, economy and safety."/>
                    <pic:cNvPicPr/>
                  </pic:nvPicPr>
                  <pic:blipFill>
                    <a:blip r:embed="rId154">
                      <a:extLst>
                        <a:ext uri="{28A0092B-C50C-407E-A947-70E740481C1C}">
                          <a14:useLocalDpi xmlns:a14="http://schemas.microsoft.com/office/drawing/2010/main" val="0"/>
                        </a:ext>
                      </a:extLst>
                    </a:blip>
                    <a:stretch>
                      <a:fillRect/>
                    </a:stretch>
                  </pic:blipFill>
                  <pic:spPr>
                    <a:xfrm>
                      <a:off x="0" y="0"/>
                      <a:ext cx="6117336" cy="1517180"/>
                    </a:xfrm>
                    <a:prstGeom prst="rect">
                      <a:avLst/>
                    </a:prstGeom>
                  </pic:spPr>
                </pic:pic>
              </a:graphicData>
            </a:graphic>
            <wp14:sizeRelH relativeFrom="margin">
              <wp14:pctWidth>0</wp14:pctWidth>
            </wp14:sizeRelH>
            <wp14:sizeRelV relativeFrom="margin">
              <wp14:pctHeight>0</wp14:pctHeight>
            </wp14:sizeRelV>
          </wp:anchor>
        </w:drawing>
      </w:r>
      <w:r w:rsidR="00A85886">
        <w:rPr>
          <w:noProof/>
        </w:rPr>
        <mc:AlternateContent>
          <mc:Choice Requires="wps">
            <w:drawing>
              <wp:anchor distT="0" distB="0" distL="114300" distR="114300" simplePos="0" relativeHeight="251658245" behindDoc="0" locked="0" layoutInCell="1" allowOverlap="1" wp14:anchorId="39B15706" wp14:editId="4C91724F">
                <wp:simplePos x="0" y="0"/>
                <wp:positionH relativeFrom="column">
                  <wp:posOffset>3175</wp:posOffset>
                </wp:positionH>
                <wp:positionV relativeFrom="paragraph">
                  <wp:posOffset>3186638</wp:posOffset>
                </wp:positionV>
                <wp:extent cx="4612005" cy="266700"/>
                <wp:effectExtent l="0" t="0" r="0" b="0"/>
                <wp:wrapTopAndBottom/>
                <wp:docPr id="11" name="Text Box 11"/>
                <wp:cNvGraphicFramePr/>
                <a:graphic xmlns:a="http://schemas.openxmlformats.org/drawingml/2006/main">
                  <a:graphicData uri="http://schemas.microsoft.com/office/word/2010/wordprocessingShape">
                    <wps:wsp>
                      <wps:cNvSpPr txBox="1"/>
                      <wps:spPr>
                        <a:xfrm>
                          <a:off x="0" y="0"/>
                          <a:ext cx="4612005" cy="266700"/>
                        </a:xfrm>
                        <a:prstGeom prst="rect">
                          <a:avLst/>
                        </a:prstGeom>
                        <a:solidFill>
                          <a:prstClr val="white"/>
                        </a:solidFill>
                        <a:ln>
                          <a:noFill/>
                        </a:ln>
                      </wps:spPr>
                      <wps:txbx>
                        <w:txbxContent>
                          <w:p w14:paraId="571A746A" w14:textId="77777777" w:rsidR="00FD4C5B" w:rsidRPr="006037BA" w:rsidRDefault="00FD4C5B" w:rsidP="00E0381F">
                            <w:pPr>
                              <w:pStyle w:val="Caption"/>
                              <w:rPr>
                                <w:rFonts w:eastAsia="Times New Roman"/>
                                <w:noProof/>
                                <w:color w:val="000000" w:themeColor="text1"/>
                              </w:rPr>
                            </w:pPr>
                            <w:r>
                              <w:t>Source: MBP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B15706" id="Text Box 11" o:spid="_x0000_s1028" type="#_x0000_t202" style="position:absolute;margin-left:.25pt;margin-top:250.9pt;width:363.15pt;height:21pt;z-index:25165824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" stroked="f">
                <v:textbox style="mso-fit-shape-to-text:t" inset="0,0,0,0">
                  <w:txbxContent>
                    <w:p w14:paraId="571A746A" w14:textId="77777777" w:rsidR="00FD4C5B" w:rsidRPr="006037BA" w:rsidRDefault="00FD4C5B" w:rsidP="00E0381F">
                      <w:pPr>
                        <w:pStyle w:val="Caption"/>
                        <w:rPr>
                          <w:rFonts w:eastAsia="Times New Roman"/>
                          <w:noProof/>
                          <w:color w:val="000000" w:themeColor="text1"/>
                        </w:rPr>
                      </w:pPr>
                      <w:r>
                        <w:t>Source: MBP</w:t>
                      </w:r>
                    </w:p>
                  </w:txbxContent>
                </v:textbox>
                <w10:wrap type="topAndBottom"/>
              </v:shape>
            </w:pict>
          </mc:Fallback>
        </mc:AlternateContent>
      </w:r>
      <w:r w:rsidR="00A85886">
        <w:rPr>
          <w:noProof/>
        </w:rPr>
        <w:drawing>
          <wp:anchor distT="0" distB="0" distL="114300" distR="114300" simplePos="0" relativeHeight="251658266" behindDoc="0" locked="0" layoutInCell="1" allowOverlap="1" wp14:anchorId="121BD6FE" wp14:editId="34F1CBCD">
            <wp:simplePos x="0" y="0"/>
            <wp:positionH relativeFrom="column">
              <wp:posOffset>1526</wp:posOffset>
            </wp:positionH>
            <wp:positionV relativeFrom="paragraph">
              <wp:posOffset>0</wp:posOffset>
            </wp:positionV>
            <wp:extent cx="4681855" cy="3121660"/>
            <wp:effectExtent l="0" t="0" r="4445" b="2540"/>
            <wp:wrapTopAndBottom/>
            <wp:docPr id="151" name="Picture 151" descr="A ferry terminal with a ferry docking.">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A ferry terminal with a ferry docking.">
                      <a:extLst>
                        <a:ext uri="{C183D7F6-B498-43B3-948B-1728B52AA6E4}">
                          <adec:decorative xmlns:adec="http://schemas.microsoft.com/office/drawing/2017/decorative" val="0"/>
                        </a:ext>
                      </a:extLst>
                    </pic:cNvPr>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681855" cy="3121660"/>
                    </a:xfrm>
                    <a:prstGeom prst="rect">
                      <a:avLst/>
                    </a:prstGeom>
                    <a:noFill/>
                  </pic:spPr>
                </pic:pic>
              </a:graphicData>
            </a:graphic>
          </wp:anchor>
        </w:drawing>
      </w:r>
      <w:r w:rsidR="00FD4C5B" w:rsidRPr="1CA9AD1A">
        <w:rPr>
          <w:lang w:val="en-US"/>
        </w:rPr>
        <w:t>Th</w:t>
      </w:r>
      <w:r w:rsidR="00FD4C5B">
        <w:rPr>
          <w:lang w:val="en-US"/>
        </w:rPr>
        <w:t>is</w:t>
      </w:r>
      <w:r w:rsidR="00FD4C5B" w:rsidRPr="1CA9AD1A">
        <w:rPr>
          <w:lang w:val="en-US"/>
        </w:rPr>
        <w:t xml:space="preserve"> recommendation align</w:t>
      </w:r>
      <w:r w:rsidR="00FD4C5B">
        <w:rPr>
          <w:lang w:val="en-US"/>
        </w:rPr>
        <w:t>s</w:t>
      </w:r>
      <w:r w:rsidR="00FD4C5B" w:rsidRPr="1CA9AD1A">
        <w:rPr>
          <w:lang w:val="en-US"/>
        </w:rPr>
        <w:t xml:space="preserve"> with:</w:t>
      </w:r>
    </w:p>
    <w:p w14:paraId="4263E121" w14:textId="77777777" w:rsidR="00FD4C5B" w:rsidRPr="000731B1" w:rsidRDefault="00FD4C5B" w:rsidP="00776FE1">
      <w:pPr>
        <w:pStyle w:val="STPR2BulletsLevel1"/>
      </w:pPr>
      <w:r w:rsidRPr="000731B1">
        <w:t xml:space="preserve">Recommendations 20, 21, 22, 23, </w:t>
      </w:r>
      <w:r>
        <w:t xml:space="preserve">24, </w:t>
      </w:r>
      <w:r w:rsidRPr="000731B1">
        <w:t>28</w:t>
      </w:r>
      <w:r>
        <w:t>, 41 and</w:t>
      </w:r>
      <w:r w:rsidRPr="000731B1">
        <w:t xml:space="preserve"> 42</w:t>
      </w:r>
      <w:r>
        <w:t>;</w:t>
      </w:r>
      <w:r w:rsidRPr="000731B1">
        <w:t xml:space="preserve"> </w:t>
      </w:r>
    </w:p>
    <w:p w14:paraId="0CC08A2E" w14:textId="44F8D937" w:rsidR="00FD4C5B" w:rsidRPr="000731B1" w:rsidRDefault="00CA2D99" w:rsidP="00776FE1">
      <w:pPr>
        <w:pStyle w:val="STPR2BulletsLevel1"/>
      </w:pPr>
      <w:r>
        <w:t xml:space="preserve">the </w:t>
      </w:r>
      <w:hyperlink r:id="rId217" w:history="1">
        <w:r w:rsidR="00F0506A" w:rsidRPr="00501BA0">
          <w:rPr>
            <w:rStyle w:val="Hyperlink"/>
            <w:sz w:val="24"/>
          </w:rPr>
          <w:t xml:space="preserve">Revised </w:t>
        </w:r>
        <w:r w:rsidR="00A34003">
          <w:rPr>
            <w:rStyle w:val="Hyperlink"/>
            <w:sz w:val="24"/>
          </w:rPr>
          <w:t>D</w:t>
        </w:r>
        <w:r w:rsidR="00FD4C5B" w:rsidRPr="00501BA0">
          <w:rPr>
            <w:rStyle w:val="Hyperlink"/>
            <w:sz w:val="24"/>
          </w:rPr>
          <w:t>raft NPF4</w:t>
        </w:r>
      </w:hyperlink>
      <w:r w:rsidR="00FD4C5B" w:rsidRPr="000731B1">
        <w:t xml:space="preserve"> North and West </w:t>
      </w:r>
      <w:r w:rsidR="00FD4C5B">
        <w:t>C</w:t>
      </w:r>
      <w:r w:rsidR="00FD4C5B" w:rsidRPr="000731B1">
        <w:t>oast</w:t>
      </w:r>
      <w:r w:rsidR="000B0B60">
        <w:t xml:space="preserve"> and Islands</w:t>
      </w:r>
      <w:r w:rsidR="003120A8">
        <w:t xml:space="preserve"> priority area</w:t>
      </w:r>
      <w:r w:rsidR="001D1EEF">
        <w:t>,</w:t>
      </w:r>
      <w:r w:rsidR="003120A8">
        <w:t xml:space="preserve"> which</w:t>
      </w:r>
      <w:r w:rsidR="000B0B60">
        <w:t xml:space="preserve"> </w:t>
      </w:r>
      <w:r w:rsidR="00FD4C5B" w:rsidRPr="000731B1">
        <w:t xml:space="preserve">proposes that priorities include </w:t>
      </w:r>
      <w:r w:rsidR="00F03AA5">
        <w:t>decarbonising transport and building resilient connections</w:t>
      </w:r>
      <w:r w:rsidR="00FD4C5B" w:rsidRPr="000731B1">
        <w:t>. This recommendation contributes to these priorities and supporting</w:t>
      </w:r>
      <w:r w:rsidR="003B700D">
        <w:t> </w:t>
      </w:r>
      <w:r w:rsidR="00FD4C5B" w:rsidRPr="000731B1">
        <w:t>actions</w:t>
      </w:r>
      <w:r w:rsidR="00FD4C5B">
        <w:t>;</w:t>
      </w:r>
    </w:p>
    <w:p w14:paraId="5181BC5C" w14:textId="76C8D574" w:rsidR="00FD4C5B" w:rsidRPr="000731B1" w:rsidRDefault="00A8050C" w:rsidP="00776FE1">
      <w:pPr>
        <w:pStyle w:val="STPR2BulletsLevel1"/>
      </w:pPr>
      <w:hyperlink r:id="rId218" w:history="1">
        <w:r w:rsidR="00FD4C5B" w:rsidRPr="00CD04E9">
          <w:rPr>
            <w:rStyle w:val="Hyperlink"/>
            <w:sz w:val="24"/>
          </w:rPr>
          <w:t>Scotland’s Accessible Travel Framework</w:t>
        </w:r>
      </w:hyperlink>
      <w:r w:rsidR="00FD4C5B">
        <w:rPr>
          <w:rStyle w:val="FootnoteReference"/>
        </w:rPr>
        <w:footnoteReference w:id="75"/>
      </w:r>
      <w:r w:rsidR="00FD4C5B">
        <w:t xml:space="preserve"> </w:t>
      </w:r>
      <w:r w:rsidR="00FD4C5B" w:rsidRPr="000731B1">
        <w:t>– which has a strong focus on serving the needs of island and rural communities</w:t>
      </w:r>
      <w:r w:rsidR="00FD4C5B">
        <w:t>;</w:t>
      </w:r>
    </w:p>
    <w:p w14:paraId="7923F15B" w14:textId="771272AA" w:rsidR="00FD4C5B" w:rsidRPr="000731B1" w:rsidRDefault="00FD4C5B" w:rsidP="00776FE1">
      <w:pPr>
        <w:pStyle w:val="STPR2BulletsLevel1"/>
      </w:pPr>
      <w:r w:rsidRPr="000731B1">
        <w:t xml:space="preserve">The </w:t>
      </w:r>
      <w:hyperlink r:id="rId219" w:history="1">
        <w:r w:rsidRPr="00CD04E9">
          <w:rPr>
            <w:rStyle w:val="Hyperlink"/>
            <w:sz w:val="24"/>
          </w:rPr>
          <w:t>National Islands Plan, 2019</w:t>
        </w:r>
      </w:hyperlink>
      <w:r>
        <w:rPr>
          <w:rStyle w:val="FootnoteReference"/>
        </w:rPr>
        <w:footnoteReference w:id="76"/>
      </w:r>
      <w:r w:rsidRPr="000731B1">
        <w:t xml:space="preserve"> which sets out a strategic objective to improve transport services – this will ensure that existing and future transport-related policies, strategies and services are fully island</w:t>
      </w:r>
      <w:r>
        <w:t>-</w:t>
      </w:r>
      <w:r w:rsidRPr="000731B1">
        <w:t>proofed so that they truly meet the needs of island communities</w:t>
      </w:r>
      <w:r>
        <w:t>;</w:t>
      </w:r>
    </w:p>
    <w:p w14:paraId="4A9E52AC" w14:textId="5AC63ABB" w:rsidR="00E16F31" w:rsidRPr="00E16F31" w:rsidRDefault="00AF6301" w:rsidP="00776FE1">
      <w:pPr>
        <w:pStyle w:val="STPR2BulletsLevel1"/>
      </w:pPr>
      <w:r w:rsidRPr="00E16F31">
        <w:lastRenderedPageBreak/>
        <w:t>the ICP, which will replace the current Ferries Plan</w:t>
      </w:r>
      <w:r w:rsidR="00AF5995">
        <w:t>,</w:t>
      </w:r>
      <w:r w:rsidRPr="00E16F31">
        <w:t xml:space="preserve"> and will have regard to aviation, ferries and fixed links, as well as connecting and onward travel. It will include a long-term investment programme for new ferries and development at ports that will aim to improve resilience, reliability, capacity and accessibility, while increasing standardisation, cutting emissions and meeting the needs of both remote rural and island communities whilst providing value for money.</w:t>
      </w:r>
    </w:p>
    <w:p w14:paraId="7B64C566" w14:textId="609A46BA" w:rsidR="00FD4C5B" w:rsidRPr="00BD2BAA" w:rsidRDefault="00FD4C5B" w:rsidP="002B43CE">
      <w:pPr>
        <w:pStyle w:val="Heading3"/>
      </w:pPr>
      <w:bookmarkStart w:id="346" w:name="_Toc93476406"/>
      <w:bookmarkStart w:id="347" w:name="_Toc121342476"/>
      <w:r>
        <w:t>Infrastructure to provide access for all at railway stations (19)</w:t>
      </w:r>
      <w:bookmarkEnd w:id="346"/>
      <w:bookmarkEnd w:id="347"/>
    </w:p>
    <w:p w14:paraId="63F5DB61" w14:textId="655D7105" w:rsidR="00FD4C5B" w:rsidRPr="00597FB7" w:rsidRDefault="00FD4C5B" w:rsidP="000F79B4">
      <w:pPr>
        <w:pStyle w:val="STPR2BodyText"/>
      </w:pPr>
      <w:r w:rsidRPr="00597FB7">
        <w:t>Implementing measures to improve the accessibility of Scotland’s rail</w:t>
      </w:r>
      <w:r>
        <w:t>way</w:t>
      </w:r>
      <w:r w:rsidRPr="00597FB7">
        <w:t xml:space="preserve"> stations can help ensure that everyone can use the transport system with as few barriers as possible. This w</w:t>
      </w:r>
      <w:r w:rsidR="00413CFF">
        <w:t>ould</w:t>
      </w:r>
      <w:r w:rsidRPr="00597FB7">
        <w:t xml:space="preserve"> encourage greater use of rail and switching from car travel to support Scotland’s net zero carbon emission targets. Examples include step-free routes and platform access to passenger trains.</w:t>
      </w:r>
      <w:r w:rsidR="0083094D">
        <w:t xml:space="preserve"> </w:t>
      </w:r>
      <w:r w:rsidR="00E84E69">
        <w:t xml:space="preserve">Where possible, </w:t>
      </w:r>
      <w:r w:rsidR="00673EF8">
        <w:t>this would be done as part of wider rail investments.</w:t>
      </w:r>
    </w:p>
    <w:p w14:paraId="69EE05DB" w14:textId="5AABBC64" w:rsidR="00FD4C5B" w:rsidRPr="00597FB7" w:rsidRDefault="00FD4C5B" w:rsidP="000F79B4">
      <w:pPr>
        <w:pStyle w:val="STPR2BodyText"/>
      </w:pPr>
      <w:r w:rsidRPr="001C78C9">
        <w:rPr>
          <w:b/>
          <w:bCs/>
          <w:noProof/>
        </w:rPr>
        <w:drawing>
          <wp:anchor distT="0" distB="0" distL="114300" distR="114300" simplePos="0" relativeHeight="251658267" behindDoc="1" locked="0" layoutInCell="1" allowOverlap="1" wp14:anchorId="6DD88C41" wp14:editId="4C121542">
            <wp:simplePos x="0" y="0"/>
            <wp:positionH relativeFrom="column">
              <wp:posOffset>2861945</wp:posOffset>
            </wp:positionH>
            <wp:positionV relativeFrom="paragraph">
              <wp:posOffset>42545</wp:posOffset>
            </wp:positionV>
            <wp:extent cx="3201670" cy="2134235"/>
            <wp:effectExtent l="0" t="0" r="0" b="0"/>
            <wp:wrapTight wrapText="bothSides">
              <wp:wrapPolygon edited="0">
                <wp:start x="0" y="0"/>
                <wp:lineTo x="0" y="21401"/>
                <wp:lineTo x="21463" y="21401"/>
                <wp:lineTo x="21463" y="0"/>
                <wp:lineTo x="0" y="0"/>
              </wp:wrapPolygon>
            </wp:wrapTight>
            <wp:docPr id="893551241" name="Picture 34" descr="Guide dog leading its owne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551241" name="Picture 34" descr="Guide dog leading its owner.">
                      <a:extLst>
                        <a:ext uri="{C183D7F6-B498-43B3-948B-1728B52AA6E4}">
                          <adec:decorative xmlns:adec="http://schemas.microsoft.com/office/drawing/2017/decorative" val="0"/>
                        </a:ext>
                      </a:extLst>
                    </pic:cNvPr>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3201670" cy="2134235"/>
                    </a:xfrm>
                    <a:prstGeom prst="rect">
                      <a:avLst/>
                    </a:prstGeom>
                  </pic:spPr>
                </pic:pic>
              </a:graphicData>
            </a:graphic>
            <wp14:sizeRelH relativeFrom="page">
              <wp14:pctWidth>0</wp14:pctWidth>
            </wp14:sizeRelH>
            <wp14:sizeRelV relativeFrom="page">
              <wp14:pctHeight>0</wp14:pctHeight>
            </wp14:sizeRelV>
          </wp:anchor>
        </w:drawing>
      </w:r>
      <w:r w:rsidR="00353D95">
        <w:rPr>
          <w:b/>
          <w:bCs/>
        </w:rPr>
        <w:t xml:space="preserve">The </w:t>
      </w:r>
      <w:r w:rsidRPr="001C78C9">
        <w:rPr>
          <w:b/>
          <w:bCs/>
        </w:rPr>
        <w:t>STPR2 recommends</w:t>
      </w:r>
      <w:r w:rsidRPr="00597FB7">
        <w:t xml:space="preserve"> a review of station accessibility across Scotland to identify </w:t>
      </w:r>
      <w:r>
        <w:t xml:space="preserve">and remove </w:t>
      </w:r>
      <w:r w:rsidRPr="00597FB7">
        <w:t xml:space="preserve">barriers </w:t>
      </w:r>
      <w:r>
        <w:t>to travel</w:t>
      </w:r>
      <w:r w:rsidRPr="00597FB7">
        <w:t xml:space="preserve"> and improve access for all to the rail network, prioritising those stations that have particular problems.</w:t>
      </w:r>
      <w:r>
        <w:t xml:space="preserve"> </w:t>
      </w:r>
      <w:r w:rsidRPr="00E16F31">
        <w:t>This would include investigating the opportunities for trialling new technological solutions</w:t>
      </w:r>
      <w:r w:rsidR="00241895" w:rsidRPr="00E16F31">
        <w:t xml:space="preserve"> (for example</w:t>
      </w:r>
      <w:r w:rsidR="00E16A75" w:rsidRPr="00E16F31">
        <w:t xml:space="preserve"> enhanced audio announcements and help points)</w:t>
      </w:r>
      <w:r w:rsidRPr="00E16F31">
        <w:t xml:space="preserve"> to improve safety and accessibility at stations for people with reduced</w:t>
      </w:r>
      <w:r w:rsidR="003B700D">
        <w:t> </w:t>
      </w:r>
      <w:r w:rsidRPr="00E16F31">
        <w:t>mobility.</w:t>
      </w:r>
    </w:p>
    <w:p w14:paraId="292C8122" w14:textId="0B205F95" w:rsidR="00A85886" w:rsidRDefault="00FD4C5B" w:rsidP="000F79B4">
      <w:pPr>
        <w:pStyle w:val="STPR2BodyText"/>
      </w:pPr>
      <w:r w:rsidRPr="00597FB7">
        <w:t xml:space="preserve">This review </w:t>
      </w:r>
      <w:r>
        <w:t>w</w:t>
      </w:r>
      <w:r w:rsidR="00413CFF">
        <w:t>ould</w:t>
      </w:r>
      <w:r w:rsidRPr="00597FB7">
        <w:t xml:space="preserve"> build on </w:t>
      </w:r>
      <w:r>
        <w:t xml:space="preserve">the national stations’ audit work being undertaken by the Department for Transport as part of the National Disability Strategy. </w:t>
      </w:r>
      <w:r w:rsidRPr="008C02D0">
        <w:t>This w</w:t>
      </w:r>
      <w:r w:rsidR="00413CFF">
        <w:t>ould</w:t>
      </w:r>
      <w:r w:rsidRPr="008C02D0">
        <w:t xml:space="preserve"> provide a record of the level of accessibility of all stations in Scotland, help people with accessibility needs better plan their journeys and help shape future investment in accessible rail travel. When considering the audit data</w:t>
      </w:r>
      <w:r w:rsidR="00BF0878">
        <w:t>,</w:t>
      </w:r>
      <w:r w:rsidRPr="008C02D0">
        <w:t xml:space="preserve"> Transport Scotland w</w:t>
      </w:r>
      <w:r w:rsidR="00E71AF4">
        <w:t>ould</w:t>
      </w:r>
      <w:r w:rsidRPr="008C02D0">
        <w:t xml:space="preserve"> also take account of the current connectivity issues and options available, and in doing so engage with the wider rail industry and stakeholders to identify how improvements can be </w:t>
      </w:r>
      <w:r w:rsidR="008636F0" w:rsidRPr="008C02D0">
        <w:t xml:space="preserve">best </w:t>
      </w:r>
      <w:r w:rsidRPr="008C02D0">
        <w:t>made to improve accessibility across the network.</w:t>
      </w:r>
    </w:p>
    <w:p w14:paraId="6B6398CB" w14:textId="48C0094A" w:rsidR="00FD4C5B" w:rsidRDefault="00A85886" w:rsidP="000F79B4">
      <w:pPr>
        <w:pStyle w:val="STPR2BodyText"/>
      </w:pPr>
      <w:r>
        <w:t>I</w:t>
      </w:r>
      <w:r w:rsidRPr="00597FB7">
        <w:t xml:space="preserve">nitial work </w:t>
      </w:r>
      <w:r>
        <w:t>w</w:t>
      </w:r>
      <w:r w:rsidR="00E71AF4">
        <w:t>ould</w:t>
      </w:r>
      <w:r w:rsidRPr="00597FB7">
        <w:t xml:space="preserve"> focus on reviewing those stations that have particular accessibility problems</w:t>
      </w:r>
      <w:r>
        <w:t xml:space="preserve"> and</w:t>
      </w:r>
      <w:r w:rsidRPr="00597FB7">
        <w:t xml:space="preserve"> it is anticipated that some projects could be accelerated for delivery </w:t>
      </w:r>
      <w:r>
        <w:t>by</w:t>
      </w:r>
      <w:r w:rsidR="002B43CE">
        <w:t> </w:t>
      </w:r>
      <w:r w:rsidRPr="00597FB7">
        <w:t>2024.</w:t>
      </w:r>
    </w:p>
    <w:p w14:paraId="6ECC0DCA" w14:textId="5E8E3E71" w:rsidR="002B43CE" w:rsidRDefault="002B43CE" w:rsidP="000F79B4">
      <w:pPr>
        <w:pStyle w:val="STPR2BodyText"/>
      </w:pPr>
      <w:r>
        <w:rPr>
          <w:noProof/>
        </w:rPr>
        <w:lastRenderedPageBreak/>
        <w:drawing>
          <wp:inline distT="0" distB="0" distL="0" distR="0" wp14:anchorId="11FE69DE" wp14:editId="235F4FAE">
            <wp:extent cx="6117336" cy="1517180"/>
            <wp:effectExtent l="0" t="0" r="0" b="6985"/>
            <wp:docPr id="30" name="Picture 35" descr="Graphic to show meets key objectives of climate, accessibility, health, economy and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pic:nvPicPr>
                  <pic:blipFill>
                    <a:blip r:embed="rId154">
                      <a:extLst>
                        <a:ext uri="{28A0092B-C50C-407E-A947-70E740481C1C}">
                          <a14:useLocalDpi xmlns:a14="http://schemas.microsoft.com/office/drawing/2010/main" val="0"/>
                        </a:ext>
                      </a:extLst>
                    </a:blip>
                    <a:stretch>
                      <a:fillRect/>
                    </a:stretch>
                  </pic:blipFill>
                  <pic:spPr>
                    <a:xfrm>
                      <a:off x="0" y="0"/>
                      <a:ext cx="6117336" cy="1517180"/>
                    </a:xfrm>
                    <a:prstGeom prst="rect">
                      <a:avLst/>
                    </a:prstGeom>
                  </pic:spPr>
                </pic:pic>
              </a:graphicData>
            </a:graphic>
          </wp:inline>
        </w:drawing>
      </w:r>
    </w:p>
    <w:p w14:paraId="2A214B99" w14:textId="7E43080F" w:rsidR="00FD4C5B" w:rsidRPr="00BD2BAA" w:rsidRDefault="00FD4C5B" w:rsidP="000F79B4">
      <w:pPr>
        <w:pStyle w:val="STPR2BodyText"/>
      </w:pPr>
      <w:r w:rsidRPr="00BD2BAA">
        <w:t>This recommendation aligns with:</w:t>
      </w:r>
    </w:p>
    <w:p w14:paraId="5A5DF64F" w14:textId="7B3E46E3" w:rsidR="00FD4C5B" w:rsidRPr="00CE4E9C" w:rsidRDefault="00FD4C5B" w:rsidP="00776FE1">
      <w:pPr>
        <w:pStyle w:val="STPR2BulletsLevel1"/>
      </w:pPr>
      <w:r w:rsidRPr="00CE4E9C">
        <w:t>Recommendation</w:t>
      </w:r>
      <w:r>
        <w:t xml:space="preserve">s </w:t>
      </w:r>
      <w:r w:rsidRPr="00CE4E9C">
        <w:t>21</w:t>
      </w:r>
      <w:r>
        <w:t xml:space="preserve"> and 22;</w:t>
      </w:r>
      <w:r w:rsidRPr="00CE4E9C">
        <w:t xml:space="preserve"> </w:t>
      </w:r>
    </w:p>
    <w:p w14:paraId="61BF2AB6" w14:textId="6B0600CB" w:rsidR="00FD4C5B" w:rsidRPr="00CE4E9C" w:rsidRDefault="00A8050C" w:rsidP="00776FE1">
      <w:pPr>
        <w:pStyle w:val="STPR2BulletsLevel1"/>
      </w:pPr>
      <w:hyperlink r:id="rId221" w:history="1">
        <w:r w:rsidR="00FD4C5B" w:rsidRPr="008677EE">
          <w:rPr>
            <w:rStyle w:val="Hyperlink"/>
            <w:sz w:val="24"/>
          </w:rPr>
          <w:t>Scotland’s Accessible Travel Framework</w:t>
        </w:r>
      </w:hyperlink>
      <w:r w:rsidR="00FD4C5B">
        <w:t xml:space="preserve"> </w:t>
      </w:r>
      <w:r w:rsidR="00FD4C5B" w:rsidRPr="00CE4E9C">
        <w:t>– building on improvements to and within railway stations and extending beyond legal obligations to cover the enhanced levels of accessibility envisaged by the Framework</w:t>
      </w:r>
      <w:r w:rsidR="00FD4C5B">
        <w:t>;</w:t>
      </w:r>
      <w:r w:rsidR="00FD4C5B" w:rsidRPr="00CE4E9C">
        <w:t xml:space="preserve"> </w:t>
      </w:r>
    </w:p>
    <w:p w14:paraId="24F4601E" w14:textId="2F6DB346" w:rsidR="00FD4C5B" w:rsidRDefault="00FD4C5B" w:rsidP="00776FE1">
      <w:pPr>
        <w:pStyle w:val="STPR2BulletsLevel1"/>
      </w:pPr>
      <w:r>
        <w:t>t</w:t>
      </w:r>
      <w:r w:rsidRPr="00CE4E9C">
        <w:t>he Equality Act 2010 – this paved the way for a number of inclusive access strategies.</w:t>
      </w:r>
    </w:p>
    <w:p w14:paraId="4E18209C" w14:textId="5C6052D7" w:rsidR="00FD4C5B" w:rsidRDefault="00FD4C5B" w:rsidP="00110BE6">
      <w:pPr>
        <w:pStyle w:val="Heading3"/>
      </w:pPr>
      <w:bookmarkStart w:id="348" w:name="_Toc121342477"/>
      <w:r>
        <w:t>Investment in Demand Responsive Transport and Mobility as a Service (20)</w:t>
      </w:r>
      <w:bookmarkEnd w:id="348"/>
    </w:p>
    <w:p w14:paraId="0EA7E5FA" w14:textId="09923F55" w:rsidR="00FD4C5B" w:rsidRPr="00CC7D9F" w:rsidRDefault="00FD4C5B" w:rsidP="000F79B4">
      <w:pPr>
        <w:pStyle w:val="STPR2BodyText"/>
      </w:pPr>
      <w:r w:rsidRPr="007919B6">
        <w:t>Tar</w:t>
      </w:r>
      <w:r w:rsidRPr="00314A64">
        <w:t>geted investment to make it easier for people to travel, particularly those without access to a car, can help promot</w:t>
      </w:r>
      <w:r w:rsidRPr="00FF482B">
        <w:t>e equality through fairer access to jobs and services.</w:t>
      </w:r>
      <w:r>
        <w:t xml:space="preserve"> </w:t>
      </w:r>
      <w:r w:rsidRPr="00CC7D9F">
        <w:t>In locations with low bus network connectivity</w:t>
      </w:r>
      <w:r>
        <w:t>,</w:t>
      </w:r>
      <w:r w:rsidRPr="00CC7D9F">
        <w:t xml:space="preserve"> or where conventional fixed route services may not be suitable or viable, flexible options, such as </w:t>
      </w:r>
      <w:r w:rsidRPr="00CC7D9F" w:rsidDel="007250DE">
        <w:t>DRT</w:t>
      </w:r>
      <w:r>
        <w:t xml:space="preserve"> and Community Transport</w:t>
      </w:r>
      <w:r w:rsidRPr="00CC7D9F">
        <w:t>, supported by MaaS and smart technology where appropriate, can be used to provide improved public transport connectivity.</w:t>
      </w:r>
    </w:p>
    <w:p w14:paraId="5A2E7179" w14:textId="0FD5E0A0" w:rsidR="00FD4C5B" w:rsidRPr="00CC7D9F" w:rsidRDefault="00FD4C5B" w:rsidP="000F79B4">
      <w:pPr>
        <w:pStyle w:val="STPR2BodyText"/>
      </w:pPr>
      <w:r w:rsidRPr="00CC7D9F">
        <w:t>This would be important in addressing the marked differences between and within regions.</w:t>
      </w:r>
    </w:p>
    <w:p w14:paraId="42C41E00" w14:textId="0220120E" w:rsidR="00FD4C5B" w:rsidRPr="00CC7D9F" w:rsidRDefault="00353D95" w:rsidP="000F79B4">
      <w:pPr>
        <w:pStyle w:val="STPR2BodyText"/>
      </w:pPr>
      <w:r>
        <w:rPr>
          <w:b/>
        </w:rPr>
        <w:t xml:space="preserve">The </w:t>
      </w:r>
      <w:r w:rsidR="00FD4C5B" w:rsidRPr="00CC7D9F">
        <w:rPr>
          <w:b/>
        </w:rPr>
        <w:t xml:space="preserve">STPR2 recommends </w:t>
      </w:r>
      <w:r w:rsidR="00FD4C5B" w:rsidRPr="00CC7D9F">
        <w:t xml:space="preserve">that </w:t>
      </w:r>
      <w:r w:rsidR="00FD4C5B">
        <w:t xml:space="preserve">capital funding is used to support pilot schemes and demonstration projects to establish how DRT and CT services </w:t>
      </w:r>
      <w:r w:rsidR="00FD4C5B" w:rsidRPr="001E0064">
        <w:t>can provide improved public transport connectivity and integration without increasing the need for revenue support</w:t>
      </w:r>
      <w:r w:rsidR="00FD4C5B">
        <w:t>,</w:t>
      </w:r>
      <w:r w:rsidR="00FD4C5B" w:rsidRPr="00CC7D9F">
        <w:t xml:space="preserve"> drawing on innovative solutions, international best practice</w:t>
      </w:r>
      <w:r w:rsidR="00FD4C5B">
        <w:t>, sm</w:t>
      </w:r>
      <w:r w:rsidR="00FD4C5B" w:rsidRPr="00CC7D9F">
        <w:t>art technologies</w:t>
      </w:r>
      <w:r w:rsidR="00FD4C5B">
        <w:t xml:space="preserve"> and the findings from the </w:t>
      </w:r>
      <w:hyperlink r:id="rId222" w:history="1">
        <w:r w:rsidR="00FD4C5B" w:rsidRPr="00DF664F">
          <w:rPr>
            <w:rStyle w:val="Hyperlink"/>
            <w:sz w:val="24"/>
          </w:rPr>
          <w:t>MaaS Investment Fund</w:t>
        </w:r>
      </w:hyperlink>
      <w:r w:rsidR="00FD4C5B">
        <w:rPr>
          <w:rStyle w:val="FootnoteReference"/>
        </w:rPr>
        <w:footnoteReference w:id="77"/>
      </w:r>
      <w:r w:rsidR="00FD4C5B">
        <w:t xml:space="preserve"> schemes</w:t>
      </w:r>
      <w:r w:rsidR="00FD4C5B" w:rsidRPr="00CC7D9F">
        <w:t>.</w:t>
      </w:r>
    </w:p>
    <w:p w14:paraId="78BFC72E" w14:textId="4A9450BB" w:rsidR="00FD4C5B" w:rsidRPr="007C16CE" w:rsidRDefault="00FD4C5B" w:rsidP="000F79B4">
      <w:pPr>
        <w:pStyle w:val="STPR2BodyText"/>
      </w:pPr>
      <w:r>
        <w:t xml:space="preserve">This funding </w:t>
      </w:r>
      <w:r w:rsidRPr="00CC7D9F">
        <w:t>w</w:t>
      </w:r>
      <w:r w:rsidR="00E71AF4">
        <w:t>ould</w:t>
      </w:r>
      <w:r>
        <w:t xml:space="preserve"> </w:t>
      </w:r>
      <w:r w:rsidRPr="00CC7D9F">
        <w:t>help to establish whether scarce existing resources could be better utilised across the public network, home</w:t>
      </w:r>
      <w:r>
        <w:t>-</w:t>
      </w:r>
      <w:r w:rsidRPr="00CC7D9F">
        <w:t>to</w:t>
      </w:r>
      <w:r>
        <w:t>-</w:t>
      </w:r>
      <w:r w:rsidRPr="00CC7D9F">
        <w:t>school transport, special educational needs travel and non-emergency patient travel, either on the basis of fixed route services or through flexible routeing. The potential to better inform people on journey options through the use of MaaS would also be considered.</w:t>
      </w:r>
    </w:p>
    <w:p w14:paraId="3525B420" w14:textId="79AEE42F" w:rsidR="000742CF" w:rsidRDefault="000742CF" w:rsidP="000F79B4">
      <w:pPr>
        <w:pStyle w:val="STPR2BodyText"/>
        <w:rPr>
          <w:noProof/>
        </w:rPr>
      </w:pPr>
      <w:r>
        <w:rPr>
          <w:noProof/>
        </w:rPr>
        <w:lastRenderedPageBreak/>
        <w:drawing>
          <wp:inline distT="0" distB="0" distL="0" distR="0" wp14:anchorId="6A4D79DE" wp14:editId="4460DF77">
            <wp:extent cx="6117336" cy="1886374"/>
            <wp:effectExtent l="0" t="0" r="0" b="0"/>
            <wp:docPr id="153" name="Picture 153" descr="Graphic to show meets key objectives of climate, accessibility, health and econo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Graphic to show meets key objectives of climate, accessibility, health and economy."/>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6117336" cy="1886374"/>
                    </a:xfrm>
                    <a:prstGeom prst="rect">
                      <a:avLst/>
                    </a:prstGeom>
                    <a:noFill/>
                  </pic:spPr>
                </pic:pic>
              </a:graphicData>
            </a:graphic>
          </wp:inline>
        </w:drawing>
      </w:r>
    </w:p>
    <w:p w14:paraId="406170F8" w14:textId="3749CDF7" w:rsidR="00FD4C5B" w:rsidRPr="00BD2BAA" w:rsidRDefault="00FD4C5B" w:rsidP="000F79B4">
      <w:pPr>
        <w:pStyle w:val="STPR2BodyText"/>
      </w:pPr>
      <w:r w:rsidRPr="00BD2BAA">
        <w:t>This recommendation aligns with:</w:t>
      </w:r>
    </w:p>
    <w:p w14:paraId="7537A6BE" w14:textId="4342D080" w:rsidR="00FD4C5B" w:rsidRPr="00CE4E9C" w:rsidRDefault="00FD4C5B" w:rsidP="00776FE1">
      <w:pPr>
        <w:pStyle w:val="STPR2BulletsLevel1"/>
      </w:pPr>
      <w:r w:rsidRPr="00CE4E9C">
        <w:t xml:space="preserve">Recommendations </w:t>
      </w:r>
      <w:r>
        <w:t xml:space="preserve">6, 9, </w:t>
      </w:r>
      <w:r w:rsidRPr="00CE4E9C">
        <w:t>18, 22</w:t>
      </w:r>
      <w:r>
        <w:t xml:space="preserve"> and</w:t>
      </w:r>
      <w:r w:rsidRPr="00CE4E9C">
        <w:t xml:space="preserve"> 23</w:t>
      </w:r>
      <w:r>
        <w:t>;</w:t>
      </w:r>
    </w:p>
    <w:p w14:paraId="7304C041" w14:textId="798E3601" w:rsidR="00FD4C5B" w:rsidRPr="00CE4E9C" w:rsidRDefault="00FD4C5B" w:rsidP="00776FE1">
      <w:pPr>
        <w:pStyle w:val="STPR2BulletsLevel1"/>
      </w:pPr>
      <w:r>
        <w:t>t</w:t>
      </w:r>
      <w:r w:rsidRPr="00CE4E9C">
        <w:t xml:space="preserve">he Scottish Government’s </w:t>
      </w:r>
      <w:hyperlink r:id="rId224" w:history="1">
        <w:r w:rsidRPr="00DF664F">
          <w:rPr>
            <w:rStyle w:val="Hyperlink"/>
            <w:sz w:val="24"/>
          </w:rPr>
          <w:t>Programme for Government 2021</w:t>
        </w:r>
      </w:hyperlink>
      <w:r w:rsidRPr="00CE4E9C">
        <w:t xml:space="preserve"> – this raised the issue of regional differences in service provision and the need to enhance Scotland’s connectivity</w:t>
      </w:r>
      <w:r>
        <w:t>;</w:t>
      </w:r>
    </w:p>
    <w:p w14:paraId="185079EC" w14:textId="042DF9EF" w:rsidR="00FD4C5B" w:rsidRPr="00CE4E9C" w:rsidRDefault="00A8050C" w:rsidP="00776FE1">
      <w:pPr>
        <w:pStyle w:val="STPR2BulletsLevel1"/>
      </w:pPr>
      <w:hyperlink r:id="rId225" w:history="1">
        <w:r w:rsidR="00FD4C5B" w:rsidRPr="00DC415F">
          <w:rPr>
            <w:rStyle w:val="Hyperlink"/>
            <w:sz w:val="24"/>
          </w:rPr>
          <w:t>A Connected Scotland</w:t>
        </w:r>
      </w:hyperlink>
      <w:r w:rsidR="00FD4C5B">
        <w:rPr>
          <w:rStyle w:val="FootnoteReference"/>
        </w:rPr>
        <w:footnoteReference w:id="78"/>
      </w:r>
      <w:r w:rsidR="00FD4C5B" w:rsidRPr="00CE4E9C">
        <w:t xml:space="preserve"> – a strategy for tackling social isolation and loneliness and building stronger social connections</w:t>
      </w:r>
      <w:r w:rsidR="005443AD">
        <w:t>,</w:t>
      </w:r>
      <w:r w:rsidR="00FD4C5B" w:rsidRPr="00CE4E9C">
        <w:t xml:space="preserve"> which highlights the role transport can play</w:t>
      </w:r>
      <w:r w:rsidR="00FD4C5B">
        <w:t>;</w:t>
      </w:r>
    </w:p>
    <w:p w14:paraId="62621365" w14:textId="77777777" w:rsidR="00FD4C5B" w:rsidRPr="00CE4E9C" w:rsidRDefault="00FD4C5B" w:rsidP="00776FE1">
      <w:pPr>
        <w:pStyle w:val="STPR2BulletsLevel1"/>
      </w:pPr>
      <w:r w:rsidRPr="00CE4E9C">
        <w:t>COVID-19 pandemic recovery - providing more cost-effective connectivity would assist with the recovery in bus usage resulting from COVID-19 which has impacted on the financial viability of many services</w:t>
      </w:r>
      <w:r>
        <w:t>;</w:t>
      </w:r>
    </w:p>
    <w:p w14:paraId="74141807" w14:textId="16FA2C10" w:rsidR="00FD4C5B" w:rsidRDefault="00A8050C" w:rsidP="00776FE1">
      <w:pPr>
        <w:pStyle w:val="STPR2BulletsLevel1"/>
      </w:pPr>
      <w:hyperlink r:id="rId226" w:history="1">
        <w:r w:rsidR="00FD4C5B" w:rsidRPr="00DC415F">
          <w:rPr>
            <w:rStyle w:val="Hyperlink"/>
            <w:sz w:val="24"/>
          </w:rPr>
          <w:t>MaaS Investment Fund</w:t>
        </w:r>
      </w:hyperlink>
      <w:r w:rsidR="00FD4C5B" w:rsidRPr="00CE4E9C">
        <w:t xml:space="preserve"> pilot projects.</w:t>
      </w:r>
    </w:p>
    <w:p w14:paraId="41EAAE58" w14:textId="13F49C16" w:rsidR="00FD4C5B" w:rsidRDefault="00FD4C5B" w:rsidP="002B43CE">
      <w:pPr>
        <w:pStyle w:val="Heading3"/>
      </w:pPr>
      <w:bookmarkStart w:id="349" w:name="_Toc121342478"/>
      <w:r>
        <w:t>Improved public transport passenger interchange facilities (21)</w:t>
      </w:r>
      <w:bookmarkEnd w:id="349"/>
    </w:p>
    <w:p w14:paraId="632F2BBA" w14:textId="07CC0FF3" w:rsidR="00FD4C5B" w:rsidRPr="00CC7D9F" w:rsidRDefault="00FD4C5B" w:rsidP="000F79B4">
      <w:pPr>
        <w:pStyle w:val="STPR2BodyText"/>
      </w:pPr>
      <w:bookmarkStart w:id="350" w:name="_Toc93476407"/>
      <w:r w:rsidRPr="00646FEB">
        <w:t xml:space="preserve">Improving the quality of passenger facilities at bus stations, railway stations and other transport interchanges encourages uptake of public transport and a switch </w:t>
      </w:r>
      <w:r w:rsidRPr="006C4A53">
        <w:t xml:space="preserve">from car use. This would include improving accessibility at bus stations </w:t>
      </w:r>
      <w:r w:rsidRPr="006270BE">
        <w:t>and transport in</w:t>
      </w:r>
      <w:r w:rsidRPr="00C96FAC">
        <w:t>terchanges for people with reduced mobility.</w:t>
      </w:r>
    </w:p>
    <w:p w14:paraId="23AD5C88" w14:textId="4D3FD6A5" w:rsidR="00FD4C5B" w:rsidRPr="00CC7D9F" w:rsidRDefault="00FD4C5B" w:rsidP="000F79B4">
      <w:pPr>
        <w:pStyle w:val="STPR2BodyText"/>
      </w:pPr>
      <w:r w:rsidRPr="00CC7D9F">
        <w:t xml:space="preserve">Improvements can also be made to infrastructure design and security (to and within </w:t>
      </w:r>
      <w:r>
        <w:t xml:space="preserve">bus </w:t>
      </w:r>
      <w:r w:rsidRPr="00CC7D9F">
        <w:t>stations</w:t>
      </w:r>
      <w:r>
        <w:t>, railway stations and transport interchanges</w:t>
      </w:r>
      <w:r w:rsidRPr="00CC7D9F">
        <w:t>),</w:t>
      </w:r>
      <w:r>
        <w:t xml:space="preserve"> as well as</w:t>
      </w:r>
      <w:r w:rsidRPr="00CC7D9F">
        <w:t xml:space="preserve"> by enhancing the quality of the infrastructure, information, signage and wayfinding for all users of the facilities.</w:t>
      </w:r>
    </w:p>
    <w:p w14:paraId="4CC39EB4" w14:textId="70886752" w:rsidR="00FD4C5B" w:rsidRDefault="00FD4C5B" w:rsidP="000F79B4">
      <w:pPr>
        <w:pStyle w:val="STPR2BodyText"/>
        <w:rPr>
          <w:noProof/>
        </w:rPr>
      </w:pPr>
      <w:r>
        <w:t xml:space="preserve">During stakeholder engagement for </w:t>
      </w:r>
      <w:r w:rsidR="00353D95">
        <w:t xml:space="preserve">the </w:t>
      </w:r>
      <w:r>
        <w:t>STPR2, most regions raised the need to improve the quality and accessibility of passenger facilities for those with reduced mobility. Improvements will be particularly important in attracting passengers back to public transport following COVID-19.</w:t>
      </w:r>
    </w:p>
    <w:p w14:paraId="759238CD" w14:textId="23615391" w:rsidR="00FD4C5B" w:rsidRPr="00D21045" w:rsidRDefault="00BE7570" w:rsidP="000F79B4">
      <w:pPr>
        <w:pStyle w:val="STPR2BodyText"/>
      </w:pPr>
      <w:r>
        <w:rPr>
          <w:noProof/>
        </w:rPr>
        <w:lastRenderedPageBreak/>
        <w:drawing>
          <wp:anchor distT="0" distB="0" distL="114300" distR="114300" simplePos="0" relativeHeight="251658252" behindDoc="0" locked="0" layoutInCell="1" allowOverlap="1" wp14:anchorId="1CD1AF17" wp14:editId="6395CFFD">
            <wp:simplePos x="0" y="0"/>
            <wp:positionH relativeFrom="column">
              <wp:posOffset>5080</wp:posOffset>
            </wp:positionH>
            <wp:positionV relativeFrom="paragraph">
              <wp:posOffset>4028440</wp:posOffset>
            </wp:positionV>
            <wp:extent cx="6117336" cy="1516326"/>
            <wp:effectExtent l="0" t="0" r="0" b="8255"/>
            <wp:wrapTopAndBottom/>
            <wp:docPr id="24" name="Picture 39" descr="Graphic to show meets key objectives of climate, accessibility, health, economy and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39" descr="Graphic to show meets key objectives of climate, accessibility, health, economy and safety."/>
                    <pic:cNvPicPr/>
                  </pic:nvPicPr>
                  <pic:blipFill>
                    <a:blip r:embed="rId227"/>
                    <a:stretch>
                      <a:fillRect/>
                    </a:stretch>
                  </pic:blipFill>
                  <pic:spPr>
                    <a:xfrm>
                      <a:off x="0" y="0"/>
                      <a:ext cx="6117336" cy="1516326"/>
                    </a:xfrm>
                    <a:prstGeom prst="rect">
                      <a:avLst/>
                    </a:prstGeom>
                  </pic:spPr>
                </pic:pic>
              </a:graphicData>
            </a:graphic>
            <wp14:sizeRelH relativeFrom="margin">
              <wp14:pctWidth>0</wp14:pctWidth>
            </wp14:sizeRelH>
            <wp14:sizeRelV relativeFrom="margin">
              <wp14:pctHeight>0</wp14:pctHeight>
            </wp14:sizeRelV>
          </wp:anchor>
        </w:drawing>
      </w:r>
      <w:r w:rsidR="00FD4C5B">
        <w:rPr>
          <w:noProof/>
        </w:rPr>
        <w:drawing>
          <wp:anchor distT="0" distB="0" distL="114300" distR="114300" simplePos="0" relativeHeight="251658281" behindDoc="1" locked="0" layoutInCell="1" allowOverlap="1" wp14:anchorId="3A4FEC99" wp14:editId="3A8CFCC6">
            <wp:simplePos x="0" y="0"/>
            <wp:positionH relativeFrom="column">
              <wp:align>left</wp:align>
            </wp:positionH>
            <wp:positionV relativeFrom="paragraph">
              <wp:posOffset>0</wp:posOffset>
            </wp:positionV>
            <wp:extent cx="3338830" cy="2225771"/>
            <wp:effectExtent l="0" t="0" r="0" b="3175"/>
            <wp:wrapTopAndBottom/>
            <wp:docPr id="989009040" name="Picture 37" descr="A busy railway stati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009040" name="Picture 37" descr="A busy railway station.">
                      <a:extLst>
                        <a:ext uri="{C183D7F6-B498-43B3-948B-1728B52AA6E4}">
                          <adec:decorative xmlns:adec="http://schemas.microsoft.com/office/drawing/2017/decorative" val="0"/>
                        </a:ext>
                      </a:extLst>
                    </pic:cNvPr>
                    <pic:cNvPicPr/>
                  </pic:nvPicPr>
                  <pic:blipFill>
                    <a:blip r:embed="rId228">
                      <a:extLst>
                        <a:ext uri="{C183D7F6-B498-43B3-948B-1728B52AA6E4}">
                          <adec:decorative xmlns:oel="http://schemas.microsoft.com/office/2019/extlst" xmlns:asvg="http://schemas.microsoft.com/office/drawing/2016/SVG/main" xmlns:arto="http://schemas.microsoft.com/office/word/2006/arto" xmlns:adec="http://schemas.microsoft.com/office/drawing/2017/decorative" xmlns:a14="http://schemas.microsoft.com/office/drawing/2010/main" xmlns:w="http://schemas.openxmlformats.org/wordprocessingml/2006/main" xmlns:w10="urn:schemas-microsoft-com:office:word" xmlns:v="urn:schemas-microsoft-com:vml" xmlns:o="urn:schemas-microsoft-com:office:office" xmlns="" val="1"/>
                        </a:ext>
                      </a:extLst>
                    </a:blip>
                    <a:stretch>
                      <a:fillRect/>
                    </a:stretch>
                  </pic:blipFill>
                  <pic:spPr>
                    <a:xfrm>
                      <a:off x="0" y="0"/>
                      <a:ext cx="3338830" cy="2225771"/>
                    </a:xfrm>
                    <a:prstGeom prst="rect">
                      <a:avLst/>
                    </a:prstGeom>
                  </pic:spPr>
                </pic:pic>
              </a:graphicData>
            </a:graphic>
            <wp14:sizeRelH relativeFrom="page">
              <wp14:pctWidth>0</wp14:pctWidth>
            </wp14:sizeRelH>
            <wp14:sizeRelV relativeFrom="page">
              <wp14:pctHeight>0</wp14:pctHeight>
            </wp14:sizeRelV>
          </wp:anchor>
        </w:drawing>
      </w:r>
      <w:r w:rsidR="00FD4C5B">
        <w:rPr>
          <w:noProof/>
        </w:rPr>
        <mc:AlternateContent>
          <mc:Choice Requires="wps">
            <w:drawing>
              <wp:anchor distT="0" distB="0" distL="114300" distR="114300" simplePos="0" relativeHeight="251658247" behindDoc="0" locked="0" layoutInCell="1" allowOverlap="1" wp14:anchorId="221BD502" wp14:editId="17FCC663">
                <wp:simplePos x="0" y="0"/>
                <wp:positionH relativeFrom="column">
                  <wp:posOffset>3175</wp:posOffset>
                </wp:positionH>
                <wp:positionV relativeFrom="paragraph">
                  <wp:posOffset>2277110</wp:posOffset>
                </wp:positionV>
                <wp:extent cx="3291840" cy="266700"/>
                <wp:effectExtent l="0" t="0" r="3810" b="0"/>
                <wp:wrapTopAndBottom/>
                <wp:docPr id="1261985584" name="Text Box 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291840" cy="266700"/>
                        </a:xfrm>
                        <a:prstGeom prst="rect">
                          <a:avLst/>
                        </a:prstGeom>
                        <a:solidFill>
                          <a:prstClr val="white"/>
                        </a:solidFill>
                        <a:ln>
                          <a:noFill/>
                        </a:ln>
                      </wps:spPr>
                      <wps:txbx>
                        <w:txbxContent>
                          <w:p w14:paraId="3448150D" w14:textId="77777777" w:rsidR="00FD4C5B" w:rsidRPr="00862748" w:rsidRDefault="00FD4C5B" w:rsidP="00E0381F">
                            <w:pPr>
                              <w:pStyle w:val="Caption"/>
                              <w:rPr>
                                <w:rFonts w:eastAsia="Times New Roman"/>
                                <w:noProof/>
                                <w:color w:val="000000" w:themeColor="text1"/>
                              </w:rPr>
                            </w:pPr>
                            <w:r>
                              <w:rPr>
                                <w:rFonts w:eastAsia="Times New Roman"/>
                                <w:noProof/>
                                <w:color w:val="000000" w:themeColor="text1"/>
                              </w:rPr>
                              <w:t>Source: Network Rail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1BD502" id="Text Box 38" o:spid="_x0000_s1029" type="#_x0000_t202" alt="&quot;&quot;" style="position:absolute;margin-left:.25pt;margin-top:179.3pt;width:259.2pt;height:21pt;z-index:25165824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" stroked="f">
                <v:textbox style="mso-fit-shape-to-text:t" inset="0,0,0,0">
                  <w:txbxContent>
                    <w:p w14:paraId="3448150D" w14:textId="77777777" w:rsidR="00FD4C5B" w:rsidRPr="00862748" w:rsidRDefault="00FD4C5B" w:rsidP="00E0381F">
                      <w:pPr>
                        <w:pStyle w:val="Caption"/>
                        <w:rPr>
                          <w:rFonts w:eastAsia="Times New Roman"/>
                          <w:noProof/>
                          <w:color w:val="000000" w:themeColor="text1"/>
                        </w:rPr>
                      </w:pPr>
                      <w:r>
                        <w:rPr>
                          <w:rFonts w:eastAsia="Times New Roman"/>
                          <w:noProof/>
                          <w:color w:val="000000" w:themeColor="text1"/>
                        </w:rPr>
                        <w:t>Source: Network Rail</w:t>
                      </w:r>
                    </w:p>
                  </w:txbxContent>
                </v:textbox>
                <w10:wrap type="topAndBottom"/>
              </v:shape>
            </w:pict>
          </mc:Fallback>
        </mc:AlternateContent>
      </w:r>
      <w:r w:rsidR="00353D95">
        <w:rPr>
          <w:b/>
        </w:rPr>
        <w:t xml:space="preserve">The </w:t>
      </w:r>
      <w:r w:rsidR="00FD4C5B" w:rsidRPr="00CC7D9F">
        <w:rPr>
          <w:b/>
        </w:rPr>
        <w:t>STPR2 recommends</w:t>
      </w:r>
      <w:r w:rsidR="00FD4C5B" w:rsidRPr="00CC7D9F">
        <w:t xml:space="preserve"> building on Infrastructure to </w:t>
      </w:r>
      <w:r w:rsidR="00FD4C5B">
        <w:t>p</w:t>
      </w:r>
      <w:r w:rsidR="00FD4C5B" w:rsidRPr="00CC7D9F">
        <w:t>rovide access for all at rail</w:t>
      </w:r>
      <w:r w:rsidR="00FD4C5B">
        <w:t>way</w:t>
      </w:r>
      <w:r w:rsidR="00FD4C5B" w:rsidRPr="00CC7D9F">
        <w:t xml:space="preserve"> stations</w:t>
      </w:r>
      <w:r w:rsidR="00FD4C5B">
        <w:t xml:space="preserve"> (19)</w:t>
      </w:r>
      <w:r w:rsidR="00FD4C5B" w:rsidRPr="00CC7D9F">
        <w:t xml:space="preserve"> and Scotland’s Accessible Travel Framework, to roll out a programme of interchange upgrades. This would focus on improved infrastructure design to</w:t>
      </w:r>
      <w:r w:rsidR="00FD4C5B">
        <w:t>,</w:t>
      </w:r>
      <w:r w:rsidR="00FD4C5B" w:rsidRPr="00CC7D9F">
        <w:t xml:space="preserve"> and within</w:t>
      </w:r>
      <w:r w:rsidR="00FD4C5B">
        <w:t>,</w:t>
      </w:r>
      <w:r w:rsidR="00FD4C5B" w:rsidRPr="00CC7D9F">
        <w:t xml:space="preserve"> bus and railway stations, and improved information, signage and wayfinding by upgrading the accessibility and quality of passenger facilities at existing bus stations and other transport interchanges, or</w:t>
      </w:r>
      <w:r w:rsidR="00FD4C5B">
        <w:t>,</w:t>
      </w:r>
      <w:r w:rsidR="00FD4C5B" w:rsidRPr="00CC7D9F">
        <w:t xml:space="preserve"> where needed, construction of new </w:t>
      </w:r>
      <w:r w:rsidR="00FD4C5B">
        <w:t xml:space="preserve">facilities. Opportunities to enhance interaction with active travel modes would also be considered to </w:t>
      </w:r>
      <w:r w:rsidR="00FD4C5B" w:rsidRPr="00CC7D9F">
        <w:t>improve overall access to public transport services.</w:t>
      </w:r>
    </w:p>
    <w:p w14:paraId="001A4A38" w14:textId="15BA17CD" w:rsidR="00FD4C5B" w:rsidRPr="00283F70" w:rsidRDefault="00FD4C5B" w:rsidP="000F79B4">
      <w:pPr>
        <w:pStyle w:val="STPR2BodyText"/>
      </w:pPr>
      <w:r>
        <w:t>This recommendation aligns with:</w:t>
      </w:r>
    </w:p>
    <w:p w14:paraId="0B9E02BD" w14:textId="0DA65FE2" w:rsidR="00FD4C5B" w:rsidRPr="00CE4E9C" w:rsidRDefault="00FD4C5B" w:rsidP="00776FE1">
      <w:pPr>
        <w:pStyle w:val="STPR2BulletsLevel1"/>
      </w:pPr>
      <w:r w:rsidRPr="00CE4E9C">
        <w:t xml:space="preserve">Recommendations </w:t>
      </w:r>
      <w:r>
        <w:t xml:space="preserve">11, 12, 13, </w:t>
      </w:r>
      <w:r w:rsidRPr="00CE4E9C">
        <w:t>18, 19</w:t>
      </w:r>
      <w:r>
        <w:t>, 22,</w:t>
      </w:r>
      <w:r w:rsidRPr="00CE4E9C">
        <w:t xml:space="preserve"> 23</w:t>
      </w:r>
      <w:r>
        <w:t xml:space="preserve"> and 43;</w:t>
      </w:r>
    </w:p>
    <w:p w14:paraId="47DBCF93" w14:textId="7AA52CF0" w:rsidR="00FD4C5B" w:rsidRPr="00CE4E9C" w:rsidRDefault="00A8050C" w:rsidP="00776FE1">
      <w:pPr>
        <w:pStyle w:val="STPR2BulletsLevel1"/>
      </w:pPr>
      <w:hyperlink r:id="rId229" w:history="1">
        <w:r w:rsidR="00FD4C5B" w:rsidRPr="00DC415F">
          <w:rPr>
            <w:rStyle w:val="Hyperlink"/>
            <w:sz w:val="24"/>
          </w:rPr>
          <w:t>Scotland’s Accessible Travel Framework</w:t>
        </w:r>
      </w:hyperlink>
      <w:r w:rsidR="00FD4C5B">
        <w:t xml:space="preserve"> </w:t>
      </w:r>
      <w:r w:rsidR="00FD4C5B" w:rsidRPr="00CE4E9C">
        <w:t>– building on improvements to and within bus and railway stations and extending beyond legal obligations to cover the enhanced levels</w:t>
      </w:r>
      <w:r w:rsidR="00FD4C5B" w:rsidRPr="00CE4E9C" w:rsidDel="00CA4826">
        <w:t xml:space="preserve"> </w:t>
      </w:r>
      <w:r w:rsidR="00FD4C5B" w:rsidRPr="00CE4E9C">
        <w:t>of accessibility envisaged by the Framework</w:t>
      </w:r>
      <w:r w:rsidR="00FD4C5B">
        <w:t>;</w:t>
      </w:r>
    </w:p>
    <w:p w14:paraId="4625FFFD" w14:textId="3232FE5B" w:rsidR="00FD4C5B" w:rsidRDefault="00A8050C" w:rsidP="00776FE1">
      <w:pPr>
        <w:pStyle w:val="STPR2BulletsLevel1"/>
      </w:pPr>
      <w:hyperlink r:id="rId230" w:history="1">
        <w:r w:rsidR="00FD4C5B" w:rsidRPr="00DC415F">
          <w:rPr>
            <w:rStyle w:val="Hyperlink"/>
            <w:sz w:val="24"/>
          </w:rPr>
          <w:t>A Connected Scotland</w:t>
        </w:r>
      </w:hyperlink>
      <w:r w:rsidR="00FD4C5B" w:rsidRPr="00CE4E9C">
        <w:t xml:space="preserve"> – a strategy for tackling social isolation and loneliness and building stronger social connections</w:t>
      </w:r>
      <w:r w:rsidR="00E902E5">
        <w:t>,</w:t>
      </w:r>
      <w:r w:rsidR="00FD4C5B" w:rsidRPr="00CE4E9C">
        <w:t xml:space="preserve"> which highlights the role transport can play. </w:t>
      </w:r>
    </w:p>
    <w:p w14:paraId="3ADA67E0" w14:textId="2A3C261A" w:rsidR="00FD4C5B" w:rsidRPr="00A012DB" w:rsidRDefault="00FD4C5B" w:rsidP="002B43CE">
      <w:pPr>
        <w:pStyle w:val="Heading3"/>
      </w:pPr>
      <w:bookmarkStart w:id="351" w:name="_Toc93476409"/>
      <w:bookmarkStart w:id="352" w:name="_Toc121342479"/>
      <w:bookmarkEnd w:id="350"/>
      <w:r>
        <w:t>Framework for the delivery of mobility hubs (22)</w:t>
      </w:r>
      <w:bookmarkEnd w:id="351"/>
      <w:bookmarkEnd w:id="352"/>
    </w:p>
    <w:p w14:paraId="67CFC37B" w14:textId="77777777" w:rsidR="00FD4C5B" w:rsidRPr="006E1798" w:rsidRDefault="00FD4C5B" w:rsidP="000F79B4">
      <w:pPr>
        <w:pStyle w:val="STPR2BodyText"/>
        <w:rPr>
          <w:sz w:val="22"/>
        </w:rPr>
      </w:pPr>
      <w:r w:rsidRPr="006E1798">
        <w:t>Improving links between public transport services, active travel (walking, wheeling and cycling) and shared transport makes it easier for people, particularly those without a car, to get to and from their destination. This addresses one of the main barriers to uptake of public transport services. </w:t>
      </w:r>
    </w:p>
    <w:p w14:paraId="288B2DFC" w14:textId="087C1A7C" w:rsidR="00FD4C5B" w:rsidRPr="006E1798" w:rsidRDefault="002B43CE" w:rsidP="002B43CE">
      <w:pPr>
        <w:pStyle w:val="STPR2BodyText"/>
        <w:keepNext/>
        <w:keepLines/>
      </w:pPr>
      <w:r>
        <w:rPr>
          <w:noProof/>
        </w:rPr>
        <w:lastRenderedPageBreak/>
        <mc:AlternateContent>
          <mc:Choice Requires="wpg">
            <w:drawing>
              <wp:anchor distT="0" distB="0" distL="114300" distR="114300" simplePos="0" relativeHeight="251658268" behindDoc="1" locked="0" layoutInCell="1" allowOverlap="1" wp14:anchorId="5704220A" wp14:editId="32AE5A58">
                <wp:simplePos x="0" y="0"/>
                <wp:positionH relativeFrom="column">
                  <wp:posOffset>2772410</wp:posOffset>
                </wp:positionH>
                <wp:positionV relativeFrom="paragraph">
                  <wp:posOffset>1115695</wp:posOffset>
                </wp:positionV>
                <wp:extent cx="3283585" cy="2479040"/>
                <wp:effectExtent l="0" t="0" r="0" b="0"/>
                <wp:wrapSquare wrapText="bothSides"/>
                <wp:docPr id="38" name="Group 40" descr="Design of a mobility hub.">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283585" cy="2479040"/>
                          <a:chOff x="0" y="0"/>
                          <a:chExt cx="3651899" cy="2753651"/>
                        </a:xfrm>
                      </wpg:grpSpPr>
                      <pic:pic xmlns:pic="http://schemas.openxmlformats.org/drawingml/2006/picture">
                        <pic:nvPicPr>
                          <pic:cNvPr id="42" name="Picture 42" descr="A picture containing LEGO, toy&#10;&#10;Description automatically generated"/>
                          <pic:cNvPicPr>
                            <a:picLocks noChangeAspect="1"/>
                          </pic:cNvPicPr>
                        </pic:nvPicPr>
                        <pic:blipFill>
                          <a:blip r:embed="rId231">
                            <a:extLst>
                              <a:ext uri="{28A0092B-C50C-407E-A947-70E740481C1C}">
                                <a14:useLocalDpi xmlns:a14="http://schemas.microsoft.com/office/drawing/2010/main" val="0"/>
                              </a:ext>
                            </a:extLst>
                          </a:blip>
                          <a:stretch>
                            <a:fillRect/>
                          </a:stretch>
                        </pic:blipFill>
                        <pic:spPr>
                          <a:xfrm>
                            <a:off x="19064" y="0"/>
                            <a:ext cx="3632835" cy="2402205"/>
                          </a:xfrm>
                          <a:prstGeom prst="rect">
                            <a:avLst/>
                          </a:prstGeom>
                        </pic:spPr>
                      </pic:pic>
                      <wps:wsp>
                        <wps:cNvPr id="43" name="Text Box 893551456"/>
                        <wps:cNvSpPr txBox="1"/>
                        <wps:spPr>
                          <a:xfrm>
                            <a:off x="0" y="2457450"/>
                            <a:ext cx="3632145" cy="296201"/>
                          </a:xfrm>
                          <a:prstGeom prst="rect">
                            <a:avLst/>
                          </a:prstGeom>
                          <a:solidFill>
                            <a:prstClr val="white"/>
                          </a:solidFill>
                          <a:ln>
                            <a:noFill/>
                          </a:ln>
                        </wps:spPr>
                        <wps:txbx>
                          <w:txbxContent>
                            <w:p w14:paraId="0EF5953B" w14:textId="77777777" w:rsidR="00FD4C5B" w:rsidRPr="006037BA" w:rsidRDefault="00FD4C5B" w:rsidP="00E0381F">
                              <w:pPr>
                                <w:pStyle w:val="Caption"/>
                                <w:rPr>
                                  <w:rFonts w:eastAsia="Times New Roman"/>
                                  <w:noProof/>
                                  <w:color w:val="000000" w:themeColor="text1"/>
                                </w:rPr>
                              </w:pPr>
                              <w:r>
                                <w:t>Source: CoMoUK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5704220A" id="Group 40" o:spid="_x0000_s1030" alt="Design of a mobility hub." style="position:absolute;margin-left:218.3pt;margin-top:87.85pt;width:258.55pt;height:195.2pt;z-index:-251658212;mso-width-relative:margin;mso-height-relative:margin" coordsize="36518,275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2" o:spid="_x0000_s1031" type="#_x0000_t75" alt="A picture containing LEGO, toy&#10;&#10;Description automatically generated" style="position:absolute;left:190;width:36328;height:24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">
                  <v:imagedata r:id="rId232" o:title="A picture containing LEGO, toy&#10;&#10;Description automatically generated"/>
                </v:shape>
                <v:shape id="Text Box 893551456" o:spid="_x0000_s1032" type="#_x0000_t202" style="position:absolute;top:24574;width:36321;height:2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" stroked="f">
                  <v:textbox style="mso-fit-shape-to-text:t" inset="0,0,0,0">
                    <w:txbxContent>
                      <w:p w14:paraId="0EF5953B" w14:textId="77777777" w:rsidR="00FD4C5B" w:rsidRPr="006037BA" w:rsidRDefault="00FD4C5B" w:rsidP="00E0381F">
                        <w:pPr>
                          <w:pStyle w:val="Caption"/>
                          <w:rPr>
                            <w:rFonts w:eastAsia="Times New Roman"/>
                            <w:noProof/>
                            <w:color w:val="000000" w:themeColor="text1"/>
                          </w:rPr>
                        </w:pPr>
                        <w:r>
                          <w:t>Source: CoMoUK</w:t>
                        </w:r>
                      </w:p>
                    </w:txbxContent>
                  </v:textbox>
                </v:shape>
                <w10:wrap type="square"/>
              </v:group>
            </w:pict>
          </mc:Fallback>
        </mc:AlternateContent>
      </w:r>
      <w:r w:rsidR="00FD4C5B" w:rsidRPr="006E1798">
        <w:t>Mobility hubs are facilities where various types of transport, and</w:t>
      </w:r>
      <w:r w:rsidR="00351B21">
        <w:t>,</w:t>
      </w:r>
      <w:r w:rsidR="00FD4C5B" w:rsidRPr="006E1798">
        <w:t xml:space="preserve"> potentially</w:t>
      </w:r>
      <w:r w:rsidR="00351B21">
        <w:t>,</w:t>
      </w:r>
      <w:r w:rsidR="00FD4C5B" w:rsidRPr="006E1798">
        <w:t xml:space="preserve"> other services inter-connect. They support changing travel patterns</w:t>
      </w:r>
      <w:r w:rsidR="00C7090E">
        <w:t xml:space="preserve"> </w:t>
      </w:r>
      <w:r w:rsidR="00D346B3">
        <w:t>–</w:t>
      </w:r>
      <w:r w:rsidR="00FD4C5B" w:rsidRPr="006E1798">
        <w:t xml:space="preserve"> </w:t>
      </w:r>
      <w:r w:rsidR="00C7090E" w:rsidRPr="006E1798">
        <w:t>such as increased home-working and promotion of liveable places</w:t>
      </w:r>
      <w:r w:rsidR="0019599F">
        <w:t>,</w:t>
      </w:r>
      <w:r w:rsidR="00C7090E" w:rsidRPr="006E1798">
        <w:t xml:space="preserve"> including 20</w:t>
      </w:r>
      <w:r w:rsidR="00C7090E">
        <w:t>-</w:t>
      </w:r>
      <w:r w:rsidR="00C7090E" w:rsidRPr="006E1798">
        <w:t xml:space="preserve">minute neighbourhoods </w:t>
      </w:r>
      <w:r w:rsidR="00894FB0">
        <w:t>– that are</w:t>
      </w:r>
      <w:r w:rsidR="00B3167E">
        <w:t xml:space="preserve"> </w:t>
      </w:r>
      <w:r w:rsidR="00FD4C5B" w:rsidRPr="006E1798">
        <w:t>result</w:t>
      </w:r>
      <w:r w:rsidR="002B097E">
        <w:t>ing</w:t>
      </w:r>
      <w:r w:rsidR="00FD4C5B" w:rsidRPr="006E1798">
        <w:t xml:space="preserve"> in a greater reliance on local facilities</w:t>
      </w:r>
      <w:r w:rsidR="00667F74">
        <w:t>.</w:t>
      </w:r>
      <w:r w:rsidR="00FD4C5B">
        <w:t xml:space="preserve"> </w:t>
      </w:r>
      <w:r w:rsidR="00FD4C5B" w:rsidRPr="006E1798">
        <w:t>Mobility hubs can be developed in various contexts, including rural and island communities, and services can be tailored to support specific local characteristics and needs.</w:t>
      </w:r>
    </w:p>
    <w:p w14:paraId="7E6FF063" w14:textId="44F1BA12" w:rsidR="00FD4C5B" w:rsidRPr="006E1798" w:rsidRDefault="00FD4C5B" w:rsidP="000F79B4">
      <w:pPr>
        <w:pStyle w:val="STPR2BodyText"/>
      </w:pPr>
      <w:r w:rsidRPr="006E1798">
        <w:t xml:space="preserve">The delivery of </w:t>
      </w:r>
      <w:r>
        <w:t>m</w:t>
      </w:r>
      <w:r w:rsidRPr="006E1798">
        <w:t xml:space="preserve">obility </w:t>
      </w:r>
      <w:r>
        <w:t>h</w:t>
      </w:r>
      <w:r w:rsidRPr="006E1798">
        <w:t xml:space="preserve">ubs requires close and complex long-term multi-stakeholder partnerships from inception through to creation and ongoing maintenance, including the communities they serve, local and national </w:t>
      </w:r>
      <w:r w:rsidR="00234C3E">
        <w:t>G</w:t>
      </w:r>
      <w:r w:rsidRPr="006E1798">
        <w:t>overnment, all bodies involved in transport planning, placemaking and regeneration, and a wide variety of public, private, and third sector transport service providers.</w:t>
      </w:r>
    </w:p>
    <w:p w14:paraId="27660FFC" w14:textId="77EAF15A" w:rsidR="00FD4C5B" w:rsidRPr="006E1798" w:rsidRDefault="00353D95" w:rsidP="000F79B4">
      <w:pPr>
        <w:pStyle w:val="STPR2BodyText"/>
      </w:pPr>
      <w:r>
        <w:rPr>
          <w:b/>
          <w:bCs/>
        </w:rPr>
        <w:t xml:space="preserve">The </w:t>
      </w:r>
      <w:r w:rsidR="00FD4C5B" w:rsidRPr="006E1798">
        <w:rPr>
          <w:b/>
          <w:bCs/>
        </w:rPr>
        <w:t xml:space="preserve">STPR2 recommends </w:t>
      </w:r>
      <w:r w:rsidR="00FD4C5B" w:rsidRPr="006E1798">
        <w:t>that a delivery framework for mobility hubs is</w:t>
      </w:r>
      <w:r w:rsidR="002B43CE">
        <w:t> </w:t>
      </w:r>
      <w:r w:rsidR="00FD4C5B" w:rsidRPr="006E1798">
        <w:t>developed in collaboration with stakeholders to facilitate the creation of high</w:t>
      </w:r>
      <w:r w:rsidR="00FD4C5B">
        <w:t>-</w:t>
      </w:r>
      <w:r w:rsidR="00FD4C5B" w:rsidRPr="006E1798">
        <w:t>quality mobility hubs across Scotland. To ensure the</w:t>
      </w:r>
      <w:r w:rsidR="008417EA">
        <w:t>ir</w:t>
      </w:r>
      <w:r w:rsidR="00FD4C5B" w:rsidRPr="006E1798">
        <w:t xml:space="preserve"> effectiveness, the framework w</w:t>
      </w:r>
      <w:r w:rsidR="00177D23">
        <w:t>ould</w:t>
      </w:r>
      <w:r w:rsidR="00FD4C5B" w:rsidRPr="006E1798">
        <w:t xml:space="preserve"> include guidance, building on </w:t>
      </w:r>
      <w:hyperlink r:id="rId233" w:history="1">
        <w:r w:rsidR="009A0B23" w:rsidRPr="0031758C">
          <w:rPr>
            <w:rStyle w:val="Hyperlink"/>
            <w:sz w:val="24"/>
          </w:rPr>
          <w:t>existing guidance produced by the CoMoUK</w:t>
        </w:r>
      </w:hyperlink>
      <w:r w:rsidR="009A0B23">
        <w:rPr>
          <w:rStyle w:val="FootnoteReference"/>
        </w:rPr>
        <w:footnoteReference w:id="79"/>
      </w:r>
      <w:r w:rsidR="00FD4C5B" w:rsidRPr="006E1798">
        <w:t xml:space="preserve">, to allow robust assessment and coordination of future funding decisions on mobility hubs, </w:t>
      </w:r>
      <w:r w:rsidR="003C4949">
        <w:t>including</w:t>
      </w:r>
      <w:r w:rsidR="006C62AB">
        <w:t xml:space="preserve"> </w:t>
      </w:r>
      <w:r w:rsidR="00FD4C5B" w:rsidRPr="006E1798">
        <w:t>determination of the most appropriate locations</w:t>
      </w:r>
      <w:r w:rsidR="006C62AB" w:rsidRPr="006C62AB">
        <w:t xml:space="preserve"> and facilities for different mobility hub typologies (covering both urban and rural contexts), design principles, methods of community engagement and delivery models</w:t>
      </w:r>
      <w:r w:rsidR="00FD4C5B" w:rsidRPr="006E1798">
        <w:t>.</w:t>
      </w:r>
    </w:p>
    <w:p w14:paraId="11800081" w14:textId="3CF75923" w:rsidR="00FD4C5B" w:rsidRDefault="00FD4C5B" w:rsidP="000F79B4">
      <w:pPr>
        <w:pStyle w:val="STPR2BodyText"/>
      </w:pPr>
      <w:r w:rsidRPr="006E1798">
        <w:t>The creation of a recognisable network of high-quality multi-modal mobility hubs across Scotland w</w:t>
      </w:r>
      <w:r w:rsidR="00177D23">
        <w:t>ould</w:t>
      </w:r>
      <w:r w:rsidRPr="006E1798">
        <w:t xml:space="preserve"> support the priorities of the NTS2 by increasing the attractiveness and visibility of public and shared transport, through bettering connectivity, improving links between public, active and shared transport options, and providing seamless travel opportunities, particularly for those without access to a private car. A nationally-led framework for the delivery of </w:t>
      </w:r>
      <w:r>
        <w:t>m</w:t>
      </w:r>
      <w:r w:rsidRPr="006E1798">
        <w:t xml:space="preserve">obility </w:t>
      </w:r>
      <w:r>
        <w:t>h</w:t>
      </w:r>
      <w:r w:rsidRPr="006E1798">
        <w:t>ubs w</w:t>
      </w:r>
      <w:r w:rsidR="00177D23">
        <w:t>ould</w:t>
      </w:r>
      <w:r w:rsidRPr="006E1798">
        <w:t xml:space="preserve"> provide all stakeholders and delivery partners with a clear template and pathway for action, and </w:t>
      </w:r>
      <w:r>
        <w:t>give</w:t>
      </w:r>
      <w:r w:rsidRPr="006E1798">
        <w:t xml:space="preserve"> national </w:t>
      </w:r>
      <w:r>
        <w:t>G</w:t>
      </w:r>
      <w:r w:rsidRPr="006E1798">
        <w:t>overnment a guiding hand in planning and providing a network of hubs which is coherent, integrated, and delivers against its many social, economic, and environmental targets and policy</w:t>
      </w:r>
      <w:r w:rsidR="00B322D4">
        <w:t> </w:t>
      </w:r>
      <w:r w:rsidRPr="006E1798">
        <w:t>objectives.</w:t>
      </w:r>
    </w:p>
    <w:p w14:paraId="48A99B9F" w14:textId="4FF675DE" w:rsidR="002B43CE" w:rsidRPr="006E1798" w:rsidRDefault="002B43CE" w:rsidP="000F79B4">
      <w:pPr>
        <w:pStyle w:val="STPR2BodyText"/>
        <w:rPr>
          <w:shd w:val="clear" w:color="auto" w:fill="FFFFFF"/>
          <w:lang w:eastAsia="en-US"/>
        </w:rPr>
      </w:pPr>
      <w:r>
        <w:rPr>
          <w:noProof/>
        </w:rPr>
        <w:lastRenderedPageBreak/>
        <w:drawing>
          <wp:inline distT="0" distB="0" distL="0" distR="0" wp14:anchorId="3D14A34F" wp14:editId="0280B6A5">
            <wp:extent cx="6117336" cy="1516801"/>
            <wp:effectExtent l="0" t="0" r="0" b="7620"/>
            <wp:docPr id="277" name="Picture 41" descr="Graphic to show meets key objectives of climate, accessibility, health, economy and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Picture 277" descr="Graphic to show meets key objectives of climate, accessibility, health, economy and safety."/>
                    <pic:cNvPicPr/>
                  </pic:nvPicPr>
                  <pic:blipFill>
                    <a:blip r:embed="rId154">
                      <a:extLst>
                        <a:ext uri="{28A0092B-C50C-407E-A947-70E740481C1C}">
                          <a14:useLocalDpi xmlns:a14="http://schemas.microsoft.com/office/drawing/2010/main" val="0"/>
                        </a:ext>
                      </a:extLst>
                    </a:blip>
                    <a:stretch>
                      <a:fillRect/>
                    </a:stretch>
                  </pic:blipFill>
                  <pic:spPr>
                    <a:xfrm>
                      <a:off x="0" y="0"/>
                      <a:ext cx="6117336" cy="1516801"/>
                    </a:xfrm>
                    <a:prstGeom prst="rect">
                      <a:avLst/>
                    </a:prstGeom>
                  </pic:spPr>
                </pic:pic>
              </a:graphicData>
            </a:graphic>
          </wp:inline>
        </w:drawing>
      </w:r>
    </w:p>
    <w:p w14:paraId="24E17AA0" w14:textId="79F16B47" w:rsidR="00FD4C5B" w:rsidRPr="00283F70" w:rsidRDefault="00FD4C5B" w:rsidP="000F79B4">
      <w:pPr>
        <w:pStyle w:val="STPR2BodyText"/>
      </w:pPr>
      <w:r w:rsidRPr="00283F70">
        <w:t xml:space="preserve">This recommendation aligns with: </w:t>
      </w:r>
    </w:p>
    <w:p w14:paraId="792A0A3D" w14:textId="5C4DA0B4" w:rsidR="00FD4C5B" w:rsidRPr="000C6A36" w:rsidRDefault="00FD4C5B" w:rsidP="00776FE1">
      <w:pPr>
        <w:pStyle w:val="STPR2BulletsLevel1"/>
      </w:pPr>
      <w:r w:rsidRPr="000C6A36">
        <w:t xml:space="preserve">Recommendations </w:t>
      </w:r>
      <w:r>
        <w:t xml:space="preserve">6, 9, 11, 12, 13, </w:t>
      </w:r>
      <w:r w:rsidRPr="000C6A36">
        <w:t>18, 19, 20</w:t>
      </w:r>
      <w:r>
        <w:t>, 21</w:t>
      </w:r>
      <w:r w:rsidR="008636F0">
        <w:t>,</w:t>
      </w:r>
      <w:r w:rsidRPr="000C6A36">
        <w:t xml:space="preserve"> 23</w:t>
      </w:r>
      <w:r>
        <w:t xml:space="preserve"> and 28; </w:t>
      </w:r>
    </w:p>
    <w:p w14:paraId="5CD7B640" w14:textId="5B92252F" w:rsidR="00FD4C5B" w:rsidRPr="000C6A36" w:rsidRDefault="00A8050C" w:rsidP="00776FE1">
      <w:pPr>
        <w:pStyle w:val="STPR2BulletsLevel1"/>
      </w:pPr>
      <w:hyperlink r:id="rId234" w:history="1">
        <w:r w:rsidR="00FD4C5B" w:rsidRPr="0031758C">
          <w:rPr>
            <w:rStyle w:val="Hyperlink"/>
            <w:sz w:val="24"/>
          </w:rPr>
          <w:t>Scotland’s Accessible Travel Framework</w:t>
        </w:r>
      </w:hyperlink>
      <w:r w:rsidR="00FD4C5B">
        <w:t xml:space="preserve"> </w:t>
      </w:r>
      <w:r w:rsidR="00FD4C5B" w:rsidRPr="000C6A36">
        <w:t>– building on improvements to and within bus and railway stations and extending beyond legal obligations to cover the enhanced levels of accessibility envisaged by the Framework</w:t>
      </w:r>
      <w:r w:rsidR="00FD4C5B">
        <w:t>;</w:t>
      </w:r>
      <w:r w:rsidR="00FD4C5B" w:rsidRPr="000C6A36">
        <w:t xml:space="preserve"> </w:t>
      </w:r>
    </w:p>
    <w:p w14:paraId="5A77AB43" w14:textId="7FEF6487" w:rsidR="00FD4C5B" w:rsidRPr="000C6A36" w:rsidRDefault="00A8050C" w:rsidP="00776FE1">
      <w:pPr>
        <w:pStyle w:val="STPR2BulletsLevel1"/>
      </w:pPr>
      <w:hyperlink r:id="rId235" w:history="1">
        <w:r w:rsidR="00FD4C5B" w:rsidRPr="0031758C">
          <w:rPr>
            <w:rStyle w:val="Hyperlink"/>
            <w:sz w:val="24"/>
          </w:rPr>
          <w:t>CoMoUK Mobility Hubs Guidance</w:t>
        </w:r>
      </w:hyperlink>
      <w:r w:rsidR="00FD4C5B" w:rsidRPr="000C6A36">
        <w:t>, which identifies a mobility hub as being “A recognisable place with an offer of different and connected transport modes supplemented with enhanced facilities and information features to both attract and benefit the traveller”</w:t>
      </w:r>
      <w:r w:rsidR="008636F0">
        <w:t>;</w:t>
      </w:r>
    </w:p>
    <w:p w14:paraId="4EEC67D2" w14:textId="51F0D652" w:rsidR="00FD4C5B" w:rsidRDefault="00CA2D99" w:rsidP="00776FE1">
      <w:pPr>
        <w:pStyle w:val="STPR2BulletsLevel1"/>
      </w:pPr>
      <w:r>
        <w:t xml:space="preserve">the </w:t>
      </w:r>
      <w:hyperlink r:id="rId236" w:history="1">
        <w:r w:rsidR="00F0506A" w:rsidRPr="0031758C">
          <w:rPr>
            <w:rStyle w:val="Hyperlink"/>
            <w:sz w:val="24"/>
          </w:rPr>
          <w:t xml:space="preserve">Revised </w:t>
        </w:r>
        <w:r w:rsidR="00D47C3D">
          <w:rPr>
            <w:rStyle w:val="Hyperlink"/>
            <w:sz w:val="24"/>
          </w:rPr>
          <w:t>D</w:t>
        </w:r>
        <w:r w:rsidR="00526503" w:rsidRPr="0031758C">
          <w:rPr>
            <w:rStyle w:val="Hyperlink"/>
            <w:sz w:val="24"/>
          </w:rPr>
          <w:t xml:space="preserve">raft </w:t>
        </w:r>
        <w:r w:rsidR="00FD4C5B" w:rsidRPr="0031758C">
          <w:rPr>
            <w:rStyle w:val="Hyperlink"/>
            <w:sz w:val="24"/>
          </w:rPr>
          <w:t>NPF4</w:t>
        </w:r>
      </w:hyperlink>
      <w:r w:rsidR="00FD4C5B" w:rsidRPr="000C6A36">
        <w:t xml:space="preserve"> 20</w:t>
      </w:r>
      <w:r w:rsidR="00FD4C5B">
        <w:t>-</w:t>
      </w:r>
      <w:r w:rsidR="00FD4C5B" w:rsidRPr="000C6A36">
        <w:t>minute neighbourhoods supporting Liveable Places.</w:t>
      </w:r>
    </w:p>
    <w:p w14:paraId="5E57CB4A" w14:textId="29309EEA" w:rsidR="00FD4C5B" w:rsidRDefault="00FD4C5B" w:rsidP="002B43CE">
      <w:pPr>
        <w:pStyle w:val="Heading3"/>
      </w:pPr>
      <w:bookmarkStart w:id="353" w:name="_Toc93476410"/>
      <w:bookmarkStart w:id="354" w:name="_Toc121342480"/>
      <w:r>
        <w:t>Smart, integrated public transport ticketing (23)</w:t>
      </w:r>
      <w:bookmarkEnd w:id="353"/>
      <w:bookmarkEnd w:id="354"/>
    </w:p>
    <w:p w14:paraId="691EB437" w14:textId="57B5753D" w:rsidR="00FD4C5B" w:rsidRPr="00B42439" w:rsidRDefault="00FD4C5B" w:rsidP="000F79B4">
      <w:pPr>
        <w:pStyle w:val="STPR2BodyText"/>
      </w:pPr>
      <w:r w:rsidRPr="00B42439">
        <w:t xml:space="preserve">Making it easier for people to reach their end destination by simplifying how they </w:t>
      </w:r>
      <w:r w:rsidR="00B9691A">
        <w:t>store</w:t>
      </w:r>
      <w:r w:rsidRPr="00B42439">
        <w:t xml:space="preserve"> and pay for tickets with different providers makes public transport a more convenient, flexible and attractive travel option. This encourages people to switch from </w:t>
      </w:r>
      <w:r w:rsidR="00B46967">
        <w:t xml:space="preserve">private </w:t>
      </w:r>
      <w:r w:rsidRPr="00B42439">
        <w:t xml:space="preserve">car use and supports more </w:t>
      </w:r>
      <w:r>
        <w:t>sustainable</w:t>
      </w:r>
      <w:r w:rsidRPr="00B42439">
        <w:t xml:space="preserve"> travel</w:t>
      </w:r>
      <w:r>
        <w:t>.</w:t>
      </w:r>
    </w:p>
    <w:p w14:paraId="59F4961E" w14:textId="3A93017B" w:rsidR="00FD4C5B" w:rsidRPr="00B42439" w:rsidRDefault="00FD4C5B" w:rsidP="000F79B4">
      <w:pPr>
        <w:pStyle w:val="STPR2BodyText"/>
      </w:pPr>
      <w:r w:rsidRPr="00B42439">
        <w:t xml:space="preserve">Improving integration involves introducing new services, technologies and systems which support easier payment and the </w:t>
      </w:r>
      <w:r w:rsidR="00C174CC">
        <w:t>opportunity to simplify</w:t>
      </w:r>
      <w:r w:rsidRPr="00B42439">
        <w:t xml:space="preserve"> fares, </w:t>
      </w:r>
      <w:r>
        <w:t>such as</w:t>
      </w:r>
      <w:r w:rsidRPr="00B42439">
        <w:t xml:space="preserve"> price capping.</w:t>
      </w:r>
      <w:r>
        <w:t xml:space="preserve"> </w:t>
      </w:r>
      <w:r w:rsidRPr="00B42439">
        <w:rPr>
          <w:rFonts w:eastAsia="Times New Roman"/>
        </w:rPr>
        <w:t>To fully integrate across all operators</w:t>
      </w:r>
      <w:r w:rsidR="00942BFF">
        <w:rPr>
          <w:rFonts w:eastAsia="Times New Roman"/>
        </w:rPr>
        <w:t xml:space="preserve"> this</w:t>
      </w:r>
      <w:r w:rsidRPr="00B42439">
        <w:rPr>
          <w:rFonts w:eastAsia="Times New Roman"/>
        </w:rPr>
        <w:t xml:space="preserve"> can include electronic payment, smartcard and mobile technologies</w:t>
      </w:r>
      <w:r w:rsidR="00234C3E">
        <w:rPr>
          <w:rFonts w:eastAsia="Times New Roman"/>
        </w:rPr>
        <w:t>,</w:t>
      </w:r>
      <w:r w:rsidRPr="00B42439">
        <w:rPr>
          <w:rFonts w:eastAsia="Times New Roman"/>
        </w:rPr>
        <w:t xml:space="preserve"> coupled with improved administration systems.</w:t>
      </w:r>
    </w:p>
    <w:p w14:paraId="172FEB92" w14:textId="018B2213" w:rsidR="00FD4C5B" w:rsidRPr="00B42439" w:rsidRDefault="00E3476B" w:rsidP="000F79B4">
      <w:pPr>
        <w:pStyle w:val="STPR2BodyText"/>
      </w:pPr>
      <w:r>
        <w:rPr>
          <w:noProof/>
        </w:rPr>
        <w:drawing>
          <wp:anchor distT="0" distB="0" distL="114300" distR="114300" simplePos="0" relativeHeight="251658269" behindDoc="1" locked="0" layoutInCell="1" allowOverlap="1" wp14:anchorId="3F3FE971" wp14:editId="7A21F406">
            <wp:simplePos x="0" y="0"/>
            <wp:positionH relativeFrom="column">
              <wp:posOffset>2914650</wp:posOffset>
            </wp:positionH>
            <wp:positionV relativeFrom="paragraph">
              <wp:posOffset>1379220</wp:posOffset>
            </wp:positionV>
            <wp:extent cx="3209925" cy="1896110"/>
            <wp:effectExtent l="0" t="0" r="9525" b="8890"/>
            <wp:wrapSquare wrapText="bothSides"/>
            <wp:docPr id="893551242" name="Picture 42" descr="A passenger using an integrated ticketing car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551242" name="Picture 42" descr="A passenger using an integrated ticketing card.">
                      <a:extLst>
                        <a:ext uri="{C183D7F6-B498-43B3-948B-1728B52AA6E4}">
                          <adec:decorative xmlns:adec="http://schemas.microsoft.com/office/drawing/2017/decorative" val="0"/>
                        </a:ext>
                      </a:extLst>
                    </pic:cNvPr>
                    <pic:cNvPicPr/>
                  </pic:nvPicPr>
                  <pic:blipFill rotWithShape="1">
                    <a:blip r:embed="rId237" cstate="print">
                      <a:extLst>
                        <a:ext uri="{28A0092B-C50C-407E-A947-70E740481C1C}">
                          <a14:useLocalDpi xmlns:a14="http://schemas.microsoft.com/office/drawing/2010/main" val="0"/>
                        </a:ext>
                      </a:extLst>
                    </a:blip>
                    <a:srcRect b="11371"/>
                    <a:stretch/>
                  </pic:blipFill>
                  <pic:spPr bwMode="auto">
                    <a:xfrm>
                      <a:off x="0" y="0"/>
                      <a:ext cx="3209925" cy="18961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53D95">
        <w:rPr>
          <w:b/>
        </w:rPr>
        <w:t xml:space="preserve">The </w:t>
      </w:r>
      <w:r w:rsidR="00FD4C5B" w:rsidRPr="00B42439">
        <w:rPr>
          <w:b/>
        </w:rPr>
        <w:t xml:space="preserve">STPR2 recommends </w:t>
      </w:r>
      <w:r w:rsidR="00FD4C5B" w:rsidRPr="00B42439">
        <w:t xml:space="preserve">building on the interventions and new services delivered under the </w:t>
      </w:r>
      <w:r w:rsidR="00F41ACC">
        <w:t xml:space="preserve">2018 </w:t>
      </w:r>
      <w:hyperlink r:id="rId238" w:history="1">
        <w:r w:rsidR="00FD4C5B" w:rsidRPr="0055132A">
          <w:rPr>
            <w:rStyle w:val="Hyperlink"/>
            <w:sz w:val="24"/>
          </w:rPr>
          <w:t>Smart and Integrated Ticketing and Payments Delivery Strategy</w:t>
        </w:r>
      </w:hyperlink>
      <w:r w:rsidR="00FD4C5B">
        <w:rPr>
          <w:rStyle w:val="FootnoteReference"/>
        </w:rPr>
        <w:footnoteReference w:id="80"/>
      </w:r>
      <w:r w:rsidR="00FD4C5B" w:rsidRPr="00B42439">
        <w:rPr>
          <w:b/>
        </w:rPr>
        <w:t xml:space="preserve"> </w:t>
      </w:r>
      <w:r w:rsidR="00FD4C5B" w:rsidRPr="00B42439">
        <w:t xml:space="preserve">to continue with the support and ongoing delivery of fully integrated smart ticketing and payment services across all public transport modes, to support modal shift and encourage active travel. This recommendation supports the delivery of the </w:t>
      </w:r>
      <w:r w:rsidR="004037A7">
        <w:t>pro</w:t>
      </w:r>
      <w:r w:rsidR="0040674D">
        <w:t>v</w:t>
      </w:r>
      <w:r w:rsidR="004037A7">
        <w:t>ision</w:t>
      </w:r>
      <w:r w:rsidR="004037A7" w:rsidRPr="00B42439">
        <w:t>s</w:t>
      </w:r>
      <w:r w:rsidR="00FD4C5B" w:rsidRPr="00B42439">
        <w:t xml:space="preserve"> and subsequent workstreams, within the </w:t>
      </w:r>
      <w:hyperlink r:id="rId239" w:history="1">
        <w:r w:rsidR="00FD4C5B" w:rsidRPr="00075800">
          <w:rPr>
            <w:rStyle w:val="Hyperlink"/>
            <w:sz w:val="24"/>
          </w:rPr>
          <w:t xml:space="preserve">Transport </w:t>
        </w:r>
        <w:r w:rsidR="00FD4C5B" w:rsidRPr="00075800">
          <w:rPr>
            <w:rStyle w:val="Hyperlink"/>
            <w:sz w:val="24"/>
          </w:rPr>
          <w:lastRenderedPageBreak/>
          <w:t>(Scotland) Act</w:t>
        </w:r>
        <w:r w:rsidR="00420B44" w:rsidRPr="00075800">
          <w:rPr>
            <w:rStyle w:val="Hyperlink"/>
            <w:sz w:val="24"/>
          </w:rPr>
          <w:t xml:space="preserve"> 2019</w:t>
        </w:r>
      </w:hyperlink>
      <w:r w:rsidR="00FD4C5B">
        <w:rPr>
          <w:rStyle w:val="FootnoteReference"/>
        </w:rPr>
        <w:footnoteReference w:id="81"/>
      </w:r>
      <w:r w:rsidR="00FD4C5B" w:rsidRPr="00B42439">
        <w:t xml:space="preserve">, which </w:t>
      </w:r>
      <w:r w:rsidR="00420B44">
        <w:t>include</w:t>
      </w:r>
      <w:r w:rsidR="00FD4C5B" w:rsidRPr="00B42439">
        <w:t>s</w:t>
      </w:r>
      <w:r w:rsidR="00FD4C5B" w:rsidRPr="00B42439" w:rsidDel="00420B44">
        <w:t xml:space="preserve"> </w:t>
      </w:r>
      <w:r w:rsidR="00FD4C5B" w:rsidRPr="00B42439">
        <w:t>establish</w:t>
      </w:r>
      <w:r w:rsidR="00420B44">
        <w:t>ing</w:t>
      </w:r>
      <w:r w:rsidR="00FD4C5B" w:rsidRPr="00B42439">
        <w:t xml:space="preserve"> a</w:t>
      </w:r>
      <w:r w:rsidR="002B43CE">
        <w:t> </w:t>
      </w:r>
      <w:r w:rsidR="00FD4C5B" w:rsidRPr="00B42439">
        <w:t>National Smart Ticketing Advisory Board and set</w:t>
      </w:r>
      <w:r w:rsidR="00420B44">
        <w:t>ting</w:t>
      </w:r>
      <w:r w:rsidR="00FD4C5B" w:rsidRPr="00B42439">
        <w:t xml:space="preserve"> a technological standard for smart</w:t>
      </w:r>
      <w:r w:rsidR="002B43CE">
        <w:t> </w:t>
      </w:r>
      <w:r w:rsidR="00FD4C5B" w:rsidRPr="00B42439">
        <w:t>ticketing.</w:t>
      </w:r>
    </w:p>
    <w:p w14:paraId="18862DAA" w14:textId="6BD18444" w:rsidR="00D60AA5" w:rsidRDefault="00FD4C5B" w:rsidP="000F79B4">
      <w:pPr>
        <w:pStyle w:val="STPR2BodyText"/>
      </w:pPr>
      <w:r w:rsidRPr="00B42439">
        <w:t xml:space="preserve">The Act also seeks to enhance integrated schemes to now include connecting modes and further empowers Scottish </w:t>
      </w:r>
      <w:r>
        <w:t>l</w:t>
      </w:r>
      <w:r w:rsidRPr="00B42439">
        <w:t xml:space="preserve">ocal </w:t>
      </w:r>
      <w:r>
        <w:t>a</w:t>
      </w:r>
      <w:r w:rsidRPr="00B42439">
        <w:t xml:space="preserve">uthorities to introduce smart </w:t>
      </w:r>
      <w:r w:rsidR="00FA4AF0">
        <w:t xml:space="preserve">and integrated </w:t>
      </w:r>
      <w:r w:rsidRPr="00B42439">
        <w:t>ticketing schemes where there is consumer demand, enabling access to</w:t>
      </w:r>
      <w:r>
        <w:t>,</w:t>
      </w:r>
      <w:r w:rsidRPr="00B42439">
        <w:t xml:space="preserve"> and use of</w:t>
      </w:r>
      <w:r>
        <w:t>,</w:t>
      </w:r>
      <w:r w:rsidRPr="00B42439">
        <w:t xml:space="preserve"> more sustainable public transport.</w:t>
      </w:r>
    </w:p>
    <w:p w14:paraId="70E33671" w14:textId="5E7795DF" w:rsidR="00D60AA5" w:rsidRDefault="002B43CE" w:rsidP="000F79B4">
      <w:pPr>
        <w:pStyle w:val="STPR2BodyText"/>
      </w:pPr>
      <w:r>
        <w:rPr>
          <w:noProof/>
        </w:rPr>
        <w:drawing>
          <wp:inline distT="0" distB="0" distL="0" distR="0" wp14:anchorId="2CBD853F" wp14:editId="4C6FAB48">
            <wp:extent cx="6117336" cy="1522735"/>
            <wp:effectExtent l="0" t="0" r="0" b="1270"/>
            <wp:docPr id="287" name="Picture 43" descr="Graphic to show meets key objectives of climate, accessibility, health, economy and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Picture 43" descr="Graphic to show meets key objectives of climate, accessibility, health, economy and safety."/>
                    <pic:cNvPicPr/>
                  </pic:nvPicPr>
                  <pic:blipFill>
                    <a:blip r:embed="rId240"/>
                    <a:stretch>
                      <a:fillRect/>
                    </a:stretch>
                  </pic:blipFill>
                  <pic:spPr>
                    <a:xfrm>
                      <a:off x="0" y="0"/>
                      <a:ext cx="6117336" cy="1522735"/>
                    </a:xfrm>
                    <a:prstGeom prst="rect">
                      <a:avLst/>
                    </a:prstGeom>
                  </pic:spPr>
                </pic:pic>
              </a:graphicData>
            </a:graphic>
          </wp:inline>
        </w:drawing>
      </w:r>
    </w:p>
    <w:p w14:paraId="06DB35F9" w14:textId="372F6EA7" w:rsidR="00FD4C5B" w:rsidRPr="00283F70" w:rsidRDefault="00FD4C5B" w:rsidP="000F79B4">
      <w:pPr>
        <w:pStyle w:val="STPR2BodyText"/>
      </w:pPr>
      <w:r w:rsidRPr="00283F70">
        <w:t>This recommendation aligns with:</w:t>
      </w:r>
    </w:p>
    <w:p w14:paraId="22B23BA5" w14:textId="6BE8A465" w:rsidR="00FD4C5B" w:rsidRPr="004C4F84" w:rsidRDefault="00FD4C5B" w:rsidP="00776FE1">
      <w:pPr>
        <w:pStyle w:val="STPR2BulletsLevel1"/>
      </w:pPr>
      <w:r w:rsidRPr="004C4F84">
        <w:t>Recommendations 6,</w:t>
      </w:r>
      <w:r>
        <w:t xml:space="preserve"> </w:t>
      </w:r>
      <w:r w:rsidRPr="004C4F84">
        <w:t>11,</w:t>
      </w:r>
      <w:r>
        <w:t xml:space="preserve"> </w:t>
      </w:r>
      <w:r w:rsidRPr="004C4F84">
        <w:t>12,</w:t>
      </w:r>
      <w:r>
        <w:t xml:space="preserve"> </w:t>
      </w:r>
      <w:r w:rsidRPr="004C4F84">
        <w:t>13,</w:t>
      </w:r>
      <w:r>
        <w:t xml:space="preserve"> </w:t>
      </w:r>
      <w:r w:rsidRPr="004C4F84">
        <w:t>18,</w:t>
      </w:r>
      <w:r>
        <w:t xml:space="preserve"> </w:t>
      </w:r>
      <w:r w:rsidRPr="004C4F84">
        <w:t>20</w:t>
      </w:r>
      <w:r>
        <w:t xml:space="preserve">, 21 and </w:t>
      </w:r>
      <w:r w:rsidRPr="004C4F84">
        <w:t>22</w:t>
      </w:r>
      <w:r>
        <w:t>;</w:t>
      </w:r>
    </w:p>
    <w:p w14:paraId="569A96C6" w14:textId="5B3F9CAA" w:rsidR="00EC0BF9" w:rsidRDefault="00EC0BF9" w:rsidP="00776FE1">
      <w:pPr>
        <w:pStyle w:val="STPR2BulletsLevel1"/>
      </w:pPr>
      <w:r>
        <w:t xml:space="preserve">The </w:t>
      </w:r>
      <w:hyperlink r:id="rId241" w:history="1">
        <w:r w:rsidRPr="004908EE">
          <w:rPr>
            <w:rStyle w:val="Hyperlink"/>
            <w:sz w:val="24"/>
          </w:rPr>
          <w:t>Programme for Government 2022</w:t>
        </w:r>
      </w:hyperlink>
      <w:r>
        <w:t xml:space="preserve"> commitments for Innovation/Smarter travel;</w:t>
      </w:r>
    </w:p>
    <w:p w14:paraId="2AA6E689" w14:textId="4F41F9BE" w:rsidR="00FD4C5B" w:rsidRPr="004C4F84" w:rsidRDefault="00FD4C5B" w:rsidP="00776FE1">
      <w:pPr>
        <w:pStyle w:val="STPR2BulletsLevel1"/>
      </w:pPr>
      <w:r>
        <w:t>t</w:t>
      </w:r>
      <w:r w:rsidRPr="004C4F84">
        <w:t xml:space="preserve">he </w:t>
      </w:r>
      <w:hyperlink r:id="rId242" w:history="1">
        <w:r w:rsidRPr="0055132A">
          <w:rPr>
            <w:rStyle w:val="Hyperlink"/>
            <w:sz w:val="24"/>
          </w:rPr>
          <w:t>Smart and Integrated Ticketing and Payments Delivery Strategy</w:t>
        </w:r>
      </w:hyperlink>
      <w:r w:rsidRPr="004C4F84">
        <w:t xml:space="preserve"> – building on the interventions and new services delivered</w:t>
      </w:r>
      <w:r>
        <w:t>;</w:t>
      </w:r>
    </w:p>
    <w:p w14:paraId="5FE6D515" w14:textId="3469BDAD" w:rsidR="00FD4C5B" w:rsidRPr="004C4F84" w:rsidRDefault="00FD4C5B" w:rsidP="00776FE1">
      <w:pPr>
        <w:pStyle w:val="STPR2BulletsLevel1"/>
      </w:pPr>
      <w:r>
        <w:t>t</w:t>
      </w:r>
      <w:r w:rsidRPr="004C4F84">
        <w:t xml:space="preserve">he </w:t>
      </w:r>
      <w:hyperlink r:id="rId243" w:history="1">
        <w:r w:rsidRPr="00075800">
          <w:rPr>
            <w:rStyle w:val="Hyperlink"/>
            <w:sz w:val="24"/>
          </w:rPr>
          <w:t>2019 Transport (Scotland) Act</w:t>
        </w:r>
      </w:hyperlink>
      <w:r w:rsidRPr="004C4F84">
        <w:t xml:space="preserve"> - which aims to establish a National Smart Ticketing Advisory Board and set a technological standard for smart ticketing</w:t>
      </w:r>
      <w:r>
        <w:t>;</w:t>
      </w:r>
      <w:r w:rsidRPr="004C4F84">
        <w:t xml:space="preserve"> </w:t>
      </w:r>
    </w:p>
    <w:p w14:paraId="5EEEE1DE" w14:textId="4CAA52A8" w:rsidR="00FD4C5B" w:rsidRPr="004C4F84" w:rsidRDefault="00FD4C5B" w:rsidP="00776FE1">
      <w:pPr>
        <w:pStyle w:val="STPR2BulletsLevel1"/>
      </w:pPr>
      <w:r>
        <w:t>t</w:t>
      </w:r>
      <w:r w:rsidRPr="004C4F84">
        <w:t xml:space="preserve">he Act and Strategy combine to provide the basis for enhancing the technology, data platforms and open data rules. This will help reach the commercial agreements required to support the establishment of local </w:t>
      </w:r>
      <w:r w:rsidR="00234C3E">
        <w:t>s</w:t>
      </w:r>
      <w:r w:rsidRPr="004C4F84">
        <w:t xml:space="preserve">mart </w:t>
      </w:r>
      <w:r w:rsidR="004B7977">
        <w:t xml:space="preserve">ticketing </w:t>
      </w:r>
      <w:r w:rsidRPr="004C4F84">
        <w:t xml:space="preserve">schemes. Scottish </w:t>
      </w:r>
      <w:r>
        <w:t>l</w:t>
      </w:r>
      <w:r w:rsidRPr="004C4F84">
        <w:t xml:space="preserve">ocal </w:t>
      </w:r>
      <w:r>
        <w:t>a</w:t>
      </w:r>
      <w:r w:rsidRPr="004C4F84">
        <w:t xml:space="preserve">uthorities have been further empowered to introduce </w:t>
      </w:r>
      <w:r w:rsidR="00234C3E">
        <w:t>s</w:t>
      </w:r>
      <w:r w:rsidRPr="004C4F84">
        <w:t>mart ticketing schemes where there is consumer demand.</w:t>
      </w:r>
    </w:p>
    <w:p w14:paraId="18C3934A" w14:textId="63DCA7BA" w:rsidR="00FD4C5B" w:rsidRDefault="00FD4C5B" w:rsidP="00E0381F">
      <w:pPr>
        <w:pStyle w:val="Heading2"/>
        <w:ind w:left="0" w:firstLine="0"/>
      </w:pPr>
      <w:bookmarkStart w:id="355" w:name="_Toc93476411"/>
      <w:bookmarkStart w:id="356" w:name="_Toc121342481"/>
      <w:r>
        <w:t>Decarbonising Transport</w:t>
      </w:r>
      <w:bookmarkEnd w:id="355"/>
      <w:bookmarkEnd w:id="356"/>
    </w:p>
    <w:p w14:paraId="21F64B96" w14:textId="77777777" w:rsidR="00FD4C5B" w:rsidRPr="00B42439" w:rsidRDefault="00FD4C5B" w:rsidP="000F79B4">
      <w:pPr>
        <w:pStyle w:val="STPR2BodyText"/>
      </w:pPr>
      <w:r w:rsidRPr="00B42439">
        <w:t xml:space="preserve">To meet its legal commitments on addressing climate change, the Scottish Government has set a target to achieve </w:t>
      </w:r>
      <w:r>
        <w:t>net zero</w:t>
      </w:r>
      <w:r w:rsidRPr="00B42439">
        <w:t xml:space="preserve"> carbon emissions by 2045.</w:t>
      </w:r>
    </w:p>
    <w:p w14:paraId="00BE7AD5" w14:textId="45F8E08C" w:rsidR="00FD4C5B" w:rsidRPr="00B42439" w:rsidRDefault="00FD4C5B" w:rsidP="000F79B4">
      <w:pPr>
        <w:pStyle w:val="STPR2BodyText"/>
      </w:pPr>
      <w:r w:rsidRPr="00B42439">
        <w:t>Transport is now the largest single source of carbon emissions</w:t>
      </w:r>
      <w:r>
        <w:t>,</w:t>
      </w:r>
      <w:r w:rsidRPr="00B42439">
        <w:t xml:space="preserve"> with car traffic on major roads having tripled during the last four decades.</w:t>
      </w:r>
      <w:r>
        <w:t xml:space="preserve"> </w:t>
      </w:r>
      <w:r w:rsidRPr="00B42439">
        <w:t xml:space="preserve">Cars now account for </w:t>
      </w:r>
      <w:r w:rsidR="006B4299">
        <w:t>40</w:t>
      </w:r>
      <w:r w:rsidRPr="00B42439">
        <w:t xml:space="preserve"> per cent of transport emissions while goods vehicles account for a further 25 per cent.</w:t>
      </w:r>
    </w:p>
    <w:p w14:paraId="267AFFD8" w14:textId="77777777" w:rsidR="00FD4C5B" w:rsidRPr="00B42439" w:rsidRDefault="00FD4C5B" w:rsidP="000F79B4">
      <w:pPr>
        <w:pStyle w:val="STPR2BodyText"/>
      </w:pPr>
      <w:r w:rsidRPr="00B42439">
        <w:t xml:space="preserve">Studies have shown that the only way the </w:t>
      </w:r>
      <w:r>
        <w:t>net zero</w:t>
      </w:r>
      <w:r w:rsidRPr="00B42439">
        <w:t xml:space="preserve"> target can be achieved is by a combination of:</w:t>
      </w:r>
    </w:p>
    <w:p w14:paraId="57B5B95E" w14:textId="77777777" w:rsidR="00FD4C5B" w:rsidRPr="004C4F84" w:rsidRDefault="00FD4C5B" w:rsidP="00776FE1">
      <w:pPr>
        <w:pStyle w:val="STPR2BulletsLevel1"/>
      </w:pPr>
      <w:r w:rsidRPr="004C4F84">
        <w:t>rapid decarbonisation of passenger and freight transport</w:t>
      </w:r>
      <w:r>
        <w:t>;</w:t>
      </w:r>
    </w:p>
    <w:p w14:paraId="71951D74" w14:textId="77777777" w:rsidR="00FD4C5B" w:rsidRPr="004C4F84" w:rsidRDefault="00FD4C5B" w:rsidP="00776FE1">
      <w:pPr>
        <w:pStyle w:val="STPR2BulletsLevel1"/>
      </w:pPr>
      <w:r w:rsidRPr="004C4F84">
        <w:t>reduction in vehicle usage by switching to public transport and active travel</w:t>
      </w:r>
      <w:r>
        <w:t>;</w:t>
      </w:r>
    </w:p>
    <w:p w14:paraId="5F5D3E71" w14:textId="0DECFAE8" w:rsidR="00FD4C5B" w:rsidRDefault="00FD4C5B" w:rsidP="00776FE1">
      <w:pPr>
        <w:pStyle w:val="STPR2BulletsLevel1"/>
      </w:pPr>
      <w:r w:rsidRPr="004C4F84">
        <w:t>reduced demand through shorter trips and, where possible, avoiding trips.</w:t>
      </w:r>
    </w:p>
    <w:p w14:paraId="1731551D" w14:textId="2AEA5C9A" w:rsidR="00FD4C5B" w:rsidRPr="00B42439" w:rsidRDefault="00FD4C5B" w:rsidP="000F79B4">
      <w:pPr>
        <w:pStyle w:val="STPR2BodyText"/>
      </w:pPr>
      <w:r w:rsidRPr="00B42439">
        <w:lastRenderedPageBreak/>
        <w:t>Various recommendations</w:t>
      </w:r>
      <w:r w:rsidR="00353D95">
        <w:t xml:space="preserve"> of the STPR2</w:t>
      </w:r>
      <w:r w:rsidRPr="00B42439">
        <w:t xml:space="preserve"> described in earlier themes are directed at support for active travel (walking, wheeling and cycling) and measures to improve the attractiveness of public transport.</w:t>
      </w:r>
    </w:p>
    <w:p w14:paraId="5A9AF33B" w14:textId="7BEF3FEE" w:rsidR="00FD4C5B" w:rsidRPr="00B96F24" w:rsidRDefault="00353D95" w:rsidP="000F79B4">
      <w:pPr>
        <w:pStyle w:val="STPR2BodyText"/>
      </w:pPr>
      <w:r>
        <w:t xml:space="preserve">The </w:t>
      </w:r>
      <w:r w:rsidR="00FD4C5B" w:rsidRPr="00B96F24">
        <w:t>STPR2 recommendations aimed at rapid decarbonisation of passenger and freight transport include:</w:t>
      </w:r>
    </w:p>
    <w:p w14:paraId="0571F308" w14:textId="77777777" w:rsidR="00FD4C5B" w:rsidRPr="004C4F84" w:rsidRDefault="00FD4C5B" w:rsidP="00776FE1">
      <w:pPr>
        <w:pStyle w:val="STPR2BulletsLevel1"/>
      </w:pPr>
      <w:r w:rsidRPr="004C4F84">
        <w:t>Ferry vessel renewal and replacement and progressive decarbonisation (24)</w:t>
      </w:r>
      <w:r>
        <w:t>;</w:t>
      </w:r>
    </w:p>
    <w:p w14:paraId="7F853027" w14:textId="53E17965" w:rsidR="00FD4C5B" w:rsidRPr="004C4F84" w:rsidRDefault="007352B1" w:rsidP="00776FE1">
      <w:pPr>
        <w:pStyle w:val="STPR2BulletsLevel1"/>
      </w:pPr>
      <w:r>
        <w:t>D</w:t>
      </w:r>
      <w:r w:rsidR="00FD4C5B" w:rsidRPr="004C4F84">
        <w:t>ecarbonisation</w:t>
      </w:r>
      <w:r>
        <w:t xml:space="preserve"> of the rail network</w:t>
      </w:r>
      <w:r w:rsidR="00FD4C5B" w:rsidRPr="004C4F84">
        <w:t xml:space="preserve"> (25)</w:t>
      </w:r>
      <w:r w:rsidR="00FD4C5B">
        <w:t>;</w:t>
      </w:r>
    </w:p>
    <w:p w14:paraId="3395357D" w14:textId="77777777" w:rsidR="00FD4C5B" w:rsidRPr="004C4F84" w:rsidRDefault="00FD4C5B" w:rsidP="00776FE1">
      <w:pPr>
        <w:pStyle w:val="STPR2BulletsLevel1"/>
      </w:pPr>
      <w:r w:rsidRPr="004C4F84">
        <w:t>Decarbonis</w:t>
      </w:r>
      <w:r>
        <w:t>ation of</w:t>
      </w:r>
      <w:r w:rsidRPr="004C4F84">
        <w:t xml:space="preserve"> the bus network (26)</w:t>
      </w:r>
      <w:r>
        <w:t>;</w:t>
      </w:r>
    </w:p>
    <w:p w14:paraId="7E31D6D8" w14:textId="77777777" w:rsidR="00FD4C5B" w:rsidRPr="004C4F84" w:rsidRDefault="00FD4C5B" w:rsidP="00776FE1">
      <w:pPr>
        <w:pStyle w:val="STPR2BulletsLevel1"/>
      </w:pPr>
      <w:r w:rsidRPr="004C4F84">
        <w:t>Behavioural change and modal shift for freight (27)</w:t>
      </w:r>
      <w:r>
        <w:t>;</w:t>
      </w:r>
    </w:p>
    <w:p w14:paraId="590C25E3" w14:textId="77777777" w:rsidR="00FD4C5B" w:rsidRPr="004C4F84" w:rsidRDefault="00FD4C5B" w:rsidP="00776FE1">
      <w:pPr>
        <w:pStyle w:val="STPR2BulletsLevel1"/>
      </w:pPr>
      <w:r w:rsidRPr="004C4F84">
        <w:t>Zero emission vehicles and infrastructure transition (28)</w:t>
      </w:r>
      <w:r>
        <w:t>.</w:t>
      </w:r>
    </w:p>
    <w:p w14:paraId="42165466" w14:textId="47F79E4E" w:rsidR="00FD4C5B" w:rsidRDefault="00FD4C5B" w:rsidP="000F79B4">
      <w:pPr>
        <w:pStyle w:val="STPR2BodyText"/>
      </w:pPr>
      <w:r w:rsidRPr="00B42439">
        <w:t>These recommendations align with</w:t>
      </w:r>
      <w:r>
        <w:t>,</w:t>
      </w:r>
      <w:r w:rsidRPr="00B42439">
        <w:t xml:space="preserve"> and support</w:t>
      </w:r>
      <w:r>
        <w:t>,</w:t>
      </w:r>
      <w:r w:rsidRPr="00B42439">
        <w:t xml:space="preserve"> the </w:t>
      </w:r>
      <w:hyperlink r:id="rId244" w:history="1">
        <w:r w:rsidR="003D07A0">
          <w:rPr>
            <w:rStyle w:val="Hyperlink"/>
            <w:sz w:val="24"/>
          </w:rPr>
          <w:t>R</w:t>
        </w:r>
        <w:r w:rsidR="000C1E0F" w:rsidRPr="00574603">
          <w:rPr>
            <w:rStyle w:val="Hyperlink"/>
            <w:sz w:val="24"/>
          </w:rPr>
          <w:t xml:space="preserve">evised </w:t>
        </w:r>
        <w:r w:rsidR="003D07A0">
          <w:rPr>
            <w:rStyle w:val="Hyperlink"/>
            <w:sz w:val="24"/>
          </w:rPr>
          <w:t>D</w:t>
        </w:r>
        <w:r w:rsidRPr="00574603">
          <w:rPr>
            <w:rStyle w:val="Hyperlink"/>
            <w:sz w:val="24"/>
          </w:rPr>
          <w:t>raft NPF4</w:t>
        </w:r>
      </w:hyperlink>
      <w:r w:rsidRPr="00B42439">
        <w:t xml:space="preserve"> where decarbonisation of connectivity is a strong theme.</w:t>
      </w:r>
    </w:p>
    <w:p w14:paraId="6DB0AC36" w14:textId="461876C3" w:rsidR="00FD4C5B" w:rsidRPr="00EE6483" w:rsidRDefault="00FD4C5B" w:rsidP="002B43CE">
      <w:pPr>
        <w:pStyle w:val="Heading3"/>
      </w:pPr>
      <w:bookmarkStart w:id="357" w:name="_Toc93476412"/>
      <w:bookmarkStart w:id="358" w:name="_Toc121342482"/>
      <w:r>
        <w:t>Ferry vessel renewal and replacement</w:t>
      </w:r>
      <w:r w:rsidR="000B6D54">
        <w:t>,</w:t>
      </w:r>
      <w:r>
        <w:t xml:space="preserve"> and progressive decarbonisation (24)</w:t>
      </w:r>
      <w:bookmarkEnd w:id="357"/>
      <w:bookmarkEnd w:id="358"/>
    </w:p>
    <w:p w14:paraId="2DCB87AF" w14:textId="25336EC0" w:rsidR="00FD4C5B" w:rsidRPr="00B42439" w:rsidRDefault="00FD4C5B" w:rsidP="000F79B4">
      <w:pPr>
        <w:pStyle w:val="STPR2BodyText"/>
      </w:pPr>
      <w:r w:rsidRPr="00B42439">
        <w:t>Continued investment in ferry renewals would address the needs of rural and island communities by improving the resilience, reliability, capacity</w:t>
      </w:r>
      <w:r>
        <w:t xml:space="preserve">, </w:t>
      </w:r>
      <w:r w:rsidRPr="00B42439">
        <w:t xml:space="preserve">accessibility </w:t>
      </w:r>
      <w:r>
        <w:t xml:space="preserve">and standardisation </w:t>
      </w:r>
      <w:r w:rsidRPr="00B42439">
        <w:t>of ferries</w:t>
      </w:r>
      <w:r>
        <w:t xml:space="preserve"> and reducing their emissions</w:t>
      </w:r>
      <w:r w:rsidRPr="00B42439">
        <w:t>.</w:t>
      </w:r>
      <w:r>
        <w:t xml:space="preserve"> </w:t>
      </w:r>
      <w:r w:rsidRPr="00015828">
        <w:t>Progressive decarbonisation of the CHFS</w:t>
      </w:r>
      <w:r>
        <w:t xml:space="preserve"> and NIFS</w:t>
      </w:r>
      <w:r w:rsidRPr="00015828">
        <w:t xml:space="preserve"> ferry networks will support the </w:t>
      </w:r>
      <w:hyperlink r:id="rId245" w:history="1">
        <w:r w:rsidRPr="00574603">
          <w:rPr>
            <w:rStyle w:val="Hyperlink"/>
            <w:sz w:val="24"/>
          </w:rPr>
          <w:t>2018 – 2032 Climate Change Plan</w:t>
        </w:r>
        <w:r w:rsidR="00DD06EF" w:rsidRPr="00574603">
          <w:rPr>
            <w:rStyle w:val="Hyperlink"/>
            <w:sz w:val="24"/>
          </w:rPr>
          <w:t xml:space="preserve"> Update</w:t>
        </w:r>
      </w:hyperlink>
      <w:r w:rsidRPr="00015828">
        <w:t xml:space="preserve"> and the </w:t>
      </w:r>
      <w:hyperlink r:id="rId246" w:anchor=":~:text=The%20Climate%20Change%20(Emissions%20Reduction,2030%2C%2090%25%20by%202040" w:history="1">
        <w:r w:rsidRPr="00574603">
          <w:rPr>
            <w:rStyle w:val="Hyperlink"/>
            <w:sz w:val="24"/>
          </w:rPr>
          <w:t>Climate Change (Emissions Reduction Targets) (Scotland) Act 2019</w:t>
        </w:r>
      </w:hyperlink>
      <w:r w:rsidRPr="00015828">
        <w:t>.</w:t>
      </w:r>
    </w:p>
    <w:p w14:paraId="742105FC" w14:textId="0415F7DC" w:rsidR="00036B41" w:rsidRDefault="00353D95" w:rsidP="000F79B4">
      <w:pPr>
        <w:pStyle w:val="STPR2BodyText"/>
      </w:pPr>
      <w:r>
        <w:rPr>
          <w:b/>
        </w:rPr>
        <w:t xml:space="preserve">The </w:t>
      </w:r>
      <w:r w:rsidR="00FD4C5B" w:rsidRPr="00B42439">
        <w:rPr>
          <w:b/>
        </w:rPr>
        <w:t xml:space="preserve">STPR2 recommends </w:t>
      </w:r>
      <w:r w:rsidR="00FD4C5B" w:rsidRPr="00B42439">
        <w:t>renewal and replacement of the CHFS and NIFS vessels including progressive decarbonisation by 2045.</w:t>
      </w:r>
      <w:r w:rsidR="00036B41">
        <w:br w:type="page"/>
      </w:r>
    </w:p>
    <w:p w14:paraId="6EF4D5F6" w14:textId="756FEC71" w:rsidR="00036B41" w:rsidRDefault="00036B41" w:rsidP="000F79B4">
      <w:pPr>
        <w:pStyle w:val="STPR2BodyText"/>
      </w:pPr>
      <w:r w:rsidRPr="00036B41">
        <w:rPr>
          <w:noProof/>
        </w:rPr>
        <w:lastRenderedPageBreak/>
        <w:drawing>
          <wp:inline distT="0" distB="0" distL="0" distR="0" wp14:anchorId="61CE9705" wp14:editId="416B62AE">
            <wp:extent cx="6115050" cy="1516543"/>
            <wp:effectExtent l="0" t="0" r="0" b="7620"/>
            <wp:docPr id="893551243" name="Picture 44" descr="Graphic to show meets key objectives of climate, accessibility, health, economy and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551243" name="Picture 893551243" descr="Graphic to show meets key objectives of climate, accessibility, health, economy and safety."/>
                    <pic:cNvPicPr/>
                  </pic:nvPicPr>
                  <pic:blipFill>
                    <a:blip r:embed="rId154">
                      <a:extLst>
                        <a:ext uri="{28A0092B-C50C-407E-A947-70E740481C1C}">
                          <a14:useLocalDpi xmlns:a14="http://schemas.microsoft.com/office/drawing/2010/main" val="0"/>
                        </a:ext>
                      </a:extLst>
                    </a:blip>
                    <a:stretch>
                      <a:fillRect/>
                    </a:stretch>
                  </pic:blipFill>
                  <pic:spPr>
                    <a:xfrm>
                      <a:off x="0" y="0"/>
                      <a:ext cx="6115050" cy="1516543"/>
                    </a:xfrm>
                    <a:prstGeom prst="rect">
                      <a:avLst/>
                    </a:prstGeom>
                  </pic:spPr>
                </pic:pic>
              </a:graphicData>
            </a:graphic>
          </wp:inline>
        </w:drawing>
      </w:r>
    </w:p>
    <w:p w14:paraId="4CB4D7BE" w14:textId="18C49395" w:rsidR="00FD4C5B" w:rsidRPr="00283F70" w:rsidRDefault="00FD4C5B" w:rsidP="00036B41">
      <w:pPr>
        <w:pStyle w:val="STPR2BodyText"/>
      </w:pPr>
      <w:r w:rsidRPr="00283F70">
        <w:t xml:space="preserve">This recommendation </w:t>
      </w:r>
      <w:r w:rsidRPr="00036B41">
        <w:t>aligns</w:t>
      </w:r>
      <w:r w:rsidRPr="00283F70">
        <w:t xml:space="preserve"> with:</w:t>
      </w:r>
    </w:p>
    <w:p w14:paraId="50C58191" w14:textId="77777777" w:rsidR="00FD4C5B" w:rsidRPr="004C4F84" w:rsidRDefault="00FD4C5B" w:rsidP="00776FE1">
      <w:pPr>
        <w:pStyle w:val="STPR2BulletsLevel1"/>
      </w:pPr>
      <w:r w:rsidRPr="004C4F84">
        <w:t>Recommendation</w:t>
      </w:r>
      <w:r>
        <w:t>s 18, 28, 41 and</w:t>
      </w:r>
      <w:r w:rsidRPr="004C4F84">
        <w:t xml:space="preserve"> 42</w:t>
      </w:r>
      <w:r>
        <w:t>;</w:t>
      </w:r>
    </w:p>
    <w:p w14:paraId="440886F2" w14:textId="360A5366" w:rsidR="00FD4C5B" w:rsidRPr="004C4F84" w:rsidRDefault="00CA2D99" w:rsidP="00776FE1">
      <w:pPr>
        <w:pStyle w:val="STPR2BulletsLevel1"/>
      </w:pPr>
      <w:r>
        <w:t xml:space="preserve">the </w:t>
      </w:r>
      <w:hyperlink r:id="rId247" w:history="1">
        <w:r w:rsidR="000C1E0F" w:rsidRPr="00574603">
          <w:rPr>
            <w:rStyle w:val="Hyperlink"/>
            <w:sz w:val="24"/>
          </w:rPr>
          <w:t xml:space="preserve">Revised </w:t>
        </w:r>
        <w:r w:rsidR="00A741D5">
          <w:rPr>
            <w:rStyle w:val="Hyperlink"/>
            <w:sz w:val="24"/>
          </w:rPr>
          <w:t>D</w:t>
        </w:r>
        <w:r w:rsidR="00FD4C5B" w:rsidRPr="00574603">
          <w:rPr>
            <w:rStyle w:val="Hyperlink"/>
            <w:sz w:val="24"/>
          </w:rPr>
          <w:t>raft NPF4</w:t>
        </w:r>
      </w:hyperlink>
      <w:r w:rsidR="00FD4C5B" w:rsidRPr="004C4F84">
        <w:t xml:space="preserve"> National Development </w:t>
      </w:r>
      <w:r w:rsidR="002E4574">
        <w:t>1</w:t>
      </w:r>
      <w:r w:rsidR="00FD4C5B" w:rsidRPr="004C4F84">
        <w:t xml:space="preserve"> – </w:t>
      </w:r>
      <w:r w:rsidR="002E4574">
        <w:t>Energy Innovation Development on the Islands</w:t>
      </w:r>
      <w:r w:rsidR="00FD4C5B" w:rsidRPr="004C4F84">
        <w:t xml:space="preserve">. This </w:t>
      </w:r>
      <w:r w:rsidR="00FD4C5B">
        <w:t xml:space="preserve">recommendation </w:t>
      </w:r>
      <w:r w:rsidR="00FD4C5B" w:rsidRPr="004C4F84">
        <w:t xml:space="preserve">sits mainly within the </w:t>
      </w:r>
      <w:r w:rsidR="003D07A0">
        <w:t>R</w:t>
      </w:r>
      <w:r w:rsidR="000C1E0F">
        <w:t xml:space="preserve">evised </w:t>
      </w:r>
      <w:r w:rsidR="003D07A0">
        <w:t>D</w:t>
      </w:r>
      <w:r w:rsidR="00FD4C5B" w:rsidRPr="004C4F84">
        <w:t xml:space="preserve">raft NPF4 North and West </w:t>
      </w:r>
      <w:r w:rsidR="00FD4C5B">
        <w:t>C</w:t>
      </w:r>
      <w:r w:rsidR="00FD4C5B" w:rsidRPr="004C4F84">
        <w:t>oast</w:t>
      </w:r>
      <w:r w:rsidR="003D726C">
        <w:t xml:space="preserve"> and Islands </w:t>
      </w:r>
      <w:r w:rsidR="00555795">
        <w:t>priority area</w:t>
      </w:r>
      <w:r w:rsidR="00FD4C5B" w:rsidRPr="004C4F84">
        <w:t xml:space="preserve"> and proposes that priorities for the area include </w:t>
      </w:r>
      <w:r w:rsidR="00B27E6B">
        <w:t>decarbonising transport and building resilient connections</w:t>
      </w:r>
      <w:r w:rsidR="00FD4C5B" w:rsidRPr="004C4F84">
        <w:t xml:space="preserve">. It also spans the North </w:t>
      </w:r>
      <w:r w:rsidR="00FD4C5B">
        <w:t>E</w:t>
      </w:r>
      <w:r w:rsidR="00FD4C5B" w:rsidRPr="004C4F84">
        <w:t>ast</w:t>
      </w:r>
      <w:r w:rsidR="003D726C">
        <w:t xml:space="preserve"> and Central</w:t>
      </w:r>
      <w:r w:rsidR="006652C1">
        <w:t xml:space="preserve"> priority areas</w:t>
      </w:r>
      <w:r w:rsidR="00A9243B">
        <w:t xml:space="preserve">. </w:t>
      </w:r>
      <w:r w:rsidR="00FD4C5B" w:rsidRPr="004C4F84">
        <w:t>This recommendation contributes to these priorities and supporting actions</w:t>
      </w:r>
      <w:r w:rsidR="00FD4C5B">
        <w:t>;</w:t>
      </w:r>
    </w:p>
    <w:p w14:paraId="162DC1A4" w14:textId="1BE34DF6" w:rsidR="00FD4C5B" w:rsidRPr="004C4F84" w:rsidRDefault="00A8050C" w:rsidP="00776FE1">
      <w:pPr>
        <w:pStyle w:val="STPR2BulletsLevel1"/>
      </w:pPr>
      <w:hyperlink r:id="rId248" w:history="1">
        <w:r w:rsidR="00FD4C5B" w:rsidRPr="00F273CE">
          <w:rPr>
            <w:rStyle w:val="Hyperlink"/>
            <w:sz w:val="24"/>
          </w:rPr>
          <w:t xml:space="preserve">2018 </w:t>
        </w:r>
        <w:r w:rsidR="00FD4C5B" w:rsidRPr="00F273CE">
          <w:rPr>
            <w:rStyle w:val="Hyperlink"/>
            <w:rFonts w:hint="cs"/>
            <w:sz w:val="24"/>
          </w:rPr>
          <w:t>–</w:t>
        </w:r>
        <w:r w:rsidR="00FD4C5B" w:rsidRPr="00F273CE">
          <w:rPr>
            <w:rStyle w:val="Hyperlink"/>
            <w:sz w:val="24"/>
          </w:rPr>
          <w:t xml:space="preserve"> 2032 Climate Change Plan</w:t>
        </w:r>
        <w:r w:rsidR="00C14979" w:rsidRPr="00F273CE">
          <w:rPr>
            <w:rStyle w:val="Hyperlink"/>
            <w:sz w:val="24"/>
          </w:rPr>
          <w:t xml:space="preserve"> Update</w:t>
        </w:r>
      </w:hyperlink>
      <w:r w:rsidR="00FD4C5B" w:rsidRPr="004C4F84">
        <w:t xml:space="preserve"> and the </w:t>
      </w:r>
      <w:hyperlink r:id="rId249" w:anchor=":~:text=The%20Climate%20Change%20(Emissions%20Reduction,2030%2C%2090%25%20by%202040" w:history="1">
        <w:r w:rsidR="00FD4C5B" w:rsidRPr="00F273CE">
          <w:rPr>
            <w:rStyle w:val="Hyperlink"/>
            <w:sz w:val="24"/>
          </w:rPr>
          <w:t>Climate Change (Emissions Reduction Targets) (Scotland) Act 2019</w:t>
        </w:r>
      </w:hyperlink>
      <w:r w:rsidR="00FD4C5B" w:rsidRPr="004C4F84">
        <w:t xml:space="preserve"> </w:t>
      </w:r>
      <w:r w:rsidR="00FD4C5B" w:rsidRPr="004C4F84">
        <w:rPr>
          <w:rFonts w:hint="cs"/>
        </w:rPr>
        <w:t>–</w:t>
      </w:r>
      <w:r w:rsidR="00FD4C5B" w:rsidRPr="004C4F84">
        <w:t xml:space="preserve"> </w:t>
      </w:r>
      <w:r w:rsidR="00FD4C5B">
        <w:t xml:space="preserve">which </w:t>
      </w:r>
      <w:r w:rsidR="00152356">
        <w:t>will be</w:t>
      </w:r>
      <w:r w:rsidR="00FD4C5B" w:rsidRPr="004C4F84">
        <w:t xml:space="preserve"> supported by progressive decarbonisation of the CHFS and NIFS ferry networks</w:t>
      </w:r>
      <w:r w:rsidR="00FD4C5B">
        <w:t>;</w:t>
      </w:r>
    </w:p>
    <w:p w14:paraId="746A6E3E" w14:textId="004795DD" w:rsidR="00FD4C5B" w:rsidRPr="004C4F84" w:rsidRDefault="00A8050C" w:rsidP="00776FE1">
      <w:pPr>
        <w:pStyle w:val="STPR2BulletsLevel1"/>
      </w:pPr>
      <w:hyperlink r:id="rId250" w:history="1">
        <w:r w:rsidR="00FD4C5B" w:rsidRPr="001053A7">
          <w:rPr>
            <w:rStyle w:val="Hyperlink"/>
            <w:sz w:val="24"/>
          </w:rPr>
          <w:t>Scottish Energy Strategy, 2017</w:t>
        </w:r>
      </w:hyperlink>
      <w:r w:rsidR="00FD4C5B">
        <w:rPr>
          <w:rStyle w:val="FootnoteReference"/>
        </w:rPr>
        <w:footnoteReference w:id="82"/>
      </w:r>
      <w:r w:rsidR="00FD4C5B" w:rsidRPr="004C4F84">
        <w:t xml:space="preserve"> </w:t>
      </w:r>
      <w:r w:rsidR="00FD4C5B">
        <w:t xml:space="preserve">which </w:t>
      </w:r>
      <w:r w:rsidR="00FD4C5B" w:rsidRPr="004C4F84">
        <w:t>sets out the Scottish Government’s vision for the future energy system in Scotland</w:t>
      </w:r>
      <w:r w:rsidR="00FD4C5B">
        <w:t>;</w:t>
      </w:r>
    </w:p>
    <w:p w14:paraId="32142D2C" w14:textId="4F148994" w:rsidR="00FD4C5B" w:rsidRPr="004C4F84" w:rsidRDefault="00A8050C" w:rsidP="00776FE1">
      <w:pPr>
        <w:pStyle w:val="STPR2BulletsLevel1"/>
      </w:pPr>
      <w:hyperlink r:id="rId251" w:history="1">
        <w:r w:rsidR="00FD4C5B" w:rsidRPr="001053A7">
          <w:rPr>
            <w:rStyle w:val="Hyperlink"/>
            <w:sz w:val="24"/>
          </w:rPr>
          <w:t>Carbon Neutral Islands project</w:t>
        </w:r>
      </w:hyperlink>
      <w:r w:rsidR="00FD4C5B">
        <w:rPr>
          <w:rStyle w:val="FootnoteReference"/>
        </w:rPr>
        <w:footnoteReference w:id="83"/>
      </w:r>
      <w:r w:rsidR="006C17A5">
        <w:rPr>
          <w:rStyle w:val="Hyperlink"/>
          <w:sz w:val="24"/>
        </w:rPr>
        <w:t>,</w:t>
      </w:r>
      <w:r w:rsidR="00FD4C5B" w:rsidRPr="004C4F84">
        <w:t xml:space="preserve"> </w:t>
      </w:r>
      <w:r w:rsidR="00FD4C5B">
        <w:t>which</w:t>
      </w:r>
      <w:r w:rsidR="00FD4C5B" w:rsidRPr="004C4F84">
        <w:t xml:space="preserve"> has a commitment for at least three of Scotland’s islands to become fully carbon neutral by 2040</w:t>
      </w:r>
      <w:r w:rsidR="00FD4C5B">
        <w:t>;</w:t>
      </w:r>
    </w:p>
    <w:p w14:paraId="4B15B325" w14:textId="58E131A0" w:rsidR="00FD4C5B" w:rsidRPr="004C4F84" w:rsidRDefault="00A8050C" w:rsidP="00776FE1">
      <w:pPr>
        <w:pStyle w:val="STPR2BulletsLevel1"/>
      </w:pPr>
      <w:hyperlink r:id="rId252" w:history="1">
        <w:r w:rsidR="00FD4C5B" w:rsidRPr="000D727B">
          <w:rPr>
            <w:rStyle w:val="Hyperlink"/>
            <w:sz w:val="24"/>
          </w:rPr>
          <w:t>Islands Growth Deal</w:t>
        </w:r>
      </w:hyperlink>
      <w:r w:rsidR="00FD4C5B">
        <w:rPr>
          <w:rStyle w:val="FootnoteReference"/>
        </w:rPr>
        <w:footnoteReference w:id="84"/>
      </w:r>
      <w:r w:rsidR="00FD4C5B" w:rsidRPr="004C4F84">
        <w:t xml:space="preserve"> – a 10-year programme of investment for the Outer Hebrides, Orkney and Shetland, with a target of creating up to 1,300 jobs and tackling depopulation concerns</w:t>
      </w:r>
      <w:r w:rsidR="00FD4C5B">
        <w:t>;</w:t>
      </w:r>
    </w:p>
    <w:p w14:paraId="1A867B32" w14:textId="1A6D1CC7" w:rsidR="00FD4C5B" w:rsidRDefault="00FD4C5B" w:rsidP="00776FE1">
      <w:pPr>
        <w:pStyle w:val="STPR2BulletsLevel1"/>
      </w:pPr>
      <w:r w:rsidRPr="004C4F84">
        <w:t xml:space="preserve">The </w:t>
      </w:r>
      <w:hyperlink r:id="rId253" w:history="1">
        <w:r w:rsidRPr="000D727B">
          <w:rPr>
            <w:rStyle w:val="Hyperlink"/>
            <w:sz w:val="24"/>
          </w:rPr>
          <w:t>National Islands Plan</w:t>
        </w:r>
        <w:r w:rsidR="00787CF3" w:rsidRPr="000D727B">
          <w:rPr>
            <w:rStyle w:val="Hyperlink"/>
            <w:sz w:val="24"/>
          </w:rPr>
          <w:t>, 2019</w:t>
        </w:r>
      </w:hyperlink>
      <w:r w:rsidR="00656BC4">
        <w:rPr>
          <w:rStyle w:val="Hyperlink"/>
          <w:sz w:val="24"/>
        </w:rPr>
        <w:t>,</w:t>
      </w:r>
      <w:r w:rsidRPr="004C4F84">
        <w:t xml:space="preserve"> which sets out a strategic objective to improve transport services – this will ensure that existing and future transport-related policies, strategies and services are fully island</w:t>
      </w:r>
      <w:r>
        <w:t>-</w:t>
      </w:r>
      <w:r w:rsidRPr="004C4F84">
        <w:t>proofed so that they truly meet the needs of island communities</w:t>
      </w:r>
      <w:r>
        <w:t>;</w:t>
      </w:r>
    </w:p>
    <w:p w14:paraId="0F0FF15C" w14:textId="59DBDC00" w:rsidR="00FD4C5B" w:rsidRPr="004C4F84" w:rsidRDefault="00D77FC6" w:rsidP="00776FE1">
      <w:pPr>
        <w:pStyle w:val="STPR2BulletsLevel1"/>
      </w:pPr>
      <w:r>
        <w:t>t</w:t>
      </w:r>
      <w:r w:rsidR="00FD4C5B">
        <w:t>he ICP, which will replace the current Ferries Plan, and will have regard to aviation, ferries and fixed links, as well as connecting and onward travel. It will include a long-term investment programme for new ferries and development at ports that will aim to improve resilience, reliability, capacity and accessibility while increasing standardisation, cutting emissions and meeting the needs of both remote rural and island communities whilst providing value for money.</w:t>
      </w:r>
    </w:p>
    <w:p w14:paraId="71AB17E8" w14:textId="4EF70DC3" w:rsidR="00FD4C5B" w:rsidRDefault="00FD4C5B" w:rsidP="002B43CE">
      <w:pPr>
        <w:pStyle w:val="Heading3"/>
      </w:pPr>
      <w:bookmarkStart w:id="359" w:name="_Toc93476413"/>
      <w:bookmarkStart w:id="360" w:name="_Toc121342483"/>
      <w:r>
        <w:lastRenderedPageBreak/>
        <w:t>Decarbonisation of the rail network (25)</w:t>
      </w:r>
      <w:bookmarkEnd w:id="359"/>
      <w:bookmarkEnd w:id="360"/>
    </w:p>
    <w:p w14:paraId="4BC1160B" w14:textId="77777777" w:rsidR="00FD4C5B" w:rsidRPr="00485186" w:rsidRDefault="00FD4C5B" w:rsidP="000F79B4">
      <w:pPr>
        <w:pStyle w:val="STPR2BodyText"/>
      </w:pPr>
      <w:r w:rsidRPr="004C4F84">
        <w:rPr>
          <w:noProof/>
        </w:rPr>
        <w:drawing>
          <wp:anchor distT="0" distB="0" distL="114300" distR="114300" simplePos="0" relativeHeight="251658270" behindDoc="0" locked="0" layoutInCell="1" allowOverlap="1" wp14:anchorId="3FE27AC6" wp14:editId="5F82A902">
            <wp:simplePos x="0" y="0"/>
            <wp:positionH relativeFrom="column">
              <wp:posOffset>3107055</wp:posOffset>
            </wp:positionH>
            <wp:positionV relativeFrom="paragraph">
              <wp:posOffset>140335</wp:posOffset>
            </wp:positionV>
            <wp:extent cx="3171825" cy="2378710"/>
            <wp:effectExtent l="0" t="0" r="9525" b="2540"/>
            <wp:wrapSquare wrapText="bothSides"/>
            <wp:docPr id="893550789" name="Picture 45" descr="A train on a rail track.">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550789" name="Picture 45" descr="A train on a rail track.">
                      <a:extLst>
                        <a:ext uri="{C183D7F6-B498-43B3-948B-1728B52AA6E4}">
                          <adec:decorative xmlns:adec="http://schemas.microsoft.com/office/drawing/2017/decorative" val="0"/>
                        </a:ext>
                      </a:extLst>
                    </pic:cNvPr>
                    <pic:cNvPicPr>
                      <a:picLocks noChangeAspect="1"/>
                    </pic:cNvPicPr>
                  </pic:nvPicPr>
                  <pic:blipFill>
                    <a:blip r:embed="rId254" cstate="screen">
                      <a:extLst>
                        <a:ext uri="{28A0092B-C50C-407E-A947-70E740481C1C}">
                          <a14:useLocalDpi xmlns:a14="http://schemas.microsoft.com/office/drawing/2010/main"/>
                        </a:ext>
                      </a:extLst>
                    </a:blip>
                    <a:srcRect/>
                    <a:stretch>
                      <a:fillRect/>
                    </a:stretch>
                  </pic:blipFill>
                  <pic:spPr bwMode="auto">
                    <a:xfrm>
                      <a:off x="0" y="0"/>
                      <a:ext cx="3171825" cy="23787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85186">
        <w:t>Replacing diesel trains, the largest source of rail carbon emissions, with cleaner technologies offers multiple benefits in addition to helping meet net zero targets. Electrification would improve journey times and strengthen reliability of both freight and passenger rail services. Capacity could be expanded through the use of longer trains and timetable efficiencies from improved acceleration. These</w:t>
      </w:r>
      <w:r>
        <w:t xml:space="preserve"> measures would</w:t>
      </w:r>
      <w:r w:rsidRPr="00485186">
        <w:t xml:space="preserve"> provide indirect benefits </w:t>
      </w:r>
      <w:r>
        <w:t>for</w:t>
      </w:r>
      <w:r w:rsidRPr="00485186">
        <w:t xml:space="preserve"> passenger and freight</w:t>
      </w:r>
      <w:r>
        <w:t xml:space="preserve"> movements and would encourage a</w:t>
      </w:r>
      <w:r w:rsidRPr="00485186">
        <w:t xml:space="preserve"> switch from road to rail.</w:t>
      </w:r>
    </w:p>
    <w:p w14:paraId="49777A17" w14:textId="37703B83" w:rsidR="00FD4C5B" w:rsidRPr="00485186" w:rsidRDefault="00FD4C5B" w:rsidP="000F79B4">
      <w:pPr>
        <w:pStyle w:val="STPR2BodyText"/>
      </w:pPr>
      <w:r w:rsidRPr="00485186">
        <w:t>Electric rolling stock has lower operational and maintenance costs than diesel. Battery and hydrogen traction solutions w</w:t>
      </w:r>
      <w:r w:rsidR="00E71B11">
        <w:t>ould</w:t>
      </w:r>
      <w:r w:rsidRPr="00485186">
        <w:t xml:space="preserve"> still enable decarbonisation of rail operations on routes where overhead wire electrification is less cost effective.</w:t>
      </w:r>
      <w:r w:rsidRPr="00B548B0">
        <w:rPr>
          <w:noProof/>
        </w:rPr>
        <w:t xml:space="preserve"> </w:t>
      </w:r>
    </w:p>
    <w:p w14:paraId="079392E2" w14:textId="271DBC7D" w:rsidR="00FD4C5B" w:rsidRPr="00485186" w:rsidRDefault="00353D95" w:rsidP="000F79B4">
      <w:pPr>
        <w:pStyle w:val="STPR2BodyText"/>
      </w:pPr>
      <w:r>
        <w:rPr>
          <w:b/>
        </w:rPr>
        <w:t xml:space="preserve">The </w:t>
      </w:r>
      <w:r w:rsidR="00FD4C5B" w:rsidRPr="00485186">
        <w:rPr>
          <w:b/>
        </w:rPr>
        <w:t>STPR2 recommends</w:t>
      </w:r>
      <w:r w:rsidR="00FD4C5B" w:rsidRPr="00485186">
        <w:t xml:space="preserve"> the priorities for decarbonising key rail routes should align with the </w:t>
      </w:r>
      <w:hyperlink r:id="rId255" w:history="1">
        <w:r w:rsidR="00FD4C5B" w:rsidRPr="00EA1208">
          <w:rPr>
            <w:rStyle w:val="Hyperlink"/>
            <w:sz w:val="24"/>
          </w:rPr>
          <w:t>Rail Services Decarbonisation Action Plan</w:t>
        </w:r>
      </w:hyperlink>
      <w:r w:rsidR="00FD4C5B">
        <w:rPr>
          <w:rStyle w:val="FootnoteReference"/>
        </w:rPr>
        <w:footnoteReference w:id="85"/>
      </w:r>
      <w:r w:rsidR="00FD4C5B" w:rsidRPr="00485186">
        <w:t xml:space="preserve">. These </w:t>
      </w:r>
      <w:r w:rsidR="00467BCB">
        <w:t>would</w:t>
      </w:r>
      <w:r w:rsidR="00467BCB" w:rsidRPr="00485186">
        <w:t xml:space="preserve"> </w:t>
      </w:r>
      <w:r w:rsidR="00FD4C5B" w:rsidRPr="00485186">
        <w:t>be subject to full business case assessment but are likely to include:</w:t>
      </w:r>
    </w:p>
    <w:p w14:paraId="48E0F332" w14:textId="73F61E04" w:rsidR="00224E82" w:rsidRDefault="00224E82" w:rsidP="00776FE1">
      <w:pPr>
        <w:pStyle w:val="STPR2BulletsLevel1"/>
      </w:pPr>
      <w:r>
        <w:t>East Kilbride/Barrhead-Muirhouse Junction;</w:t>
      </w:r>
    </w:p>
    <w:p w14:paraId="78DEB0D5" w14:textId="43EA6A60" w:rsidR="00224E82" w:rsidRDefault="00224E82" w:rsidP="00776FE1">
      <w:pPr>
        <w:pStyle w:val="STPR2BulletsLevel1"/>
      </w:pPr>
      <w:r>
        <w:t>Tweedbank-Newcraighall (Borders Line);</w:t>
      </w:r>
    </w:p>
    <w:p w14:paraId="1232DC42" w14:textId="1E008257" w:rsidR="00224E82" w:rsidRDefault="00224E82" w:rsidP="00B10D8B">
      <w:pPr>
        <w:pStyle w:val="STPR2BulletsLevel1"/>
      </w:pPr>
      <w:r w:rsidRPr="00B10D8B">
        <w:t>Edinburgh</w:t>
      </w:r>
      <w:r>
        <w:t>-Dunfermline-Thornton-Kirkcaldy-Edinburgh (Fife Circle);</w:t>
      </w:r>
    </w:p>
    <w:p w14:paraId="443893A3" w14:textId="33618096" w:rsidR="00224E82" w:rsidRDefault="00224E82" w:rsidP="00776FE1">
      <w:pPr>
        <w:pStyle w:val="STPR2BulletsLevel1"/>
      </w:pPr>
      <w:r>
        <w:t>Thornton-Ladybank-Perth;</w:t>
      </w:r>
    </w:p>
    <w:p w14:paraId="4984AEE1" w14:textId="3E8EB862" w:rsidR="00224E82" w:rsidRDefault="00224E82" w:rsidP="00776FE1">
      <w:pPr>
        <w:pStyle w:val="STPR2BulletsLevel1"/>
      </w:pPr>
      <w:r>
        <w:t>Ladybank-Dundee;</w:t>
      </w:r>
    </w:p>
    <w:p w14:paraId="0235BF57" w14:textId="54B7EDA1" w:rsidR="00224E82" w:rsidRDefault="00224E82" w:rsidP="00776FE1">
      <w:pPr>
        <w:pStyle w:val="STPR2BulletsLevel1"/>
      </w:pPr>
      <w:r>
        <w:t>Perth-Dundee-Aberdeen-Dyce (including Raith's Farm freight terminal);</w:t>
      </w:r>
    </w:p>
    <w:p w14:paraId="6457FECB" w14:textId="02C8FC97" w:rsidR="00D737ED" w:rsidRDefault="00D737ED" w:rsidP="00776FE1">
      <w:pPr>
        <w:pStyle w:val="STPR2BulletsLevel1"/>
      </w:pPr>
      <w:r>
        <w:t>Dunblane-Perth-Inverness-Dalcross.</w:t>
      </w:r>
    </w:p>
    <w:p w14:paraId="285427B6" w14:textId="06E861CB" w:rsidR="00D737ED" w:rsidRDefault="003E731B" w:rsidP="000F79B4">
      <w:pPr>
        <w:pStyle w:val="STPR2BodyText"/>
      </w:pPr>
      <w:r>
        <w:rPr>
          <w:noProof/>
        </w:rPr>
        <w:drawing>
          <wp:inline distT="0" distB="0" distL="0" distR="0" wp14:anchorId="2D7D83E2" wp14:editId="28589807">
            <wp:extent cx="6117336" cy="1520866"/>
            <wp:effectExtent l="0" t="0" r="0" b="3175"/>
            <wp:docPr id="65" name="Picture 46" descr="Graphic to show meets key objectives of climate, accessibility, health, economy and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46" descr="Graphic to show meets key objectives of climate, accessibility, health, economy and safety."/>
                    <pic:cNvPicPr/>
                  </pic:nvPicPr>
                  <pic:blipFill>
                    <a:blip r:embed="rId240"/>
                    <a:stretch>
                      <a:fillRect/>
                    </a:stretch>
                  </pic:blipFill>
                  <pic:spPr>
                    <a:xfrm>
                      <a:off x="0" y="0"/>
                      <a:ext cx="6117336" cy="1520866"/>
                    </a:xfrm>
                    <a:prstGeom prst="rect">
                      <a:avLst/>
                    </a:prstGeom>
                  </pic:spPr>
                </pic:pic>
              </a:graphicData>
            </a:graphic>
          </wp:inline>
        </w:drawing>
      </w:r>
    </w:p>
    <w:p w14:paraId="4CDCAA6C" w14:textId="26F06BDA" w:rsidR="00FD4C5B" w:rsidRPr="00283F70" w:rsidRDefault="00FD4C5B" w:rsidP="00B10D8B">
      <w:pPr>
        <w:pStyle w:val="STPR2BodyText"/>
        <w:keepNext/>
        <w:keepLines/>
      </w:pPr>
      <w:r w:rsidRPr="00283F70">
        <w:lastRenderedPageBreak/>
        <w:t>This recommendation aligns with:</w:t>
      </w:r>
    </w:p>
    <w:p w14:paraId="4882C3CE" w14:textId="77777777" w:rsidR="00FD4C5B" w:rsidRPr="004C4F84" w:rsidRDefault="00FD4C5B" w:rsidP="00B10D8B">
      <w:pPr>
        <w:pStyle w:val="STPR2BulletsLevel1"/>
        <w:keepNext/>
        <w:keepLines/>
      </w:pPr>
      <w:r w:rsidRPr="004C4F84">
        <w:t>Recommendations 15,</w:t>
      </w:r>
      <w:r>
        <w:t xml:space="preserve"> </w:t>
      </w:r>
      <w:r w:rsidRPr="004C4F84">
        <w:t>16,</w:t>
      </w:r>
      <w:r>
        <w:t xml:space="preserve"> </w:t>
      </w:r>
      <w:r w:rsidRPr="004C4F84">
        <w:t>17, 44 and 45</w:t>
      </w:r>
      <w:r>
        <w:t>;</w:t>
      </w:r>
    </w:p>
    <w:p w14:paraId="5B9E961E" w14:textId="04E21FFC" w:rsidR="00FD4C5B" w:rsidRPr="004C4F84" w:rsidRDefault="00A8050C" w:rsidP="00B10D8B">
      <w:pPr>
        <w:pStyle w:val="STPR2BulletsLevel1"/>
        <w:keepNext/>
        <w:keepLines/>
      </w:pPr>
      <w:hyperlink r:id="rId256" w:history="1">
        <w:r w:rsidR="00FD4C5B" w:rsidRPr="00EA1208">
          <w:rPr>
            <w:rStyle w:val="Hyperlink"/>
            <w:sz w:val="24"/>
          </w:rPr>
          <w:t>2018 – 2032 Climate Change Plan</w:t>
        </w:r>
        <w:r w:rsidR="003D75EF" w:rsidRPr="00EA1208">
          <w:rPr>
            <w:rStyle w:val="Hyperlink"/>
            <w:sz w:val="24"/>
          </w:rPr>
          <w:t xml:space="preserve"> Update</w:t>
        </w:r>
      </w:hyperlink>
      <w:r w:rsidR="00FD4C5B" w:rsidRPr="004C4F84">
        <w:t xml:space="preserve"> and the </w:t>
      </w:r>
      <w:hyperlink r:id="rId257" w:anchor=":~:text=The%20Climate%20Change%20(Emissions%20Reduction,2030%2C%2090%25%20by%202040" w:history="1">
        <w:r w:rsidR="00FD4C5B" w:rsidRPr="00D71EAC">
          <w:rPr>
            <w:rStyle w:val="Hyperlink"/>
            <w:sz w:val="24"/>
          </w:rPr>
          <w:t>Climate Change (Emissions Reduction Targets) (Scotland) Act 2019</w:t>
        </w:r>
      </w:hyperlink>
      <w:r w:rsidR="00FD4C5B" w:rsidRPr="004C4F84">
        <w:t xml:space="preserve"> </w:t>
      </w:r>
      <w:r w:rsidR="00FD4C5B">
        <w:t>which</w:t>
      </w:r>
      <w:r w:rsidR="00FD4C5B" w:rsidRPr="004C4F84">
        <w:t xml:space="preserve"> outline the plan to decarbonise the majority of the passenger rail network by 2032</w:t>
      </w:r>
      <w:r w:rsidR="00FD4C5B">
        <w:t>;</w:t>
      </w:r>
    </w:p>
    <w:p w14:paraId="6DF1E665" w14:textId="3E6F43C5" w:rsidR="00FD4C5B" w:rsidRDefault="00FD4C5B" w:rsidP="00776FE1">
      <w:pPr>
        <w:pStyle w:val="STPR2BulletsLevel1"/>
      </w:pPr>
      <w:r>
        <w:t xml:space="preserve">The </w:t>
      </w:r>
      <w:hyperlink r:id="rId258" w:history="1">
        <w:r w:rsidRPr="00D71EAC">
          <w:rPr>
            <w:rStyle w:val="Hyperlink"/>
            <w:sz w:val="24"/>
          </w:rPr>
          <w:t>Rail Services Decarbonisation Action Plan</w:t>
        </w:r>
      </w:hyperlink>
      <w:r w:rsidRPr="004C4F84">
        <w:t xml:space="preserve"> </w:t>
      </w:r>
      <w:r>
        <w:t>which</w:t>
      </w:r>
      <w:r w:rsidRPr="004C4F84">
        <w:t xml:space="preserve"> sets out an initial, indicative programme of interventions which will secure benefits towards climate change objectives, local environmental objectives (including air quality) and the rail network and rail users. </w:t>
      </w:r>
    </w:p>
    <w:p w14:paraId="23BF237E" w14:textId="017CBA37" w:rsidR="00FD4C5B" w:rsidRDefault="00FD4C5B" w:rsidP="002B43CE">
      <w:pPr>
        <w:pStyle w:val="Heading3"/>
      </w:pPr>
      <w:bookmarkStart w:id="361" w:name="_Toc121342484"/>
      <w:r>
        <w:t>Decarbonisation of the bus network (26)</w:t>
      </w:r>
      <w:bookmarkEnd w:id="361"/>
    </w:p>
    <w:p w14:paraId="76C16F9D" w14:textId="33AF41BA" w:rsidR="00FD4C5B" w:rsidRPr="005C3743" w:rsidRDefault="00D00DE7" w:rsidP="000F79B4">
      <w:pPr>
        <w:pStyle w:val="STPR2BodyText"/>
      </w:pPr>
      <w:r w:rsidRPr="00D00DE7">
        <w:t>The Scottish Government has made funding available to accelerate the decarbonisation of the Scottish bus industry through the acquisition of zero-emission vehicles and infrastructure; working closely with industry to remove greenhouse gas emissions from the bus sector at pace to support the commitment to net zero by 2045</w:t>
      </w:r>
      <w:r w:rsidR="00FD4C5B" w:rsidRPr="005C3743">
        <w:t>.</w:t>
      </w:r>
    </w:p>
    <w:p w14:paraId="75E3C7E1" w14:textId="1588FC89" w:rsidR="00FD4C5B" w:rsidRPr="002117A1" w:rsidRDefault="00AD286C" w:rsidP="000F79B4">
      <w:pPr>
        <w:pStyle w:val="STPR2BodyText"/>
      </w:pPr>
      <w:r>
        <w:rPr>
          <w:noProof/>
        </w:rPr>
        <w:drawing>
          <wp:anchor distT="0" distB="0" distL="114300" distR="114300" simplePos="0" relativeHeight="251658282" behindDoc="1" locked="0" layoutInCell="1" allowOverlap="1" wp14:anchorId="08F800D4" wp14:editId="11AF54BA">
            <wp:simplePos x="0" y="0"/>
            <wp:positionH relativeFrom="column">
              <wp:posOffset>-38100</wp:posOffset>
            </wp:positionH>
            <wp:positionV relativeFrom="paragraph">
              <wp:posOffset>213360</wp:posOffset>
            </wp:positionV>
            <wp:extent cx="2905760" cy="1822450"/>
            <wp:effectExtent l="0" t="0" r="8890" b="6350"/>
            <wp:wrapSquare wrapText="bothSides"/>
            <wp:docPr id="1466292542" name="Picture 47" descr="A zero emissions bu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292542" name="Picture 47" descr="A zero emissions bus.">
                      <a:extLst>
                        <a:ext uri="{C183D7F6-B498-43B3-948B-1728B52AA6E4}">
                          <adec:decorative xmlns:adec="http://schemas.microsoft.com/office/drawing/2017/decorative" val="0"/>
                        </a:ext>
                      </a:extLst>
                    </pic:cNvPr>
                    <pic:cNvPicPr/>
                  </pic:nvPicPr>
                  <pic:blipFill>
                    <a:blip r:embed="rId259">
                      <a:extLst>
                        <a:ext uri="{C183D7F6-B498-43B3-948B-1728B52AA6E4}">
                          <adec:decorative xmlns:oel="http://schemas.microsoft.com/office/2019/extlst" xmlns:asvg="http://schemas.microsoft.com/office/drawing/2016/SVG/main" xmlns="" xmlns:o="urn:schemas-microsoft-com:office:office" xmlns:v="urn:schemas-microsoft-com:vml" xmlns:w10="urn:schemas-microsoft-com:office:word" xmlns:w="http://schemas.openxmlformats.org/wordprocessingml/2006/main" xmlns:a14="http://schemas.microsoft.com/office/drawing/2010/main" xmlns:adec="http://schemas.microsoft.com/office/drawing/2017/decorative" xmlns:arto="http://schemas.microsoft.com/office/word/2006/arto" val="1"/>
                        </a:ext>
                      </a:extLst>
                    </a:blip>
                    <a:stretch>
                      <a:fillRect/>
                    </a:stretch>
                  </pic:blipFill>
                  <pic:spPr>
                    <a:xfrm>
                      <a:off x="0" y="0"/>
                      <a:ext cx="2905760" cy="1822450"/>
                    </a:xfrm>
                    <a:prstGeom prst="rect">
                      <a:avLst/>
                    </a:prstGeom>
                  </pic:spPr>
                </pic:pic>
              </a:graphicData>
            </a:graphic>
            <wp14:sizeRelH relativeFrom="page">
              <wp14:pctWidth>0</wp14:pctWidth>
            </wp14:sizeRelH>
            <wp14:sizeRelV relativeFrom="page">
              <wp14:pctHeight>0</wp14:pctHeight>
            </wp14:sizeRelV>
          </wp:anchor>
        </w:drawing>
      </w:r>
      <w:r w:rsidR="00353D95">
        <w:rPr>
          <w:b/>
          <w:bCs/>
        </w:rPr>
        <w:t xml:space="preserve">The </w:t>
      </w:r>
      <w:r w:rsidR="00FD4C5B" w:rsidRPr="312EF0DB">
        <w:rPr>
          <w:b/>
          <w:bCs/>
        </w:rPr>
        <w:t>STPR2 recommends</w:t>
      </w:r>
      <w:r w:rsidR="00FD4C5B">
        <w:t xml:space="preserve"> further investment to stimulate the commercial roll out of zero emission buses, including those used by the home-to-school, community transport and tourist sectors. Further policy development may be required to ensure a Just Transition to zero emission buses across all operators</w:t>
      </w:r>
      <w:r w:rsidR="00157554">
        <w:t>. A</w:t>
      </w:r>
      <w:r w:rsidR="00FD4C5B">
        <w:t>ny provision of additional funding w</w:t>
      </w:r>
      <w:r w:rsidR="00467BCB">
        <w:t>ould</w:t>
      </w:r>
      <w:r w:rsidR="00FD4C5B">
        <w:t xml:space="preserve"> need to reflect the expectation that the bus and coach industry will increasingly seek to acquire zero emission vehicles commercially, without the need for Government investment.</w:t>
      </w:r>
    </w:p>
    <w:p w14:paraId="76423714" w14:textId="411B6DEF" w:rsidR="00BE3A02" w:rsidRDefault="00B10D8B" w:rsidP="00B10D8B">
      <w:pPr>
        <w:pStyle w:val="STPR2BodyText"/>
        <w:spacing w:before="360"/>
      </w:pPr>
      <w:r w:rsidRPr="00B10D8B">
        <w:rPr>
          <w:noProof/>
        </w:rPr>
        <w:drawing>
          <wp:inline distT="0" distB="0" distL="0" distR="0" wp14:anchorId="5455502D" wp14:editId="6532AFD6">
            <wp:extent cx="2796657" cy="1280160"/>
            <wp:effectExtent l="0" t="0" r="3810" b="0"/>
            <wp:docPr id="27" name="Picture 48" descr="Graphic to show meets key objectives of climate and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48" descr="Graphic to show meets key objectives of climate and health."/>
                    <pic:cNvPicPr/>
                  </pic:nvPicPr>
                  <pic:blipFill>
                    <a:blip r:embed="rId260"/>
                    <a:stretch>
                      <a:fillRect/>
                    </a:stretch>
                  </pic:blipFill>
                  <pic:spPr>
                    <a:xfrm>
                      <a:off x="0" y="0"/>
                      <a:ext cx="2796657" cy="1280160"/>
                    </a:xfrm>
                    <a:prstGeom prst="rect">
                      <a:avLst/>
                    </a:prstGeom>
                  </pic:spPr>
                </pic:pic>
              </a:graphicData>
            </a:graphic>
          </wp:inline>
        </w:drawing>
      </w:r>
    </w:p>
    <w:p w14:paraId="18FF5860" w14:textId="29993991" w:rsidR="00FD4C5B" w:rsidRDefault="00FD4C5B" w:rsidP="000F79B4">
      <w:pPr>
        <w:pStyle w:val="STPR2BodyText"/>
      </w:pPr>
      <w:r w:rsidRPr="005C3743">
        <w:t>This recommendation aligns with:</w:t>
      </w:r>
    </w:p>
    <w:p w14:paraId="16EE18C5" w14:textId="610D72A0" w:rsidR="00FD4C5B" w:rsidRPr="00B10D8B" w:rsidRDefault="00FD4C5B" w:rsidP="00B10D8B">
      <w:pPr>
        <w:pStyle w:val="STPR2BulletsLevel1"/>
      </w:pPr>
      <w:r w:rsidRPr="00B10D8B">
        <w:t>Recommendation 28;</w:t>
      </w:r>
      <w:r w:rsidR="004C2775" w:rsidRPr="00B10D8B">
        <w:t xml:space="preserve"> and</w:t>
      </w:r>
    </w:p>
    <w:p w14:paraId="4738F264" w14:textId="13E4F4B7" w:rsidR="00FD4C5B" w:rsidRPr="004C4F84" w:rsidRDefault="00A8050C" w:rsidP="00B10D8B">
      <w:pPr>
        <w:pStyle w:val="STPR2BulletsLevel1"/>
      </w:pPr>
      <w:hyperlink r:id="rId261" w:history="1">
        <w:r w:rsidR="00FD4C5B" w:rsidRPr="00B10D8B">
          <w:rPr>
            <w:rStyle w:val="Hyperlink"/>
            <w:sz w:val="24"/>
          </w:rPr>
          <w:t>2018 - 2032 Climate Change Plan</w:t>
        </w:r>
        <w:r w:rsidR="00BD4460" w:rsidRPr="00B10D8B">
          <w:rPr>
            <w:rStyle w:val="Hyperlink"/>
            <w:sz w:val="24"/>
          </w:rPr>
          <w:t xml:space="preserve"> Update</w:t>
        </w:r>
      </w:hyperlink>
      <w:r w:rsidR="00FD4C5B" w:rsidRPr="004C4F84">
        <w:t xml:space="preserve"> – this sets out the Scottish Government’s targets to reduce emissions by 75</w:t>
      </w:r>
      <w:r w:rsidR="00FD4C5B">
        <w:t xml:space="preserve"> per cent</w:t>
      </w:r>
      <w:r w:rsidR="00FD4C5B" w:rsidRPr="004C4F84">
        <w:t xml:space="preserve"> by 2030 and to net zero by 2045</w:t>
      </w:r>
      <w:r w:rsidR="004C2775">
        <w:t>.</w:t>
      </w:r>
    </w:p>
    <w:p w14:paraId="44084E65" w14:textId="4C087A01" w:rsidR="00FD4C5B" w:rsidRDefault="00FD4C5B" w:rsidP="00B10D8B">
      <w:pPr>
        <w:pStyle w:val="Heading3"/>
        <w:keepNext/>
        <w:keepLines/>
        <w:widowControl/>
      </w:pPr>
      <w:bookmarkStart w:id="362" w:name="_Toc93476415"/>
      <w:bookmarkStart w:id="363" w:name="_Toc121342485"/>
      <w:r>
        <w:lastRenderedPageBreak/>
        <w:t>Behavioural change and modal shift for freight (27)</w:t>
      </w:r>
      <w:bookmarkEnd w:id="362"/>
      <w:bookmarkEnd w:id="363"/>
    </w:p>
    <w:p w14:paraId="0DB4554E" w14:textId="5449E733" w:rsidR="00FD4C5B" w:rsidRDefault="00FD4C5B" w:rsidP="000F79B4">
      <w:pPr>
        <w:pStyle w:val="STPR2BodyText"/>
      </w:pPr>
      <w:r w:rsidRPr="00BD2BAA">
        <w:t xml:space="preserve">A significant amount of freight needs to shift from road to rail or water, and the overall </w:t>
      </w:r>
      <w:r>
        <w:rPr>
          <w:noProof/>
        </w:rPr>
        <w:drawing>
          <wp:anchor distT="0" distB="0" distL="114300" distR="114300" simplePos="0" relativeHeight="251658271" behindDoc="1" locked="0" layoutInCell="1" allowOverlap="1" wp14:anchorId="25C5E8F0" wp14:editId="639A20EC">
            <wp:simplePos x="0" y="0"/>
            <wp:positionH relativeFrom="column">
              <wp:posOffset>2571027</wp:posOffset>
            </wp:positionH>
            <wp:positionV relativeFrom="paragraph">
              <wp:posOffset>8145</wp:posOffset>
            </wp:positionV>
            <wp:extent cx="3484179" cy="2322271"/>
            <wp:effectExtent l="0" t="0" r="2540" b="1905"/>
            <wp:wrapTight wrapText="bothSides">
              <wp:wrapPolygon edited="0">
                <wp:start x="0" y="0"/>
                <wp:lineTo x="0" y="21441"/>
                <wp:lineTo x="21498" y="21441"/>
                <wp:lineTo x="21498" y="0"/>
                <wp:lineTo x="0" y="0"/>
              </wp:wrapPolygon>
            </wp:wrapTight>
            <wp:docPr id="893550796" name="Picture 49" descr="Freight being moved onto a rail carriag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550796" name="Picture 49" descr="Freight being moved onto a rail carriage.">
                      <a:extLst>
                        <a:ext uri="{C183D7F6-B498-43B3-948B-1728B52AA6E4}">
                          <adec:decorative xmlns:adec="http://schemas.microsoft.com/office/drawing/2017/decorative" val="0"/>
                        </a:ext>
                      </a:extLst>
                    </pic:cNvPr>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3484179" cy="2322271"/>
                    </a:xfrm>
                    <a:prstGeom prst="rect">
                      <a:avLst/>
                    </a:prstGeom>
                  </pic:spPr>
                </pic:pic>
              </a:graphicData>
            </a:graphic>
          </wp:anchor>
        </w:drawing>
      </w:r>
      <w:r w:rsidRPr="00BD2BAA">
        <w:t xml:space="preserve">distance travelled needs to be reduced. This is necessary if Scotland is to meet its net zero carbon emission targets as these cannot be achieved by changes in technology alone. </w:t>
      </w:r>
      <w:r>
        <w:t xml:space="preserve">The development of </w:t>
      </w:r>
      <w:r w:rsidR="00122177">
        <w:t>a</w:t>
      </w:r>
      <w:r>
        <w:t xml:space="preserve"> network to facilitate behavioural change and modal shift would be enabled by the implementation of Recommendation 28 – Zero emission vehicles and infrastructure transition.</w:t>
      </w:r>
    </w:p>
    <w:p w14:paraId="5A39584B" w14:textId="6D754D8A" w:rsidR="00FD4C5B" w:rsidRPr="00BD2BAA" w:rsidRDefault="00353D95" w:rsidP="000F79B4">
      <w:pPr>
        <w:pStyle w:val="STPR2BodyText"/>
      </w:pPr>
      <w:r>
        <w:rPr>
          <w:b/>
          <w:bCs/>
        </w:rPr>
        <w:t xml:space="preserve">The </w:t>
      </w:r>
      <w:r w:rsidR="00FD4C5B" w:rsidRPr="00BD2BAA">
        <w:rPr>
          <w:b/>
          <w:bCs/>
        </w:rPr>
        <w:t xml:space="preserve">STPR2 recommends </w:t>
      </w:r>
      <w:r w:rsidR="00FD4C5B" w:rsidRPr="0060724D">
        <w:t>the Scottish Government brings together public and private sector organisations to</w:t>
      </w:r>
      <w:r w:rsidR="00DB42D9">
        <w:t xml:space="preserve"> </w:t>
      </w:r>
      <w:r w:rsidR="00DB42D9" w:rsidRPr="00DB42D9">
        <w:t>introduce incentives and best practice to establish more efficient, environmentally</w:t>
      </w:r>
      <w:r w:rsidR="001D73E5">
        <w:t>-</w:t>
      </w:r>
      <w:r w:rsidR="00DB42D9" w:rsidRPr="00DB42D9">
        <w:t>friendly practices within the freight industry, including promoting sustainable transport options to encourage modal shift particularly</w:t>
      </w:r>
      <w:r w:rsidR="00DB42D9">
        <w:t>,</w:t>
      </w:r>
      <w:r w:rsidR="00DB42D9" w:rsidRPr="00DB42D9">
        <w:t xml:space="preserve"> but not exclusively</w:t>
      </w:r>
      <w:r w:rsidR="00DB42D9">
        <w:t>,</w:t>
      </w:r>
      <w:r w:rsidR="00DB42D9" w:rsidRPr="00DB42D9">
        <w:t xml:space="preserve"> for longer</w:t>
      </w:r>
      <w:r w:rsidR="00DB42D9">
        <w:t>-</w:t>
      </w:r>
      <w:r w:rsidR="00DB42D9" w:rsidRPr="00DB42D9">
        <w:t>distance movements and enable the potential to reduce the number of HGV/Light Goods Vehicle (LGV) movements on the road network</w:t>
      </w:r>
      <w:r w:rsidR="00FD4C5B" w:rsidRPr="0060724D">
        <w:t>.</w:t>
      </w:r>
    </w:p>
    <w:p w14:paraId="64FD0F9C" w14:textId="02C1E8EA" w:rsidR="00FD4C5B" w:rsidRDefault="00FD4C5B" w:rsidP="000F79B4">
      <w:pPr>
        <w:pStyle w:val="STPR2BodyText"/>
      </w:pPr>
      <w:r w:rsidRPr="002B481D">
        <w:t>This may involve a potential evolution of the existing grant and support schemes</w:t>
      </w:r>
      <w:r w:rsidR="002072FF">
        <w:t xml:space="preserve">, </w:t>
      </w:r>
      <w:r w:rsidR="002072FF" w:rsidRPr="002072FF">
        <w:t>such as</w:t>
      </w:r>
      <w:r w:rsidRPr="002B481D">
        <w:t xml:space="preserve"> the </w:t>
      </w:r>
      <w:hyperlink r:id="rId263" w:history="1">
        <w:r w:rsidR="002072FF" w:rsidRPr="00EF668E">
          <w:rPr>
            <w:rStyle w:val="Hyperlink"/>
            <w:sz w:val="24"/>
          </w:rPr>
          <w:t xml:space="preserve">Modal Shift Revenue Support </w:t>
        </w:r>
        <w:r w:rsidR="00A77C9B" w:rsidRPr="00EF668E">
          <w:rPr>
            <w:rStyle w:val="Hyperlink"/>
            <w:sz w:val="24"/>
          </w:rPr>
          <w:t>scheme</w:t>
        </w:r>
      </w:hyperlink>
      <w:r w:rsidR="00A77C9B">
        <w:rPr>
          <w:rStyle w:val="FootnoteReference"/>
        </w:rPr>
        <w:footnoteReference w:id="86"/>
      </w:r>
      <w:r w:rsidRPr="002B481D">
        <w:t xml:space="preserve">and </w:t>
      </w:r>
      <w:r w:rsidR="00341D97" w:rsidRPr="00341D97">
        <w:t xml:space="preserve">the </w:t>
      </w:r>
      <w:hyperlink r:id="rId264" w:anchor="42454" w:history="1">
        <w:r w:rsidR="002072FF" w:rsidRPr="00162F7F">
          <w:rPr>
            <w:rStyle w:val="Hyperlink"/>
            <w:sz w:val="24"/>
          </w:rPr>
          <w:t>Freight Facilities Grant</w:t>
        </w:r>
      </w:hyperlink>
      <w:r w:rsidR="00E0322D">
        <w:rPr>
          <w:rStyle w:val="FootnoteReference"/>
        </w:rPr>
        <w:footnoteReference w:id="87"/>
      </w:r>
      <w:r w:rsidR="002072FF" w:rsidRPr="002072FF">
        <w:t>. It is also recommended to engage with the public and private sectors to educate operators on the benefits of multi</w:t>
      </w:r>
      <w:r w:rsidR="00CB4FA8">
        <w:t>-</w:t>
      </w:r>
      <w:r w:rsidR="002072FF" w:rsidRPr="002072FF">
        <w:t>modal best practice, promote the availability of modal shift grants, and ease the application and compliance process</w:t>
      </w:r>
      <w:r w:rsidRPr="002B481D">
        <w:t>.</w:t>
      </w:r>
    </w:p>
    <w:p w14:paraId="21EA767B" w14:textId="66E415D7" w:rsidR="00A232E5" w:rsidRPr="00BD2BAA" w:rsidRDefault="00A232E5" w:rsidP="000F79B4">
      <w:pPr>
        <w:pStyle w:val="STPR2BodyText"/>
      </w:pPr>
      <w:r>
        <w:rPr>
          <w:noProof/>
        </w:rPr>
        <w:drawing>
          <wp:inline distT="0" distB="0" distL="0" distR="0" wp14:anchorId="5726B3D8" wp14:editId="0ACB7CD9">
            <wp:extent cx="4916774" cy="1463040"/>
            <wp:effectExtent l="0" t="0" r="0" b="3810"/>
            <wp:docPr id="67" name="Picture 50" descr="Graphic to show meets key objectives of climate, health, economy and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Graphic to show meets key objectives of climate, health, economy and safety."/>
                    <pic:cNvPicPr/>
                  </pic:nvPicPr>
                  <pic:blipFill>
                    <a:blip r:embed="rId265">
                      <a:extLst>
                        <a:ext uri="{28A0092B-C50C-407E-A947-70E740481C1C}">
                          <a14:useLocalDpi xmlns:a14="http://schemas.microsoft.com/office/drawing/2010/main" val="0"/>
                        </a:ext>
                      </a:extLst>
                    </a:blip>
                    <a:stretch>
                      <a:fillRect/>
                    </a:stretch>
                  </pic:blipFill>
                  <pic:spPr>
                    <a:xfrm>
                      <a:off x="0" y="0"/>
                      <a:ext cx="4916774" cy="1463040"/>
                    </a:xfrm>
                    <a:prstGeom prst="rect">
                      <a:avLst/>
                    </a:prstGeom>
                  </pic:spPr>
                </pic:pic>
              </a:graphicData>
            </a:graphic>
          </wp:inline>
        </w:drawing>
      </w:r>
    </w:p>
    <w:p w14:paraId="27FF8862" w14:textId="49B74EA7" w:rsidR="00FD4C5B" w:rsidRPr="00283F70" w:rsidRDefault="00FD4C5B" w:rsidP="00A232E5">
      <w:pPr>
        <w:pStyle w:val="STPR2BodyText"/>
        <w:keepNext/>
        <w:keepLines/>
      </w:pPr>
      <w:r w:rsidRPr="00283F70">
        <w:lastRenderedPageBreak/>
        <w:t>This recommendation aligns with:</w:t>
      </w:r>
    </w:p>
    <w:p w14:paraId="111FE874" w14:textId="59AECA81" w:rsidR="00FD4C5B" w:rsidRPr="00467EC9" w:rsidRDefault="00FD4C5B" w:rsidP="00A232E5">
      <w:pPr>
        <w:pStyle w:val="STPR2BulletsLevel1"/>
        <w:keepNext/>
        <w:keepLines/>
      </w:pPr>
      <w:r w:rsidRPr="00467EC9">
        <w:t>Recommendation 28</w:t>
      </w:r>
      <w:r>
        <w:t>, 36, 39</w:t>
      </w:r>
      <w:r w:rsidR="00427376">
        <w:t>, 42,</w:t>
      </w:r>
      <w:r w:rsidRPr="00467EC9">
        <w:t xml:space="preserve"> 44</w:t>
      </w:r>
      <w:r>
        <w:t xml:space="preserve"> and</w:t>
      </w:r>
      <w:r w:rsidRPr="00467EC9">
        <w:t xml:space="preserve"> </w:t>
      </w:r>
      <w:r w:rsidR="000F5168">
        <w:t>45</w:t>
      </w:r>
      <w:r>
        <w:t>;</w:t>
      </w:r>
    </w:p>
    <w:p w14:paraId="10255D3F" w14:textId="08A847F3" w:rsidR="00FD4C5B" w:rsidRPr="00467EC9" w:rsidRDefault="00FD4C5B" w:rsidP="00A232E5">
      <w:pPr>
        <w:pStyle w:val="STPR2BulletsLevel1"/>
        <w:keepNext/>
        <w:keepLines/>
      </w:pPr>
      <w:r>
        <w:t xml:space="preserve">The </w:t>
      </w:r>
      <w:hyperlink r:id="rId266" w:history="1">
        <w:r w:rsidRPr="00D43DB8">
          <w:rPr>
            <w:rStyle w:val="Hyperlink"/>
            <w:sz w:val="24"/>
          </w:rPr>
          <w:t>Decarbonising the Scottish Transport Sector</w:t>
        </w:r>
      </w:hyperlink>
      <w:r>
        <w:t xml:space="preserve"> report </w:t>
      </w:r>
      <w:r w:rsidRPr="00467EC9">
        <w:t>- Policy Scenario 3 (Trucks, Rail Freight, and Shipping Freight)</w:t>
      </w:r>
      <w:r>
        <w:t>;</w:t>
      </w:r>
    </w:p>
    <w:p w14:paraId="0476E8B9" w14:textId="75AB8589" w:rsidR="00FD4C5B" w:rsidRPr="00467EC9" w:rsidRDefault="00A8050C" w:rsidP="00A232E5">
      <w:pPr>
        <w:pStyle w:val="STPR2BulletsLevel1"/>
        <w:keepNext/>
        <w:keepLines/>
      </w:pPr>
      <w:hyperlink r:id="rId267" w:history="1">
        <w:r w:rsidR="00FD4C5B" w:rsidRPr="00D43DB8">
          <w:rPr>
            <w:rStyle w:val="Hyperlink"/>
            <w:sz w:val="24"/>
          </w:rPr>
          <w:t>2018 - 2032 Climate Change Plan</w:t>
        </w:r>
        <w:r w:rsidR="002055B5" w:rsidRPr="00D43DB8">
          <w:rPr>
            <w:rStyle w:val="Hyperlink"/>
            <w:sz w:val="24"/>
          </w:rPr>
          <w:t xml:space="preserve"> Update</w:t>
        </w:r>
      </w:hyperlink>
      <w:r w:rsidR="00FD4C5B" w:rsidRPr="00467EC9">
        <w:t xml:space="preserve"> – this sets out the Scottish Government’s targets to reduce emissions by 75</w:t>
      </w:r>
      <w:r w:rsidR="00FD4C5B">
        <w:t xml:space="preserve"> per cent</w:t>
      </w:r>
      <w:r w:rsidR="00FD4C5B" w:rsidRPr="00467EC9">
        <w:t xml:space="preserve"> by 2030 and to net zero by 2045</w:t>
      </w:r>
      <w:r w:rsidR="00FD4C5B">
        <w:t>;</w:t>
      </w:r>
    </w:p>
    <w:p w14:paraId="60CAA279" w14:textId="0BBEB4DE" w:rsidR="00FD4C5B" w:rsidRPr="00F96CE1" w:rsidRDefault="00A8050C" w:rsidP="00776FE1">
      <w:pPr>
        <w:pStyle w:val="STPR2BulletsLevel1"/>
      </w:pPr>
      <w:hyperlink r:id="rId268" w:history="1">
        <w:r w:rsidR="00FD4C5B" w:rsidRPr="00737802">
          <w:rPr>
            <w:rStyle w:val="Hyperlink"/>
            <w:sz w:val="24"/>
          </w:rPr>
          <w:t>Scotland’s Draft Hydrogen Action Plan</w:t>
        </w:r>
      </w:hyperlink>
      <w:r w:rsidR="00FD4C5B">
        <w:rPr>
          <w:rStyle w:val="FootnoteReference"/>
        </w:rPr>
        <w:footnoteReference w:id="88"/>
      </w:r>
      <w:r w:rsidR="00FD4C5B" w:rsidRPr="00467EC9">
        <w:t xml:space="preserve"> – </w:t>
      </w:r>
      <w:r w:rsidR="00FD4C5B">
        <w:t>t</w:t>
      </w:r>
      <w:r w:rsidR="00FD4C5B" w:rsidRPr="00467EC9">
        <w:t xml:space="preserve">his plan provides a route map to the development of a zero carbon hydrogen economy and sets hydrogen production capacity targets </w:t>
      </w:r>
      <w:r w:rsidR="00FD4C5B" w:rsidRPr="00F96CE1">
        <w:t>of 5GW by 2030 and 25GW by 2045;</w:t>
      </w:r>
    </w:p>
    <w:p w14:paraId="58C7EEAC" w14:textId="2A9CD3E5" w:rsidR="00FD4C5B" w:rsidRPr="00F96CE1" w:rsidRDefault="00FD4C5B" w:rsidP="00776FE1">
      <w:pPr>
        <w:pStyle w:val="STPR2BulletsLevel1"/>
      </w:pPr>
      <w:r w:rsidRPr="00F96CE1">
        <w:t xml:space="preserve">Transport Scotland’s </w:t>
      </w:r>
      <w:hyperlink r:id="rId269" w:anchor=":~:text=Transport%20is%20the%20largest%20contributor,of%20net%2Dzero%20by%202045" w:history="1">
        <w:r w:rsidRPr="00F96CE1">
          <w:rPr>
            <w:rStyle w:val="Hyperlink"/>
            <w:sz w:val="24"/>
          </w:rPr>
          <w:t>Mission Zero for Transport programme</w:t>
        </w:r>
      </w:hyperlink>
      <w:r w:rsidRPr="00F96CE1">
        <w:rPr>
          <w:rStyle w:val="FootnoteReference"/>
        </w:rPr>
        <w:footnoteReference w:id="89"/>
      </w:r>
      <w:r w:rsidRPr="00F96CE1">
        <w:t xml:space="preserve"> – is investing in a net zero transport system, including by providing £2 billion</w:t>
      </w:r>
      <w:r w:rsidR="00595350" w:rsidRPr="00F96CE1">
        <w:t>,</w:t>
      </w:r>
      <w:r w:rsidRPr="00F96CE1">
        <w:t xml:space="preserve"> </w:t>
      </w:r>
      <w:r w:rsidR="00595350" w:rsidRPr="00F96CE1">
        <w:t xml:space="preserve">over a five-year period from 2021-22, </w:t>
      </w:r>
      <w:r w:rsidRPr="00F96CE1">
        <w:t>for a Low Carbon Fund to support low emission technologies such as hydrogen powered transport;</w:t>
      </w:r>
    </w:p>
    <w:p w14:paraId="091C19D9" w14:textId="5354A5EE" w:rsidR="00FD4C5B" w:rsidRDefault="00FD4C5B" w:rsidP="00776FE1">
      <w:pPr>
        <w:pStyle w:val="STPR2BulletsLevel1"/>
      </w:pPr>
      <w:r w:rsidRPr="00F96CE1">
        <w:t xml:space="preserve">The </w:t>
      </w:r>
      <w:hyperlink r:id="rId270" w:history="1">
        <w:r w:rsidRPr="00F96CE1">
          <w:rPr>
            <w:rStyle w:val="Hyperlink"/>
            <w:sz w:val="24"/>
          </w:rPr>
          <w:t>National Just Transition Planning Framework</w:t>
        </w:r>
      </w:hyperlink>
      <w:r>
        <w:rPr>
          <w:rStyle w:val="FootnoteReference"/>
        </w:rPr>
        <w:footnoteReference w:id="90"/>
      </w:r>
      <w:r w:rsidRPr="00467EC9">
        <w:t xml:space="preserve"> – seeks to plan the transition to net zero greenhouse gas emissions in a way that does not exacerbate inequality and</w:t>
      </w:r>
      <w:r w:rsidR="00A232E5">
        <w:t> </w:t>
      </w:r>
      <w:r w:rsidRPr="00467EC9">
        <w:t>injustice.</w:t>
      </w:r>
    </w:p>
    <w:p w14:paraId="3F37CBE7" w14:textId="2F3F8E9E" w:rsidR="00FD4C5B" w:rsidRDefault="00FD4C5B" w:rsidP="002B43CE">
      <w:pPr>
        <w:pStyle w:val="Heading3"/>
      </w:pPr>
      <w:bookmarkStart w:id="364" w:name="_Toc93476416"/>
      <w:bookmarkStart w:id="365" w:name="_Toc121342486"/>
      <w:r>
        <w:t>Zero emission vehicles and infrastructure transition (28)</w:t>
      </w:r>
      <w:bookmarkEnd w:id="364"/>
      <w:bookmarkEnd w:id="365"/>
    </w:p>
    <w:p w14:paraId="5A963CC0" w14:textId="35D619CD" w:rsidR="00FD4C5B" w:rsidRDefault="00FD4C5B" w:rsidP="000F79B4">
      <w:pPr>
        <w:pStyle w:val="STPR2BodyText"/>
        <w:rPr>
          <w:noProof/>
        </w:rPr>
      </w:pPr>
      <w:r>
        <w:t>Alongside greater use of public transport and active travel, and the required reduction in travel demand, s</w:t>
      </w:r>
      <w:r w:rsidRPr="00BD2BAA">
        <w:t xml:space="preserve">witching to zero emission vehicles is a key </w:t>
      </w:r>
      <w:r>
        <w:t>step</w:t>
      </w:r>
      <w:r w:rsidRPr="00BD2BAA">
        <w:t xml:space="preserve"> in reducing </w:t>
      </w:r>
      <w:r>
        <w:t>greenhouse gas emissions from transport</w:t>
      </w:r>
      <w:r w:rsidRPr="00506426">
        <w:rPr>
          <w:noProof/>
        </w:rPr>
        <w:t xml:space="preserve"> </w:t>
      </w:r>
      <w:r>
        <w:rPr>
          <w:noProof/>
        </w:rPr>
        <w:t>and the achievement of the Scottish Government’s net zero target</w:t>
      </w:r>
      <w:r>
        <w:t xml:space="preserve">. </w:t>
      </w:r>
      <w:r w:rsidRPr="00BD2BAA">
        <w:t xml:space="preserve">Encouraging this shift to zero emission vehicles requires </w:t>
      </w:r>
      <w:r>
        <w:rPr>
          <w:noProof/>
        </w:rPr>
        <w:t xml:space="preserve">a suite of options to support a Just Transition, including </w:t>
      </w:r>
      <w:r w:rsidRPr="00BD2BAA">
        <w:t xml:space="preserve">additional transport infrastructure across Scotland </w:t>
      </w:r>
      <w:r>
        <w:t>such as</w:t>
      </w:r>
      <w:r w:rsidRPr="00BD2BAA">
        <w:t xml:space="preserve"> new and expanded </w:t>
      </w:r>
      <w:r w:rsidRPr="00BD2BAA">
        <w:rPr>
          <w:noProof/>
        </w:rPr>
        <w:t>recharging and refuelling networks</w:t>
      </w:r>
      <w:r>
        <w:rPr>
          <w:noProof/>
        </w:rPr>
        <w:t xml:space="preserve"> as well as</w:t>
      </w:r>
      <w:r w:rsidRPr="00666BC7">
        <w:rPr>
          <w:noProof/>
        </w:rPr>
        <w:t xml:space="preserve"> </w:t>
      </w:r>
      <w:r>
        <w:rPr>
          <w:noProof/>
        </w:rPr>
        <w:t>technological</w:t>
      </w:r>
      <w:r w:rsidR="00A232E5">
        <w:rPr>
          <w:noProof/>
        </w:rPr>
        <w:t> </w:t>
      </w:r>
      <w:r>
        <w:rPr>
          <w:noProof/>
        </w:rPr>
        <w:t>change.</w:t>
      </w:r>
    </w:p>
    <w:p w14:paraId="50A577CD" w14:textId="77777777" w:rsidR="00FD4C5B" w:rsidRDefault="00FD4C5B" w:rsidP="000F79B4">
      <w:pPr>
        <w:pStyle w:val="STPR2BodyText"/>
        <w:rPr>
          <w:noProof/>
        </w:rPr>
      </w:pPr>
      <w:r w:rsidRPr="312EF0DB">
        <w:rPr>
          <w:noProof/>
        </w:rPr>
        <w:t>The convening powers of Scottish Government/Transport Scotland are required to bring together key industries and sectors to work strategically with the private sector to facilitate the planning, management and delivery of the required alternative refuelling network and expansion/improvements to the charging network</w:t>
      </w:r>
      <w:r>
        <w:rPr>
          <w:noProof/>
        </w:rPr>
        <w:t>,</w:t>
      </w:r>
      <w:r w:rsidRPr="312EF0DB">
        <w:rPr>
          <w:noProof/>
        </w:rPr>
        <w:t xml:space="preserve"> and the implementation of the net zero freight and logistics network as set out in Recommendation 27. Where market failure exists, Transport Scotland will intervene to support a Just Transition by ensuring the provision of a multi-modal alternative fuel and charging network for the whole of Scotland, including consideration of rural and island communities.</w:t>
      </w:r>
    </w:p>
    <w:p w14:paraId="76F1DC72" w14:textId="60FBD591" w:rsidR="00FD4C5B" w:rsidRPr="00BD2BAA" w:rsidRDefault="00482202" w:rsidP="000F79B4">
      <w:pPr>
        <w:pStyle w:val="STPR2BodyText"/>
      </w:pPr>
      <w:r>
        <w:rPr>
          <w:b/>
          <w:bCs/>
          <w:noProof/>
        </w:rPr>
        <w:lastRenderedPageBreak/>
        <w:drawing>
          <wp:anchor distT="0" distB="0" distL="114300" distR="114300" simplePos="0" relativeHeight="251658272" behindDoc="1" locked="0" layoutInCell="1" allowOverlap="1" wp14:anchorId="0D452085" wp14:editId="5C20638B">
            <wp:simplePos x="0" y="0"/>
            <wp:positionH relativeFrom="column">
              <wp:posOffset>2897505</wp:posOffset>
            </wp:positionH>
            <wp:positionV relativeFrom="paragraph">
              <wp:posOffset>153670</wp:posOffset>
            </wp:positionV>
            <wp:extent cx="3255010" cy="2169795"/>
            <wp:effectExtent l="0" t="0" r="2540" b="1905"/>
            <wp:wrapTight wrapText="bothSides">
              <wp:wrapPolygon edited="0">
                <wp:start x="0" y="0"/>
                <wp:lineTo x="0" y="21429"/>
                <wp:lineTo x="21490" y="21429"/>
                <wp:lineTo x="21490" y="0"/>
                <wp:lineTo x="0" y="0"/>
              </wp:wrapPolygon>
            </wp:wrapTight>
            <wp:docPr id="893550810" name="Picture 51" descr="An electric vehicle at a charging point.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550810" name="Picture 51" descr="An electric vehicle at a charging point. ">
                      <a:extLst>
                        <a:ext uri="{C183D7F6-B498-43B3-948B-1728B52AA6E4}">
                          <adec:decorative xmlns:adec="http://schemas.microsoft.com/office/drawing/2017/decorative" val="0"/>
                        </a:ext>
                      </a:extLst>
                    </pic:cNvPr>
                    <pic:cNvPicPr/>
                  </pic:nvPicPr>
                  <pic:blipFill>
                    <a:blip r:embed="rId271">
                      <a:extLst>
                        <a:ext uri="{28A0092B-C50C-407E-A947-70E740481C1C}">
                          <a14:useLocalDpi xmlns:a14="http://schemas.microsoft.com/office/drawing/2010/main" val="0"/>
                        </a:ext>
                      </a:extLst>
                    </a:blip>
                    <a:stretch>
                      <a:fillRect/>
                    </a:stretch>
                  </pic:blipFill>
                  <pic:spPr>
                    <a:xfrm>
                      <a:off x="0" y="0"/>
                      <a:ext cx="3255010" cy="2169795"/>
                    </a:xfrm>
                    <a:prstGeom prst="rect">
                      <a:avLst/>
                    </a:prstGeom>
                  </pic:spPr>
                </pic:pic>
              </a:graphicData>
            </a:graphic>
          </wp:anchor>
        </w:drawing>
      </w:r>
      <w:r w:rsidR="00353D95">
        <w:rPr>
          <w:b/>
          <w:bCs/>
        </w:rPr>
        <w:t xml:space="preserve">The </w:t>
      </w:r>
      <w:r w:rsidR="00FD4C5B" w:rsidRPr="00BD2BAA">
        <w:rPr>
          <w:b/>
          <w:bCs/>
        </w:rPr>
        <w:t xml:space="preserve">STPR2 recommends </w:t>
      </w:r>
      <w:r w:rsidR="00422709" w:rsidRPr="00631C61">
        <w:t xml:space="preserve">that </w:t>
      </w:r>
      <w:r w:rsidR="00FD4C5B" w:rsidRPr="00CE58BC">
        <w:t xml:space="preserve">a </w:t>
      </w:r>
      <w:r w:rsidR="00FD4C5B">
        <w:rPr>
          <w:noProof/>
        </w:rPr>
        <w:t>national framework for zero emission vehicles</w:t>
      </w:r>
      <w:r w:rsidR="009673E2">
        <w:rPr>
          <w:noProof/>
        </w:rPr>
        <w:t xml:space="preserve"> is established</w:t>
      </w:r>
      <w:r w:rsidR="00FD4C5B">
        <w:rPr>
          <w:noProof/>
        </w:rPr>
        <w:t xml:space="preserve"> to support and accelerate the shift to zero emission mobility through targeted funding to enable investment in fleets, facilities and emerging technologies</w:t>
      </w:r>
      <w:r w:rsidR="00FD4C5B" w:rsidRPr="00BD2BAA">
        <w:t xml:space="preserve">. </w:t>
      </w:r>
    </w:p>
    <w:p w14:paraId="37A2ED9D" w14:textId="6B291D19" w:rsidR="00FD4C5B" w:rsidRDefault="00FD4C5B" w:rsidP="000F79B4">
      <w:pPr>
        <w:pStyle w:val="STPR2BodyText"/>
        <w:rPr>
          <w:noProof/>
        </w:rPr>
      </w:pPr>
      <w:r>
        <w:rPr>
          <w:noProof/>
        </w:rPr>
        <w:t xml:space="preserve">In addition, collaboration with the </w:t>
      </w:r>
      <w:r w:rsidR="00D2465A">
        <w:rPr>
          <w:noProof/>
        </w:rPr>
        <w:t xml:space="preserve">public and </w:t>
      </w:r>
      <w:r>
        <w:rPr>
          <w:noProof/>
        </w:rPr>
        <w:t xml:space="preserve">private sector </w:t>
      </w:r>
      <w:r w:rsidR="007428D0">
        <w:rPr>
          <w:noProof/>
        </w:rPr>
        <w:t>will</w:t>
      </w:r>
      <w:r>
        <w:rPr>
          <w:noProof/>
        </w:rPr>
        <w:t xml:space="preserve"> develop co-ordinated investment in a zero emission transport supply network of recharging and refuelling infrastructure</w:t>
      </w:r>
      <w:r w:rsidR="00471824">
        <w:rPr>
          <w:noProof/>
        </w:rPr>
        <w:t xml:space="preserve"> across Scotland</w:t>
      </w:r>
      <w:r>
        <w:rPr>
          <w:noProof/>
        </w:rPr>
        <w:t xml:space="preserve">, </w:t>
      </w:r>
      <w:r w:rsidR="003025A0">
        <w:rPr>
          <w:noProof/>
        </w:rPr>
        <w:t xml:space="preserve">including </w:t>
      </w:r>
      <w:r w:rsidR="00F14E8D">
        <w:rPr>
          <w:noProof/>
        </w:rPr>
        <w:t xml:space="preserve">consideration of rural and island communities, </w:t>
      </w:r>
      <w:r>
        <w:rPr>
          <w:noProof/>
        </w:rPr>
        <w:t xml:space="preserve">which is in line with Transport Scotland’s Mission Zero for Transport programme. </w:t>
      </w:r>
    </w:p>
    <w:p w14:paraId="00825E9B" w14:textId="3A83549A" w:rsidR="00FD4C5B" w:rsidRDefault="00FD4C5B" w:rsidP="000F79B4">
      <w:pPr>
        <w:pStyle w:val="STPR2BodyText"/>
        <w:rPr>
          <w:noProof/>
        </w:rPr>
      </w:pPr>
      <w:r w:rsidRPr="312EF0DB">
        <w:rPr>
          <w:noProof/>
        </w:rPr>
        <w:t xml:space="preserve">This framework would seek to maximise the impact of public expenditure and leverage commercial investment. The framework would incorporate </w:t>
      </w:r>
      <w:r w:rsidRPr="3F8ED5C5">
        <w:rPr>
          <w:noProof/>
        </w:rPr>
        <w:t>freight</w:t>
      </w:r>
      <w:r w:rsidRPr="312EF0DB">
        <w:rPr>
          <w:noProof/>
        </w:rPr>
        <w:t>, coaches and personal modes, and include capacity for longer-distance journeys.</w:t>
      </w:r>
    </w:p>
    <w:p w14:paraId="12420D8D" w14:textId="7D5BEF49" w:rsidR="00FD4C5B" w:rsidRPr="00283F70" w:rsidRDefault="00FD4C5B" w:rsidP="000F79B4">
      <w:pPr>
        <w:pStyle w:val="STPR2BodyText"/>
      </w:pPr>
      <w:r w:rsidRPr="00DB7A1F">
        <w:rPr>
          <w:noProof/>
        </w:rPr>
        <w:drawing>
          <wp:anchor distT="0" distB="0" distL="114300" distR="114300" simplePos="0" relativeHeight="251658253" behindDoc="0" locked="0" layoutInCell="1" allowOverlap="1" wp14:anchorId="21AF5BF9" wp14:editId="6AEF6349">
            <wp:simplePos x="0" y="0"/>
            <wp:positionH relativeFrom="column">
              <wp:posOffset>-3810</wp:posOffset>
            </wp:positionH>
            <wp:positionV relativeFrom="paragraph">
              <wp:posOffset>1905</wp:posOffset>
            </wp:positionV>
            <wp:extent cx="2858853" cy="1371600"/>
            <wp:effectExtent l="0" t="0" r="0" b="0"/>
            <wp:wrapTopAndBottom/>
            <wp:docPr id="893551245" name="Picture 52" descr="Graphic to show meets key objective of clim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551245" name="Picture 52" descr="Graphic to show meets key objective of climate"/>
                    <pic:cNvPicPr/>
                  </pic:nvPicPr>
                  <pic:blipFill>
                    <a:blip r:embed="rId272"/>
                    <a:stretch>
                      <a:fillRect/>
                    </a:stretch>
                  </pic:blipFill>
                  <pic:spPr>
                    <a:xfrm>
                      <a:off x="0" y="0"/>
                      <a:ext cx="2858853" cy="1371600"/>
                    </a:xfrm>
                    <a:prstGeom prst="rect">
                      <a:avLst/>
                    </a:prstGeom>
                  </pic:spPr>
                </pic:pic>
              </a:graphicData>
            </a:graphic>
            <wp14:sizeRelH relativeFrom="margin">
              <wp14:pctWidth>0</wp14:pctWidth>
            </wp14:sizeRelH>
            <wp14:sizeRelV relativeFrom="margin">
              <wp14:pctHeight>0</wp14:pctHeight>
            </wp14:sizeRelV>
          </wp:anchor>
        </w:drawing>
      </w:r>
      <w:r w:rsidRPr="00283F70">
        <w:t>This recommendation aligns with:</w:t>
      </w:r>
    </w:p>
    <w:p w14:paraId="0B0E9EAC" w14:textId="77777777" w:rsidR="00FD4C5B" w:rsidRPr="00467EC9" w:rsidRDefault="00FD4C5B" w:rsidP="00776FE1">
      <w:pPr>
        <w:pStyle w:val="STPR2BulletsLevel1"/>
      </w:pPr>
      <w:r w:rsidRPr="00467EC9">
        <w:t>Recommendations 18, 22, 26</w:t>
      </w:r>
      <w:r>
        <w:t>,</w:t>
      </w:r>
      <w:r w:rsidRPr="00467EC9">
        <w:t xml:space="preserve"> 27</w:t>
      </w:r>
      <w:r>
        <w:t xml:space="preserve"> and 36;</w:t>
      </w:r>
    </w:p>
    <w:p w14:paraId="4AE9F068" w14:textId="51CFBC3D" w:rsidR="00FD4C5B" w:rsidRPr="00467EC9" w:rsidRDefault="00A8050C" w:rsidP="00776FE1">
      <w:pPr>
        <w:pStyle w:val="STPR2BulletsLevel1"/>
      </w:pPr>
      <w:hyperlink r:id="rId273" w:history="1">
        <w:r w:rsidR="00FD4C5B" w:rsidRPr="00386406">
          <w:rPr>
            <w:rStyle w:val="Hyperlink"/>
            <w:sz w:val="24"/>
          </w:rPr>
          <w:t xml:space="preserve">2018 - 2032 Climate Change Plan </w:t>
        </w:r>
        <w:r w:rsidR="002055B5" w:rsidRPr="00386406">
          <w:rPr>
            <w:rStyle w:val="Hyperlink"/>
            <w:sz w:val="24"/>
          </w:rPr>
          <w:t>Update</w:t>
        </w:r>
      </w:hyperlink>
      <w:r w:rsidR="002055B5">
        <w:t xml:space="preserve"> </w:t>
      </w:r>
      <w:r w:rsidR="00FD4C5B" w:rsidRPr="00467EC9">
        <w:t>– this provides an emissions reduction pathway for transport and outlines eight policy outcomes designed to achieve the required level of emissions reduction, including the phase out of petrol and diesel</w:t>
      </w:r>
      <w:r w:rsidR="00FC6F07">
        <w:t> </w:t>
      </w:r>
      <w:r w:rsidR="00FD4C5B" w:rsidRPr="00467EC9">
        <w:t>vehicles</w:t>
      </w:r>
      <w:r w:rsidR="00FD4C5B">
        <w:t>;</w:t>
      </w:r>
      <w:r w:rsidR="00FD4C5B" w:rsidRPr="00467EC9">
        <w:t xml:space="preserve"> </w:t>
      </w:r>
    </w:p>
    <w:p w14:paraId="0BB8A5A8" w14:textId="4EA0CC39" w:rsidR="00FD4C5B" w:rsidRPr="00467EC9" w:rsidRDefault="00FD4C5B" w:rsidP="00776FE1">
      <w:pPr>
        <w:pStyle w:val="STPR2BulletsLevel1"/>
      </w:pPr>
      <w:r>
        <w:t xml:space="preserve">Scotland’s </w:t>
      </w:r>
      <w:hyperlink r:id="rId274" w:history="1">
        <w:r w:rsidRPr="00177C71">
          <w:rPr>
            <w:rStyle w:val="Hyperlink"/>
            <w:sz w:val="24"/>
          </w:rPr>
          <w:t>Draft Hydrogen Action Plan</w:t>
        </w:r>
      </w:hyperlink>
      <w:r>
        <w:t xml:space="preserve"> – this plan provides a route map to the development of a zero carbon hydrogen economy and sets hydrogen production capacity targets of 5GW by 2030 and 25GW by 2045;</w:t>
      </w:r>
    </w:p>
    <w:p w14:paraId="45B7CDFC" w14:textId="78060F69" w:rsidR="00FD4C5B" w:rsidRPr="00467EC9" w:rsidRDefault="00FD4C5B" w:rsidP="00776FE1">
      <w:pPr>
        <w:pStyle w:val="STPR2BulletsLevel1"/>
      </w:pPr>
      <w:r w:rsidRPr="00467EC9">
        <w:t xml:space="preserve">Transport Scotland’s </w:t>
      </w:r>
      <w:hyperlink r:id="rId275" w:anchor=":~:text=Transport%20is%20the%20largest%20contributor,of%20net%2Dzero%20by%202045" w:history="1">
        <w:r w:rsidRPr="00177C71">
          <w:rPr>
            <w:rStyle w:val="Hyperlink"/>
            <w:sz w:val="24"/>
          </w:rPr>
          <w:t>Mission Zero for Transport programme</w:t>
        </w:r>
      </w:hyperlink>
      <w:r w:rsidRPr="00467EC9">
        <w:t xml:space="preserve"> – is investing in a </w:t>
      </w:r>
      <w:r>
        <w:t>net zero</w:t>
      </w:r>
      <w:r w:rsidRPr="00467EC9">
        <w:t xml:space="preserve"> transport system, including by providing £2 billion for a Low Carbon Fund to support low emission technologies </w:t>
      </w:r>
      <w:r>
        <w:t>such as</w:t>
      </w:r>
      <w:r w:rsidRPr="00467EC9">
        <w:t xml:space="preserve"> hydrogen powered transport</w:t>
      </w:r>
      <w:r>
        <w:t>;</w:t>
      </w:r>
    </w:p>
    <w:p w14:paraId="37661FFA" w14:textId="0DA94B6D" w:rsidR="00FD4C5B" w:rsidRDefault="00FD4C5B" w:rsidP="00776FE1">
      <w:pPr>
        <w:pStyle w:val="STPR2BulletsLevel1"/>
      </w:pPr>
      <w:r w:rsidRPr="00467EC9">
        <w:t xml:space="preserve">The </w:t>
      </w:r>
      <w:hyperlink r:id="rId276" w:history="1">
        <w:r w:rsidRPr="00177C71">
          <w:rPr>
            <w:rStyle w:val="Hyperlink"/>
            <w:sz w:val="24"/>
          </w:rPr>
          <w:t>National Just Transition Planning Framework</w:t>
        </w:r>
      </w:hyperlink>
      <w:r w:rsidRPr="00467EC9">
        <w:t xml:space="preserve"> – seeks to plan the transition to net zero greenhouse gas emissions in a way that does not exacerbate inequality and</w:t>
      </w:r>
      <w:r w:rsidR="00A232E5">
        <w:t> </w:t>
      </w:r>
      <w:r w:rsidRPr="00467EC9">
        <w:t>injustice.</w:t>
      </w:r>
    </w:p>
    <w:p w14:paraId="76D8B49A" w14:textId="77777777" w:rsidR="004339DB" w:rsidRDefault="004339DB">
      <w:pPr>
        <w:rPr>
          <w:rFonts w:ascii="Arial" w:hAnsi="Arial" w:cs="Arial"/>
          <w:color w:val="000000"/>
          <w:sz w:val="24"/>
        </w:rPr>
      </w:pPr>
      <w:r>
        <w:br w:type="page"/>
      </w:r>
    </w:p>
    <w:p w14:paraId="03FA19C2" w14:textId="7C6736A4" w:rsidR="00FD4C5B" w:rsidRDefault="00FD4C5B" w:rsidP="00A232E5">
      <w:pPr>
        <w:pStyle w:val="Heading2"/>
      </w:pPr>
      <w:bookmarkStart w:id="366" w:name="_Toc93476417"/>
      <w:bookmarkStart w:id="367" w:name="_Toc121342487"/>
      <w:r>
        <w:lastRenderedPageBreak/>
        <w:t>Increasing Safety and Resilience on the Strategic Transport</w:t>
      </w:r>
      <w:r w:rsidR="005F5738">
        <w:t> </w:t>
      </w:r>
      <w:r>
        <w:t>Network</w:t>
      </w:r>
      <w:bookmarkEnd w:id="366"/>
      <w:bookmarkEnd w:id="367"/>
    </w:p>
    <w:p w14:paraId="2CBAD6AF" w14:textId="2F06AE86" w:rsidR="00FD4C5B" w:rsidRDefault="00FD4C5B" w:rsidP="000F79B4">
      <w:pPr>
        <w:pStyle w:val="STPR2BodyText"/>
      </w:pPr>
      <w:r>
        <w:rPr>
          <w:noProof/>
        </w:rPr>
        <w:drawing>
          <wp:anchor distT="0" distB="0" distL="114300" distR="114300" simplePos="0" relativeHeight="251658273" behindDoc="0" locked="0" layoutInCell="1" allowOverlap="1" wp14:anchorId="38435A22" wp14:editId="0B5DC3BC">
            <wp:simplePos x="0" y="0"/>
            <wp:positionH relativeFrom="column">
              <wp:posOffset>32385</wp:posOffset>
            </wp:positionH>
            <wp:positionV relativeFrom="paragraph">
              <wp:posOffset>993775</wp:posOffset>
            </wp:positionV>
            <wp:extent cx="4029075" cy="2787677"/>
            <wp:effectExtent l="0" t="0" r="0" b="0"/>
            <wp:wrapTopAndBottom/>
            <wp:docPr id="893550795" name="Picture 53" descr="Speed camera on a trunk roa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550795" name="Picture 53" descr="Speed camera on a trunk road.">
                      <a:extLst>
                        <a:ext uri="{C183D7F6-B498-43B3-948B-1728B52AA6E4}">
                          <adec:decorative xmlns:adec="http://schemas.microsoft.com/office/drawing/2017/decorative" val="0"/>
                        </a:ext>
                      </a:extLst>
                    </pic:cNvPr>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4029075" cy="2787677"/>
                    </a:xfrm>
                    <a:prstGeom prst="rect">
                      <a:avLst/>
                    </a:prstGeom>
                  </pic:spPr>
                </pic:pic>
              </a:graphicData>
            </a:graphic>
            <wp14:sizeRelH relativeFrom="page">
              <wp14:pctWidth>0</wp14:pctWidth>
            </wp14:sizeRelH>
            <wp14:sizeRelV relativeFrom="page">
              <wp14:pctHeight>0</wp14:pctHeight>
            </wp14:sizeRelV>
          </wp:anchor>
        </w:drawing>
      </w:r>
      <w:r w:rsidRPr="00A012DB">
        <w:t>The maintenance of safe and resilient transport networks and systems is vital to facilitate the daily lives of all communities, businesses and visitors to Scotland.</w:t>
      </w:r>
      <w:r>
        <w:t xml:space="preserve"> </w:t>
      </w:r>
      <w:r w:rsidRPr="00A012DB">
        <w:t xml:space="preserve">The </w:t>
      </w:r>
      <w:r>
        <w:t>S</w:t>
      </w:r>
      <w:r w:rsidRPr="00A012DB">
        <w:t xml:space="preserve">ustainable </w:t>
      </w:r>
      <w:r>
        <w:t>I</w:t>
      </w:r>
      <w:r w:rsidRPr="00A012DB">
        <w:t xml:space="preserve">nvestment </w:t>
      </w:r>
      <w:r>
        <w:t>H</w:t>
      </w:r>
      <w:r w:rsidRPr="00A012DB">
        <w:t xml:space="preserve">ierarchy outlined within </w:t>
      </w:r>
      <w:r w:rsidR="009E6995">
        <w:t xml:space="preserve">the </w:t>
      </w:r>
      <w:r w:rsidRPr="00283F70">
        <w:t>NTS2 makes clear that interventions should be prioritised firstly by their ability to reduce the need to travel and secondly by their ability to help maintain and safely operate existing assets.</w:t>
      </w:r>
    </w:p>
    <w:p w14:paraId="7A8F06AE" w14:textId="47E52E9C" w:rsidR="00FD4C5B" w:rsidRPr="007C16CE" w:rsidRDefault="00FD4C5B" w:rsidP="000F79B4">
      <w:pPr>
        <w:pStyle w:val="STPR2BodyText"/>
      </w:pPr>
      <w:r>
        <w:t>Transport Scotland is the roads authority for the Scottish trunk road and motorway network</w:t>
      </w:r>
      <w:r w:rsidR="004518D5">
        <w:t>,</w:t>
      </w:r>
      <w:r>
        <w:t xml:space="preserve"> which is its single biggest asset. In addition, Transport Scotland is committed to measures to improve the resilience of the rail network, as prescribed by the </w:t>
      </w:r>
      <w:r w:rsidR="00747A26">
        <w:t>ORR</w:t>
      </w:r>
      <w:r>
        <w:t>.</w:t>
      </w:r>
    </w:p>
    <w:p w14:paraId="5C0046CF" w14:textId="795201E1" w:rsidR="00FD4C5B" w:rsidRPr="007C16CE" w:rsidRDefault="00FD4C5B" w:rsidP="000F79B4">
      <w:pPr>
        <w:pStyle w:val="STPR2BodyText"/>
      </w:pPr>
      <w:r w:rsidRPr="007C16CE">
        <w:t xml:space="preserve">The recommendations within </w:t>
      </w:r>
      <w:r w:rsidR="00353D95">
        <w:t>the</w:t>
      </w:r>
      <w:r w:rsidRPr="007C16CE">
        <w:t xml:space="preserve"> STPR2 supplement ongoing maintenance and operational requirements by focusing on particular challenges associated with the need to operate a safe and re</w:t>
      </w:r>
      <w:r>
        <w:t xml:space="preserve">silient </w:t>
      </w:r>
      <w:r w:rsidRPr="007C16CE">
        <w:t>trunk road and motorway network.</w:t>
      </w:r>
    </w:p>
    <w:p w14:paraId="11A947F2" w14:textId="383CFEF5" w:rsidR="00FD4C5B" w:rsidRPr="007C16CE" w:rsidRDefault="00FD4C5B" w:rsidP="000F79B4">
      <w:pPr>
        <w:pStyle w:val="STPR2BodyText"/>
      </w:pPr>
      <w:r w:rsidRPr="007C16CE">
        <w:t>Transport Scotland will continue to assess the network and implement a programme of renewals and measures that w</w:t>
      </w:r>
      <w:r w:rsidR="00111AE1">
        <w:t>ould</w:t>
      </w:r>
      <w:r w:rsidRPr="007C16CE">
        <w:t xml:space="preserve"> address safety (30), climate change adaptation (31) and resilience (32). </w:t>
      </w:r>
      <w:r w:rsidR="00353D95">
        <w:t xml:space="preserve">The </w:t>
      </w:r>
      <w:r w:rsidRPr="007C16CE">
        <w:t xml:space="preserve">STPR2 has considered these requirements and identified a series of routes and locations to prioritise. One specific </w:t>
      </w:r>
      <w:r>
        <w:t>area</w:t>
      </w:r>
      <w:r w:rsidRPr="007C16CE">
        <w:t xml:space="preserve"> that is a current priority of the Scottish Government is measures to address the resilience of the A83 at the </w:t>
      </w:r>
      <w:r w:rsidR="00E44EE4">
        <w:t>‘</w:t>
      </w:r>
      <w:r w:rsidRPr="007C16CE">
        <w:t xml:space="preserve">Rest and </w:t>
      </w:r>
      <w:r w:rsidR="00E44EE4">
        <w:t>B</w:t>
      </w:r>
      <w:r w:rsidRPr="007C16CE">
        <w:t>e Thankful</w:t>
      </w:r>
      <w:r w:rsidR="00E44EE4">
        <w:t>’</w:t>
      </w:r>
      <w:r w:rsidR="00AA0F72">
        <w:t> </w:t>
      </w:r>
      <w:r w:rsidRPr="007C16CE">
        <w:t>(29).</w:t>
      </w:r>
    </w:p>
    <w:p w14:paraId="2639D31A" w14:textId="4A23EEF7" w:rsidR="00FD4C5B" w:rsidRPr="007C16CE" w:rsidRDefault="00FD4C5B" w:rsidP="000F79B4">
      <w:pPr>
        <w:pStyle w:val="STPR2BodyText"/>
      </w:pPr>
      <w:r w:rsidRPr="007C16CE">
        <w:t>Recommendations considering the management of speed on trunk roads (38) and mitigating the impact of trunk roads on local communities (37) would reduce risk of accidents and enhance the local environment.</w:t>
      </w:r>
    </w:p>
    <w:p w14:paraId="13644B2A" w14:textId="1284B6C3" w:rsidR="00FD4C5B" w:rsidRPr="007C16CE" w:rsidRDefault="00FD4C5B" w:rsidP="000F79B4">
      <w:pPr>
        <w:pStyle w:val="STPR2BodyText"/>
      </w:pPr>
      <w:r w:rsidRPr="007C16CE">
        <w:t xml:space="preserve">The use of technologies will continue to play an important part in operating a safe and reliable system, and </w:t>
      </w:r>
      <w:r w:rsidR="00353D95">
        <w:t xml:space="preserve">the </w:t>
      </w:r>
      <w:r w:rsidRPr="007C16CE">
        <w:t xml:space="preserve">STPR2 recommends a suite of interventions aimed at creating the </w:t>
      </w:r>
      <w:r w:rsidR="0051560F">
        <w:t>next generation</w:t>
      </w:r>
      <w:r w:rsidR="0051560F" w:rsidRPr="007C16CE">
        <w:t xml:space="preserve"> </w:t>
      </w:r>
      <w:r w:rsidRPr="007C16CE">
        <w:t xml:space="preserve">of </w:t>
      </w:r>
      <w:r w:rsidR="009E2A66">
        <w:t>Intelligent Transport Systems (</w:t>
      </w:r>
      <w:r w:rsidR="00FB12B5">
        <w:t>ITS</w:t>
      </w:r>
      <w:r w:rsidR="009E2A66">
        <w:t>)</w:t>
      </w:r>
      <w:r w:rsidRPr="007C16CE">
        <w:t xml:space="preserve"> (33)</w:t>
      </w:r>
      <w:r w:rsidR="0051560F">
        <w:t xml:space="preserve"> (34)</w:t>
      </w:r>
      <w:r w:rsidRPr="007C16CE">
        <w:t xml:space="preserve">, and infrastructure (35). </w:t>
      </w:r>
    </w:p>
    <w:p w14:paraId="09A43F03" w14:textId="266C6A3A" w:rsidR="00FD4C5B" w:rsidRDefault="00FD4C5B" w:rsidP="000F79B4">
      <w:pPr>
        <w:pStyle w:val="STPR2BodyText"/>
      </w:pPr>
      <w:r w:rsidRPr="00BA264E">
        <w:lastRenderedPageBreak/>
        <w:t xml:space="preserve">Recognising the specific needs of the road haulage industry, </w:t>
      </w:r>
      <w:r w:rsidR="00353D95">
        <w:t xml:space="preserve">the </w:t>
      </w:r>
      <w:r w:rsidRPr="00BA264E">
        <w:t xml:space="preserve">STPR2 recommends a </w:t>
      </w:r>
      <w:r w:rsidRPr="00C03F59">
        <w:t xml:space="preserve">national review of </w:t>
      </w:r>
      <w:r w:rsidR="00F44B9A">
        <w:t>freight parking/rest areas</w:t>
      </w:r>
      <w:r w:rsidRPr="00C03F59">
        <w:t xml:space="preserve"> to </w:t>
      </w:r>
      <w:r w:rsidR="00F44B9A">
        <w:t>better understand</w:t>
      </w:r>
      <w:r w:rsidR="00F44B9A" w:rsidRPr="00C03F59">
        <w:t xml:space="preserve"> </w:t>
      </w:r>
      <w:r w:rsidRPr="00C03F59">
        <w:t xml:space="preserve">barriers </w:t>
      </w:r>
      <w:r w:rsidRPr="002119EB">
        <w:t>hampering their development (36).</w:t>
      </w:r>
    </w:p>
    <w:p w14:paraId="7D1204C4" w14:textId="6830EF4D" w:rsidR="00FD4C5B" w:rsidRDefault="00FD4C5B" w:rsidP="002B43CE">
      <w:pPr>
        <w:pStyle w:val="Heading3"/>
      </w:pPr>
      <w:bookmarkStart w:id="368" w:name="_Toc93476418"/>
      <w:bookmarkStart w:id="369" w:name="_Toc121342488"/>
      <w:r>
        <w:t>Access to Argyll (A83) (29)</w:t>
      </w:r>
      <w:bookmarkEnd w:id="368"/>
      <w:bookmarkEnd w:id="369"/>
    </w:p>
    <w:p w14:paraId="374DD9A0" w14:textId="1BACBD95" w:rsidR="00FD4C5B" w:rsidRPr="007C16CE" w:rsidRDefault="00FD4C5B" w:rsidP="000F79B4">
      <w:pPr>
        <w:pStyle w:val="STPR2BodyText"/>
      </w:pPr>
      <w:r w:rsidRPr="56C15D52">
        <w:t xml:space="preserve">Ongoing closures of the A83 due to landslides at the ‘Rest </w:t>
      </w:r>
      <w:r>
        <w:t>and</w:t>
      </w:r>
      <w:r w:rsidRPr="56C15D52">
        <w:t xml:space="preserve"> Be Thankful’ or on other sections of the road in Argyll </w:t>
      </w:r>
      <w:r>
        <w:t>and</w:t>
      </w:r>
      <w:r w:rsidRPr="56C15D52">
        <w:t xml:space="preserve"> Bute due to accidents, flooding or roadworks have a significant negative impact on the region and its economy.</w:t>
      </w:r>
      <w:r>
        <w:t xml:space="preserve"> </w:t>
      </w:r>
      <w:r w:rsidRPr="007C16CE">
        <w:t xml:space="preserve">Closures at the ‘Rest </w:t>
      </w:r>
      <w:r>
        <w:t>and</w:t>
      </w:r>
      <w:r w:rsidRPr="007C16CE">
        <w:t xml:space="preserve"> </w:t>
      </w:r>
      <w:r w:rsidR="00E44EE4">
        <w:t>B</w:t>
      </w:r>
      <w:r w:rsidRPr="007C16CE">
        <w:t>e Thankful</w:t>
      </w:r>
      <w:r w:rsidR="00E44EE4">
        <w:t>’</w:t>
      </w:r>
      <w:r w:rsidRPr="007C16CE">
        <w:t xml:space="preserve"> can add detours of up to 50 miles for residents, businesses and visitors.</w:t>
      </w:r>
    </w:p>
    <w:p w14:paraId="40A2A3DF" w14:textId="49E19C48" w:rsidR="00FD4C5B" w:rsidRDefault="00FD4C5B" w:rsidP="000F79B4">
      <w:pPr>
        <w:pStyle w:val="STPR2BodyText"/>
      </w:pPr>
      <w:r w:rsidRPr="007C16CE">
        <w:t>Accidents or incidents occurring on the A83 in Argyll and Bute means that for periods of time there is no continuous strategic road in the region connecting it to the rest of the</w:t>
      </w:r>
      <w:r w:rsidR="0055171A">
        <w:t> </w:t>
      </w:r>
      <w:r w:rsidRPr="007C16CE">
        <w:t>country.</w:t>
      </w:r>
    </w:p>
    <w:p w14:paraId="3A756632" w14:textId="70D6109A" w:rsidR="00FD4C5B" w:rsidRPr="007C16CE" w:rsidRDefault="00FD4C5B" w:rsidP="000F79B4">
      <w:pPr>
        <w:pStyle w:val="STPR2BodyText"/>
      </w:pPr>
      <w:r w:rsidRPr="007C16CE">
        <w:t xml:space="preserve">Closures can have a more severe impact on residents who want to make shorter journeys from one side of the A83 </w:t>
      </w:r>
      <w:r w:rsidR="00C7038C">
        <w:t>‘</w:t>
      </w:r>
      <w:r w:rsidRPr="007C16CE">
        <w:t xml:space="preserve">Rest </w:t>
      </w:r>
      <w:r>
        <w:t>and</w:t>
      </w:r>
      <w:r w:rsidRPr="007C16CE">
        <w:t xml:space="preserve"> Be Thankful</w:t>
      </w:r>
      <w:r w:rsidR="00C7038C">
        <w:t>’</w:t>
      </w:r>
      <w:r w:rsidRPr="007C16CE">
        <w:t xml:space="preserve"> to the other, such as Inveraray residents wanting to access services in Dumbarton or Helensburgh. New or improved road infrastructure to address these closures would improve the reliability of the route as a vital artery through Argyll, as a connection for both the Kintyre and Cowal peninsulas, and as one of only two trunk roads linking Argyll </w:t>
      </w:r>
      <w:r>
        <w:t>and</w:t>
      </w:r>
      <w:r w:rsidRPr="007C16CE">
        <w:t xml:space="preserve"> Bute to the </w:t>
      </w:r>
      <w:r>
        <w:t>C</w:t>
      </w:r>
      <w:r w:rsidRPr="007C16CE">
        <w:t xml:space="preserve">entral </w:t>
      </w:r>
      <w:r>
        <w:t>B</w:t>
      </w:r>
      <w:r w:rsidRPr="007C16CE">
        <w:t>elt.</w:t>
      </w:r>
    </w:p>
    <w:p w14:paraId="44DE713E" w14:textId="42FE6658" w:rsidR="00FD4C5B" w:rsidRPr="007C16CE" w:rsidRDefault="00FD4C5B" w:rsidP="000F79B4">
      <w:pPr>
        <w:pStyle w:val="STPR2BodyText"/>
      </w:pPr>
      <w:r>
        <w:rPr>
          <w:b/>
          <w:noProof/>
        </w:rPr>
        <w:drawing>
          <wp:anchor distT="0" distB="0" distL="114300" distR="114300" simplePos="0" relativeHeight="251658274" behindDoc="1" locked="0" layoutInCell="1" allowOverlap="1" wp14:anchorId="2551CF10" wp14:editId="0F3BA718">
            <wp:simplePos x="0" y="0"/>
            <wp:positionH relativeFrom="column">
              <wp:posOffset>2264410</wp:posOffset>
            </wp:positionH>
            <wp:positionV relativeFrom="paragraph">
              <wp:posOffset>23495</wp:posOffset>
            </wp:positionV>
            <wp:extent cx="3787140" cy="2524125"/>
            <wp:effectExtent l="0" t="0" r="3810" b="9525"/>
            <wp:wrapTight wrapText="bothSides">
              <wp:wrapPolygon edited="0">
                <wp:start x="0" y="0"/>
                <wp:lineTo x="0" y="21518"/>
                <wp:lineTo x="21513" y="21518"/>
                <wp:lineTo x="21513" y="0"/>
                <wp:lineTo x="0" y="0"/>
              </wp:wrapPolygon>
            </wp:wrapTight>
            <wp:docPr id="893551246" name="Picture 54" descr="Landslide blocking vehicle acces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551246" name="Picture 54" descr="Landslide blocking vehicle access.">
                      <a:extLst>
                        <a:ext uri="{C183D7F6-B498-43B3-948B-1728B52AA6E4}">
                          <adec:decorative xmlns:adec="http://schemas.microsoft.com/office/drawing/2017/decorative" val="0"/>
                        </a:ext>
                      </a:extLst>
                    </pic:cNvPr>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3787140" cy="2524125"/>
                    </a:xfrm>
                    <a:prstGeom prst="rect">
                      <a:avLst/>
                    </a:prstGeom>
                  </pic:spPr>
                </pic:pic>
              </a:graphicData>
            </a:graphic>
            <wp14:sizeRelH relativeFrom="page">
              <wp14:pctWidth>0</wp14:pctWidth>
            </wp14:sizeRelH>
            <wp14:sizeRelV relativeFrom="page">
              <wp14:pctHeight>0</wp14:pctHeight>
            </wp14:sizeRelV>
          </wp:anchor>
        </w:drawing>
      </w:r>
      <w:r w:rsidR="00353D95">
        <w:rPr>
          <w:b/>
        </w:rPr>
        <w:t xml:space="preserve">The </w:t>
      </w:r>
      <w:r w:rsidRPr="007C16CE">
        <w:rPr>
          <w:b/>
        </w:rPr>
        <w:t xml:space="preserve">STPR2 recommends </w:t>
      </w:r>
      <w:r w:rsidRPr="007C16CE">
        <w:t>work continues on developing a more reliable route. A preliminary assessment of 11 route corridor options has been completed, with the Glen C</w:t>
      </w:r>
      <w:r w:rsidR="00A8050C">
        <w:t>r</w:t>
      </w:r>
      <w:r w:rsidRPr="007C16CE">
        <w:t xml:space="preserve">oe corridor emerging as the preferred </w:t>
      </w:r>
      <w:r w:rsidR="00CE04E0">
        <w:t>corridor</w:t>
      </w:r>
      <w:r w:rsidRPr="007C16CE">
        <w:t xml:space="preserve">. </w:t>
      </w:r>
    </w:p>
    <w:p w14:paraId="24AB32A3" w14:textId="4065AD76" w:rsidR="00FD4C5B" w:rsidRDefault="00FD4C5B" w:rsidP="000F79B4">
      <w:pPr>
        <w:pStyle w:val="STPR2BodyText"/>
      </w:pPr>
      <w:r w:rsidRPr="007C16CE">
        <w:t xml:space="preserve">Public feedback has stressed the need to move quickly </w:t>
      </w:r>
      <w:r w:rsidR="00A0659B">
        <w:t>in relation to improvements in the vicinity of the ‘Rest and Be Thankful’. W</w:t>
      </w:r>
      <w:r w:rsidRPr="007C16CE">
        <w:t>ork</w:t>
      </w:r>
      <w:r w:rsidR="00A0659B">
        <w:t xml:space="preserve"> undertaken to date</w:t>
      </w:r>
      <w:r w:rsidRPr="007C16CE" w:rsidDel="0015044C">
        <w:t xml:space="preserve"> </w:t>
      </w:r>
      <w:r w:rsidRPr="007C16CE">
        <w:t>has been accelerated</w:t>
      </w:r>
      <w:r>
        <w:t>,</w:t>
      </w:r>
      <w:r w:rsidRPr="007C16CE">
        <w:t xml:space="preserve"> with speed of delivery a key criteria for assessment</w:t>
      </w:r>
      <w:r w:rsidR="0015044C">
        <w:t xml:space="preserve"> regarding options for more extensive measures considered under this recommendation</w:t>
      </w:r>
      <w:r w:rsidRPr="007C16CE">
        <w:t>.</w:t>
      </w:r>
    </w:p>
    <w:p w14:paraId="6B05BE69" w14:textId="339037DC" w:rsidR="0055171A" w:rsidRPr="00283F70" w:rsidRDefault="0055171A" w:rsidP="000F79B4">
      <w:pPr>
        <w:pStyle w:val="STPR2BodyText"/>
      </w:pPr>
      <w:r w:rsidRPr="00AA0F72">
        <w:rPr>
          <w:noProof/>
        </w:rPr>
        <w:drawing>
          <wp:inline distT="0" distB="0" distL="0" distR="0" wp14:anchorId="3EBBC591" wp14:editId="2C982B7A">
            <wp:extent cx="5004680" cy="1463040"/>
            <wp:effectExtent l="0" t="0" r="5715" b="3810"/>
            <wp:docPr id="69" name="Picture 55" descr="Graphic to show meets key objectives of accessibility, health, economy and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55" descr="Graphic to show meets key objectives of accessibility, health, economy and safety."/>
                    <pic:cNvPicPr/>
                  </pic:nvPicPr>
                  <pic:blipFill>
                    <a:blip r:embed="rId279"/>
                    <a:stretch>
                      <a:fillRect/>
                    </a:stretch>
                  </pic:blipFill>
                  <pic:spPr>
                    <a:xfrm>
                      <a:off x="0" y="0"/>
                      <a:ext cx="5004680" cy="1463040"/>
                    </a:xfrm>
                    <a:prstGeom prst="rect">
                      <a:avLst/>
                    </a:prstGeom>
                  </pic:spPr>
                </pic:pic>
              </a:graphicData>
            </a:graphic>
          </wp:inline>
        </w:drawing>
      </w:r>
    </w:p>
    <w:p w14:paraId="56C26C42" w14:textId="79120216" w:rsidR="00AA0F72" w:rsidRDefault="00AA0F72" w:rsidP="00AA0F72">
      <w:pPr>
        <w:pStyle w:val="ListParagraph"/>
        <w:spacing w:before="240"/>
        <w:ind w:left="0"/>
        <w:rPr>
          <w:rFonts w:ascii="Arial" w:hAnsi="Arial" w:cs="Arial"/>
          <w:color w:val="000000"/>
          <w:sz w:val="24"/>
        </w:rPr>
      </w:pPr>
    </w:p>
    <w:p w14:paraId="7BC00008" w14:textId="77777777" w:rsidR="00FD4C5B" w:rsidRPr="00AA0F72" w:rsidRDefault="00FD4C5B" w:rsidP="00AA0F72">
      <w:pPr>
        <w:pStyle w:val="ListParagraph"/>
        <w:spacing w:before="240"/>
        <w:ind w:left="0"/>
        <w:rPr>
          <w:rFonts w:ascii="Arial" w:hAnsi="Arial" w:cs="Arial"/>
          <w:color w:val="000000"/>
          <w:sz w:val="24"/>
        </w:rPr>
      </w:pPr>
      <w:r w:rsidRPr="00AA0F72">
        <w:rPr>
          <w:rFonts w:ascii="Arial" w:hAnsi="Arial" w:cs="Arial"/>
          <w:color w:val="000000"/>
          <w:sz w:val="24"/>
        </w:rPr>
        <w:lastRenderedPageBreak/>
        <w:t>This recommendation aligns with:</w:t>
      </w:r>
    </w:p>
    <w:p w14:paraId="0FCE2DDE" w14:textId="06C8482F" w:rsidR="00FD4C5B" w:rsidRPr="00467EC9" w:rsidRDefault="00FD4C5B" w:rsidP="00776FE1">
      <w:pPr>
        <w:pStyle w:val="STPR2BulletsLevel1"/>
      </w:pPr>
      <w:r w:rsidRPr="00467EC9">
        <w:t xml:space="preserve">Recommendations </w:t>
      </w:r>
      <w:r w:rsidR="00637BFB" w:rsidRPr="00740CD2">
        <w:t>30,</w:t>
      </w:r>
      <w:r w:rsidR="00637BFB">
        <w:t xml:space="preserve"> </w:t>
      </w:r>
      <w:r w:rsidRPr="00467EC9">
        <w:t>31</w:t>
      </w:r>
      <w:r>
        <w:t xml:space="preserve"> and</w:t>
      </w:r>
      <w:r w:rsidRPr="00467EC9">
        <w:t xml:space="preserve"> 32</w:t>
      </w:r>
      <w:r>
        <w:t>;</w:t>
      </w:r>
    </w:p>
    <w:p w14:paraId="73C253F8" w14:textId="75E12C73" w:rsidR="00FD4C5B" w:rsidRPr="00467EC9" w:rsidRDefault="00CA2D99" w:rsidP="00776FE1">
      <w:pPr>
        <w:pStyle w:val="STPR2BulletsLevel1"/>
      </w:pPr>
      <w:r>
        <w:t xml:space="preserve">the </w:t>
      </w:r>
      <w:hyperlink r:id="rId280" w:history="1">
        <w:r w:rsidR="006F5232" w:rsidRPr="00C41A1E">
          <w:rPr>
            <w:rStyle w:val="Hyperlink"/>
            <w:sz w:val="24"/>
          </w:rPr>
          <w:t xml:space="preserve">Revised </w:t>
        </w:r>
        <w:r w:rsidR="0076152C">
          <w:rPr>
            <w:rStyle w:val="Hyperlink"/>
            <w:sz w:val="24"/>
          </w:rPr>
          <w:t>D</w:t>
        </w:r>
        <w:r w:rsidR="00FD4C5B" w:rsidRPr="00C41A1E">
          <w:rPr>
            <w:rStyle w:val="Hyperlink"/>
            <w:sz w:val="24"/>
          </w:rPr>
          <w:t>raft NPF4</w:t>
        </w:r>
      </w:hyperlink>
      <w:r w:rsidR="00FD4C5B" w:rsidRPr="00467EC9">
        <w:t xml:space="preserve"> North</w:t>
      </w:r>
      <w:r w:rsidR="00B15E8A">
        <w:t xml:space="preserve"> </w:t>
      </w:r>
      <w:r w:rsidR="00286AF2">
        <w:t>priority area priorities</w:t>
      </w:r>
      <w:r w:rsidR="00EC3405">
        <w:t>,</w:t>
      </w:r>
      <w:r w:rsidR="00286AF2">
        <w:t xml:space="preserve"> </w:t>
      </w:r>
      <w:r w:rsidR="00EC3405">
        <w:t xml:space="preserve">which </w:t>
      </w:r>
      <w:r w:rsidR="00FD4C5B" w:rsidRPr="00467EC9">
        <w:t xml:space="preserve">include growing </w:t>
      </w:r>
      <w:r w:rsidR="00BB46A5">
        <w:t>the population, decarbonising transport and building resilient connections, making sustainab</w:t>
      </w:r>
      <w:r w:rsidR="00E9008B">
        <w:t>l</w:t>
      </w:r>
      <w:r w:rsidR="00BB46A5">
        <w:t>e use of the areas’ world-class environmental assets</w:t>
      </w:r>
      <w:r w:rsidR="00FD4C5B">
        <w:t>;</w:t>
      </w:r>
      <w:r w:rsidR="00FD4C5B" w:rsidRPr="00467EC9">
        <w:t xml:space="preserve"> </w:t>
      </w:r>
    </w:p>
    <w:p w14:paraId="011C4563" w14:textId="77777777" w:rsidR="00FD4C5B" w:rsidRPr="00467EC9" w:rsidRDefault="00FD4C5B" w:rsidP="00776FE1">
      <w:pPr>
        <w:pStyle w:val="STPR2BulletsLevel1"/>
      </w:pPr>
      <w:r>
        <w:t>D</w:t>
      </w:r>
      <w:r w:rsidRPr="00467EC9">
        <w:t>evelopment plans – the road network within the region plays a vital role in supporting the local economy, facilitating the movement of goods and services throughout the area and connecting people with economic opportunities</w:t>
      </w:r>
      <w:r>
        <w:t>;</w:t>
      </w:r>
      <w:r w:rsidRPr="00467EC9">
        <w:t xml:space="preserve"> </w:t>
      </w:r>
    </w:p>
    <w:p w14:paraId="349E96D8" w14:textId="77777777" w:rsidR="00FD4C5B" w:rsidRDefault="00FD4C5B" w:rsidP="00776FE1">
      <w:pPr>
        <w:pStyle w:val="STPR2BulletsLevel1"/>
      </w:pPr>
      <w:r>
        <w:t>R</w:t>
      </w:r>
      <w:r w:rsidRPr="00467EC9">
        <w:t>egional strategies – improvements to address key transport constraints across the region which hamper socio-economic development.</w:t>
      </w:r>
    </w:p>
    <w:p w14:paraId="007C6D5A" w14:textId="6CDFC9C3" w:rsidR="00FD4C5B" w:rsidRDefault="00FD4C5B" w:rsidP="002B43CE">
      <w:pPr>
        <w:pStyle w:val="Heading3"/>
      </w:pPr>
      <w:bookmarkStart w:id="370" w:name="_Toc93476419"/>
      <w:bookmarkStart w:id="371" w:name="_Toc121342489"/>
      <w:r>
        <w:t>Trunk road and motorway safety improvements to progress towards ‘Vision Zero’ (30)</w:t>
      </w:r>
      <w:bookmarkEnd w:id="370"/>
      <w:bookmarkEnd w:id="371"/>
    </w:p>
    <w:p w14:paraId="407BBA43" w14:textId="0E71BF50" w:rsidR="00FD4C5B" w:rsidRPr="001D7E59" w:rsidRDefault="00FD4C5B" w:rsidP="000F79B4">
      <w:pPr>
        <w:pStyle w:val="STPR2BodyText"/>
        <w:rPr>
          <w:shd w:val="clear" w:color="auto" w:fill="FFFFFF"/>
        </w:rPr>
      </w:pPr>
      <w:r w:rsidRPr="001D7E59">
        <w:t xml:space="preserve">Safety improvements are required across the trunk road and motorway network to help meet </w:t>
      </w:r>
      <w:hyperlink r:id="rId281" w:history="1">
        <w:r w:rsidRPr="00C41A1E">
          <w:rPr>
            <w:rStyle w:val="Hyperlink"/>
            <w:sz w:val="24"/>
          </w:rPr>
          <w:t>Scotland’s Road Safety Framework to 2030</w:t>
        </w:r>
      </w:hyperlink>
      <w:r w:rsidRPr="001D7E59">
        <w:t xml:space="preserve"> vision for Scotland to have the best road safety performance in the world by 2030, with a long-term goal of Vision Zero, </w:t>
      </w:r>
      <w:r w:rsidRPr="001D7E59">
        <w:rPr>
          <w:rFonts w:cstheme="minorBidi"/>
        </w:rPr>
        <w:t>where there are zero road fatalities and serious injuries by 2050. An ambitious interim target for 2030 involves halving the number of people being killed or seriously injured on Scotland’s roads.</w:t>
      </w:r>
    </w:p>
    <w:p w14:paraId="65A56864" w14:textId="77777777" w:rsidR="00FD4C5B" w:rsidRPr="004A1482" w:rsidRDefault="00FD4C5B" w:rsidP="000F79B4">
      <w:pPr>
        <w:pStyle w:val="STPR2BodyText"/>
      </w:pPr>
      <w:r w:rsidRPr="004A1482">
        <w:t xml:space="preserve">The </w:t>
      </w:r>
      <w:r>
        <w:t>F</w:t>
      </w:r>
      <w:r w:rsidRPr="004A1482">
        <w:t>ramework</w:t>
      </w:r>
      <w:r w:rsidRPr="004A1482" w:rsidDel="0070761C">
        <w:t xml:space="preserve"> </w:t>
      </w:r>
      <w:r w:rsidRPr="004A1482">
        <w:t xml:space="preserve">embeds the Safe System approach to road safety delivery, which consists of </w:t>
      </w:r>
      <w:r>
        <w:t>five</w:t>
      </w:r>
      <w:r w:rsidRPr="004A1482">
        <w:t xml:space="preserve"> key pillars focusing efforts not only on road traffic casualty reduction (vulnerability of the casualties) but also on road traffic danger reduction (sources of the danger). Safe Roads and Roadsides is </w:t>
      </w:r>
      <w:r>
        <w:t>one</w:t>
      </w:r>
      <w:r w:rsidRPr="004A1482">
        <w:t xml:space="preserve"> of the </w:t>
      </w:r>
      <w:r>
        <w:t>five</w:t>
      </w:r>
      <w:r w:rsidRPr="004A1482">
        <w:t xml:space="preserve"> pillars, where</w:t>
      </w:r>
      <w:r w:rsidRPr="004A1482" w:rsidDel="00BC413A">
        <w:t xml:space="preserve"> </w:t>
      </w:r>
      <w:r w:rsidRPr="004A1482">
        <w:t>roads and roadsides in a Safe System are designed to reduce the risk of collision, and to mitigate the severity of injury should a collision occur.</w:t>
      </w:r>
    </w:p>
    <w:p w14:paraId="15A2B7A5" w14:textId="336D1734" w:rsidR="00FD4C5B" w:rsidRPr="001D7E59" w:rsidRDefault="00FD4C5B" w:rsidP="000F79B4">
      <w:pPr>
        <w:pStyle w:val="STPR2BodyText"/>
        <w:rPr>
          <w:shd w:val="clear" w:color="auto" w:fill="FFFFFF"/>
        </w:rPr>
      </w:pPr>
      <w:r w:rsidRPr="001D7E59">
        <w:rPr>
          <w:shd w:val="clear" w:color="auto" w:fill="FFFFFF"/>
        </w:rPr>
        <w:t xml:space="preserve">Safety improvements would also improve route reliability and </w:t>
      </w:r>
      <w:r w:rsidR="004A0997" w:rsidRPr="00740CD2">
        <w:rPr>
          <w:shd w:val="clear" w:color="auto" w:fill="FFFFFF"/>
        </w:rPr>
        <w:t xml:space="preserve">resilience, </w:t>
      </w:r>
      <w:r w:rsidRPr="00740CD2">
        <w:rPr>
          <w:shd w:val="clear" w:color="auto" w:fill="FFFFFF"/>
        </w:rPr>
        <w:t>reduc</w:t>
      </w:r>
      <w:r w:rsidR="00E15318" w:rsidRPr="00740CD2">
        <w:rPr>
          <w:shd w:val="clear" w:color="auto" w:fill="FFFFFF"/>
        </w:rPr>
        <w:t>ing</w:t>
      </w:r>
      <w:r w:rsidRPr="001D7E59">
        <w:rPr>
          <w:shd w:val="clear" w:color="auto" w:fill="FFFFFF"/>
        </w:rPr>
        <w:t xml:space="preserve"> delays associated with accidents.</w:t>
      </w:r>
      <w:r w:rsidRPr="001D7E59">
        <w:t xml:space="preserve"> </w:t>
      </w:r>
      <w:r w:rsidRPr="004A1482">
        <w:t>A high</w:t>
      </w:r>
      <w:r>
        <w:t>-</w:t>
      </w:r>
      <w:r w:rsidRPr="004A1482">
        <w:t xml:space="preserve">quality, well maintained and efficient trunk road </w:t>
      </w:r>
      <w:r>
        <w:t xml:space="preserve">and motorway </w:t>
      </w:r>
      <w:r w:rsidRPr="004A1482">
        <w:t xml:space="preserve">network also supports other Scottish Government programmes for active travel, </w:t>
      </w:r>
      <w:r>
        <w:t>C</w:t>
      </w:r>
      <w:r w:rsidRPr="004A1482">
        <w:t xml:space="preserve">onnected and </w:t>
      </w:r>
      <w:r>
        <w:t>A</w:t>
      </w:r>
      <w:r w:rsidRPr="004A1482">
        <w:t xml:space="preserve">utonomous </w:t>
      </w:r>
      <w:r>
        <w:t>V</w:t>
      </w:r>
      <w:r w:rsidRPr="004A1482">
        <w:t>ehicles</w:t>
      </w:r>
      <w:r>
        <w:t xml:space="preserve"> (CAV)</w:t>
      </w:r>
      <w:r w:rsidRPr="004A1482">
        <w:t xml:space="preserve"> and bus priority investment, and thereby contributes to the low carbon economy.</w:t>
      </w:r>
    </w:p>
    <w:p w14:paraId="1E6BFD53" w14:textId="0717E3BE" w:rsidR="00FD4C5B" w:rsidRPr="001D7E59" w:rsidRDefault="00353D95" w:rsidP="000F79B4">
      <w:pPr>
        <w:pStyle w:val="STPR2BodyText"/>
      </w:pPr>
      <w:r>
        <w:rPr>
          <w:b/>
        </w:rPr>
        <w:t xml:space="preserve">The </w:t>
      </w:r>
      <w:r w:rsidR="00FD4C5B" w:rsidRPr="001D7E59">
        <w:rPr>
          <w:b/>
        </w:rPr>
        <w:t xml:space="preserve">STPR2 recommends </w:t>
      </w:r>
      <w:r w:rsidR="00FD4C5B" w:rsidRPr="001D7E59">
        <w:t>road safety improvements are progressed across the trunk road and motorway network with a primary, but not exclusive, focus on rural sections where accident rates and severities are typically higher. The types of improvements would i</w:t>
      </w:r>
      <w:r w:rsidR="00FD4C5B" w:rsidRPr="001D7E59">
        <w:rPr>
          <w:szCs w:val="24"/>
        </w:rPr>
        <w:t>nclude junction improvements (such as right-turn priority</w:t>
      </w:r>
      <w:r w:rsidR="00656A05">
        <w:rPr>
          <w:szCs w:val="24"/>
        </w:rPr>
        <w:t>,</w:t>
      </w:r>
      <w:r w:rsidR="00FD4C5B" w:rsidRPr="001D7E59">
        <w:rPr>
          <w:szCs w:val="24"/>
        </w:rPr>
        <w:t xml:space="preserve"> signalisation</w:t>
      </w:r>
      <w:r w:rsidR="00656A05">
        <w:rPr>
          <w:szCs w:val="24"/>
        </w:rPr>
        <w:t>,</w:t>
      </w:r>
      <w:r w:rsidR="00FD4C5B" w:rsidRPr="001D7E59">
        <w:rPr>
          <w:szCs w:val="24"/>
        </w:rPr>
        <w:t xml:space="preserve"> at-grade roundabout and grade-separation) as well as junction rationalisation</w:t>
      </w:r>
      <w:r w:rsidR="00FD4C5B">
        <w:rPr>
          <w:szCs w:val="24"/>
        </w:rPr>
        <w:t>,</w:t>
      </w:r>
      <w:r w:rsidR="00FD4C5B" w:rsidRPr="001D7E59">
        <w:rPr>
          <w:szCs w:val="24"/>
        </w:rPr>
        <w:t xml:space="preserve"> realignment/widening of carriageways and provision of overtaking opportunities (Wide Single Carriageway 2+1</w:t>
      </w:r>
      <w:r w:rsidR="00EF2F1E" w:rsidRPr="001D7E59">
        <w:rPr>
          <w:szCs w:val="24"/>
        </w:rPr>
        <w:t xml:space="preserve"> </w:t>
      </w:r>
      <w:r w:rsidR="00EF2F1E">
        <w:t>(</w:t>
      </w:r>
      <w:r w:rsidR="00EF2F1E" w:rsidRPr="00A43F71">
        <w:t>WS2+1</w:t>
      </w:r>
      <w:r w:rsidR="00EF2F1E">
        <w:t>)</w:t>
      </w:r>
      <w:r w:rsidR="00EF2F1E" w:rsidRPr="00A43F71">
        <w:t xml:space="preserve"> </w:t>
      </w:r>
      <w:r w:rsidR="00FD4C5B" w:rsidRPr="001D7E59">
        <w:rPr>
          <w:szCs w:val="24"/>
        </w:rPr>
        <w:t>schemes or climbing lanes).</w:t>
      </w:r>
    </w:p>
    <w:p w14:paraId="2FE21E76" w14:textId="08F49680" w:rsidR="00FD4C5B" w:rsidRPr="001D7E59" w:rsidRDefault="00FD4C5B" w:rsidP="000F79B4">
      <w:pPr>
        <w:pStyle w:val="STPR2BodyText"/>
      </w:pPr>
      <w:r w:rsidRPr="00A7598C">
        <w:t>Potential examples of locations for road safety improvements on the trunk road and motorway network, include but are not limited to</w:t>
      </w:r>
      <w:r w:rsidRPr="001D7E59">
        <w:t>:</w:t>
      </w:r>
    </w:p>
    <w:p w14:paraId="10B76F62" w14:textId="77777777" w:rsidR="00FD4C5B" w:rsidRPr="00467EC9" w:rsidRDefault="00FD4C5B" w:rsidP="00776FE1">
      <w:pPr>
        <w:pStyle w:val="STPR2BulletsLevel1"/>
      </w:pPr>
      <w:r w:rsidRPr="00467EC9">
        <w:t>A82 Balloch to Inverness (excluding Tarbet to Inverarnan which is already being progressed by Transport Scotland)</w:t>
      </w:r>
      <w:r>
        <w:t>;</w:t>
      </w:r>
    </w:p>
    <w:p w14:paraId="6838C642" w14:textId="77777777" w:rsidR="00FD4C5B" w:rsidRPr="00467EC9" w:rsidRDefault="00FD4C5B" w:rsidP="00776FE1">
      <w:pPr>
        <w:pStyle w:val="STPR2BulletsLevel1"/>
      </w:pPr>
      <w:r w:rsidRPr="00467EC9">
        <w:t>A83 Tarbet to Campbeltown</w:t>
      </w:r>
      <w:r>
        <w:t>;</w:t>
      </w:r>
    </w:p>
    <w:p w14:paraId="651AD300" w14:textId="77777777" w:rsidR="00FD4C5B" w:rsidRPr="00467EC9" w:rsidRDefault="00FD4C5B" w:rsidP="00776FE1">
      <w:pPr>
        <w:pStyle w:val="STPR2BulletsLevel1"/>
      </w:pPr>
      <w:r w:rsidRPr="00467EC9">
        <w:t>A835 Tore Roundabout to Ullapool</w:t>
      </w:r>
      <w:r>
        <w:t>;</w:t>
      </w:r>
    </w:p>
    <w:p w14:paraId="511D9EF6" w14:textId="77777777" w:rsidR="00FD4C5B" w:rsidRPr="00467EC9" w:rsidRDefault="00FD4C5B" w:rsidP="00776FE1">
      <w:pPr>
        <w:pStyle w:val="STPR2BulletsLevel1"/>
      </w:pPr>
      <w:r w:rsidRPr="00467EC9">
        <w:t>A85 Perth to Oban</w:t>
      </w:r>
      <w:r>
        <w:t>;</w:t>
      </w:r>
    </w:p>
    <w:p w14:paraId="786815C9" w14:textId="77777777" w:rsidR="00FD4C5B" w:rsidRPr="00467EC9" w:rsidRDefault="00FD4C5B" w:rsidP="00776FE1">
      <w:pPr>
        <w:pStyle w:val="STPR2BulletsLevel1"/>
      </w:pPr>
      <w:r w:rsidRPr="00467EC9">
        <w:lastRenderedPageBreak/>
        <w:t>A87 Invergarry to Uig</w:t>
      </w:r>
      <w:r>
        <w:t>;</w:t>
      </w:r>
      <w:r w:rsidRPr="00467EC9">
        <w:t xml:space="preserve"> </w:t>
      </w:r>
    </w:p>
    <w:p w14:paraId="4C18B8BB" w14:textId="77777777" w:rsidR="00FD4C5B" w:rsidRPr="00467EC9" w:rsidRDefault="00FD4C5B" w:rsidP="00776FE1">
      <w:pPr>
        <w:pStyle w:val="STPR2BulletsLevel1"/>
      </w:pPr>
      <w:r w:rsidRPr="00467EC9">
        <w:t>A9 Kessock Bridge to Scrabster</w:t>
      </w:r>
      <w:r>
        <w:t>;</w:t>
      </w:r>
    </w:p>
    <w:p w14:paraId="6B73A962" w14:textId="77777777" w:rsidR="00FD4C5B" w:rsidRPr="00467EC9" w:rsidRDefault="00FD4C5B" w:rsidP="00776FE1">
      <w:pPr>
        <w:pStyle w:val="STPR2BulletsLevel1"/>
      </w:pPr>
      <w:r w:rsidRPr="00467EC9">
        <w:t>A9 Dunblane to Perth</w:t>
      </w:r>
      <w:r>
        <w:t>;</w:t>
      </w:r>
    </w:p>
    <w:p w14:paraId="4F36116E" w14:textId="77777777" w:rsidR="00FD4C5B" w:rsidRPr="00467EC9" w:rsidRDefault="00FD4C5B" w:rsidP="00776FE1">
      <w:pPr>
        <w:pStyle w:val="STPR2BulletsLevel1"/>
      </w:pPr>
      <w:r w:rsidRPr="00467EC9">
        <w:t>A90 Perth to Aberdeen (excluding the A90 Kingsway through Dundee - see Recommendation 32)</w:t>
      </w:r>
      <w:r>
        <w:t>.</w:t>
      </w:r>
    </w:p>
    <w:p w14:paraId="1DFE1B48" w14:textId="77777777" w:rsidR="00FD4C5B" w:rsidRPr="00A7598C" w:rsidRDefault="00FD4C5B" w:rsidP="000F79B4">
      <w:pPr>
        <w:pStyle w:val="STPR2BodyText"/>
        <w:rPr>
          <w:b/>
        </w:rPr>
      </w:pPr>
      <w:r w:rsidRPr="00A7598C">
        <w:t>The location and type of improvements on specific routes requires further detailed investigation, potentially through the development of route action plans. This would also be informed by the route risk mapping process Transport Scotland is developing in addition to the more traditional reactive analysis of high accident cluster sites to assess the safety of the road network and to target investment.</w:t>
      </w:r>
    </w:p>
    <w:p w14:paraId="38694E48" w14:textId="181AEB9B" w:rsidR="00FD4C5B" w:rsidRPr="007C16CE" w:rsidRDefault="009701D8" w:rsidP="000F79B4">
      <w:pPr>
        <w:pStyle w:val="STPR2BodyText"/>
      </w:pPr>
      <w:r>
        <w:rPr>
          <w:noProof/>
        </w:rPr>
        <w:drawing>
          <wp:anchor distT="0" distB="0" distL="114300" distR="114300" simplePos="0" relativeHeight="251658254" behindDoc="0" locked="0" layoutInCell="1" allowOverlap="1" wp14:anchorId="2C836718" wp14:editId="52286A01">
            <wp:simplePos x="0" y="0"/>
            <wp:positionH relativeFrom="column">
              <wp:posOffset>-5715</wp:posOffset>
            </wp:positionH>
            <wp:positionV relativeFrom="paragraph">
              <wp:posOffset>875665</wp:posOffset>
            </wp:positionV>
            <wp:extent cx="4528457" cy="1554480"/>
            <wp:effectExtent l="0" t="0" r="5715" b="7620"/>
            <wp:wrapTopAndBottom/>
            <wp:docPr id="70" name="Picture 56" descr="Graphic to show meets key objectives of accessibility, economy and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56" descr="Graphic to show meets key objectives of accessibility, economy and safety."/>
                    <pic:cNvPicPr/>
                  </pic:nvPicPr>
                  <pic:blipFill rotWithShape="1">
                    <a:blip r:embed="rId282"/>
                    <a:srcRect l="1336"/>
                    <a:stretch/>
                  </pic:blipFill>
                  <pic:spPr bwMode="auto">
                    <a:xfrm>
                      <a:off x="0" y="0"/>
                      <a:ext cx="4528457" cy="15544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D4C5B" w:rsidRPr="00A7598C">
        <w:t>Where appropriate, these measures may be undertaken in conjunction with, and to support, the STPR2 trunk road and motorway recommendations</w:t>
      </w:r>
      <w:r w:rsidR="00FD4C5B">
        <w:t>: Trunk road and motorway climate change adaptation and resilience</w:t>
      </w:r>
      <w:r w:rsidR="00FD4C5B" w:rsidRPr="00A7598C">
        <w:t xml:space="preserve"> (3</w:t>
      </w:r>
      <w:r w:rsidR="00FD4C5B">
        <w:t>1</w:t>
      </w:r>
      <w:r w:rsidR="00FD4C5B" w:rsidRPr="00A7598C">
        <w:t xml:space="preserve">) and </w:t>
      </w:r>
      <w:r w:rsidR="00FD4C5B">
        <w:t xml:space="preserve">Trunk </w:t>
      </w:r>
      <w:r w:rsidR="00656A05">
        <w:t>r</w:t>
      </w:r>
      <w:r w:rsidR="00FD4C5B">
        <w:t>oad and motorway renewal for reliability, resilience and safety</w:t>
      </w:r>
      <w:r w:rsidR="00FD4C5B" w:rsidRPr="00A7598C">
        <w:t xml:space="preserve"> (3</w:t>
      </w:r>
      <w:r w:rsidR="00FD4C5B">
        <w:t>2</w:t>
      </w:r>
      <w:r w:rsidR="00FD4C5B" w:rsidRPr="00A7598C">
        <w:t>).</w:t>
      </w:r>
    </w:p>
    <w:p w14:paraId="2F006BAA" w14:textId="0F7D5732" w:rsidR="00FD4C5B" w:rsidRPr="00283F70" w:rsidRDefault="00FD4C5B" w:rsidP="000F79B4">
      <w:pPr>
        <w:pStyle w:val="STPR2BodyText"/>
      </w:pPr>
      <w:r w:rsidRPr="00283F70">
        <w:t>This recommendation aligns with:</w:t>
      </w:r>
    </w:p>
    <w:p w14:paraId="3E2F2F3A" w14:textId="597E5294" w:rsidR="00FD4C5B" w:rsidRPr="00B42223" w:rsidRDefault="00FD4C5B" w:rsidP="00776FE1">
      <w:pPr>
        <w:pStyle w:val="STPR2BulletsLevel1"/>
      </w:pPr>
      <w:r w:rsidRPr="00B42223">
        <w:t xml:space="preserve">Recommendations 7, </w:t>
      </w:r>
      <w:r w:rsidR="00F225FA" w:rsidRPr="00740CD2">
        <w:t>29,</w:t>
      </w:r>
      <w:r w:rsidR="00F225FA">
        <w:t xml:space="preserve"> </w:t>
      </w:r>
      <w:r w:rsidRPr="00B42223">
        <w:t>31, 32, 33, 34, 35, 37, 38 and 40</w:t>
      </w:r>
      <w:r>
        <w:t>;</w:t>
      </w:r>
    </w:p>
    <w:p w14:paraId="33338F13" w14:textId="3D07FAA8" w:rsidR="00FD4C5B" w:rsidRPr="00B42223" w:rsidRDefault="00A8050C" w:rsidP="00776FE1">
      <w:pPr>
        <w:pStyle w:val="STPR2BulletsLevel1"/>
      </w:pPr>
      <w:hyperlink r:id="rId283" w:history="1">
        <w:r w:rsidR="00FD4C5B" w:rsidRPr="00C41A1E">
          <w:rPr>
            <w:rStyle w:val="Hyperlink"/>
            <w:sz w:val="24"/>
          </w:rPr>
          <w:t>Scotland’s Road Safety Framework to 2030</w:t>
        </w:r>
      </w:hyperlink>
      <w:r w:rsidR="00FD4C5B" w:rsidRPr="00B42223">
        <w:t xml:space="preserve"> – over the period 2015 to 2019, Killed and Seriously Injured (KSI) and Personal Injury Accident (PIA) accident rates on sections of several routes are greater than the national </w:t>
      </w:r>
      <w:r w:rsidR="00FD4C5B">
        <w:t xml:space="preserve">average </w:t>
      </w:r>
      <w:r w:rsidR="00FD4C5B" w:rsidRPr="00B42223">
        <w:t>for routes of a similar nature and standard. This recommendation would support the framework and goal of Vision Zero by addressing road safety and operational concerns on areas of the trunk road and motorway network, including circumstances where problems continue despite measures having been previously implemented. Generally, the improvements proposed are of particular relevance to rural sections of the network where accident rates are typically higher</w:t>
      </w:r>
      <w:r w:rsidR="00FD4C5B">
        <w:t>;</w:t>
      </w:r>
    </w:p>
    <w:p w14:paraId="5C049EEC" w14:textId="38D0C92E" w:rsidR="00FD4C5B" w:rsidRDefault="00CA2D99" w:rsidP="00776FE1">
      <w:pPr>
        <w:pStyle w:val="STPR2BulletsLevel1"/>
      </w:pPr>
      <w:r>
        <w:t xml:space="preserve">the </w:t>
      </w:r>
      <w:hyperlink r:id="rId284" w:history="1">
        <w:r w:rsidR="00972F8E" w:rsidRPr="00C41A1E">
          <w:rPr>
            <w:rStyle w:val="Hyperlink"/>
            <w:sz w:val="24"/>
          </w:rPr>
          <w:t xml:space="preserve">Revised </w:t>
        </w:r>
        <w:r w:rsidR="00FD4C5B" w:rsidRPr="00C41A1E" w:rsidDel="00972F8E">
          <w:rPr>
            <w:rStyle w:val="Hyperlink"/>
            <w:sz w:val="24"/>
          </w:rPr>
          <w:t>D</w:t>
        </w:r>
        <w:r w:rsidR="00FD4C5B" w:rsidRPr="00C41A1E">
          <w:rPr>
            <w:rStyle w:val="Hyperlink"/>
            <w:sz w:val="24"/>
          </w:rPr>
          <w:t>raft NPF4</w:t>
        </w:r>
      </w:hyperlink>
      <w:r w:rsidR="00FD4C5B" w:rsidRPr="00B42223">
        <w:t xml:space="preserve"> </w:t>
      </w:r>
      <w:r w:rsidR="00DB3924">
        <w:t xml:space="preserve">makes </w:t>
      </w:r>
      <w:r w:rsidR="00E51BE9" w:rsidRPr="00E51BE9">
        <w:t>reference to improving road safety and resilience on a number of trunk roads within the North priority area</w:t>
      </w:r>
      <w:r w:rsidR="00FD4C5B" w:rsidRPr="00B42223">
        <w:t>.</w:t>
      </w:r>
    </w:p>
    <w:p w14:paraId="2F925101" w14:textId="3E086930" w:rsidR="00FD4C5B" w:rsidRDefault="00FD4C5B" w:rsidP="002B43CE">
      <w:pPr>
        <w:pStyle w:val="Heading3"/>
      </w:pPr>
      <w:bookmarkStart w:id="372" w:name="_Toc93476420"/>
      <w:bookmarkStart w:id="373" w:name="_Toc121342490"/>
      <w:r>
        <w:t>Trunk road and motorway climate change adaptation and resilience (31)</w:t>
      </w:r>
      <w:bookmarkEnd w:id="372"/>
      <w:bookmarkEnd w:id="373"/>
    </w:p>
    <w:p w14:paraId="1B3A65DD" w14:textId="796BD15A" w:rsidR="00FD4C5B" w:rsidRPr="00A7598C" w:rsidRDefault="00FD4C5B" w:rsidP="000F79B4">
      <w:pPr>
        <w:pStyle w:val="STPR2BodyText"/>
      </w:pPr>
      <w:r w:rsidRPr="00A7598C">
        <w:t xml:space="preserve">Climate change is already having far-reaching impacts on Scotland’s weather systems, with heatwaves, intense rainfall and floods all increasing in scale and frequency. These events are already directly impacting the trunk road and motorway network as illustrated by embankment failure on the A83 </w:t>
      </w:r>
      <w:r w:rsidR="00656A05">
        <w:t>‘</w:t>
      </w:r>
      <w:r w:rsidRPr="00A7598C">
        <w:t>Rest and Be Thankful</w:t>
      </w:r>
      <w:r w:rsidR="00656A05">
        <w:t>’</w:t>
      </w:r>
      <w:r w:rsidRPr="00A7598C">
        <w:t xml:space="preserve"> and the A68 at Fala</w:t>
      </w:r>
      <w:r>
        <w:t>,</w:t>
      </w:r>
      <w:r w:rsidRPr="00A7598C">
        <w:t xml:space="preserve"> as well as the recurrence of flooding on areas of the network such as the A8 through Greenock.</w:t>
      </w:r>
    </w:p>
    <w:p w14:paraId="2A62823D" w14:textId="3FD1523C" w:rsidR="00FD4C5B" w:rsidRPr="00A7598C" w:rsidRDefault="00FD4C5B" w:rsidP="000F79B4">
      <w:pPr>
        <w:pStyle w:val="STPR2BodyText"/>
      </w:pPr>
      <w:r w:rsidRPr="00A7598C">
        <w:lastRenderedPageBreak/>
        <w:t xml:space="preserve">Efforts to reduce greenhouse gas emissions </w:t>
      </w:r>
      <w:r>
        <w:t>are</w:t>
      </w:r>
      <w:r w:rsidRPr="00A7598C">
        <w:t xml:space="preserve"> essential to combat future catastrophic climate change, however</w:t>
      </w:r>
      <w:r>
        <w:t>,</w:t>
      </w:r>
      <w:r w:rsidRPr="00A7598C">
        <w:t xml:space="preserve"> due to current and historic emissions being locked in, further changes are inevitable and will continue for decades to come. Adapting to the impacts of climate change is therefore essential to ensuring that the trunk road and motorway network is safe, reliable and resilient for the people of Scotland and its visitors.</w:t>
      </w:r>
    </w:p>
    <w:p w14:paraId="202B256B" w14:textId="01BB2DFB" w:rsidR="00FD4C5B" w:rsidRPr="00A7598C" w:rsidRDefault="00FD4C5B" w:rsidP="000F79B4">
      <w:pPr>
        <w:pStyle w:val="STPR2BodyText"/>
      </w:pPr>
      <w:r w:rsidRPr="00A7598C">
        <w:t>This includes developing measures to protect the operation of the network from severe weather events related to climate change such as flooding, landslides and high</w:t>
      </w:r>
      <w:r w:rsidR="00B15B49">
        <w:t> </w:t>
      </w:r>
      <w:r w:rsidRPr="00A7598C">
        <w:t>winds.</w:t>
      </w:r>
    </w:p>
    <w:p w14:paraId="324749BF" w14:textId="5A1AE007" w:rsidR="00FD4C5B" w:rsidRPr="00A7598C" w:rsidRDefault="00FD4C5B" w:rsidP="000F79B4">
      <w:pPr>
        <w:pStyle w:val="STPR2BodyText"/>
      </w:pPr>
      <w:r w:rsidRPr="00A7598C">
        <w:t>Whil</w:t>
      </w:r>
      <w:r>
        <w:t>st</w:t>
      </w:r>
      <w:r w:rsidRPr="00A7598C">
        <w:t xml:space="preserve"> climate change and its impacts go far beyond the 20</w:t>
      </w:r>
      <w:r>
        <w:t>-</w:t>
      </w:r>
      <w:r w:rsidRPr="00A7598C">
        <w:t xml:space="preserve">year timeframe of </w:t>
      </w:r>
      <w:r w:rsidR="00353D95">
        <w:t xml:space="preserve">the </w:t>
      </w:r>
      <w:r w:rsidRPr="00A7598C">
        <w:t>STPR2, adapting to climate change and investing in resilience measures now could address some of the impacts already experienced and assist in understanding how to mitigate future risks to the trunk road and motorway network as the weather and impacts become less predictable and potentially more extreme.</w:t>
      </w:r>
    </w:p>
    <w:p w14:paraId="73E4EFFD" w14:textId="3A88A0BA" w:rsidR="00FD4C5B" w:rsidRPr="00A7598C" w:rsidRDefault="00353D95" w:rsidP="000F79B4">
      <w:pPr>
        <w:pStyle w:val="STPR2BodyText"/>
      </w:pPr>
      <w:r>
        <w:rPr>
          <w:b/>
        </w:rPr>
        <w:t xml:space="preserve">The </w:t>
      </w:r>
      <w:r w:rsidR="00FD4C5B" w:rsidRPr="00A7598C">
        <w:rPr>
          <w:b/>
        </w:rPr>
        <w:t xml:space="preserve">STPR2 recommends </w:t>
      </w:r>
      <w:r w:rsidR="00FD4C5B" w:rsidRPr="00A7598C">
        <w:t>building on existing evidence around vulnerable locations to develop a fuller picture of those areas on the trunk road and motorway network most at risk of disruption due to weather events. This would provide a basis for identifying, prioritising and implementing improvements to strengthen the resilience of the network</w:t>
      </w:r>
      <w:r w:rsidR="00FD4C5B" w:rsidRPr="00A7598C">
        <w:rPr>
          <w:rFonts w:ascii="Times New Roman" w:eastAsia="Times New Roman" w:hAnsi="Times New Roman" w:cs="Times New Roman"/>
          <w:color w:val="CC3595"/>
        </w:rPr>
        <w:t xml:space="preserve">. </w:t>
      </w:r>
      <w:r w:rsidR="00FD4C5B" w:rsidRPr="00A7598C">
        <w:t xml:space="preserve">It is also recommended to build on Transport Scotland’s existing </w:t>
      </w:r>
      <w:r w:rsidR="00FD4C5B">
        <w:t>R</w:t>
      </w:r>
      <w:r w:rsidR="00FD4C5B" w:rsidRPr="00A7598C">
        <w:t xml:space="preserve">oads </w:t>
      </w:r>
      <w:r w:rsidR="00FD4C5B">
        <w:t>A</w:t>
      </w:r>
      <w:r w:rsidR="00FD4C5B" w:rsidRPr="00A7598C">
        <w:t xml:space="preserve">sset </w:t>
      </w:r>
      <w:r w:rsidR="00FD4C5B">
        <w:t>M</w:t>
      </w:r>
      <w:r w:rsidR="00FD4C5B" w:rsidRPr="00A7598C">
        <w:t xml:space="preserve">anagement </w:t>
      </w:r>
      <w:r w:rsidR="00FD4C5B">
        <w:t>P</w:t>
      </w:r>
      <w:r w:rsidR="00FD4C5B" w:rsidRPr="00A7598C">
        <w:t>lan, disruption management processes and incident response plans to help mitigate the impact of disruption from severe weather</w:t>
      </w:r>
      <w:r w:rsidR="00FD4C5B">
        <w:t>-</w:t>
      </w:r>
      <w:r w:rsidR="00FD4C5B" w:rsidRPr="00A7598C">
        <w:t>related events.</w:t>
      </w:r>
    </w:p>
    <w:p w14:paraId="30D7A151" w14:textId="77777777" w:rsidR="00FD4C5B" w:rsidRPr="00A7598C" w:rsidRDefault="00FD4C5B" w:rsidP="000F79B4">
      <w:pPr>
        <w:pStyle w:val="STPR2BodyText"/>
      </w:pPr>
      <w:r w:rsidRPr="00A7598C">
        <w:t>Whil</w:t>
      </w:r>
      <w:r>
        <w:t>st</w:t>
      </w:r>
      <w:r w:rsidRPr="00A7598C">
        <w:t xml:space="preserve"> the location and nature of the improvements on specific routes requires further detailed study, potential locations and measures include</w:t>
      </w:r>
      <w:r>
        <w:t>,</w:t>
      </w:r>
      <w:r w:rsidRPr="00A7598C">
        <w:t xml:space="preserve"> but are not limited to: </w:t>
      </w:r>
    </w:p>
    <w:p w14:paraId="5B546330" w14:textId="77777777" w:rsidR="00FD4C5B" w:rsidRPr="00B42223" w:rsidRDefault="00FD4C5B" w:rsidP="00776FE1">
      <w:pPr>
        <w:pStyle w:val="STPR2BulletsLevel1"/>
      </w:pPr>
      <w:r w:rsidRPr="00B42223">
        <w:t>A85 Glen Ogle – geotechnical and hydrological study</w:t>
      </w:r>
      <w:r>
        <w:t>;</w:t>
      </w:r>
    </w:p>
    <w:p w14:paraId="4F6DFC35" w14:textId="77777777" w:rsidR="00FD4C5B" w:rsidRPr="00B42223" w:rsidRDefault="00FD4C5B" w:rsidP="00776FE1">
      <w:pPr>
        <w:pStyle w:val="STPR2BulletsLevel1"/>
      </w:pPr>
      <w:r w:rsidRPr="00B42223">
        <w:t>A77, A82, A83 and A87 – sea wall improvements, strengthening or replacement</w:t>
      </w:r>
      <w:r>
        <w:t>;</w:t>
      </w:r>
    </w:p>
    <w:p w14:paraId="497159F1" w14:textId="77777777" w:rsidR="00FD4C5B" w:rsidRPr="00B42223" w:rsidRDefault="00FD4C5B" w:rsidP="00776FE1">
      <w:pPr>
        <w:pStyle w:val="STPR2BulletsLevel1"/>
      </w:pPr>
      <w:r w:rsidRPr="00B42223">
        <w:t>A78 – sea wall improvements, strengthening or replacement, and coastal fence upgrade</w:t>
      </w:r>
      <w:r>
        <w:t>;</w:t>
      </w:r>
    </w:p>
    <w:p w14:paraId="1C94407B" w14:textId="77777777" w:rsidR="00FD4C5B" w:rsidRPr="00B42223" w:rsidRDefault="00FD4C5B" w:rsidP="00776FE1">
      <w:pPr>
        <w:pStyle w:val="STPR2BulletsLevel1"/>
      </w:pPr>
      <w:r w:rsidRPr="00B42223">
        <w:t>A9 – slope stability at Scrabster</w:t>
      </w:r>
      <w:r>
        <w:t>;</w:t>
      </w:r>
    </w:p>
    <w:p w14:paraId="7E7A5E8F" w14:textId="5AD2DC9C" w:rsidR="00FD4C5B" w:rsidRPr="00B42223" w:rsidRDefault="00FD4C5B" w:rsidP="00776FE1">
      <w:pPr>
        <w:pStyle w:val="STPR2BulletsLevel1"/>
      </w:pPr>
      <w:r w:rsidRPr="00B42223">
        <w:t>Additional/proactive inspections/assessments such as LiDAR of embankments/hillsides/sea walls</w:t>
      </w:r>
      <w:r w:rsidR="00692F14">
        <w:t>.</w:t>
      </w:r>
      <w:r w:rsidR="00FF59E5">
        <w:t xml:space="preserve"> (</w:t>
      </w:r>
      <w:r w:rsidR="00FF59E5" w:rsidRPr="00FF59E5">
        <w:t>LiDAR is a method for determining ranges (variable distance) by targeting an object or a surface with a laser and measuring the time for the reflected light to return to the receiver. It can be used to make digital 3-D representations of areas on the Earth's surface and bottom of the intertidal and near coastal zone</w:t>
      </w:r>
      <w:r w:rsidR="00FF59E5">
        <w:t>)</w:t>
      </w:r>
      <w:r w:rsidR="00FF59E5" w:rsidRPr="00FF59E5">
        <w:t>.</w:t>
      </w:r>
    </w:p>
    <w:p w14:paraId="5AC70976" w14:textId="443B9671" w:rsidR="00FD4C5B" w:rsidRDefault="00FD4C5B" w:rsidP="000F79B4">
      <w:pPr>
        <w:pStyle w:val="STPR2BodyText"/>
      </w:pPr>
      <w:r w:rsidRPr="00A7598C">
        <w:t>Where appropriate, these measures may be undertaken in conjunction with</w:t>
      </w:r>
      <w:r>
        <w:t>,</w:t>
      </w:r>
      <w:r w:rsidRPr="00A7598C">
        <w:t xml:space="preserve"> and</w:t>
      </w:r>
      <w:r w:rsidR="0055171A">
        <w:t> </w:t>
      </w:r>
      <w:r w:rsidRPr="00A7598C">
        <w:t>to</w:t>
      </w:r>
      <w:r w:rsidR="0055171A">
        <w:t> </w:t>
      </w:r>
      <w:r w:rsidRPr="00A7598C">
        <w:t>support</w:t>
      </w:r>
      <w:r>
        <w:t>,</w:t>
      </w:r>
      <w:r w:rsidRPr="00A7598C">
        <w:t xml:space="preserve"> the STPR2 trunk road and motorway network recommendations related to</w:t>
      </w:r>
      <w:r w:rsidR="0055171A">
        <w:t> </w:t>
      </w:r>
      <w:r w:rsidRPr="00A7598C">
        <w:t>renewal (32) and safety improvements (30), with Access to Argyll A83 (29) a</w:t>
      </w:r>
      <w:r w:rsidR="0055171A">
        <w:t> </w:t>
      </w:r>
      <w:r w:rsidRPr="00A7598C">
        <w:t>specific</w:t>
      </w:r>
      <w:r w:rsidR="0055171A">
        <w:t> </w:t>
      </w:r>
      <w:r w:rsidRPr="00A7598C">
        <w:t>recommendation.</w:t>
      </w:r>
    </w:p>
    <w:p w14:paraId="3D0755CD" w14:textId="293F01B6" w:rsidR="0055171A" w:rsidRPr="00BD2BAA" w:rsidRDefault="0055171A" w:rsidP="000F79B4">
      <w:pPr>
        <w:pStyle w:val="STPR2BodyText"/>
      </w:pPr>
      <w:r w:rsidRPr="00AA0F72">
        <w:rPr>
          <w:noProof/>
        </w:rPr>
        <w:lastRenderedPageBreak/>
        <w:drawing>
          <wp:inline distT="0" distB="0" distL="0" distR="0" wp14:anchorId="71316D72" wp14:editId="139CACE3">
            <wp:extent cx="6117336" cy="1522221"/>
            <wp:effectExtent l="0" t="0" r="0" b="1905"/>
            <wp:docPr id="6" name="Picture 55" descr="Graphic to show meets key objectives of climate, accessibility, health, economy and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5" descr="Graphic to show meets key objectives of climate, accessibility, health, economy and safety."/>
                    <pic:cNvPicPr/>
                  </pic:nvPicPr>
                  <pic:blipFill>
                    <a:blip r:embed="rId285"/>
                    <a:stretch>
                      <a:fillRect/>
                    </a:stretch>
                  </pic:blipFill>
                  <pic:spPr>
                    <a:xfrm>
                      <a:off x="0" y="0"/>
                      <a:ext cx="6117336" cy="1522221"/>
                    </a:xfrm>
                    <a:prstGeom prst="rect">
                      <a:avLst/>
                    </a:prstGeom>
                  </pic:spPr>
                </pic:pic>
              </a:graphicData>
            </a:graphic>
          </wp:inline>
        </w:drawing>
      </w:r>
    </w:p>
    <w:p w14:paraId="6FC1633D" w14:textId="7DDC07D9" w:rsidR="00FD4C5B" w:rsidRPr="00283F70" w:rsidRDefault="00FD4C5B" w:rsidP="000F79B4">
      <w:pPr>
        <w:pStyle w:val="STPR2BodyText"/>
      </w:pPr>
      <w:r w:rsidRPr="00283F70">
        <w:t>This recommendation aligns with:</w:t>
      </w:r>
    </w:p>
    <w:p w14:paraId="690905DB" w14:textId="77777777" w:rsidR="00FD4C5B" w:rsidRPr="00B42223" w:rsidRDefault="00FD4C5B" w:rsidP="00776FE1">
      <w:pPr>
        <w:pStyle w:val="STPR2BulletsLevel1"/>
      </w:pPr>
      <w:r w:rsidRPr="00B42223">
        <w:t>Recommendations 29, 30, 32, 33, 34, 35</w:t>
      </w:r>
      <w:r>
        <w:t xml:space="preserve"> and</w:t>
      </w:r>
      <w:r w:rsidRPr="00B42223">
        <w:t xml:space="preserve"> 40</w:t>
      </w:r>
      <w:r>
        <w:t>;</w:t>
      </w:r>
    </w:p>
    <w:p w14:paraId="1A329593" w14:textId="4CED6F24" w:rsidR="00FD4C5B" w:rsidRPr="00B42223" w:rsidRDefault="00FD4C5B" w:rsidP="00776FE1">
      <w:pPr>
        <w:pStyle w:val="STPR2BulletsLevel1"/>
      </w:pPr>
      <w:r>
        <w:t xml:space="preserve">The </w:t>
      </w:r>
      <w:hyperlink r:id="rId286" w:history="1">
        <w:r w:rsidRPr="00313A79">
          <w:rPr>
            <w:rStyle w:val="Hyperlink"/>
            <w:sz w:val="24"/>
          </w:rPr>
          <w:t>Climate Change Committee’s third Climate Risk Independent Assessment (CCRA3)</w:t>
        </w:r>
      </w:hyperlink>
      <w:r w:rsidRPr="00B42223">
        <w:t xml:space="preserve"> – published in June 2021</w:t>
      </w:r>
      <w:r>
        <w:rPr>
          <w:rStyle w:val="FootnoteReference"/>
        </w:rPr>
        <w:footnoteReference w:id="91"/>
      </w:r>
      <w:r>
        <w:t>:</w:t>
      </w:r>
      <w:r w:rsidRPr="00B42223">
        <w:t xml:space="preserve"> CCRA3 highlights that </w:t>
      </w:r>
      <w:r>
        <w:t>net zero</w:t>
      </w:r>
      <w:r w:rsidRPr="00B42223">
        <w:t xml:space="preserve"> commitments will fail unless there is investment in adaptation across the nation and increased climate resilience. It also highlights that the gap between the level of risk faced by climate change and the level of adaptation underway has widened</w:t>
      </w:r>
      <w:r>
        <w:t>;</w:t>
      </w:r>
      <w:r w:rsidRPr="00B42223">
        <w:t xml:space="preserve"> </w:t>
      </w:r>
    </w:p>
    <w:p w14:paraId="21A0FB46" w14:textId="5C9DA25E" w:rsidR="00FD4C5B" w:rsidRDefault="00CA2D99" w:rsidP="00776FE1">
      <w:pPr>
        <w:pStyle w:val="STPR2BulletsLevel1"/>
      </w:pPr>
      <w:r>
        <w:t xml:space="preserve">the </w:t>
      </w:r>
      <w:hyperlink r:id="rId287" w:history="1">
        <w:r w:rsidR="00972F8E" w:rsidRPr="000631A9">
          <w:rPr>
            <w:rStyle w:val="Hyperlink"/>
            <w:sz w:val="24"/>
          </w:rPr>
          <w:t xml:space="preserve">Revised </w:t>
        </w:r>
        <w:r w:rsidR="00FD4C5B" w:rsidRPr="000631A9" w:rsidDel="00972F8E">
          <w:rPr>
            <w:rStyle w:val="Hyperlink"/>
            <w:sz w:val="24"/>
          </w:rPr>
          <w:t>D</w:t>
        </w:r>
        <w:r w:rsidR="00FD4C5B" w:rsidRPr="000631A9">
          <w:rPr>
            <w:rStyle w:val="Hyperlink"/>
            <w:sz w:val="24"/>
          </w:rPr>
          <w:t>raft NPF4</w:t>
        </w:r>
      </w:hyperlink>
      <w:r w:rsidR="00FD4C5B" w:rsidRPr="00B42223">
        <w:t xml:space="preserve"> National Development</w:t>
      </w:r>
      <w:r w:rsidR="00FD4C5B">
        <w:t>s</w:t>
      </w:r>
      <w:r w:rsidR="00FD4C5B" w:rsidRPr="00B42223">
        <w:t xml:space="preserve"> </w:t>
      </w:r>
      <w:r w:rsidR="001267EE" w:rsidRPr="00B42223">
        <w:t>1</w:t>
      </w:r>
      <w:r w:rsidR="001267EE">
        <w:t>1:</w:t>
      </w:r>
      <w:r w:rsidR="001267EE" w:rsidRPr="00B42223">
        <w:t xml:space="preserve"> Stranraer Gateway </w:t>
      </w:r>
      <w:r w:rsidR="001267EE">
        <w:t xml:space="preserve">and </w:t>
      </w:r>
      <w:r w:rsidR="00FD4C5B" w:rsidRPr="00B42223">
        <w:t>1</w:t>
      </w:r>
      <w:r w:rsidR="005043C8">
        <w:t>6</w:t>
      </w:r>
      <w:r w:rsidR="00FD4C5B">
        <w:t>:</w:t>
      </w:r>
      <w:r w:rsidR="00FD4C5B" w:rsidRPr="00B42223">
        <w:t xml:space="preserve"> Hunterston Strategic Asset. Elsewhere</w:t>
      </w:r>
      <w:r>
        <w:t xml:space="preserve"> the</w:t>
      </w:r>
      <w:r w:rsidR="00FD4C5B" w:rsidRPr="00B42223">
        <w:t xml:space="preserve"> </w:t>
      </w:r>
      <w:r w:rsidR="003D07A0">
        <w:t>R</w:t>
      </w:r>
      <w:r w:rsidR="00972F8E">
        <w:t xml:space="preserve">evised </w:t>
      </w:r>
      <w:r w:rsidR="003D07A0">
        <w:t>D</w:t>
      </w:r>
      <w:r w:rsidR="00FD4C5B" w:rsidRPr="00B42223">
        <w:t>raft NPF4 makes a number of references to resilience, however the North</w:t>
      </w:r>
      <w:r w:rsidR="008D2F22">
        <w:t xml:space="preserve">, North </w:t>
      </w:r>
      <w:r w:rsidR="004D7814">
        <w:t>and West Coast and Isla</w:t>
      </w:r>
      <w:r w:rsidR="002A0762">
        <w:t>n</w:t>
      </w:r>
      <w:r w:rsidR="004D7814">
        <w:t>ds</w:t>
      </w:r>
      <w:r w:rsidR="00944432">
        <w:t xml:space="preserve"> and South </w:t>
      </w:r>
      <w:r w:rsidR="00784783">
        <w:t xml:space="preserve">priority areas </w:t>
      </w:r>
      <w:r w:rsidR="00FD4C5B">
        <w:t>all</w:t>
      </w:r>
      <w:r w:rsidR="00FD4C5B" w:rsidRPr="00B42223">
        <w:t xml:space="preserve"> have </w:t>
      </w:r>
      <w:r w:rsidR="00655BEF">
        <w:t>priorities</w:t>
      </w:r>
      <w:r w:rsidR="00FD4C5B" w:rsidRPr="00B42223">
        <w:t xml:space="preserve"> on strengthening resilience.</w:t>
      </w:r>
    </w:p>
    <w:p w14:paraId="015C3B19" w14:textId="6F53A964" w:rsidR="00736DA9" w:rsidRDefault="00736DA9" w:rsidP="00776FE1">
      <w:pPr>
        <w:pStyle w:val="STPR2BulletsLevel1"/>
      </w:pPr>
      <w:r w:rsidRPr="00736DA9">
        <w:t>Transport Scotland is in the process of preparing a report on a high-level Approach to Climate Change Adaptation and Resilience. It is envisaged a recommendation within this document will be to develop a Roads Climate Change Adaptation Plan, intended to set out specific actions required to adapt the trunk road and motorway network and establish associated costs</w:t>
      </w:r>
      <w:r>
        <w:t>.</w:t>
      </w:r>
    </w:p>
    <w:p w14:paraId="567393F4" w14:textId="120F0B5B" w:rsidR="00FD4C5B" w:rsidRDefault="00FD4C5B" w:rsidP="002B43CE">
      <w:pPr>
        <w:pStyle w:val="Heading3"/>
      </w:pPr>
      <w:bookmarkStart w:id="374" w:name="_Toc93476421"/>
      <w:bookmarkStart w:id="375" w:name="_Toc121342491"/>
      <w:r>
        <w:t xml:space="preserve">Trunk </w:t>
      </w:r>
      <w:r w:rsidR="00EF752C">
        <w:t>r</w:t>
      </w:r>
      <w:r>
        <w:t>oad and motorway renewal for reliability, resilience and safety (32)</w:t>
      </w:r>
      <w:bookmarkEnd w:id="374"/>
      <w:bookmarkEnd w:id="375"/>
    </w:p>
    <w:p w14:paraId="2AFFD813" w14:textId="6EECBD2B" w:rsidR="00FD4C5B" w:rsidRPr="003C0019" w:rsidRDefault="00FD4C5B" w:rsidP="000F79B4">
      <w:pPr>
        <w:pStyle w:val="STPR2BodyText"/>
      </w:pPr>
      <w:r w:rsidRPr="003C0019">
        <w:t xml:space="preserve">The trunk road </w:t>
      </w:r>
      <w:r w:rsidR="005A2153">
        <w:t xml:space="preserve">and motorway </w:t>
      </w:r>
      <w:r w:rsidRPr="003C0019">
        <w:t xml:space="preserve">network has a £21 billion gross asset value and adds £1.38 billion to the economy annually. The network comprises 3,739 route </w:t>
      </w:r>
      <w:r>
        <w:t>kilometres</w:t>
      </w:r>
      <w:r w:rsidRPr="003C0019">
        <w:t xml:space="preserve"> (2,323 miles) of road, 1,745 bridges and 2,492 other structures. It accounts for</w:t>
      </w:r>
      <w:r w:rsidDel="0093729D">
        <w:t xml:space="preserve"> </w:t>
      </w:r>
      <w:r w:rsidR="0093729D">
        <w:t xml:space="preserve">seven </w:t>
      </w:r>
      <w:r>
        <w:t>per cent</w:t>
      </w:r>
      <w:r w:rsidRPr="003C0019">
        <w:t xml:space="preserve"> of the total road network in Scotland but carries over 40</w:t>
      </w:r>
      <w:r>
        <w:t xml:space="preserve"> per cent</w:t>
      </w:r>
      <w:r w:rsidRPr="003C0019">
        <w:t xml:space="preserve"> of all traffic and over 60</w:t>
      </w:r>
      <w:r>
        <w:t xml:space="preserve"> per cent</w:t>
      </w:r>
      <w:r w:rsidRPr="003C0019">
        <w:t xml:space="preserve"> of all </w:t>
      </w:r>
      <w:r>
        <w:t>HGV</w:t>
      </w:r>
      <w:r w:rsidRPr="003C0019">
        <w:t xml:space="preserve">s. Like any piece of infrastructure, the </w:t>
      </w:r>
      <w:r w:rsidR="005F2F8A">
        <w:t>road</w:t>
      </w:r>
      <w:r w:rsidRPr="003C0019">
        <w:t xml:space="preserve"> network has a design life that can be extended by regular maintenance but that will also require significant renewal after years of permanent use to </w:t>
      </w:r>
      <w:r>
        <w:t>maintain the</w:t>
      </w:r>
      <w:r w:rsidRPr="003C0019">
        <w:t xml:space="preserve"> integrity</w:t>
      </w:r>
      <w:r>
        <w:t xml:space="preserve"> of the asset</w:t>
      </w:r>
      <w:r w:rsidRPr="003C0019">
        <w:t xml:space="preserve"> and protect </w:t>
      </w:r>
      <w:r>
        <w:t>it</w:t>
      </w:r>
      <w:r w:rsidRPr="003C0019">
        <w:t xml:space="preserve"> for continued, unrestricted use and to avoid the need for unplanned works.</w:t>
      </w:r>
    </w:p>
    <w:p w14:paraId="341121FA" w14:textId="12AF9941" w:rsidR="00FD4C5B" w:rsidRPr="003C0019" w:rsidRDefault="00FD4C5B" w:rsidP="000F79B4">
      <w:pPr>
        <w:pStyle w:val="STPR2BodyText"/>
      </w:pPr>
      <w:r w:rsidRPr="003C0019">
        <w:t>The maintenance of a safe</w:t>
      </w:r>
      <w:r>
        <w:t>, reliable</w:t>
      </w:r>
      <w:r w:rsidRPr="003C0019">
        <w:t xml:space="preserve"> and resilient trunk road and motorway network plays a vital part in the daily lives of all communities, businesses and visitors to Scotland.</w:t>
      </w:r>
      <w:r>
        <w:t xml:space="preserve"> </w:t>
      </w:r>
      <w:r w:rsidRPr="00B96F24">
        <w:t>Continued and increased investment in carriageways and structures</w:t>
      </w:r>
      <w:r>
        <w:t>,</w:t>
      </w:r>
      <w:r w:rsidRPr="00B96F24">
        <w:t xml:space="preserve"> as well as ancillary assets to address the maintenance backlog</w:t>
      </w:r>
      <w:r>
        <w:t>,</w:t>
      </w:r>
      <w:r w:rsidRPr="00B96F24">
        <w:t xml:space="preserve"> is required in order to achieve a steady-state condition and sustain investment to maintain this level of condition and keep the network reliable and resilient for all road users</w:t>
      </w:r>
      <w:r w:rsidRPr="003C0019">
        <w:t>.</w:t>
      </w:r>
    </w:p>
    <w:p w14:paraId="10513BD4" w14:textId="77777777" w:rsidR="00FD4C5B" w:rsidRPr="003C0019" w:rsidRDefault="00FD4C5B" w:rsidP="000F79B4">
      <w:pPr>
        <w:pStyle w:val="STPR2BodyText"/>
      </w:pPr>
      <w:r w:rsidRPr="003C0019">
        <w:lastRenderedPageBreak/>
        <w:t>This needs to consider changes in both technology and how we use this national asset.</w:t>
      </w:r>
    </w:p>
    <w:p w14:paraId="1770FCD9" w14:textId="3BA2CA1B" w:rsidR="00FD4C5B" w:rsidRDefault="00FD4C5B" w:rsidP="000F79B4">
      <w:pPr>
        <w:pStyle w:val="STPR2BodyText"/>
        <w:rPr>
          <w:b/>
        </w:rPr>
      </w:pPr>
      <w:r w:rsidRPr="003C0019">
        <w:t xml:space="preserve">A co-ordinated programme of planned renewal and refurbishment work is also less disruptive and more cost-effective than addressing network failure. </w:t>
      </w:r>
      <w:r>
        <w:t>A co-ordinated approach</w:t>
      </w:r>
      <w:r w:rsidRPr="003C0019">
        <w:t xml:space="preserve"> also removes the need for multiple visits to the same location to address issues</w:t>
      </w:r>
      <w:r w:rsidR="0095276B">
        <w:t xml:space="preserve"> </w:t>
      </w:r>
      <w:r w:rsidR="0095276B" w:rsidRPr="0095276B">
        <w:t>and provides an opportunity to include safe system treatments to roadsides to reduce risks from strike hazards and make roadsides more forgiving to improve safety</w:t>
      </w:r>
      <w:r w:rsidRPr="003C0019">
        <w:t>.</w:t>
      </w:r>
    </w:p>
    <w:p w14:paraId="64A0D996" w14:textId="268ADBF5" w:rsidR="00FD4C5B" w:rsidRPr="003C0019" w:rsidRDefault="00353D95" w:rsidP="000F79B4">
      <w:pPr>
        <w:pStyle w:val="STPR2BodyText"/>
      </w:pPr>
      <w:r>
        <w:rPr>
          <w:b/>
        </w:rPr>
        <w:t xml:space="preserve">The </w:t>
      </w:r>
      <w:r w:rsidR="00FD4C5B" w:rsidRPr="003C0019">
        <w:rPr>
          <w:b/>
        </w:rPr>
        <w:t>STPR2 recommends</w:t>
      </w:r>
      <w:r w:rsidR="00FD4C5B" w:rsidRPr="003C0019">
        <w:t xml:space="preserve"> continued and increased</w:t>
      </w:r>
      <w:r w:rsidR="00FD4C5B" w:rsidRPr="003C0019">
        <w:rPr>
          <w:sz w:val="22"/>
        </w:rPr>
        <w:t xml:space="preserve"> </w:t>
      </w:r>
      <w:r w:rsidR="00FD4C5B" w:rsidRPr="003C0019">
        <w:t>investment in the trunk road and motorway network over and above current maintenance levels. Potential measures would include</w:t>
      </w:r>
      <w:r w:rsidR="00FD4C5B">
        <w:t xml:space="preserve"> </w:t>
      </w:r>
      <w:r w:rsidR="00FD4C5B" w:rsidRPr="003C0019">
        <w:t>carriageway and structure schemes as well as ancillary assets.</w:t>
      </w:r>
    </w:p>
    <w:p w14:paraId="09C837A5" w14:textId="1BDDEF4A" w:rsidR="00FD4C5B" w:rsidRPr="003C0019" w:rsidRDefault="00FD4C5B" w:rsidP="000F79B4">
      <w:pPr>
        <w:pStyle w:val="STPR2BodyText"/>
      </w:pPr>
      <w:r w:rsidRPr="003C0019">
        <w:t>Examples include, but are not limited to, the following types of schemes and locations:</w:t>
      </w:r>
    </w:p>
    <w:p w14:paraId="1C0B0D43" w14:textId="0A0F0575" w:rsidR="00B06D2D" w:rsidRDefault="00B06D2D" w:rsidP="00776FE1">
      <w:pPr>
        <w:pStyle w:val="STPR2BulletsLevel1"/>
      </w:pPr>
      <w:r>
        <w:t>carriageway schemes;</w:t>
      </w:r>
    </w:p>
    <w:p w14:paraId="610B7AD9" w14:textId="2A0EFCF5" w:rsidR="00FD4C5B" w:rsidRDefault="00FD4C5B" w:rsidP="00776FE1">
      <w:pPr>
        <w:pStyle w:val="STPR2BulletsLevel1"/>
      </w:pPr>
      <w:r w:rsidRPr="00B42223">
        <w:t xml:space="preserve">M8 </w:t>
      </w:r>
      <w:r>
        <w:t>maintenance s</w:t>
      </w:r>
      <w:r w:rsidRPr="00B42223">
        <w:t>trategy</w:t>
      </w:r>
      <w:r>
        <w:t>;</w:t>
      </w:r>
    </w:p>
    <w:p w14:paraId="29D905F1" w14:textId="74196F4E" w:rsidR="00B06D2D" w:rsidRPr="00B42223" w:rsidRDefault="00B06D2D" w:rsidP="00776FE1">
      <w:pPr>
        <w:pStyle w:val="STPR2BulletsLevel1"/>
      </w:pPr>
      <w:r>
        <w:t>structures schemes;</w:t>
      </w:r>
    </w:p>
    <w:p w14:paraId="1074C2BB" w14:textId="77777777" w:rsidR="00FD4C5B" w:rsidRDefault="00FD4C5B" w:rsidP="00776FE1">
      <w:pPr>
        <w:pStyle w:val="STPR2BulletsLevel1"/>
      </w:pPr>
      <w:r>
        <w:t>s</w:t>
      </w:r>
      <w:r w:rsidRPr="00B42223">
        <w:t>trengthening of major bridges (including the Forth Road</w:t>
      </w:r>
      <w:r>
        <w:t xml:space="preserve"> Bridge, </w:t>
      </w:r>
      <w:r w:rsidRPr="00B42223">
        <w:t>Erskine</w:t>
      </w:r>
      <w:r>
        <w:t xml:space="preserve"> Bridge,</w:t>
      </w:r>
      <w:r w:rsidRPr="00B42223">
        <w:t xml:space="preserve"> Kessock</w:t>
      </w:r>
      <w:r>
        <w:t xml:space="preserve"> Bridge and </w:t>
      </w:r>
      <w:r w:rsidRPr="00B42223">
        <w:t>Kincardine Bridge)</w:t>
      </w:r>
      <w:r>
        <w:t>;</w:t>
      </w:r>
    </w:p>
    <w:p w14:paraId="0541CC9B" w14:textId="781FD5CF" w:rsidR="00B360A4" w:rsidRPr="00B42223" w:rsidRDefault="00B360A4" w:rsidP="00776FE1">
      <w:pPr>
        <w:pStyle w:val="STPR2BulletsLevel1"/>
      </w:pPr>
      <w:r>
        <w:t>ancillary assets;</w:t>
      </w:r>
    </w:p>
    <w:p w14:paraId="6A5F48FD" w14:textId="77777777" w:rsidR="00FD4C5B" w:rsidRPr="00B42223" w:rsidRDefault="00FD4C5B" w:rsidP="00776FE1">
      <w:pPr>
        <w:pStyle w:val="STPR2BulletsLevel1"/>
      </w:pPr>
      <w:r>
        <w:t>r</w:t>
      </w:r>
      <w:r w:rsidRPr="00B42223">
        <w:t>emoval of accessibility barriers</w:t>
      </w:r>
      <w:r>
        <w:t>;</w:t>
      </w:r>
    </w:p>
    <w:p w14:paraId="344ED0B1" w14:textId="4F527639" w:rsidR="00FD4C5B" w:rsidRPr="00B42223" w:rsidRDefault="00FD4C5B" w:rsidP="00776FE1">
      <w:pPr>
        <w:pStyle w:val="STPR2BulletsLevel1"/>
      </w:pPr>
      <w:r>
        <w:t>i</w:t>
      </w:r>
      <w:r w:rsidRPr="00B42223">
        <w:t>ntegrated transport plan for the A90 Kingsway through Dundee to improve reliability on the trunk road and deliver improvements for local active travel and public transport journeys</w:t>
      </w:r>
      <w:r>
        <w:t>: this</w:t>
      </w:r>
      <w:r w:rsidRPr="00B42223">
        <w:t xml:space="preserve"> could potentially include improvements to enable sustainable transport</w:t>
      </w:r>
      <w:r w:rsidR="00F64393">
        <w:t> </w:t>
      </w:r>
      <w:r w:rsidRPr="00B42223">
        <w:t>provision</w:t>
      </w:r>
      <w:r>
        <w:t>;</w:t>
      </w:r>
      <w:r w:rsidRPr="00B42223">
        <w:t xml:space="preserve"> </w:t>
      </w:r>
    </w:p>
    <w:p w14:paraId="4EA8EE44" w14:textId="5EA20C4D" w:rsidR="00FD4C5B" w:rsidRDefault="00FD4C5B" w:rsidP="00776FE1">
      <w:pPr>
        <w:pStyle w:val="STPR2BulletsLevel1"/>
      </w:pPr>
      <w:r>
        <w:t>i</w:t>
      </w:r>
      <w:r w:rsidRPr="00B42223">
        <w:t>ntegrated transport plan for Fort William to increase resilience and reliability on the trunk road to improve sustainable transport and enhance the sense of place in the local community. This could potentially include improvements online and/or a new link road to enable enhanced sustainable transport provision.</w:t>
      </w:r>
    </w:p>
    <w:p w14:paraId="165AD0D3" w14:textId="77777777" w:rsidR="00F64393" w:rsidRDefault="00622F87" w:rsidP="000F79B4">
      <w:pPr>
        <w:pStyle w:val="STPR2BodyText"/>
        <w:rPr>
          <w:noProof/>
        </w:rPr>
      </w:pPr>
      <w:r w:rsidRPr="00622F87">
        <w:t>Where appropriate, these measures may be undertaken in conjunction with, and to support, the STPR2 trunk road and motorway network recommendations related to safety improvements (30) and climate change adaptation (31).</w:t>
      </w:r>
      <w:r w:rsidR="00F64393" w:rsidRPr="00F64393">
        <w:rPr>
          <w:noProof/>
        </w:rPr>
        <w:t xml:space="preserve"> </w:t>
      </w:r>
    </w:p>
    <w:p w14:paraId="544549D9" w14:textId="18F1FBEF" w:rsidR="00622F87" w:rsidRPr="00B42223" w:rsidRDefault="00F64393" w:rsidP="000F79B4">
      <w:pPr>
        <w:pStyle w:val="STPR2BodyText"/>
      </w:pPr>
      <w:r>
        <w:rPr>
          <w:noProof/>
        </w:rPr>
        <w:drawing>
          <wp:inline distT="0" distB="0" distL="0" distR="0" wp14:anchorId="6B8115F8" wp14:editId="1CCC8F9B">
            <wp:extent cx="4886285" cy="1417320"/>
            <wp:effectExtent l="0" t="0" r="0" b="0"/>
            <wp:docPr id="7" name="Picture 39" descr="Graphic to show meets key objectives of accessibility, health, economy and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39" descr="Graphic to show meets key objectives of accessibility, health, economy and safety."/>
                    <pic:cNvPicPr/>
                  </pic:nvPicPr>
                  <pic:blipFill>
                    <a:blip r:embed="rId288"/>
                    <a:stretch>
                      <a:fillRect/>
                    </a:stretch>
                  </pic:blipFill>
                  <pic:spPr>
                    <a:xfrm>
                      <a:off x="0" y="0"/>
                      <a:ext cx="4886285" cy="1417320"/>
                    </a:xfrm>
                    <a:prstGeom prst="rect">
                      <a:avLst/>
                    </a:prstGeom>
                  </pic:spPr>
                </pic:pic>
              </a:graphicData>
            </a:graphic>
          </wp:inline>
        </w:drawing>
      </w:r>
    </w:p>
    <w:p w14:paraId="6BBF55DF" w14:textId="3509EFB1" w:rsidR="00FD4C5B" w:rsidRPr="00283F70" w:rsidRDefault="00FD4C5B" w:rsidP="000F79B4">
      <w:pPr>
        <w:pStyle w:val="STPR2BodyText"/>
      </w:pPr>
      <w:r w:rsidRPr="00283F70">
        <w:t>This recommendation aligns with:</w:t>
      </w:r>
    </w:p>
    <w:p w14:paraId="264E373C" w14:textId="77777777" w:rsidR="00FD4C5B" w:rsidRPr="00B42223" w:rsidRDefault="00FD4C5B" w:rsidP="00776FE1">
      <w:pPr>
        <w:pStyle w:val="STPR2BulletsLevel1"/>
      </w:pPr>
      <w:r w:rsidRPr="00B42223">
        <w:t xml:space="preserve">Recommendations </w:t>
      </w:r>
      <w:r>
        <w:t xml:space="preserve">29, </w:t>
      </w:r>
      <w:r w:rsidRPr="00B42223">
        <w:t>30, 31, 33, 34, 35</w:t>
      </w:r>
      <w:r>
        <w:t xml:space="preserve"> and</w:t>
      </w:r>
      <w:r w:rsidRPr="00B42223">
        <w:t xml:space="preserve"> 40</w:t>
      </w:r>
      <w:r>
        <w:t>;</w:t>
      </w:r>
    </w:p>
    <w:p w14:paraId="21A9CFF1" w14:textId="77777777" w:rsidR="00FD4C5B" w:rsidRPr="00B42223" w:rsidRDefault="00FD4C5B" w:rsidP="00776FE1">
      <w:pPr>
        <w:pStyle w:val="STPR2BulletsLevel1"/>
      </w:pPr>
      <w:r>
        <w:t>o</w:t>
      </w:r>
      <w:r w:rsidRPr="00B42223">
        <w:t xml:space="preserve">ther Scottish Government Programmes – the condition of the trunk road and motorway network is integral to wider priorities such as active travel, development of </w:t>
      </w:r>
      <w:r>
        <w:t>CAV</w:t>
      </w:r>
      <w:r w:rsidRPr="00B42223">
        <w:t xml:space="preserve"> infrastructure and bus priority investment. This contributes to the low carbon economy and contributes to adapting to the impacts of climate change</w:t>
      </w:r>
      <w:r>
        <w:t>;</w:t>
      </w:r>
    </w:p>
    <w:p w14:paraId="74AB697B" w14:textId="6EADEC2C" w:rsidR="00FD4C5B" w:rsidRPr="00456479" w:rsidRDefault="00CA2D99" w:rsidP="00776FE1">
      <w:pPr>
        <w:pStyle w:val="STPR2BulletsLevel1"/>
      </w:pPr>
      <w:r>
        <w:lastRenderedPageBreak/>
        <w:t xml:space="preserve">the </w:t>
      </w:r>
      <w:hyperlink r:id="rId289" w:history="1">
        <w:r w:rsidR="00972F8E" w:rsidRPr="000631A9">
          <w:rPr>
            <w:rStyle w:val="Hyperlink"/>
            <w:sz w:val="24"/>
          </w:rPr>
          <w:t xml:space="preserve">Revised </w:t>
        </w:r>
        <w:r w:rsidR="00FD4C5B" w:rsidRPr="000631A9" w:rsidDel="00972F8E">
          <w:rPr>
            <w:rStyle w:val="Hyperlink"/>
            <w:sz w:val="24"/>
          </w:rPr>
          <w:t>D</w:t>
        </w:r>
        <w:r w:rsidR="00FD4C5B" w:rsidRPr="000631A9">
          <w:rPr>
            <w:rStyle w:val="Hyperlink"/>
            <w:sz w:val="24"/>
          </w:rPr>
          <w:t>raft NPF4</w:t>
        </w:r>
      </w:hyperlink>
      <w:r w:rsidR="00FD4C5B" w:rsidRPr="00B42223">
        <w:t xml:space="preserve"> makes a number of references to resilience, however the North</w:t>
      </w:r>
      <w:r w:rsidR="00375890">
        <w:t xml:space="preserve">, North and West Coast and Islands, and South </w:t>
      </w:r>
      <w:r w:rsidR="00DA3761">
        <w:t>priority areas</w:t>
      </w:r>
      <w:r w:rsidR="00FD4C5B" w:rsidRPr="00B42223">
        <w:t xml:space="preserve"> </w:t>
      </w:r>
      <w:r w:rsidR="00FD4C5B">
        <w:t>all</w:t>
      </w:r>
      <w:r w:rsidR="00FD4C5B" w:rsidRPr="00B42223">
        <w:t xml:space="preserve"> have </w:t>
      </w:r>
      <w:r w:rsidR="00E5117A">
        <w:t>priorities</w:t>
      </w:r>
      <w:r w:rsidR="00FD4C5B" w:rsidRPr="00B42223">
        <w:t xml:space="preserve"> on strengthening resilience.</w:t>
      </w:r>
    </w:p>
    <w:p w14:paraId="1DAC415A" w14:textId="692BA0CA" w:rsidR="00FD4C5B" w:rsidRDefault="00FD4C5B" w:rsidP="000F79B4">
      <w:pPr>
        <w:pStyle w:val="STPR2BodyBold"/>
      </w:pPr>
      <w:r>
        <w:t>Operation of the Strategic Transport Network</w:t>
      </w:r>
    </w:p>
    <w:p w14:paraId="7453E48C" w14:textId="032BA2E4" w:rsidR="00FD4C5B" w:rsidRDefault="00FD4C5B" w:rsidP="000F79B4">
      <w:pPr>
        <w:pStyle w:val="STPR2BodyText"/>
      </w:pPr>
      <w:r w:rsidRPr="00B82489">
        <w:t xml:space="preserve">The </w:t>
      </w:r>
      <w:r>
        <w:t>following</w:t>
      </w:r>
      <w:r w:rsidRPr="00B82489">
        <w:t xml:space="preserve"> three recommendations support Transport Scotland’s management of traffic across the strategic transport network.</w:t>
      </w:r>
    </w:p>
    <w:p w14:paraId="5173BA4E" w14:textId="6C1A47D8" w:rsidR="00FD4C5B" w:rsidRDefault="00FD4C5B" w:rsidP="002B43CE">
      <w:pPr>
        <w:pStyle w:val="Heading3"/>
      </w:pPr>
      <w:bookmarkStart w:id="376" w:name="_Toc93476422"/>
      <w:bookmarkStart w:id="377" w:name="_Toc121342492"/>
      <w:r>
        <w:t xml:space="preserve">Future </w:t>
      </w:r>
      <w:r w:rsidR="0033311C">
        <w:t>Intelligent Transport Systems</w:t>
      </w:r>
      <w:r>
        <w:t xml:space="preserve"> (33)</w:t>
      </w:r>
      <w:bookmarkEnd w:id="376"/>
      <w:bookmarkEnd w:id="377"/>
    </w:p>
    <w:p w14:paraId="5FBF2E75" w14:textId="399DA3CF" w:rsidR="00FD4C5B" w:rsidRDefault="00FD4C5B" w:rsidP="000F79B4">
      <w:pPr>
        <w:pStyle w:val="STPR2BodyText"/>
        <w:rPr>
          <w:lang w:val="en-US"/>
        </w:rPr>
      </w:pPr>
      <w:r w:rsidRPr="00CE792F">
        <w:t xml:space="preserve">This recommendation involves exploiting </w:t>
      </w:r>
      <w:r>
        <w:t>future</w:t>
      </w:r>
      <w:r w:rsidRPr="00CE792F">
        <w:t xml:space="preserve"> </w:t>
      </w:r>
      <w:r>
        <w:t>technologies and services; t</w:t>
      </w:r>
      <w:r w:rsidRPr="00CE792F">
        <w:t xml:space="preserve">hese new </w:t>
      </w:r>
      <w:r>
        <w:t xml:space="preserve">technologies and </w:t>
      </w:r>
      <w:r w:rsidRPr="00CE792F">
        <w:t xml:space="preserve">services would contribute to reducing road accidents, the delivery of safer journeys, the provision </w:t>
      </w:r>
      <w:r w:rsidR="0042165D">
        <w:t xml:space="preserve">of </w:t>
      </w:r>
      <w:r w:rsidRPr="00CE792F">
        <w:t>greater resilience across the networks and deliver a higher level of service to all road users</w:t>
      </w:r>
      <w:r>
        <w:t>.</w:t>
      </w:r>
    </w:p>
    <w:p w14:paraId="44661C77" w14:textId="36E455B7" w:rsidR="00FD4C5B" w:rsidRDefault="00FD4C5B" w:rsidP="000F79B4">
      <w:pPr>
        <w:pStyle w:val="STPR2BodyText"/>
      </w:pPr>
      <w:r>
        <w:t xml:space="preserve">This recommendation covers adaptions to the </w:t>
      </w:r>
      <w:r w:rsidR="000669EB">
        <w:t xml:space="preserve">service provided by </w:t>
      </w:r>
      <w:r>
        <w:t xml:space="preserve">Traffic Scotland both in the form of the deployment of new roadside equipment and the updates required to the Traffic Scotland System (TSS). Such changes shall accommodate Scottish Government policies affecting the structure and operation of the trunk road network, along with the adoption of new technologies and services, including any </w:t>
      </w:r>
      <w:r w:rsidRPr="00CE792F">
        <w:t>disruptive technologies such as C</w:t>
      </w:r>
      <w:r w:rsidRPr="00CE792F">
        <w:rPr>
          <w:spacing w:val="-18"/>
        </w:rPr>
        <w:t>A</w:t>
      </w:r>
      <w:r w:rsidRPr="00CE792F">
        <w:t>V and Cooperative Intelligent</w:t>
      </w:r>
      <w:r w:rsidRPr="00CE792F">
        <w:rPr>
          <w:spacing w:val="-4"/>
        </w:rPr>
        <w:t xml:space="preserve"> </w:t>
      </w:r>
      <w:r w:rsidRPr="00CE792F">
        <w:rPr>
          <w:spacing w:val="-9"/>
        </w:rPr>
        <w:t>T</w:t>
      </w:r>
      <w:r w:rsidRPr="00CE792F">
        <w:t>ransport Systems (C-ITS</w:t>
      </w:r>
      <w:r>
        <w:t>).</w:t>
      </w:r>
    </w:p>
    <w:p w14:paraId="1C5ED288" w14:textId="58D840FA" w:rsidR="00FD4C5B" w:rsidRDefault="00FD4C5B" w:rsidP="000F79B4">
      <w:pPr>
        <w:pStyle w:val="STPR2BodyText"/>
      </w:pPr>
      <w:r w:rsidRPr="00CE792F">
        <w:t>The current</w:t>
      </w:r>
      <w:r w:rsidRPr="00CE792F">
        <w:rPr>
          <w:spacing w:val="-5"/>
        </w:rPr>
        <w:t xml:space="preserve"> </w:t>
      </w:r>
      <w:r w:rsidRPr="00CE792F">
        <w:t>TSS will have to evolve new approaches beyond the current standards to adapt to these challenges and to continue to deliver the services into the future</w:t>
      </w:r>
      <w:r>
        <w:t>.</w:t>
      </w:r>
    </w:p>
    <w:p w14:paraId="60DC74F4" w14:textId="5DC6458B" w:rsidR="00417C8B" w:rsidRPr="00336F29" w:rsidRDefault="00FD4C5B" w:rsidP="000F79B4">
      <w:pPr>
        <w:pStyle w:val="STPR2BodyText"/>
      </w:pPr>
      <w:r w:rsidRPr="00FB6C1E">
        <w:t>Th</w:t>
      </w:r>
      <w:r>
        <w:t xml:space="preserve">is recommendation </w:t>
      </w:r>
      <w:r w:rsidRPr="00FB6C1E">
        <w:t>w</w:t>
      </w:r>
      <w:r w:rsidR="001E75B8">
        <w:t>ould</w:t>
      </w:r>
      <w:r>
        <w:t xml:space="preserve"> </w:t>
      </w:r>
      <w:r w:rsidRPr="00FB6C1E">
        <w:t>look</w:t>
      </w:r>
      <w:r>
        <w:t xml:space="preserve"> </w:t>
      </w:r>
      <w:r w:rsidRPr="00FB6C1E">
        <w:t>to</w:t>
      </w:r>
      <w:r>
        <w:t xml:space="preserve"> </w:t>
      </w:r>
      <w:r w:rsidRPr="00FB6C1E">
        <w:t>progressively</w:t>
      </w:r>
      <w:r>
        <w:t xml:space="preserve"> </w:t>
      </w:r>
      <w:r w:rsidRPr="00FB6C1E">
        <w:t>integrate</w:t>
      </w:r>
      <w:r>
        <w:t xml:space="preserve"> </w:t>
      </w:r>
      <w:r w:rsidRPr="00FB6C1E">
        <w:t>passenger</w:t>
      </w:r>
      <w:r>
        <w:t xml:space="preserve"> </w:t>
      </w:r>
      <w:r w:rsidRPr="00FB6C1E">
        <w:t>and</w:t>
      </w:r>
      <w:r>
        <w:t xml:space="preserve"> </w:t>
      </w:r>
      <w:r w:rsidRPr="00FB6C1E">
        <w:t>freight</w:t>
      </w:r>
      <w:r>
        <w:t xml:space="preserve"> </w:t>
      </w:r>
      <w:r w:rsidRPr="00FB6C1E">
        <w:t>modes</w:t>
      </w:r>
      <w:r>
        <w:t xml:space="preserve"> </w:t>
      </w:r>
      <w:r w:rsidRPr="00FB6C1E">
        <w:t>into</w:t>
      </w:r>
      <w:r>
        <w:t xml:space="preserve"> </w:t>
      </w:r>
      <w:r w:rsidRPr="00FB6C1E">
        <w:t>the</w:t>
      </w:r>
      <w:r>
        <w:t xml:space="preserve"> Traffic Scotland National </w:t>
      </w:r>
      <w:r w:rsidRPr="00FB6C1E">
        <w:t>Control</w:t>
      </w:r>
      <w:r>
        <w:t xml:space="preserve"> </w:t>
      </w:r>
      <w:r w:rsidRPr="00FB6C1E">
        <w:t>Centre</w:t>
      </w:r>
      <w:r>
        <w:t xml:space="preserve"> (TSNCC) </w:t>
      </w:r>
      <w:r w:rsidRPr="00FB6C1E">
        <w:t>as</w:t>
      </w:r>
      <w:r>
        <w:t xml:space="preserve"> </w:t>
      </w:r>
      <w:r w:rsidRPr="00FB6C1E">
        <w:t>opportunities</w:t>
      </w:r>
      <w:r>
        <w:t xml:space="preserve"> </w:t>
      </w:r>
      <w:r w:rsidRPr="00FB6C1E">
        <w:t>and</w:t>
      </w:r>
      <w:r>
        <w:t xml:space="preserve"> </w:t>
      </w:r>
      <w:r w:rsidRPr="00FB6C1E">
        <w:t>technological</w:t>
      </w:r>
      <w:r>
        <w:t xml:space="preserve"> </w:t>
      </w:r>
      <w:r w:rsidRPr="00FB6C1E">
        <w:t>advances</w:t>
      </w:r>
      <w:r>
        <w:t xml:space="preserve"> </w:t>
      </w:r>
      <w:r w:rsidRPr="00FB6C1E">
        <w:t>arise</w:t>
      </w:r>
      <w:r>
        <w:t>.</w:t>
      </w:r>
      <w:r w:rsidR="0066510F">
        <w:t xml:space="preserve"> It </w:t>
      </w:r>
      <w:r w:rsidR="00417C8B" w:rsidRPr="00417C8B">
        <w:rPr>
          <w:lang w:val="en-US"/>
        </w:rPr>
        <w:t xml:space="preserve">would investigate the best way to exploit the capability of the </w:t>
      </w:r>
      <w:r w:rsidR="0066510F">
        <w:rPr>
          <w:lang w:val="en-US"/>
        </w:rPr>
        <w:t>TSNCC</w:t>
      </w:r>
      <w:r w:rsidR="00417C8B" w:rsidRPr="00417C8B">
        <w:rPr>
          <w:lang w:val="en-US"/>
        </w:rPr>
        <w:t>, and how to plan for the future renewal and replacement of equipment, systems and services to maximise network operation</w:t>
      </w:r>
      <w:r w:rsidR="0066510F">
        <w:rPr>
          <w:lang w:val="en-US"/>
        </w:rPr>
        <w:t>.</w:t>
      </w:r>
    </w:p>
    <w:p w14:paraId="551DB078" w14:textId="77777777" w:rsidR="00FD4C5B" w:rsidRPr="00A0080F" w:rsidRDefault="00FD4C5B" w:rsidP="000F79B4">
      <w:pPr>
        <w:pStyle w:val="STPR2BodyText"/>
        <w:rPr>
          <w:lang w:val="en-US"/>
        </w:rPr>
      </w:pPr>
      <w:r>
        <w:rPr>
          <w:noProof/>
        </w:rPr>
        <w:drawing>
          <wp:inline distT="0" distB="0" distL="0" distR="0" wp14:anchorId="1DF4EE49" wp14:editId="5BB2EA62">
            <wp:extent cx="5731510" cy="2787650"/>
            <wp:effectExtent l="0" t="0" r="2540" b="0"/>
            <wp:docPr id="893551248" name="Picture 59" descr="Traffic Scotland National Control Centr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551248" name="Picture 59" descr="Traffic Scotland National Control Centre.">
                      <a:extLst>
                        <a:ext uri="{C183D7F6-B498-43B3-948B-1728B52AA6E4}">
                          <adec:decorative xmlns:adec="http://schemas.microsoft.com/office/drawing/2017/decorative" val="0"/>
                        </a:ext>
                      </a:extLst>
                    </pic:cNvPr>
                    <pic:cNvPicPr/>
                  </pic:nvPicPr>
                  <pic:blipFill rotWithShape="1">
                    <a:blip r:embed="rId290">
                      <a:extLst>
                        <a:ext uri="{28A0092B-C50C-407E-A947-70E740481C1C}">
                          <a14:useLocalDpi xmlns:a14="http://schemas.microsoft.com/office/drawing/2010/main" val="0"/>
                        </a:ext>
                      </a:extLst>
                    </a:blip>
                    <a:srcRect t="26955"/>
                    <a:stretch/>
                  </pic:blipFill>
                  <pic:spPr bwMode="auto">
                    <a:xfrm>
                      <a:off x="0" y="0"/>
                      <a:ext cx="5731510" cy="2787650"/>
                    </a:xfrm>
                    <a:prstGeom prst="rect">
                      <a:avLst/>
                    </a:prstGeom>
                    <a:ln>
                      <a:noFill/>
                    </a:ln>
                    <a:extLst>
                      <a:ext uri="{53640926-AAD7-44D8-BBD7-CCE9431645EC}">
                        <a14:shadowObscured xmlns:a14="http://schemas.microsoft.com/office/drawing/2010/main"/>
                      </a:ext>
                    </a:extLst>
                  </pic:spPr>
                </pic:pic>
              </a:graphicData>
            </a:graphic>
          </wp:inline>
        </w:drawing>
      </w:r>
    </w:p>
    <w:p w14:paraId="6F07DBE9" w14:textId="5774F1F6" w:rsidR="00FD4C5B" w:rsidRDefault="00353D95" w:rsidP="00F64393">
      <w:pPr>
        <w:pStyle w:val="STPR2BodyText"/>
        <w:keepNext/>
        <w:keepLines/>
        <w:rPr>
          <w:lang w:val="en-US"/>
        </w:rPr>
      </w:pPr>
      <w:r>
        <w:rPr>
          <w:b/>
          <w:lang w:val="en-US"/>
        </w:rPr>
        <w:lastRenderedPageBreak/>
        <w:t xml:space="preserve">The </w:t>
      </w:r>
      <w:r w:rsidR="00FD4C5B" w:rsidRPr="00A0080F">
        <w:rPr>
          <w:b/>
          <w:lang w:val="en-US"/>
        </w:rPr>
        <w:t>STPR2 recommends</w:t>
      </w:r>
      <w:r w:rsidR="00FD4C5B" w:rsidRPr="00A0080F">
        <w:t xml:space="preserve"> </w:t>
      </w:r>
      <w:r w:rsidR="00FD4C5B" w:rsidRPr="00A0080F">
        <w:rPr>
          <w:lang w:val="en-US"/>
        </w:rPr>
        <w:t>investment to enhance and future</w:t>
      </w:r>
      <w:r w:rsidR="00FD4C5B">
        <w:rPr>
          <w:lang w:val="en-US"/>
        </w:rPr>
        <w:t>-</w:t>
      </w:r>
      <w:r w:rsidR="00FD4C5B" w:rsidRPr="00A0080F">
        <w:rPr>
          <w:lang w:val="en-US"/>
        </w:rPr>
        <w:t>proof the capabilities of the current TS</w:t>
      </w:r>
      <w:r w:rsidR="00FD4C5B">
        <w:rPr>
          <w:lang w:val="en-US"/>
        </w:rPr>
        <w:t>S</w:t>
      </w:r>
      <w:r w:rsidR="00FD4C5B" w:rsidRPr="00A0080F">
        <w:rPr>
          <w:lang w:val="en-US"/>
        </w:rPr>
        <w:t xml:space="preserve">, including </w:t>
      </w:r>
      <w:r w:rsidR="00FD3439" w:rsidRPr="006E28D8">
        <w:rPr>
          <w:lang w:val="en-US"/>
        </w:rPr>
        <w:t>enhancing the capability of the TSS, and planning deployment of new roadside equipment, systems and services to maximise network operations and</w:t>
      </w:r>
      <w:r w:rsidR="00F64393">
        <w:rPr>
          <w:lang w:val="en-US"/>
        </w:rPr>
        <w:t> </w:t>
      </w:r>
      <w:r w:rsidR="00FD4C5B" w:rsidRPr="006E28D8" w:rsidDel="00FD3439">
        <w:rPr>
          <w:lang w:val="en-US"/>
        </w:rPr>
        <w:t>resilience</w:t>
      </w:r>
      <w:r w:rsidR="00FD4C5B" w:rsidRPr="006E28D8">
        <w:rPr>
          <w:lang w:val="en-US"/>
        </w:rPr>
        <w:t>.</w:t>
      </w:r>
    </w:p>
    <w:p w14:paraId="33E5DE5D" w14:textId="374D474E" w:rsidR="00EF5DD5" w:rsidRDefault="00EF5DD5" w:rsidP="000F79B4">
      <w:pPr>
        <w:pStyle w:val="STPR2BodyText"/>
        <w:rPr>
          <w:lang w:val="en-US"/>
        </w:rPr>
      </w:pPr>
      <w:r w:rsidRPr="006E28D8">
        <w:rPr>
          <w:lang w:val="en-US"/>
        </w:rPr>
        <w:t>This recommendation focuses on the need to future-proof the current services, so they can continue to provide existing services, as well as be able to deal with challenges associated with new disruptive technology such as CAVs</w:t>
      </w:r>
      <w:r w:rsidR="004D7EF2" w:rsidRPr="006E28D8">
        <w:rPr>
          <w:lang w:val="en-US"/>
        </w:rPr>
        <w:t xml:space="preserve"> and C-ITS</w:t>
      </w:r>
      <w:r w:rsidRPr="006E28D8">
        <w:rPr>
          <w:lang w:val="en-US"/>
        </w:rPr>
        <w:t>.</w:t>
      </w:r>
    </w:p>
    <w:p w14:paraId="2AB5540D" w14:textId="69DDDB8F" w:rsidR="00F64393" w:rsidRPr="00BA4A3C" w:rsidRDefault="00F64393" w:rsidP="000F79B4">
      <w:pPr>
        <w:pStyle w:val="STPR2BodyText"/>
        <w:rPr>
          <w:lang w:val="en-US"/>
        </w:rPr>
      </w:pPr>
      <w:r>
        <w:rPr>
          <w:noProof/>
        </w:rPr>
        <w:drawing>
          <wp:inline distT="0" distB="0" distL="0" distR="0" wp14:anchorId="7F3CFEA6" wp14:editId="7942BB35">
            <wp:extent cx="6117336" cy="1517292"/>
            <wp:effectExtent l="0" t="0" r="0" b="6985"/>
            <wp:docPr id="278" name="Picture 60" descr="Graphic to show meets key objectives of climate, accessibility, health, economy and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Picture 278" descr="Graphic to show meets key objectives of climate, accessibility, health, economy and safety."/>
                    <pic:cNvPicPr/>
                  </pic:nvPicPr>
                  <pic:blipFill>
                    <a:blip r:embed="rId154">
                      <a:extLst>
                        <a:ext uri="{28A0092B-C50C-407E-A947-70E740481C1C}">
                          <a14:useLocalDpi xmlns:a14="http://schemas.microsoft.com/office/drawing/2010/main" val="0"/>
                        </a:ext>
                      </a:extLst>
                    </a:blip>
                    <a:stretch>
                      <a:fillRect/>
                    </a:stretch>
                  </pic:blipFill>
                  <pic:spPr>
                    <a:xfrm>
                      <a:off x="0" y="0"/>
                      <a:ext cx="6117336" cy="1517292"/>
                    </a:xfrm>
                    <a:prstGeom prst="rect">
                      <a:avLst/>
                    </a:prstGeom>
                  </pic:spPr>
                </pic:pic>
              </a:graphicData>
            </a:graphic>
          </wp:inline>
        </w:drawing>
      </w:r>
    </w:p>
    <w:p w14:paraId="73069B5F" w14:textId="6FBA44B7" w:rsidR="00FD4C5B" w:rsidRPr="00283F70" w:rsidRDefault="00FD4C5B" w:rsidP="000F79B4">
      <w:pPr>
        <w:pStyle w:val="STPR2BodyText"/>
      </w:pPr>
      <w:r w:rsidRPr="00283F70">
        <w:t>Th</w:t>
      </w:r>
      <w:r>
        <w:t>is</w:t>
      </w:r>
      <w:r w:rsidRPr="00283F70">
        <w:t xml:space="preserve"> recommendation align</w:t>
      </w:r>
      <w:r>
        <w:t>s</w:t>
      </w:r>
      <w:r w:rsidRPr="00283F70">
        <w:t xml:space="preserve"> with:</w:t>
      </w:r>
    </w:p>
    <w:p w14:paraId="5F838B56" w14:textId="77777777" w:rsidR="00FD4C5B" w:rsidRPr="00B42223" w:rsidRDefault="00FD4C5B" w:rsidP="00776FE1">
      <w:pPr>
        <w:pStyle w:val="STPR2BulletsLevel1"/>
      </w:pPr>
      <w:r w:rsidRPr="00B42223">
        <w:t>Recommendations 14, 30, 31, 32, 34, 35</w:t>
      </w:r>
      <w:r>
        <w:t xml:space="preserve"> and</w:t>
      </w:r>
      <w:r w:rsidRPr="00B42223">
        <w:t xml:space="preserve"> 38</w:t>
      </w:r>
      <w:r>
        <w:t>;</w:t>
      </w:r>
    </w:p>
    <w:p w14:paraId="54855DF3" w14:textId="0E4D7AC4" w:rsidR="00FD4C5B" w:rsidRPr="00B42223" w:rsidRDefault="00A8050C" w:rsidP="00776FE1">
      <w:pPr>
        <w:pStyle w:val="STPR2BulletsLevel1"/>
      </w:pPr>
      <w:hyperlink r:id="rId291" w:history="1">
        <w:r w:rsidR="00FD4C5B" w:rsidRPr="000E722D">
          <w:rPr>
            <w:rStyle w:val="Hyperlink"/>
            <w:sz w:val="24"/>
          </w:rPr>
          <w:t>Scotland’s Road Safety Framework to 2030</w:t>
        </w:r>
      </w:hyperlink>
      <w:r w:rsidR="00FD4C5B" w:rsidRPr="00B42223">
        <w:t xml:space="preserve"> – the enhanced functionality of new roadside ITS services align</w:t>
      </w:r>
      <w:r w:rsidR="00FD4C5B">
        <w:t>s</w:t>
      </w:r>
      <w:r w:rsidR="00FD4C5B" w:rsidRPr="00B42223">
        <w:t xml:space="preserve"> closely with this long-term vision for road safety where there are zero road fatalities and serious injuries by 2050</w:t>
      </w:r>
      <w:r w:rsidR="00FD4C5B">
        <w:t>;</w:t>
      </w:r>
      <w:r w:rsidR="00FD4C5B" w:rsidRPr="00B42223">
        <w:t xml:space="preserve"> </w:t>
      </w:r>
    </w:p>
    <w:p w14:paraId="67C46BA9" w14:textId="43C7940C" w:rsidR="00FD4C5B" w:rsidRDefault="00FD4C5B" w:rsidP="002B43CE">
      <w:pPr>
        <w:pStyle w:val="Heading3"/>
      </w:pPr>
      <w:bookmarkStart w:id="378" w:name="_Toc93476423"/>
      <w:bookmarkStart w:id="379" w:name="_Toc121342493"/>
      <w:r>
        <w:t xml:space="preserve">Traffic Scotland System </w:t>
      </w:r>
      <w:r w:rsidR="007800C9">
        <w:t>r</w:t>
      </w:r>
      <w:r>
        <w:t>enewal (34)</w:t>
      </w:r>
      <w:bookmarkEnd w:id="378"/>
      <w:bookmarkEnd w:id="379"/>
    </w:p>
    <w:p w14:paraId="756311A0" w14:textId="093A9112" w:rsidR="00FD4C5B" w:rsidRDefault="00FD4C5B" w:rsidP="000F79B4">
      <w:pPr>
        <w:pStyle w:val="STPR2BodyText"/>
      </w:pPr>
      <w:r>
        <w:t>The TSS</w:t>
      </w:r>
      <w:r w:rsidRPr="007C16CE">
        <w:t xml:space="preserve"> uses the information it collects about roadworks, accidents, congestion and weather events to reduce disruption and improve the operational efficiency and safety of the </w:t>
      </w:r>
      <w:r>
        <w:t xml:space="preserve">trunk road and motorway </w:t>
      </w:r>
      <w:r w:rsidRPr="007C16CE">
        <w:t>network. A business</w:t>
      </w:r>
      <w:r>
        <w:t>-</w:t>
      </w:r>
      <w:r w:rsidRPr="007C16CE">
        <w:t xml:space="preserve">critical part of the delivery of the </w:t>
      </w:r>
      <w:r w:rsidR="0046289E">
        <w:t xml:space="preserve">service provided by </w:t>
      </w:r>
      <w:r>
        <w:t xml:space="preserve">Traffic Scotland </w:t>
      </w:r>
      <w:r w:rsidRPr="007C16CE">
        <w:t>is the Incident Management System (IMS)</w:t>
      </w:r>
      <w:r>
        <w:t>:</w:t>
      </w:r>
      <w:r w:rsidRPr="007C16CE">
        <w:t xml:space="preserve"> a core software system that supports </w:t>
      </w:r>
      <w:r>
        <w:t xml:space="preserve">the detection of incidents, the initial response and life-cycle </w:t>
      </w:r>
      <w:r w:rsidRPr="007C16CE">
        <w:t>management of</w:t>
      </w:r>
      <w:r>
        <w:t xml:space="preserve"> those</w:t>
      </w:r>
      <w:r w:rsidRPr="007C16CE">
        <w:t xml:space="preserve"> incidents, enhancing safety and network resilience.</w:t>
      </w:r>
      <w:r>
        <w:t xml:space="preserve"> This element </w:t>
      </w:r>
      <w:r w:rsidR="000E15C4">
        <w:t>of</w:t>
      </w:r>
      <w:r>
        <w:t xml:space="preserve"> the TSS is now at end of life and needs to be replaced.</w:t>
      </w:r>
    </w:p>
    <w:p w14:paraId="74A82D9E" w14:textId="42E64AA2" w:rsidR="00FD4C5B" w:rsidRDefault="00353D95" w:rsidP="000F79B4">
      <w:pPr>
        <w:pStyle w:val="STPR2BodyText"/>
        <w:rPr>
          <w:b/>
        </w:rPr>
      </w:pPr>
      <w:r>
        <w:rPr>
          <w:b/>
        </w:rPr>
        <w:t xml:space="preserve">The </w:t>
      </w:r>
      <w:r w:rsidR="00FD4C5B" w:rsidRPr="00BA264E">
        <w:rPr>
          <w:b/>
        </w:rPr>
        <w:t xml:space="preserve">STPR2 recommends </w:t>
      </w:r>
      <w:r w:rsidR="00FD4C5B" w:rsidRPr="00C03F59">
        <w:t>upgrading the current IMS</w:t>
      </w:r>
      <w:r w:rsidR="00FD4C5B">
        <w:t xml:space="preserve"> and the related Fault Management System (FMS), including their re-architecture onto more open and supportable technologies. This recommendation extends to the other related </w:t>
      </w:r>
      <w:r w:rsidR="00D63FEB">
        <w:t>systems</w:t>
      </w:r>
      <w:r w:rsidR="00FD4C5B">
        <w:t xml:space="preserve"> that require to be upgraded as a result of the IMS and FMS re-architecture. </w:t>
      </w:r>
      <w:r w:rsidR="00FD4C5B" w:rsidRPr="0097521E">
        <w:t xml:space="preserve">This would address both current and future requirements in terms of both service delivery and also </w:t>
      </w:r>
      <w:r w:rsidR="00FD4C5B">
        <w:t xml:space="preserve">provide systems that could, in turn, be more easily developed to accommodate future changes to support </w:t>
      </w:r>
      <w:r w:rsidR="00FD4C5B" w:rsidRPr="0097521E">
        <w:t xml:space="preserve">C-ITS and CAV. The new </w:t>
      </w:r>
      <w:r w:rsidR="00FD4C5B">
        <w:t>TSS</w:t>
      </w:r>
      <w:r w:rsidR="00FD4C5B" w:rsidRPr="0097521E">
        <w:t xml:space="preserve"> would provide Transport Scotland with the ability to enhance the coverage, level and types of services across the network.</w:t>
      </w:r>
    </w:p>
    <w:p w14:paraId="115FBB59" w14:textId="6D8C1D3D" w:rsidR="00CC6BDC" w:rsidRDefault="00F64393" w:rsidP="000F79B4">
      <w:pPr>
        <w:pStyle w:val="STPR2BodyText"/>
      </w:pPr>
      <w:r>
        <w:rPr>
          <w:noProof/>
        </w:rPr>
        <w:lastRenderedPageBreak/>
        <w:drawing>
          <wp:inline distT="0" distB="0" distL="0" distR="0" wp14:anchorId="334AA891" wp14:editId="653C7DFB">
            <wp:extent cx="3665947" cy="1463040"/>
            <wp:effectExtent l="0" t="0" r="0" b="3810"/>
            <wp:docPr id="40" name="Picture 61" descr="Graphic to show meets key objectives of climate, economy and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Graphic to show meets key objectives of climate, economy and safety."/>
                    <pic:cNvPicPr/>
                  </pic:nvPicPr>
                  <pic:blipFill>
                    <a:blip r:embed="rId292">
                      <a:extLst>
                        <a:ext uri="{28A0092B-C50C-407E-A947-70E740481C1C}">
                          <a14:useLocalDpi xmlns:a14="http://schemas.microsoft.com/office/drawing/2010/main" val="0"/>
                        </a:ext>
                      </a:extLst>
                    </a:blip>
                    <a:stretch>
                      <a:fillRect/>
                    </a:stretch>
                  </pic:blipFill>
                  <pic:spPr>
                    <a:xfrm>
                      <a:off x="0" y="0"/>
                      <a:ext cx="3665947" cy="1463040"/>
                    </a:xfrm>
                    <a:prstGeom prst="rect">
                      <a:avLst/>
                    </a:prstGeom>
                  </pic:spPr>
                </pic:pic>
              </a:graphicData>
            </a:graphic>
          </wp:inline>
        </w:drawing>
      </w:r>
    </w:p>
    <w:p w14:paraId="3DAE1097" w14:textId="2A7CD0B7" w:rsidR="00FD4C5B" w:rsidRPr="00283F70" w:rsidRDefault="00FD4C5B" w:rsidP="000F79B4">
      <w:pPr>
        <w:pStyle w:val="STPR2BodyText"/>
      </w:pPr>
      <w:r w:rsidRPr="00283F70">
        <w:t>Th</w:t>
      </w:r>
      <w:r>
        <w:t>is</w:t>
      </w:r>
      <w:r w:rsidRPr="00283F70">
        <w:t xml:space="preserve"> recommendation align</w:t>
      </w:r>
      <w:r>
        <w:t>s</w:t>
      </w:r>
      <w:r w:rsidRPr="00283F70">
        <w:t xml:space="preserve"> with:</w:t>
      </w:r>
    </w:p>
    <w:p w14:paraId="59BF3B1C" w14:textId="77777777" w:rsidR="00FD4C5B" w:rsidRPr="00B42223" w:rsidRDefault="00FD4C5B" w:rsidP="00776FE1">
      <w:pPr>
        <w:pStyle w:val="STPR2BulletsLevel1"/>
      </w:pPr>
      <w:r w:rsidRPr="00B42223">
        <w:t>Recommendations 14, 30, 31, 32, 33, 35</w:t>
      </w:r>
      <w:r>
        <w:t xml:space="preserve"> and</w:t>
      </w:r>
      <w:r w:rsidRPr="00B42223">
        <w:t xml:space="preserve"> 38</w:t>
      </w:r>
      <w:r>
        <w:t>;</w:t>
      </w:r>
    </w:p>
    <w:p w14:paraId="184B7B3D" w14:textId="10591CAC" w:rsidR="00FD4C5B" w:rsidRPr="00B42223" w:rsidRDefault="00A8050C" w:rsidP="00776FE1">
      <w:pPr>
        <w:pStyle w:val="STPR2BulletsLevel1"/>
      </w:pPr>
      <w:hyperlink r:id="rId293" w:history="1">
        <w:r w:rsidR="00FD4C5B" w:rsidRPr="002C1157">
          <w:rPr>
            <w:rStyle w:val="Hyperlink"/>
            <w:sz w:val="24"/>
          </w:rPr>
          <w:t>Scotland’s Road Safety Framework to 2030</w:t>
        </w:r>
      </w:hyperlink>
      <w:r w:rsidR="00FE7DA6">
        <w:rPr>
          <w:rStyle w:val="Hyperlink"/>
          <w:sz w:val="24"/>
        </w:rPr>
        <w:t xml:space="preserve"> </w:t>
      </w:r>
      <w:r w:rsidR="00FD4C5B">
        <w:t xml:space="preserve">– aligns closely with this long-term vision for road safety where there are zero road fatalities and injuries by 2050; </w:t>
      </w:r>
    </w:p>
    <w:p w14:paraId="22C39360" w14:textId="31006B59" w:rsidR="00FD4C5B" w:rsidRDefault="00CA2D99" w:rsidP="00776FE1">
      <w:pPr>
        <w:pStyle w:val="STPR2BulletsLevel1"/>
      </w:pPr>
      <w:r>
        <w:t xml:space="preserve">the </w:t>
      </w:r>
      <w:hyperlink r:id="rId294" w:history="1">
        <w:r w:rsidR="007E3AE0" w:rsidRPr="002C1157">
          <w:rPr>
            <w:rStyle w:val="Hyperlink"/>
            <w:sz w:val="24"/>
          </w:rPr>
          <w:t xml:space="preserve">Revised </w:t>
        </w:r>
        <w:r w:rsidR="00FD4C5B" w:rsidRPr="002C1157" w:rsidDel="007E3AE0">
          <w:rPr>
            <w:rStyle w:val="Hyperlink"/>
            <w:sz w:val="24"/>
          </w:rPr>
          <w:t>D</w:t>
        </w:r>
        <w:r w:rsidR="00FD4C5B" w:rsidRPr="002C1157">
          <w:rPr>
            <w:rStyle w:val="Hyperlink"/>
            <w:sz w:val="24"/>
          </w:rPr>
          <w:t>raft NPF4</w:t>
        </w:r>
      </w:hyperlink>
      <w:r w:rsidR="00FD4C5B" w:rsidRPr="00B42223">
        <w:t xml:space="preserve"> makes a number of references to </w:t>
      </w:r>
      <w:r w:rsidR="00041E9E">
        <w:t xml:space="preserve">improving road safety and </w:t>
      </w:r>
      <w:r w:rsidR="00FD4C5B" w:rsidRPr="00B42223">
        <w:t>resilience,</w:t>
      </w:r>
      <w:r w:rsidR="00041E9E">
        <w:t xml:space="preserve"> in the</w:t>
      </w:r>
      <w:r w:rsidR="00E83479">
        <w:t xml:space="preserve"> North </w:t>
      </w:r>
      <w:r w:rsidR="0094377E">
        <w:t>priority action area.</w:t>
      </w:r>
    </w:p>
    <w:p w14:paraId="591EEB44" w14:textId="6C589078" w:rsidR="00FD4C5B" w:rsidRPr="003626E0" w:rsidRDefault="00FD4C5B" w:rsidP="002B43CE">
      <w:pPr>
        <w:pStyle w:val="Heading3"/>
      </w:pPr>
      <w:bookmarkStart w:id="380" w:name="_Toc93476424"/>
      <w:bookmarkStart w:id="381" w:name="_Toc121342494"/>
      <w:r w:rsidRPr="00CC59C1">
        <w:t>I</w:t>
      </w:r>
      <w:r w:rsidR="007B7C57" w:rsidRPr="00CC59C1">
        <w:t xml:space="preserve">ntelligent </w:t>
      </w:r>
      <w:r w:rsidR="003A0A61" w:rsidRPr="009F7B79">
        <w:t>Transport System renewal &amp; replacement</w:t>
      </w:r>
      <w:r w:rsidR="00ED3E1D" w:rsidRPr="009F7B79">
        <w:t xml:space="preserve"> </w:t>
      </w:r>
      <w:r w:rsidRPr="003626E0">
        <w:t>(35)</w:t>
      </w:r>
      <w:bookmarkEnd w:id="380"/>
      <w:bookmarkEnd w:id="381"/>
    </w:p>
    <w:p w14:paraId="12347742" w14:textId="072000E9" w:rsidR="00FD4C5B" w:rsidRDefault="00FD4C5B" w:rsidP="000F79B4">
      <w:pPr>
        <w:pStyle w:val="STPR2BodyText"/>
      </w:pPr>
      <w:r w:rsidRPr="002209DA">
        <w:t>ITS can make a significant</w:t>
      </w:r>
      <w:r>
        <w:t xml:space="preserve"> </w:t>
      </w:r>
      <w:r w:rsidRPr="002209DA">
        <w:t xml:space="preserve">contribution </w:t>
      </w:r>
      <w:r w:rsidR="00ED3E1D">
        <w:t>to</w:t>
      </w:r>
      <w:r w:rsidRPr="002209DA">
        <w:t xml:space="preserve"> the overall safety of travel</w:t>
      </w:r>
      <w:r w:rsidRPr="002209DA">
        <w:rPr>
          <w:rFonts w:ascii="Times New Roman" w:hAnsi="Times New Roman" w:cs="Times New Roman"/>
        </w:rPr>
        <w:t xml:space="preserve"> </w:t>
      </w:r>
      <w:r w:rsidRPr="002209DA">
        <w:t xml:space="preserve">and support enhanced transport resilience, smoother journeys, quicker reaction to incidents and environmental improvements across the Scottish </w:t>
      </w:r>
      <w:r>
        <w:t xml:space="preserve">trunk road and motorway </w:t>
      </w:r>
      <w:r w:rsidRPr="002209DA">
        <w:t>network</w:t>
      </w:r>
      <w:r>
        <w:t>.</w:t>
      </w:r>
    </w:p>
    <w:p w14:paraId="01CFD381" w14:textId="2C935E86" w:rsidR="00FD4C5B" w:rsidRDefault="00FD4C5B" w:rsidP="000F79B4">
      <w:pPr>
        <w:pStyle w:val="STPR2BodyText"/>
      </w:pPr>
      <w:r w:rsidRPr="002209DA">
        <w:t xml:space="preserve">ITS infrastructure is embedded within the transport network, and includes equipment such as variable message signage, lane control signals, </w:t>
      </w:r>
      <w:r w:rsidR="00BA226D">
        <w:t>Closed-Circuit Television (</w:t>
      </w:r>
      <w:r w:rsidRPr="002209DA">
        <w:t>CCT</w:t>
      </w:r>
      <w:r w:rsidRPr="002209DA">
        <w:rPr>
          <w:spacing w:val="-22"/>
        </w:rPr>
        <w:t>V</w:t>
      </w:r>
      <w:r w:rsidR="00BA226D">
        <w:rPr>
          <w:spacing w:val="-22"/>
        </w:rPr>
        <w:t>)</w:t>
      </w:r>
      <w:r w:rsidRPr="002209DA">
        <w:t>,</w:t>
      </w:r>
      <w:r>
        <w:t xml:space="preserve"> emergency roadside telephones,</w:t>
      </w:r>
      <w:r w:rsidRPr="002209DA">
        <w:t xml:space="preserve"> traffic </w:t>
      </w:r>
      <w:r w:rsidR="00F066BB">
        <w:t>and</w:t>
      </w:r>
      <w:r w:rsidRPr="002209DA">
        <w:t xml:space="preserve"> weather monitoring</w:t>
      </w:r>
      <w:r w:rsidRPr="002209DA">
        <w:rPr>
          <w:rFonts w:ascii="Times New Roman" w:hAnsi="Times New Roman" w:cs="Times New Roman"/>
        </w:rPr>
        <w:t xml:space="preserve"> </w:t>
      </w:r>
      <w:r w:rsidRPr="002209DA">
        <w:t>devices</w:t>
      </w:r>
      <w:r w:rsidR="00D24B2B">
        <w:t>,</w:t>
      </w:r>
      <w:r>
        <w:t xml:space="preserve"> and the networking equipment that connect these together and to the TSNCC. </w:t>
      </w:r>
      <w:r w:rsidRPr="002209DA">
        <w:t xml:space="preserve">This coverage helps to ensure the availability and quality of the existing transport networks and can be used to </w:t>
      </w:r>
      <w:r>
        <w:t>monitor</w:t>
      </w:r>
      <w:r w:rsidRPr="002209DA">
        <w:t xml:space="preserve"> traffic flow</w:t>
      </w:r>
      <w:r>
        <w:t xml:space="preserve">, </w:t>
      </w:r>
      <w:r w:rsidR="0047506E">
        <w:t xml:space="preserve">detect </w:t>
      </w:r>
      <w:r>
        <w:t xml:space="preserve">incidents and hazardous weather conditions, and to </w:t>
      </w:r>
      <w:r w:rsidRPr="002209DA">
        <w:t xml:space="preserve">manage </w:t>
      </w:r>
      <w:r>
        <w:t>the life-cycle of these events.</w:t>
      </w:r>
    </w:p>
    <w:p w14:paraId="6A07606C" w14:textId="7CEB6641" w:rsidR="001332B4" w:rsidRDefault="00FD4C5B" w:rsidP="000F79B4">
      <w:pPr>
        <w:pStyle w:val="STPR2BodyText"/>
      </w:pPr>
      <w:r>
        <w:t xml:space="preserve">There is a significant amount of roadside ITS </w:t>
      </w:r>
      <w:r w:rsidR="00835579">
        <w:t>equip</w:t>
      </w:r>
      <w:r>
        <w:t xml:space="preserve">ment </w:t>
      </w:r>
      <w:r w:rsidR="005374C3">
        <w:t>that</w:t>
      </w:r>
      <w:r>
        <w:t xml:space="preserve"> is now reaching or past its end of life and a substantial renewal and replacement programme is now required.</w:t>
      </w:r>
      <w:r w:rsidR="002E665A">
        <w:t xml:space="preserve"> </w:t>
      </w:r>
    </w:p>
    <w:p w14:paraId="1CF1BC01" w14:textId="04A87C12" w:rsidR="00FD4C5B" w:rsidRDefault="00FD4C5B" w:rsidP="000F79B4">
      <w:pPr>
        <w:pStyle w:val="STPR2BodyText"/>
      </w:pPr>
      <w:r>
        <w:t xml:space="preserve">This recommendation involves </w:t>
      </w:r>
      <w:r w:rsidRPr="002209DA">
        <w:t>investing in</w:t>
      </w:r>
      <w:r>
        <w:t xml:space="preserve"> the</w:t>
      </w:r>
      <w:r w:rsidRPr="002209DA">
        <w:t xml:space="preserve"> renewal </w:t>
      </w:r>
      <w:r>
        <w:t xml:space="preserve">and replacement </w:t>
      </w:r>
      <w:r w:rsidRPr="002209DA">
        <w:t xml:space="preserve">of </w:t>
      </w:r>
      <w:r>
        <w:t xml:space="preserve">the existing </w:t>
      </w:r>
      <w:r w:rsidRPr="002209DA">
        <w:t xml:space="preserve">ITS </w:t>
      </w:r>
      <w:r>
        <w:t>r</w:t>
      </w:r>
      <w:r w:rsidRPr="002209DA">
        <w:t xml:space="preserve">oadside </w:t>
      </w:r>
      <w:r w:rsidR="00835579">
        <w:t>equip</w:t>
      </w:r>
      <w:r w:rsidRPr="002209DA">
        <w:t xml:space="preserve">ment to </w:t>
      </w:r>
      <w:r>
        <w:t xml:space="preserve">maintain the current high level of services to the road users and to </w:t>
      </w:r>
      <w:r w:rsidRPr="002209DA">
        <w:t>provide greater resilience across the networks</w:t>
      </w:r>
      <w:r>
        <w:t>.</w:t>
      </w:r>
    </w:p>
    <w:p w14:paraId="00C6386E" w14:textId="33E768EB" w:rsidR="00FD4C5B" w:rsidRDefault="00353D95" w:rsidP="000F79B4">
      <w:pPr>
        <w:pStyle w:val="STPR2BodyText"/>
      </w:pPr>
      <w:r>
        <w:rPr>
          <w:b/>
        </w:rPr>
        <w:t xml:space="preserve">The </w:t>
      </w:r>
      <w:r w:rsidR="00FD4C5B" w:rsidRPr="00A0080F">
        <w:rPr>
          <w:b/>
        </w:rPr>
        <w:t>STPR2 recommends</w:t>
      </w:r>
      <w:r w:rsidR="00FD4C5B" w:rsidRPr="00A0080F">
        <w:t xml:space="preserve"> investing in the renewal</w:t>
      </w:r>
      <w:r w:rsidR="00FD4C5B">
        <w:t xml:space="preserve"> and replacement</w:t>
      </w:r>
      <w:r w:rsidR="00FD4C5B" w:rsidRPr="00A0080F">
        <w:t xml:space="preserve"> of </w:t>
      </w:r>
      <w:r w:rsidR="00FD4C5B">
        <w:t xml:space="preserve">the existing </w:t>
      </w:r>
      <w:r w:rsidR="00FD4C5B" w:rsidRPr="00A0080F">
        <w:t xml:space="preserve">ITS </w:t>
      </w:r>
      <w:r w:rsidR="00FD4C5B">
        <w:t>r</w:t>
      </w:r>
      <w:r w:rsidR="00FD4C5B" w:rsidRPr="00A0080F">
        <w:t xml:space="preserve">oadside </w:t>
      </w:r>
      <w:r w:rsidR="00835579">
        <w:t>equip</w:t>
      </w:r>
      <w:r w:rsidR="00835579" w:rsidRPr="00A0080F">
        <w:t xml:space="preserve">ment </w:t>
      </w:r>
      <w:r w:rsidR="00FD4C5B" w:rsidRPr="00A0080F">
        <w:t>to</w:t>
      </w:r>
      <w:r w:rsidR="00FD4C5B">
        <w:t xml:space="preserve"> maintain the current high level of service to road users and to </w:t>
      </w:r>
      <w:r w:rsidR="00FD4C5B" w:rsidRPr="00A0080F">
        <w:t xml:space="preserve">provide greater resilience across the </w:t>
      </w:r>
      <w:r w:rsidR="00FD4C5B">
        <w:t xml:space="preserve">trunk road and motorway </w:t>
      </w:r>
      <w:r w:rsidR="00FD4C5B" w:rsidRPr="00A0080F">
        <w:t>network</w:t>
      </w:r>
      <w:r w:rsidR="00FD4C5B">
        <w:t>s</w:t>
      </w:r>
      <w:r w:rsidR="00FD4C5B" w:rsidRPr="00A0080F">
        <w:t xml:space="preserve">. The enhanced functionality of new roadside ITS </w:t>
      </w:r>
      <w:r w:rsidR="00FD4C5B">
        <w:t>equipment</w:t>
      </w:r>
      <w:r w:rsidR="00FD4C5B" w:rsidRPr="00A0080F">
        <w:t xml:space="preserve"> would also contribute to reduced road accidents and the delivery of safer journeys.</w:t>
      </w:r>
    </w:p>
    <w:p w14:paraId="62F94AA9" w14:textId="08565962" w:rsidR="00F64393" w:rsidRPr="00CB714A" w:rsidRDefault="00F64393" w:rsidP="000F79B4">
      <w:pPr>
        <w:pStyle w:val="STPR2BodyText"/>
      </w:pPr>
      <w:r>
        <w:rPr>
          <w:noProof/>
        </w:rPr>
        <w:lastRenderedPageBreak/>
        <w:drawing>
          <wp:inline distT="0" distB="0" distL="0" distR="0" wp14:anchorId="73AFADCF" wp14:editId="35ABDAA8">
            <wp:extent cx="3550920" cy="1417320"/>
            <wp:effectExtent l="0" t="0" r="0" b="0"/>
            <wp:docPr id="893551249" name="Picture 62" descr="Graphic to show meets key objectives of climate, economy and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551249" name="Picture 893551249" descr="Graphic to show meets key objectives of climate, economy and safety."/>
                    <pic:cNvPicPr/>
                  </pic:nvPicPr>
                  <pic:blipFill>
                    <a:blip r:embed="rId292">
                      <a:extLst>
                        <a:ext uri="{28A0092B-C50C-407E-A947-70E740481C1C}">
                          <a14:useLocalDpi xmlns:a14="http://schemas.microsoft.com/office/drawing/2010/main" val="0"/>
                        </a:ext>
                      </a:extLst>
                    </a:blip>
                    <a:stretch>
                      <a:fillRect/>
                    </a:stretch>
                  </pic:blipFill>
                  <pic:spPr>
                    <a:xfrm>
                      <a:off x="0" y="0"/>
                      <a:ext cx="3550920" cy="1417320"/>
                    </a:xfrm>
                    <a:prstGeom prst="rect">
                      <a:avLst/>
                    </a:prstGeom>
                  </pic:spPr>
                </pic:pic>
              </a:graphicData>
            </a:graphic>
          </wp:inline>
        </w:drawing>
      </w:r>
    </w:p>
    <w:p w14:paraId="016A0ADF" w14:textId="61FBE095" w:rsidR="00FD4C5B" w:rsidRPr="00283F70" w:rsidRDefault="00FD4C5B" w:rsidP="000F79B4">
      <w:pPr>
        <w:pStyle w:val="STPR2BodyText"/>
      </w:pPr>
      <w:r w:rsidRPr="00283F70">
        <w:t>Th</w:t>
      </w:r>
      <w:r>
        <w:t>is</w:t>
      </w:r>
      <w:r w:rsidRPr="00283F70">
        <w:t xml:space="preserve"> recommendation align</w:t>
      </w:r>
      <w:r>
        <w:t>s</w:t>
      </w:r>
      <w:r w:rsidRPr="00283F70">
        <w:t xml:space="preserve"> with:</w:t>
      </w:r>
    </w:p>
    <w:p w14:paraId="5C2FAAFB" w14:textId="77777777" w:rsidR="00FD4C5B" w:rsidRPr="00B42223" w:rsidRDefault="00FD4C5B" w:rsidP="00776FE1">
      <w:pPr>
        <w:pStyle w:val="STPR2BulletsLevel1"/>
      </w:pPr>
      <w:r w:rsidRPr="00B42223">
        <w:t xml:space="preserve">Recommendations </w:t>
      </w:r>
      <w:r>
        <w:t xml:space="preserve">7, </w:t>
      </w:r>
      <w:r w:rsidRPr="00B42223">
        <w:t>14, 30, 31, 32, 33, 34</w:t>
      </w:r>
      <w:r>
        <w:t xml:space="preserve"> and</w:t>
      </w:r>
      <w:r w:rsidRPr="00B42223">
        <w:t xml:space="preserve"> 38</w:t>
      </w:r>
      <w:r>
        <w:t>;</w:t>
      </w:r>
    </w:p>
    <w:p w14:paraId="2BBF5234" w14:textId="77777777" w:rsidR="00FD4C5B" w:rsidRPr="00B42223" w:rsidRDefault="00FD4C5B" w:rsidP="00776FE1">
      <w:pPr>
        <w:pStyle w:val="STPR2BulletsLevel1"/>
      </w:pPr>
      <w:r w:rsidRPr="00B42223">
        <w:t>Transport Scotland’s Vision Zero – the enhanced functionality of new roadside ITS services align</w:t>
      </w:r>
      <w:r>
        <w:t>s</w:t>
      </w:r>
      <w:r w:rsidRPr="00B42223">
        <w:t xml:space="preserve"> closely with this long-term vision for road safety where there are zero road fatalities and injuries by 2050</w:t>
      </w:r>
      <w:r>
        <w:t>;</w:t>
      </w:r>
      <w:r w:rsidRPr="00B42223">
        <w:t xml:space="preserve"> </w:t>
      </w:r>
    </w:p>
    <w:p w14:paraId="65C14CDC" w14:textId="558DD617" w:rsidR="00FD4C5B" w:rsidRDefault="00CA2D99" w:rsidP="00776FE1">
      <w:pPr>
        <w:pStyle w:val="STPR2BulletsLevel1"/>
      </w:pPr>
      <w:r>
        <w:t xml:space="preserve">the </w:t>
      </w:r>
      <w:hyperlink r:id="rId295" w:history="1">
        <w:r w:rsidR="007E3AE0" w:rsidRPr="004C4085">
          <w:rPr>
            <w:rStyle w:val="Hyperlink"/>
            <w:sz w:val="24"/>
          </w:rPr>
          <w:t xml:space="preserve">Revised </w:t>
        </w:r>
        <w:r w:rsidR="00FD4C5B" w:rsidRPr="004C4085" w:rsidDel="007E3AE0">
          <w:rPr>
            <w:rStyle w:val="Hyperlink"/>
            <w:sz w:val="24"/>
          </w:rPr>
          <w:t>D</w:t>
        </w:r>
        <w:r w:rsidR="00FD4C5B" w:rsidRPr="004C4085">
          <w:rPr>
            <w:rStyle w:val="Hyperlink"/>
            <w:sz w:val="24"/>
          </w:rPr>
          <w:t>raft NPF4</w:t>
        </w:r>
      </w:hyperlink>
      <w:r w:rsidR="00FD4C5B" w:rsidRPr="00B42223">
        <w:t xml:space="preserve"> makes a number of references to resilience, however the North</w:t>
      </w:r>
      <w:r w:rsidR="00F91996">
        <w:t xml:space="preserve">, North and West Coast and Islands, and South </w:t>
      </w:r>
      <w:r w:rsidR="00642918">
        <w:t>priority areas</w:t>
      </w:r>
      <w:r w:rsidR="00FD4C5B" w:rsidRPr="00B42223">
        <w:t xml:space="preserve"> </w:t>
      </w:r>
      <w:r w:rsidR="00FD4C5B">
        <w:t>all</w:t>
      </w:r>
      <w:r w:rsidR="00FD4C5B" w:rsidRPr="00B42223">
        <w:t xml:space="preserve"> have </w:t>
      </w:r>
      <w:r w:rsidR="00D240B6">
        <w:t>priorities</w:t>
      </w:r>
      <w:r w:rsidR="00FD4C5B" w:rsidRPr="00B42223">
        <w:t xml:space="preserve"> on strengthening resilience.</w:t>
      </w:r>
    </w:p>
    <w:p w14:paraId="19A6961F" w14:textId="173A6335" w:rsidR="00FD4C5B" w:rsidRPr="00A012DB" w:rsidRDefault="00FD4C5B" w:rsidP="002B43CE">
      <w:pPr>
        <w:pStyle w:val="Heading3"/>
      </w:pPr>
      <w:bookmarkStart w:id="382" w:name="_Toc93476425"/>
      <w:bookmarkStart w:id="383" w:name="_Toc121342495"/>
      <w:r>
        <w:t>Strategy for improving rest and welfare facilities for hauliers (36)</w:t>
      </w:r>
      <w:bookmarkEnd w:id="382"/>
      <w:bookmarkEnd w:id="383"/>
    </w:p>
    <w:p w14:paraId="26D9E19B" w14:textId="3890BD2D" w:rsidR="00FD4C5B" w:rsidRDefault="00FD4C5B" w:rsidP="000F79B4">
      <w:pPr>
        <w:pStyle w:val="STPR2BodyText"/>
      </w:pPr>
      <w:r w:rsidRPr="00F65C37">
        <w:t>Providing adequate lorry parks would contribute to improving road safety</w:t>
      </w:r>
      <w:r>
        <w:t xml:space="preserve"> and</w:t>
      </w:r>
      <w:r w:rsidRPr="00F65C37">
        <w:t xml:space="preserve"> reducing crime</w:t>
      </w:r>
      <w:r>
        <w:t>,</w:t>
      </w:r>
      <w:r w:rsidRPr="00F65C37">
        <w:t xml:space="preserve"> and would significantly improve working conditions for HGV drivers.</w:t>
      </w:r>
      <w:r>
        <w:t xml:space="preserve"> </w:t>
      </w:r>
      <w:r w:rsidRPr="00F65C37">
        <w:t xml:space="preserve">It </w:t>
      </w:r>
      <w:r>
        <w:t xml:space="preserve">would </w:t>
      </w:r>
      <w:r w:rsidRPr="00F65C37">
        <w:t xml:space="preserve">also avoid disruption in locations not designed to accommodate lorry parking. </w:t>
      </w:r>
      <w:r w:rsidRPr="46870EE4">
        <w:t>Rest and welfare facilities are a key part of national and international road freight infrastructure, and provision of these to an appropriate standard is fundamental to ensuring safe, efficient and effective supply chains.</w:t>
      </w:r>
      <w:r>
        <w:rPr>
          <w:szCs w:val="24"/>
        </w:rPr>
        <w:t xml:space="preserve"> </w:t>
      </w:r>
      <w:r w:rsidRPr="46870EE4">
        <w:t>Improvements to facilities would therefore also help support the Scottish economy and its growth.</w:t>
      </w:r>
      <w:r w:rsidRPr="00F65C37">
        <w:t xml:space="preserve"> </w:t>
      </w:r>
    </w:p>
    <w:p w14:paraId="0FB0AF95" w14:textId="23B64A1B" w:rsidR="00FD4C5B" w:rsidRPr="00F65C37" w:rsidRDefault="00D6031A" w:rsidP="000F79B4">
      <w:pPr>
        <w:pStyle w:val="STPR2BodyText"/>
      </w:pPr>
      <w:r>
        <w:rPr>
          <w:noProof/>
        </w:rPr>
        <w:drawing>
          <wp:anchor distT="0" distB="0" distL="114300" distR="114300" simplePos="0" relativeHeight="251658275" behindDoc="0" locked="0" layoutInCell="1" allowOverlap="1" wp14:anchorId="5F562CBE" wp14:editId="6B08E8D2">
            <wp:simplePos x="0" y="0"/>
            <wp:positionH relativeFrom="column">
              <wp:posOffset>2755900</wp:posOffset>
            </wp:positionH>
            <wp:positionV relativeFrom="paragraph">
              <wp:posOffset>83185</wp:posOffset>
            </wp:positionV>
            <wp:extent cx="3282315" cy="2428875"/>
            <wp:effectExtent l="0" t="0" r="0" b="9525"/>
            <wp:wrapSquare wrapText="bothSides"/>
            <wp:docPr id="893551250" name="Picture 63" descr="Lorries on the road network.">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551250" name="Picture 63" descr="Lorries on the road network.">
                      <a:extLst>
                        <a:ext uri="{C183D7F6-B498-43B3-948B-1728B52AA6E4}">
                          <adec:decorative xmlns:adec="http://schemas.microsoft.com/office/drawing/2017/decorative" val="0"/>
                        </a:ext>
                      </a:extLst>
                    </pic:cNvPr>
                    <pic:cNvPicPr>
                      <a:picLocks noChangeAspect="1"/>
                    </pic:cNvPicPr>
                  </pic:nvPicPr>
                  <pic:blipFill rotWithShape="1">
                    <a:blip r:embed="rId296" cstate="screen">
                      <a:extLst>
                        <a:ext uri="{28A0092B-C50C-407E-A947-70E740481C1C}">
                          <a14:useLocalDpi xmlns:a14="http://schemas.microsoft.com/office/drawing/2010/main"/>
                        </a:ext>
                      </a:extLst>
                    </a:blip>
                    <a:srcRect l="4128" t="4058" r="4121" b="10149"/>
                    <a:stretch/>
                  </pic:blipFill>
                  <pic:spPr bwMode="auto">
                    <a:xfrm>
                      <a:off x="0" y="0"/>
                      <a:ext cx="3282315" cy="2428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53D95">
        <w:rPr>
          <w:b/>
        </w:rPr>
        <w:t xml:space="preserve">The </w:t>
      </w:r>
      <w:r w:rsidR="00FD4C5B" w:rsidRPr="00F65C37">
        <w:rPr>
          <w:b/>
        </w:rPr>
        <w:t xml:space="preserve">STPR2 recommends </w:t>
      </w:r>
      <w:r w:rsidR="00FD4C5B" w:rsidRPr="00F65C37">
        <w:t xml:space="preserve">a national review of </w:t>
      </w:r>
      <w:r w:rsidR="00997A6D" w:rsidRPr="00997A6D">
        <w:t>current National Freight Parking/rest areas, with a view to develop more safe, secure, accessible and inclusive facilities across Scotland. This would inform long-term investment in driver welfare infrastructure. Alongside this recommendation there would be close integration with Recommendation 28 – to inform the delivery of an alternative fuel infrastructure network where co-location of alternative fuelling with lorry rest and welfare facilities may be appropriate</w:t>
      </w:r>
      <w:r w:rsidR="009727A0">
        <w:t>,</w:t>
      </w:r>
      <w:r w:rsidR="00997A6D" w:rsidRPr="00997A6D">
        <w:t xml:space="preserve"> and in the delivery of Recommendation 27 – the strategic net zero freight and logistics network</w:t>
      </w:r>
      <w:r w:rsidR="002A55DA">
        <w:t>.</w:t>
      </w:r>
    </w:p>
    <w:p w14:paraId="084CAA6B" w14:textId="2345B0B9" w:rsidR="00FD4C5B" w:rsidRDefault="00FD4C5B" w:rsidP="000F79B4">
      <w:pPr>
        <w:pStyle w:val="STPR2BodyText"/>
      </w:pPr>
      <w:r w:rsidRPr="00F65C37">
        <w:t xml:space="preserve">The </w:t>
      </w:r>
      <w:r w:rsidR="00AB182E">
        <w:t>review</w:t>
      </w:r>
      <w:r w:rsidRPr="00F65C37">
        <w:t xml:space="preserve"> would indicate which routes have gaps in provision and support Transport Scotland in making future decisions on the need (or otherwise) to address market failure. </w:t>
      </w:r>
    </w:p>
    <w:p w14:paraId="4399648D" w14:textId="1D058AF2" w:rsidR="00D6031A" w:rsidRDefault="00D6031A" w:rsidP="00DB5A07">
      <w:pPr>
        <w:pStyle w:val="STPR2BodyText"/>
        <w:spacing w:before="120"/>
      </w:pPr>
      <w:r>
        <w:rPr>
          <w:noProof/>
        </w:rPr>
        <w:lastRenderedPageBreak/>
        <w:drawing>
          <wp:inline distT="0" distB="0" distL="0" distR="0" wp14:anchorId="78B023BA" wp14:editId="27D14A50">
            <wp:extent cx="3756455" cy="1463040"/>
            <wp:effectExtent l="0" t="0" r="0" b="3810"/>
            <wp:docPr id="35" name="Picture 64" descr="Graphic to show meets key objectives of health, economy and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Graphic to show meets key objectives of health, economy and safety."/>
                    <pic:cNvPicPr/>
                  </pic:nvPicPr>
                  <pic:blipFill>
                    <a:blip r:embed="rId297">
                      <a:extLst>
                        <a:ext uri="{28A0092B-C50C-407E-A947-70E740481C1C}">
                          <a14:useLocalDpi xmlns:a14="http://schemas.microsoft.com/office/drawing/2010/main" val="0"/>
                        </a:ext>
                      </a:extLst>
                    </a:blip>
                    <a:stretch>
                      <a:fillRect/>
                    </a:stretch>
                  </pic:blipFill>
                  <pic:spPr>
                    <a:xfrm>
                      <a:off x="0" y="0"/>
                      <a:ext cx="3756455" cy="1463040"/>
                    </a:xfrm>
                    <a:prstGeom prst="rect">
                      <a:avLst/>
                    </a:prstGeom>
                  </pic:spPr>
                </pic:pic>
              </a:graphicData>
            </a:graphic>
          </wp:inline>
        </w:drawing>
      </w:r>
    </w:p>
    <w:p w14:paraId="2CCCA681" w14:textId="35344CE1" w:rsidR="00FD4C5B" w:rsidRPr="00283F70" w:rsidRDefault="00FD4C5B" w:rsidP="00DB5A07">
      <w:pPr>
        <w:pStyle w:val="STPR2BodyText"/>
        <w:spacing w:before="0"/>
      </w:pPr>
      <w:r w:rsidRPr="00283F70">
        <w:t>Th</w:t>
      </w:r>
      <w:r>
        <w:t>is</w:t>
      </w:r>
      <w:r w:rsidRPr="00283F70">
        <w:t xml:space="preserve"> recommendation align</w:t>
      </w:r>
      <w:r>
        <w:t>s</w:t>
      </w:r>
      <w:r w:rsidRPr="00283F70">
        <w:t xml:space="preserve"> with:</w:t>
      </w:r>
    </w:p>
    <w:p w14:paraId="421C736A" w14:textId="040F59E6" w:rsidR="00FD4C5B" w:rsidRPr="00B42223" w:rsidRDefault="00FD4C5B" w:rsidP="00776FE1">
      <w:pPr>
        <w:pStyle w:val="STPR2BulletsLevel1"/>
      </w:pPr>
      <w:r w:rsidRPr="00B42223">
        <w:t xml:space="preserve">Recommendations </w:t>
      </w:r>
      <w:r>
        <w:t xml:space="preserve">27, </w:t>
      </w:r>
      <w:r w:rsidRPr="00B42223">
        <w:t>28, 40 and 44</w:t>
      </w:r>
      <w:r>
        <w:t>;</w:t>
      </w:r>
    </w:p>
    <w:p w14:paraId="5884757C" w14:textId="4DFB3DCC" w:rsidR="00FD4C5B" w:rsidRPr="00B42223" w:rsidRDefault="00FD4C5B" w:rsidP="00776FE1">
      <w:pPr>
        <w:pStyle w:val="STPR2BulletsLevel1"/>
      </w:pPr>
      <w:r w:rsidRPr="00B42223">
        <w:t xml:space="preserve">Department for Transport Circular 02/2013 – the </w:t>
      </w:r>
      <w:hyperlink r:id="rId298" w:history="1">
        <w:r w:rsidRPr="004C4085">
          <w:rPr>
            <w:rStyle w:val="Hyperlink"/>
            <w:sz w:val="24"/>
          </w:rPr>
          <w:t>Strategic Road Network and the Delivery of Sustainable Developments</w:t>
        </w:r>
      </w:hyperlink>
      <w:r>
        <w:rPr>
          <w:rStyle w:val="FootnoteReference"/>
        </w:rPr>
        <w:footnoteReference w:id="92"/>
      </w:r>
      <w:r>
        <w:t>;</w:t>
      </w:r>
      <w:r w:rsidRPr="00B42223">
        <w:t xml:space="preserve"> </w:t>
      </w:r>
    </w:p>
    <w:p w14:paraId="6C9BF6ED" w14:textId="723C7EB0" w:rsidR="00FD4C5B" w:rsidRDefault="00A8050C" w:rsidP="00776FE1">
      <w:pPr>
        <w:pStyle w:val="STPR2BulletsLevel1"/>
      </w:pPr>
      <w:hyperlink r:id="rId299" w:history="1">
        <w:r w:rsidR="00FD4C5B" w:rsidRPr="00551CF5">
          <w:rPr>
            <w:rStyle w:val="Hyperlink"/>
            <w:sz w:val="24"/>
          </w:rPr>
          <w:t>Design Manual for Roads and Bridges (CD169, 2021)</w:t>
        </w:r>
      </w:hyperlink>
      <w:r w:rsidR="00FD4C5B">
        <w:rPr>
          <w:rStyle w:val="FootnoteReference"/>
        </w:rPr>
        <w:footnoteReference w:id="93"/>
      </w:r>
      <w:r w:rsidR="00FD4C5B">
        <w:t xml:space="preserve"> - t</w:t>
      </w:r>
      <w:r w:rsidR="00FD4C5B" w:rsidRPr="00B42223">
        <w:t xml:space="preserve">he design of lay-bys, maintenance hard standings, rest areas, services areas and observation platforms. </w:t>
      </w:r>
    </w:p>
    <w:p w14:paraId="23965ED4" w14:textId="5BCE0B2F" w:rsidR="00FD4C5B" w:rsidRPr="00BD2BAA" w:rsidRDefault="00FD4C5B" w:rsidP="002B43CE">
      <w:pPr>
        <w:pStyle w:val="Heading3"/>
      </w:pPr>
      <w:bookmarkStart w:id="384" w:name="_Toc93476426"/>
      <w:bookmarkStart w:id="385" w:name="_Toc121342496"/>
      <w:r>
        <w:t>Improving active travel on trunk roads through communities (37)</w:t>
      </w:r>
      <w:bookmarkEnd w:id="384"/>
      <w:bookmarkEnd w:id="385"/>
    </w:p>
    <w:p w14:paraId="5AC0B618" w14:textId="43D3F614" w:rsidR="00FD4C5B" w:rsidRPr="0034170D" w:rsidRDefault="00FD4C5B" w:rsidP="000F79B4">
      <w:pPr>
        <w:pStyle w:val="STPR2BodyText"/>
        <w:rPr>
          <w:b/>
        </w:rPr>
      </w:pPr>
      <w:r w:rsidRPr="0034170D">
        <w:t>Where a trunk road passes through a community, measures may be able to be introduced to reduce the problems of severance and provide benefits for people that are currently prevented or discouraged from walking, wheeling or cycling along or across the main road.</w:t>
      </w:r>
      <w:r w:rsidRPr="0034170D">
        <w:rPr>
          <w:b/>
        </w:rPr>
        <w:t xml:space="preserve"> </w:t>
      </w:r>
      <w:r w:rsidRPr="0034170D">
        <w:t>Such measures can reduce the adverse impacts of traffic, including perceived safety issues, and so improve access to key destinations for local people, creating particular opportunities for people vulnerable to social exclusion such as disabled, young and older people</w:t>
      </w:r>
      <w:r>
        <w:t>, and those without access to a car</w:t>
      </w:r>
      <w:r w:rsidRPr="0034170D">
        <w:t>.</w:t>
      </w:r>
    </w:p>
    <w:p w14:paraId="2E1690B6" w14:textId="2EE07D68" w:rsidR="00FD4C5B" w:rsidRDefault="00353D95" w:rsidP="000F79B4">
      <w:pPr>
        <w:pStyle w:val="STPR2BodyText"/>
      </w:pPr>
      <w:r>
        <w:rPr>
          <w:b/>
        </w:rPr>
        <w:t xml:space="preserve">The </w:t>
      </w:r>
      <w:r w:rsidR="00FD4C5B" w:rsidRPr="0034170D">
        <w:rPr>
          <w:b/>
        </w:rPr>
        <w:t>STPR2 recommends</w:t>
      </w:r>
      <w:r w:rsidR="00FD4C5B" w:rsidRPr="0034170D">
        <w:t xml:space="preserve"> the delivery of measures to reduce the adverse effects of trunk road traffic on people walking, wheeling and cycling in those communities that have a </w:t>
      </w:r>
      <w:r w:rsidR="00FD4C5B">
        <w:t>t</w:t>
      </w:r>
      <w:r w:rsidR="00FD4C5B" w:rsidRPr="0034170D">
        <w:t xml:space="preserve">runk </w:t>
      </w:r>
      <w:r w:rsidR="00FD4C5B">
        <w:t>r</w:t>
      </w:r>
      <w:r w:rsidR="00FD4C5B" w:rsidRPr="0034170D">
        <w:t xml:space="preserve">oad passing through them (for example, by reducing traffic speed, improving the width and quality of paths and upgrading road crossing facilities). </w:t>
      </w:r>
      <w:r w:rsidR="00FD4C5B">
        <w:t>Measures</w:t>
      </w:r>
      <w:r w:rsidR="00FD4C5B" w:rsidRPr="0034170D">
        <w:t xml:space="preserve"> would be tailored to local circumstances and informed by detailed feasibility studies. Transport Scotland would work with local authorities and communities to deliver interventions on those parts of the network that it controls, to enable an increase in inclusive, sustainable travel within communities.</w:t>
      </w:r>
    </w:p>
    <w:p w14:paraId="5E182BA0" w14:textId="2D894D1E" w:rsidR="00D6031A" w:rsidRPr="0034170D" w:rsidRDefault="00D6031A" w:rsidP="00DB5A07">
      <w:pPr>
        <w:pStyle w:val="STPR2BodyText"/>
        <w:spacing w:before="120" w:after="120"/>
      </w:pPr>
      <w:r>
        <w:rPr>
          <w:noProof/>
        </w:rPr>
        <w:lastRenderedPageBreak/>
        <w:drawing>
          <wp:inline distT="0" distB="0" distL="0" distR="0" wp14:anchorId="07603FAF" wp14:editId="0FFE20AA">
            <wp:extent cx="6117336" cy="1516909"/>
            <wp:effectExtent l="0" t="0" r="7620" b="1270"/>
            <wp:docPr id="13" name="Picture 60" descr="Graphic to show meets key objectives of climate, accessibility, health, economy and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Picture 278" descr="Graphic to show meets key objectives of climate, accessibility, health, economy and safety."/>
                    <pic:cNvPicPr/>
                  </pic:nvPicPr>
                  <pic:blipFill>
                    <a:blip r:embed="rId154">
                      <a:extLst>
                        <a:ext uri="{28A0092B-C50C-407E-A947-70E740481C1C}">
                          <a14:useLocalDpi xmlns:a14="http://schemas.microsoft.com/office/drawing/2010/main" val="0"/>
                        </a:ext>
                      </a:extLst>
                    </a:blip>
                    <a:stretch>
                      <a:fillRect/>
                    </a:stretch>
                  </pic:blipFill>
                  <pic:spPr>
                    <a:xfrm>
                      <a:off x="0" y="0"/>
                      <a:ext cx="6117336" cy="1516909"/>
                    </a:xfrm>
                    <a:prstGeom prst="rect">
                      <a:avLst/>
                    </a:prstGeom>
                  </pic:spPr>
                </pic:pic>
              </a:graphicData>
            </a:graphic>
          </wp:inline>
        </w:drawing>
      </w:r>
    </w:p>
    <w:p w14:paraId="308373EF" w14:textId="2D3F9677" w:rsidR="00FD4C5B" w:rsidRPr="00283F70" w:rsidRDefault="00FD4C5B" w:rsidP="000F79B4">
      <w:pPr>
        <w:pStyle w:val="STPR2BodyText"/>
      </w:pPr>
      <w:r w:rsidRPr="00283F70">
        <w:t>This recommendation aligns with:</w:t>
      </w:r>
    </w:p>
    <w:p w14:paraId="3E0366CD" w14:textId="29A77C2C" w:rsidR="00FD4C5B" w:rsidRPr="00B42223" w:rsidRDefault="00FD4C5B" w:rsidP="00776FE1">
      <w:pPr>
        <w:pStyle w:val="STPR2BulletsLevel1"/>
      </w:pPr>
      <w:r w:rsidRPr="00B42223">
        <w:t xml:space="preserve">Recommendations 1, </w:t>
      </w:r>
      <w:r>
        <w:t>6, 7</w:t>
      </w:r>
      <w:r w:rsidRPr="00B42223">
        <w:t xml:space="preserve">, </w:t>
      </w:r>
      <w:r>
        <w:t xml:space="preserve">8, </w:t>
      </w:r>
      <w:r w:rsidR="007B7F96">
        <w:t xml:space="preserve">10, </w:t>
      </w:r>
      <w:r w:rsidRPr="00B42223">
        <w:t>30 and 38</w:t>
      </w:r>
      <w:r>
        <w:t>;</w:t>
      </w:r>
    </w:p>
    <w:p w14:paraId="238B8B2F" w14:textId="1FEE4798" w:rsidR="00FD4C5B" w:rsidRPr="00B42223" w:rsidRDefault="00A8050C" w:rsidP="00776FE1">
      <w:pPr>
        <w:pStyle w:val="STPR2BulletsLevel1"/>
      </w:pPr>
      <w:hyperlink r:id="rId300" w:history="1">
        <w:r w:rsidR="00FD4C5B" w:rsidRPr="00551CF5">
          <w:rPr>
            <w:rStyle w:val="Hyperlink"/>
            <w:sz w:val="24"/>
          </w:rPr>
          <w:t>Scotland’s Road Safety Framework to 2030</w:t>
        </w:r>
      </w:hyperlink>
      <w:r w:rsidR="00FD4C5B" w:rsidRPr="00B42223">
        <w:t>, this recommendation would support the framework and goal of Vision Zero, aligning with the Safe Speeds pillar of the Safe</w:t>
      </w:r>
      <w:r w:rsidR="00D6031A">
        <w:t> </w:t>
      </w:r>
      <w:r w:rsidR="00FD4C5B" w:rsidRPr="00B42223">
        <w:t>System</w:t>
      </w:r>
      <w:r w:rsidR="00FD4C5B">
        <w:t>;</w:t>
      </w:r>
    </w:p>
    <w:p w14:paraId="3B675334" w14:textId="746C3A6A" w:rsidR="00FD4C5B" w:rsidRPr="00B42223" w:rsidRDefault="00FD4C5B" w:rsidP="00776FE1">
      <w:pPr>
        <w:pStyle w:val="STPR2BulletsLevel1"/>
      </w:pPr>
      <w:r w:rsidRPr="00B42223">
        <w:t xml:space="preserve">Transport Scotland’s </w:t>
      </w:r>
      <w:hyperlink r:id="rId301" w:history="1">
        <w:r w:rsidRPr="00551CF5">
          <w:rPr>
            <w:rStyle w:val="Hyperlink"/>
            <w:sz w:val="24"/>
          </w:rPr>
          <w:t>Active Travel Framework</w:t>
        </w:r>
      </w:hyperlink>
      <w:r w:rsidRPr="00B42223">
        <w:t xml:space="preserve"> which sets out a vision that “Scotland’s communities are shaped around people, with walking or cycling the most popular choice for shorter everyday journeys.”</w:t>
      </w:r>
      <w:r>
        <w:t>;</w:t>
      </w:r>
    </w:p>
    <w:p w14:paraId="05EFD686" w14:textId="23A93C18" w:rsidR="00FD4C5B" w:rsidRDefault="00CA2D99" w:rsidP="00776FE1">
      <w:pPr>
        <w:pStyle w:val="STPR2BulletsLevel1"/>
      </w:pPr>
      <w:r>
        <w:t xml:space="preserve">the </w:t>
      </w:r>
      <w:hyperlink r:id="rId302" w:history="1">
        <w:r w:rsidR="00CD77C8" w:rsidRPr="00551CF5">
          <w:rPr>
            <w:rStyle w:val="Hyperlink"/>
            <w:sz w:val="24"/>
          </w:rPr>
          <w:t xml:space="preserve">Revised </w:t>
        </w:r>
        <w:r w:rsidR="00FD4C5B" w:rsidRPr="00551CF5" w:rsidDel="00CD77C8">
          <w:rPr>
            <w:rStyle w:val="Hyperlink"/>
            <w:sz w:val="24"/>
          </w:rPr>
          <w:t>D</w:t>
        </w:r>
        <w:r w:rsidR="00FD4C5B" w:rsidRPr="00551CF5">
          <w:rPr>
            <w:rStyle w:val="Hyperlink"/>
            <w:sz w:val="24"/>
          </w:rPr>
          <w:t>raft NPF4</w:t>
        </w:r>
      </w:hyperlink>
      <w:r w:rsidR="00FD4C5B" w:rsidRPr="00B42223">
        <w:t xml:space="preserve"> 20</w:t>
      </w:r>
      <w:r w:rsidR="00FD4C5B">
        <w:t>-</w:t>
      </w:r>
      <w:r w:rsidR="00FD4C5B" w:rsidRPr="00B42223">
        <w:t>minute neighbourhoods supporting Liveable Places.</w:t>
      </w:r>
    </w:p>
    <w:p w14:paraId="37A521F4" w14:textId="2AE8227E" w:rsidR="00FD4C5B" w:rsidRDefault="00FD4C5B" w:rsidP="002B43CE">
      <w:pPr>
        <w:pStyle w:val="Heading3"/>
      </w:pPr>
      <w:bookmarkStart w:id="386" w:name="_Toc93476427"/>
      <w:bookmarkStart w:id="387" w:name="_Toc121342497"/>
      <w:r>
        <w:t>Speed Management Plan (38)</w:t>
      </w:r>
      <w:bookmarkEnd w:id="386"/>
      <w:bookmarkEnd w:id="387"/>
    </w:p>
    <w:p w14:paraId="55146B73" w14:textId="3FE085E6" w:rsidR="00FD4C5B" w:rsidRPr="00FF6440" w:rsidRDefault="00A8050C" w:rsidP="000F79B4">
      <w:pPr>
        <w:pStyle w:val="STPR2BodyText"/>
        <w:rPr>
          <w:rFonts w:eastAsia="Arial"/>
        </w:rPr>
      </w:pPr>
      <w:hyperlink r:id="rId303" w:history="1">
        <w:r w:rsidR="00FD4C5B" w:rsidRPr="00551CF5">
          <w:rPr>
            <w:rStyle w:val="Hyperlink"/>
            <w:sz w:val="24"/>
          </w:rPr>
          <w:t>Scotland’s Road Safety Framework to 2030</w:t>
        </w:r>
      </w:hyperlink>
      <w:r w:rsidR="00FD4C5B" w:rsidRPr="00FF6440">
        <w:t xml:space="preserve"> sets out the vision for Scotland to have the best road safety performance in the world by 2030, with a long-term goal of Vision Zero, where there are zero fatalities and serious injuries on Scotland’s roads by 2050. An ambitious interim target for 2030 involves halving the number of people being killed or seriously injured on Scotland’s roads. </w:t>
      </w:r>
      <w:r w:rsidR="00FD4C5B" w:rsidRPr="00FF6440">
        <w:rPr>
          <w:rFonts w:eastAsia="Arial"/>
        </w:rPr>
        <w:t xml:space="preserve">The </w:t>
      </w:r>
      <w:r w:rsidR="00FD4C5B">
        <w:rPr>
          <w:rFonts w:eastAsia="Arial"/>
        </w:rPr>
        <w:t>F</w:t>
      </w:r>
      <w:r w:rsidR="00FD4C5B" w:rsidRPr="00FF6440">
        <w:rPr>
          <w:rFonts w:eastAsia="Arial"/>
        </w:rPr>
        <w:t xml:space="preserve">ramework embeds the Safe System approach to road safety delivery, which consists of </w:t>
      </w:r>
      <w:r w:rsidR="00FD4C5B">
        <w:rPr>
          <w:rFonts w:eastAsia="Arial"/>
        </w:rPr>
        <w:t>five</w:t>
      </w:r>
      <w:r w:rsidR="00FD4C5B" w:rsidRPr="00FF6440">
        <w:rPr>
          <w:rFonts w:eastAsia="Arial"/>
        </w:rPr>
        <w:t xml:space="preserve"> key pillars focusing efforts on road traffic casualty reduction </w:t>
      </w:r>
      <w:r w:rsidR="00FD4C5B">
        <w:rPr>
          <w:rFonts w:eastAsia="Arial"/>
        </w:rPr>
        <w:t>and</w:t>
      </w:r>
      <w:r w:rsidR="00FD4C5B" w:rsidRPr="00FF6440">
        <w:rPr>
          <w:rFonts w:eastAsia="Arial"/>
        </w:rPr>
        <w:t xml:space="preserve"> on road traffic danger reduction. Safe Speeds is </w:t>
      </w:r>
      <w:r w:rsidR="00FD4C5B">
        <w:rPr>
          <w:rFonts w:eastAsia="Arial"/>
        </w:rPr>
        <w:t>one</w:t>
      </w:r>
      <w:r w:rsidR="00FD4C5B" w:rsidRPr="00FF6440">
        <w:rPr>
          <w:rFonts w:eastAsia="Arial"/>
        </w:rPr>
        <w:t xml:space="preserve"> of the </w:t>
      </w:r>
      <w:r w:rsidR="00FD4C5B">
        <w:rPr>
          <w:rFonts w:eastAsia="Arial"/>
        </w:rPr>
        <w:t>five</w:t>
      </w:r>
      <w:r w:rsidR="00FD4C5B" w:rsidRPr="00FF6440">
        <w:rPr>
          <w:rFonts w:eastAsia="Arial"/>
        </w:rPr>
        <w:t xml:space="preserve"> pillars, with speed limits in a Safe System based on aiding crash-avoidance and reducing the speed at which impacts occur,</w:t>
      </w:r>
      <w:r w:rsidR="00FD4C5B">
        <w:rPr>
          <w:rFonts w:eastAsia="Arial"/>
        </w:rPr>
        <w:t xml:space="preserve"> thereby</w:t>
      </w:r>
      <w:r w:rsidR="00FD4C5B" w:rsidRPr="00FF6440">
        <w:rPr>
          <w:rFonts w:eastAsia="Arial"/>
        </w:rPr>
        <w:t xml:space="preserve"> aiming to establish appropriate speed limits according to the features of the road, </w:t>
      </w:r>
      <w:r w:rsidR="00FD4C5B" w:rsidRPr="48CF52E9">
        <w:rPr>
          <w:rFonts w:eastAsia="Arial"/>
        </w:rPr>
        <w:t xml:space="preserve">the </w:t>
      </w:r>
      <w:r w:rsidR="00FD4C5B" w:rsidRPr="00FF6440">
        <w:rPr>
          <w:rFonts w:eastAsia="Arial"/>
        </w:rPr>
        <w:t xml:space="preserve">function it serves and </w:t>
      </w:r>
      <w:r w:rsidR="00FD4C5B" w:rsidRPr="48CF52E9">
        <w:rPr>
          <w:rFonts w:eastAsia="Arial"/>
        </w:rPr>
        <w:t xml:space="preserve">the </w:t>
      </w:r>
      <w:r w:rsidR="00FD4C5B" w:rsidRPr="00FF6440">
        <w:rPr>
          <w:rFonts w:eastAsia="Arial"/>
        </w:rPr>
        <w:t>physical tolerance of those who use it.</w:t>
      </w:r>
    </w:p>
    <w:p w14:paraId="0B6B0481" w14:textId="1EC03CDE" w:rsidR="00FD4C5B" w:rsidRPr="00FF6440" w:rsidRDefault="00FD4C5B" w:rsidP="000F79B4">
      <w:pPr>
        <w:pStyle w:val="STPR2BodyText"/>
      </w:pPr>
      <w:r w:rsidRPr="00FF6440">
        <w:t>Changing how speeds are managed has the potential to help meet net zero emission targets by reducing vehicle fuel consumption. Reducing speed limits in communities can also improve the sense of place and encourage active travel, with a positive impact on emissions as well as health and wellbeing.</w:t>
      </w:r>
    </w:p>
    <w:p w14:paraId="2D98F3C0" w14:textId="3BC8910C" w:rsidR="00FD4C5B" w:rsidRPr="00FF6440" w:rsidRDefault="00FD4C5B" w:rsidP="000F79B4">
      <w:pPr>
        <w:pStyle w:val="STPR2BodyText"/>
      </w:pPr>
      <w:r>
        <w:rPr>
          <w:noProof/>
        </w:rPr>
        <w:lastRenderedPageBreak/>
        <w:drawing>
          <wp:anchor distT="0" distB="0" distL="114300" distR="114300" simplePos="0" relativeHeight="251658248" behindDoc="0" locked="0" layoutInCell="1" allowOverlap="1" wp14:anchorId="47BA747D" wp14:editId="3B94F3CA">
            <wp:simplePos x="0" y="0"/>
            <wp:positionH relativeFrom="column">
              <wp:posOffset>3175</wp:posOffset>
            </wp:positionH>
            <wp:positionV relativeFrom="paragraph">
              <wp:posOffset>48895</wp:posOffset>
            </wp:positionV>
            <wp:extent cx="5303520" cy="2741072"/>
            <wp:effectExtent l="0" t="0" r="0" b="2540"/>
            <wp:wrapTopAndBottom/>
            <wp:docPr id="893551251" name="Picture 66" descr="Speed camera adjacent to road, with a car driving pas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551251" name="Picture 66" descr="Speed camera adjacent to road, with a car driving past.">
                      <a:extLst>
                        <a:ext uri="{C183D7F6-B498-43B3-948B-1728B52AA6E4}">
                          <adec:decorative xmlns:adec="http://schemas.microsoft.com/office/drawing/2017/decorative" val="0"/>
                        </a:ext>
                      </a:extLst>
                    </pic:cNvPr>
                    <pic:cNvPicPr/>
                  </pic:nvPicPr>
                  <pic:blipFill rotWithShape="1">
                    <a:blip r:embed="rId304" cstate="print">
                      <a:extLst>
                        <a:ext uri="{28A0092B-C50C-407E-A947-70E740481C1C}">
                          <a14:useLocalDpi xmlns:a14="http://schemas.microsoft.com/office/drawing/2010/main" val="0"/>
                        </a:ext>
                      </a:extLst>
                    </a:blip>
                    <a:srcRect b="22573"/>
                    <a:stretch/>
                  </pic:blipFill>
                  <pic:spPr bwMode="auto">
                    <a:xfrm>
                      <a:off x="0" y="0"/>
                      <a:ext cx="5303520" cy="274107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53D95">
        <w:rPr>
          <w:b/>
        </w:rPr>
        <w:t xml:space="preserve">The </w:t>
      </w:r>
      <w:r w:rsidRPr="00FF6440">
        <w:rPr>
          <w:b/>
        </w:rPr>
        <w:t>STPR2 recommends</w:t>
      </w:r>
      <w:r w:rsidRPr="00FF6440">
        <w:t xml:space="preserve"> a national review to establish appropriate speed limits for different road types within Scotland. The </w:t>
      </w:r>
      <w:r>
        <w:t>review</w:t>
      </w:r>
      <w:r w:rsidRPr="00FF6440">
        <w:t xml:space="preserve"> would consider a range of measures such as speed management on motorways, speed limits through roadworks and rural settlements on trunk roads, and reducing speed limits in urban environments and residential areas as well as consideration of the national speed limits for </w:t>
      </w:r>
      <w:r>
        <w:t>HGV</w:t>
      </w:r>
      <w:r w:rsidRPr="00FF6440">
        <w:t>s over 7.5 tonnes on the trunk road network.</w:t>
      </w:r>
    </w:p>
    <w:p w14:paraId="5FCBDDAC" w14:textId="573A56BE" w:rsidR="00FD4C5B" w:rsidRDefault="00FD4C5B" w:rsidP="00DB5A07">
      <w:pPr>
        <w:pStyle w:val="STPR2BodyText"/>
        <w:spacing w:before="160"/>
      </w:pPr>
      <w:r w:rsidRPr="00FF6440">
        <w:t>Depending on the extent to which speed limits may be changed, significant changes could be required to the engineering, enforcement and education framework and the resources necessary to support these. Enforcement and education forms part of the recommendation</w:t>
      </w:r>
      <w:r>
        <w:t xml:space="preserve"> for </w:t>
      </w:r>
      <w:r w:rsidRPr="00FF6440">
        <w:t xml:space="preserve">Changing </w:t>
      </w:r>
      <w:r>
        <w:t>r</w:t>
      </w:r>
      <w:r w:rsidRPr="00FF6440">
        <w:t xml:space="preserve">oad </w:t>
      </w:r>
      <w:r>
        <w:t>u</w:t>
      </w:r>
      <w:r w:rsidRPr="00FF6440">
        <w:t xml:space="preserve">ser </w:t>
      </w:r>
      <w:r>
        <w:t>b</w:t>
      </w:r>
      <w:r w:rsidRPr="00FF6440">
        <w:t>ehaviour (7)</w:t>
      </w:r>
      <w:r>
        <w:t>.</w:t>
      </w:r>
    </w:p>
    <w:p w14:paraId="026B0947" w14:textId="585100E0" w:rsidR="00DB5A07" w:rsidRPr="00283F70" w:rsidRDefault="00DB5A07" w:rsidP="00DB5A07">
      <w:pPr>
        <w:pStyle w:val="STPR2BodyText"/>
        <w:spacing w:before="120" w:after="0"/>
      </w:pPr>
      <w:r>
        <w:rPr>
          <w:noProof/>
        </w:rPr>
        <w:drawing>
          <wp:inline distT="0" distB="0" distL="0" distR="0" wp14:anchorId="369B6ED0" wp14:editId="03F6E873">
            <wp:extent cx="4676775" cy="1406525"/>
            <wp:effectExtent l="0" t="0" r="9525" b="3175"/>
            <wp:docPr id="74" name="Picture 67" descr="Graphic to show meets key objectives of climate, health, economy and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Graphic to show meets key objectives of climate, health, economy and safety."/>
                    <pic:cNvPicPr/>
                  </pic:nvPicPr>
                  <pic:blipFill>
                    <a:blip r:embed="rId305">
                      <a:extLst>
                        <a:ext uri="{28A0092B-C50C-407E-A947-70E740481C1C}">
                          <a14:useLocalDpi xmlns:a14="http://schemas.microsoft.com/office/drawing/2010/main" val="0"/>
                        </a:ext>
                      </a:extLst>
                    </a:blip>
                    <a:stretch>
                      <a:fillRect/>
                    </a:stretch>
                  </pic:blipFill>
                  <pic:spPr>
                    <a:xfrm>
                      <a:off x="0" y="0"/>
                      <a:ext cx="4676775" cy="1406525"/>
                    </a:xfrm>
                    <a:prstGeom prst="rect">
                      <a:avLst/>
                    </a:prstGeom>
                  </pic:spPr>
                </pic:pic>
              </a:graphicData>
            </a:graphic>
          </wp:inline>
        </w:drawing>
      </w:r>
    </w:p>
    <w:p w14:paraId="5117DB71" w14:textId="56C8D1F7" w:rsidR="00FD4C5B" w:rsidRPr="00283F70" w:rsidRDefault="00FD4C5B" w:rsidP="00DB5A07">
      <w:pPr>
        <w:pStyle w:val="STPR2BodyText"/>
        <w:spacing w:before="160"/>
      </w:pPr>
      <w:r w:rsidRPr="00283F70">
        <w:t>This recommendation aligns with:</w:t>
      </w:r>
    </w:p>
    <w:p w14:paraId="1B4A6C6C" w14:textId="77777777" w:rsidR="00FD4C5B" w:rsidRPr="00440365" w:rsidRDefault="00FD4C5B" w:rsidP="00776FE1">
      <w:pPr>
        <w:pStyle w:val="STPR2BulletsLevel1"/>
      </w:pPr>
      <w:r w:rsidRPr="00440365">
        <w:t>Recommendations 7, 10, 30, 33, 34</w:t>
      </w:r>
      <w:r>
        <w:t>,</w:t>
      </w:r>
      <w:r w:rsidRPr="00440365">
        <w:t xml:space="preserve"> 35</w:t>
      </w:r>
      <w:r w:rsidRPr="00440365" w:rsidDel="00582D37">
        <w:t xml:space="preserve">, </w:t>
      </w:r>
      <w:r w:rsidRPr="00440365">
        <w:t>37 and 40</w:t>
      </w:r>
      <w:r>
        <w:t>;</w:t>
      </w:r>
    </w:p>
    <w:p w14:paraId="112E3411" w14:textId="5A1C0EA7" w:rsidR="00FD4C5B" w:rsidRPr="00440365" w:rsidRDefault="00A8050C" w:rsidP="00776FE1">
      <w:pPr>
        <w:pStyle w:val="STPR2BulletsLevel1"/>
      </w:pPr>
      <w:hyperlink r:id="rId306" w:history="1">
        <w:r w:rsidR="00FD4C5B" w:rsidRPr="00E24662">
          <w:rPr>
            <w:rStyle w:val="Hyperlink"/>
            <w:sz w:val="24"/>
          </w:rPr>
          <w:t>Scotland’s Road Safety Framework to 2030</w:t>
        </w:r>
      </w:hyperlink>
      <w:r w:rsidR="00FD4C5B" w:rsidRPr="00440365">
        <w:t xml:space="preserve"> - this recommendation would support the framework and goal of Vision Zero, aligning with the Safe Speeds pillar of the Safe</w:t>
      </w:r>
      <w:r w:rsidR="00DB5A07">
        <w:t> </w:t>
      </w:r>
      <w:r w:rsidR="00FD4C5B" w:rsidRPr="00440365">
        <w:t>System</w:t>
      </w:r>
      <w:r w:rsidR="00FD4C5B">
        <w:t>;</w:t>
      </w:r>
    </w:p>
    <w:p w14:paraId="349038EF" w14:textId="6653340A" w:rsidR="00FD4C5B" w:rsidRDefault="00FD4C5B" w:rsidP="00776FE1">
      <w:pPr>
        <w:pStyle w:val="STPR2BulletsLevel1"/>
      </w:pPr>
      <w:r w:rsidRPr="00440365">
        <w:t xml:space="preserve">The </w:t>
      </w:r>
      <w:hyperlink r:id="rId307" w:anchor=":~:text=The%20Climate%20Change%20(Emissions%20Reduction,2030%2C%2090%25%20by%202040" w:history="1">
        <w:r w:rsidRPr="00E24662">
          <w:rPr>
            <w:rStyle w:val="Hyperlink"/>
            <w:sz w:val="24"/>
          </w:rPr>
          <w:t>Climate Change (Emissions Reduction Targets) (Scotland) Act 2019</w:t>
        </w:r>
      </w:hyperlink>
      <w:r w:rsidRPr="00440365">
        <w:t xml:space="preserve"> - sets targets to reduce Scotland’s emission of all greenhouse gases to net zero by 2045 at the latest, with interim targets of 75</w:t>
      </w:r>
      <w:r>
        <w:t xml:space="preserve"> per cent</w:t>
      </w:r>
      <w:r w:rsidRPr="00440365">
        <w:t xml:space="preserve"> by 2030 and 90</w:t>
      </w:r>
      <w:r>
        <w:t xml:space="preserve"> per cent</w:t>
      </w:r>
      <w:r w:rsidRPr="00440365">
        <w:t xml:space="preserve"> by 2040.</w:t>
      </w:r>
      <w:r>
        <w:t xml:space="preserve"> </w:t>
      </w:r>
      <w:r w:rsidRPr="00440365">
        <w:t>A change to how speeds are managed could help to meet these targets, with evidence suggesting that driving at 55mph instead of 65mph can reduce fuel consumption by 10</w:t>
      </w:r>
      <w:r>
        <w:t xml:space="preserve"> per cent</w:t>
      </w:r>
      <w:r w:rsidRPr="00440365">
        <w:t xml:space="preserve"> </w:t>
      </w:r>
      <w:r w:rsidR="00B86C8D">
        <w:t>to</w:t>
      </w:r>
      <w:r w:rsidRPr="00440365">
        <w:t xml:space="preserve"> 15</w:t>
      </w:r>
      <w:r>
        <w:t xml:space="preserve"> per cent</w:t>
      </w:r>
      <w:r w:rsidRPr="00440365">
        <w:t xml:space="preserve">. </w:t>
      </w:r>
      <w:r>
        <w:t>Similarly, an increase</w:t>
      </w:r>
      <w:r w:rsidRPr="00440365">
        <w:t xml:space="preserve"> in HGV speeds to a more fuel-efficient </w:t>
      </w:r>
      <w:r>
        <w:t>speed</w:t>
      </w:r>
      <w:r w:rsidRPr="00440365">
        <w:t xml:space="preserve"> could result in emissions benefits.</w:t>
      </w:r>
    </w:p>
    <w:p w14:paraId="532887D5" w14:textId="77777777" w:rsidR="00FD4C5B" w:rsidRDefault="00FD4C5B" w:rsidP="00E0381F">
      <w:pPr>
        <w:pStyle w:val="Heading2"/>
        <w:ind w:left="0" w:firstLine="0"/>
      </w:pPr>
      <w:bookmarkStart w:id="388" w:name="_Toc93476428"/>
      <w:bookmarkStart w:id="389" w:name="_Toc121342498"/>
      <w:r>
        <w:lastRenderedPageBreak/>
        <w:t>Strengthening Strategic Connections</w:t>
      </w:r>
      <w:bookmarkEnd w:id="388"/>
      <w:bookmarkEnd w:id="389"/>
    </w:p>
    <w:p w14:paraId="54EFD40A" w14:textId="317D7F03" w:rsidR="00FD4C5B" w:rsidRPr="007C16CE" w:rsidRDefault="00FD4C5B" w:rsidP="000F79B4">
      <w:pPr>
        <w:pStyle w:val="STPR2BodyText"/>
      </w:pPr>
      <w:r w:rsidRPr="007C16CE">
        <w:t>It is important that long</w:t>
      </w:r>
      <w:r>
        <w:t>-</w:t>
      </w:r>
      <w:r w:rsidRPr="007C16CE">
        <w:t xml:space="preserve">distance strategic connections are maintained to facilitate travel within Scotland and across its border. Much of the strategic network is managed by Transport Scotland on behalf of Scottish Ministers and it is therefore appropriate for </w:t>
      </w:r>
      <w:r w:rsidR="00353D95">
        <w:t xml:space="preserve">the </w:t>
      </w:r>
      <w:r w:rsidRPr="007C16CE">
        <w:t xml:space="preserve">STPR2 to make a number of recommendations in this area. </w:t>
      </w:r>
      <w:r>
        <w:t>It is</w:t>
      </w:r>
      <w:r w:rsidRPr="007C16CE">
        <w:t xml:space="preserve"> also relevant and important that </w:t>
      </w:r>
      <w:r w:rsidR="00353D95">
        <w:t xml:space="preserve">the </w:t>
      </w:r>
      <w:r w:rsidRPr="007C16CE">
        <w:t xml:space="preserve">STPR2 addresses the role that connectivity plays in supporting the </w:t>
      </w:r>
      <w:r w:rsidR="00196BDB">
        <w:t>N</w:t>
      </w:r>
      <w:r w:rsidRPr="007C16CE">
        <w:t xml:space="preserve">ational </w:t>
      </w:r>
      <w:r w:rsidR="00196BDB">
        <w:t>D</w:t>
      </w:r>
      <w:r w:rsidRPr="007C16CE">
        <w:t xml:space="preserve">evelopments presented </w:t>
      </w:r>
      <w:r>
        <w:t xml:space="preserve">in </w:t>
      </w:r>
      <w:r w:rsidR="00CA2D99">
        <w:t xml:space="preserve">the </w:t>
      </w:r>
      <w:r w:rsidR="00F44CE1">
        <w:t>R</w:t>
      </w:r>
      <w:r w:rsidR="00CD77C8">
        <w:t xml:space="preserve">evised </w:t>
      </w:r>
      <w:r w:rsidR="00F44CE1">
        <w:t>D</w:t>
      </w:r>
      <w:r>
        <w:t xml:space="preserve">raft </w:t>
      </w:r>
      <w:r w:rsidRPr="007C16CE">
        <w:t>NPF4 and in facilitating passenger and freight movements through our major gateways.</w:t>
      </w:r>
    </w:p>
    <w:p w14:paraId="0FA65F6C" w14:textId="059A8661" w:rsidR="00FD4C5B" w:rsidRPr="007C16CE" w:rsidRDefault="00FD4C5B" w:rsidP="000F79B4">
      <w:pPr>
        <w:pStyle w:val="STPR2BodyText"/>
      </w:pPr>
      <w:r w:rsidRPr="007C16CE">
        <w:t xml:space="preserve">Recommendations (39) and (40) </w:t>
      </w:r>
      <w:r w:rsidR="00EF5B57">
        <w:t>further develop the</w:t>
      </w:r>
      <w:r w:rsidRPr="007C16CE">
        <w:t xml:space="preserve"> </w:t>
      </w:r>
      <w:r w:rsidR="00F44CE1">
        <w:t>R</w:t>
      </w:r>
      <w:r w:rsidR="004B2127">
        <w:t xml:space="preserve">evised </w:t>
      </w:r>
      <w:r w:rsidR="00F44CE1">
        <w:t>D</w:t>
      </w:r>
      <w:r>
        <w:t xml:space="preserve">raft </w:t>
      </w:r>
      <w:r w:rsidRPr="007C16CE">
        <w:t xml:space="preserve">NPF4 </w:t>
      </w:r>
      <w:r w:rsidR="00196BDB">
        <w:t>N</w:t>
      </w:r>
      <w:r w:rsidRPr="007C16CE">
        <w:t xml:space="preserve">ational </w:t>
      </w:r>
      <w:r w:rsidR="00196BDB">
        <w:t>D</w:t>
      </w:r>
      <w:r w:rsidRPr="007C16CE">
        <w:t>evelopments</w:t>
      </w:r>
      <w:r w:rsidR="00EF5B57">
        <w:t xml:space="preserve"> of Industrial Green Transition Zones in relation to</w:t>
      </w:r>
      <w:r w:rsidRPr="007C16CE">
        <w:t xml:space="preserve"> Grangemouth and Stranraer</w:t>
      </w:r>
      <w:r w:rsidR="00EF5B57">
        <w:t xml:space="preserve"> Gateway</w:t>
      </w:r>
      <w:r w:rsidRPr="007C16CE">
        <w:t>.</w:t>
      </w:r>
    </w:p>
    <w:p w14:paraId="7CA77943" w14:textId="098DAD5A" w:rsidR="00FD4C5B" w:rsidRPr="007C16CE" w:rsidRDefault="00FD4C5B" w:rsidP="000F79B4">
      <w:pPr>
        <w:pStyle w:val="STPR2BodyText"/>
      </w:pPr>
      <w:r w:rsidRPr="007C16CE">
        <w:t xml:space="preserve">Addressing the needs of island communities to have reliable links to the mainland, </w:t>
      </w:r>
      <w:r w:rsidR="00353D95">
        <w:t xml:space="preserve">the </w:t>
      </w:r>
      <w:r w:rsidRPr="007C16CE">
        <w:t>STPR2 recommends investment in port infrastructure (42) and the investigation of potential fixed link connections (bridges</w:t>
      </w:r>
      <w:r w:rsidR="00824CE6">
        <w:t>, causeways and/</w:t>
      </w:r>
      <w:r w:rsidRPr="007C16CE">
        <w:t>or tunnels) at Sounds of Harris and Barra, and between Mull and the Scottish mainland (41).</w:t>
      </w:r>
    </w:p>
    <w:p w14:paraId="3FE40709" w14:textId="3A975FF3" w:rsidR="00FD4C5B" w:rsidRDefault="00FD4C5B" w:rsidP="000F79B4">
      <w:pPr>
        <w:pStyle w:val="STPR2BodyText"/>
      </w:pPr>
      <w:r>
        <w:t xml:space="preserve">Recognising the important part that rail plays in facilitating longer-distance journeys, </w:t>
      </w:r>
      <w:r w:rsidR="00353D95">
        <w:t xml:space="preserve">the </w:t>
      </w:r>
      <w:r>
        <w:t xml:space="preserve">STPR2 makes three core recommendations. These involve continued investment in the major railway stations in Edinburgh, Glasgow, Perth and Inverness (43), </w:t>
      </w:r>
      <w:r w:rsidR="004D2A75">
        <w:t>facilitating</w:t>
      </w:r>
      <w:r>
        <w:t xml:space="preserve"> investment in future rail freight terminals (44), and Transport Scotland continuing to work with </w:t>
      </w:r>
      <w:r w:rsidR="0045676E">
        <w:t xml:space="preserve">the </w:t>
      </w:r>
      <w:r>
        <w:t>UK Government to take forward high speed and cross-border rail connections</w:t>
      </w:r>
      <w:r w:rsidR="00DB5A07">
        <w:t> </w:t>
      </w:r>
      <w:r>
        <w:t>(45).</w:t>
      </w:r>
    </w:p>
    <w:p w14:paraId="29EEBC50" w14:textId="0324DBB3" w:rsidR="00FD4C5B" w:rsidRDefault="00FD4C5B" w:rsidP="002B43CE">
      <w:pPr>
        <w:pStyle w:val="Heading3"/>
      </w:pPr>
      <w:bookmarkStart w:id="390" w:name="_Toc93476429"/>
      <w:bookmarkStart w:id="391" w:name="_Toc121342499"/>
      <w:r>
        <w:t>Sustainable access to Grangemouth Investment Zone (39)</w:t>
      </w:r>
      <w:bookmarkEnd w:id="390"/>
      <w:bookmarkEnd w:id="391"/>
    </w:p>
    <w:p w14:paraId="37163D7E" w14:textId="1F925FD7" w:rsidR="004813E9" w:rsidRDefault="00FD4C5B" w:rsidP="000F79B4">
      <w:pPr>
        <w:pStyle w:val="STPR2BodyText"/>
      </w:pPr>
      <w:r w:rsidRPr="00BD2BAA">
        <w:t>Grangemouth Investment Zone contains important strategic infrastructure, high value employment and manufacturing of materials that are currently vital for everyday life</w:t>
      </w:r>
      <w:r w:rsidR="00892849">
        <w:t xml:space="preserve"> throughout Scotland</w:t>
      </w:r>
      <w:r w:rsidRPr="00BD2BAA">
        <w:t xml:space="preserve">. </w:t>
      </w:r>
      <w:r w:rsidRPr="003221EF">
        <w:t xml:space="preserve">It forms part of the </w:t>
      </w:r>
      <w:r w:rsidR="00F44CE1">
        <w:t>R</w:t>
      </w:r>
      <w:r w:rsidR="000B2AA6">
        <w:t xml:space="preserve">evised </w:t>
      </w:r>
      <w:r w:rsidR="00F44CE1">
        <w:t>D</w:t>
      </w:r>
      <w:r>
        <w:t xml:space="preserve">raft </w:t>
      </w:r>
      <w:r w:rsidRPr="003221EF">
        <w:t xml:space="preserve">NPF4 Industrial Green Transition </w:t>
      </w:r>
      <w:r>
        <w:t>Zone’s</w:t>
      </w:r>
      <w:r w:rsidRPr="00BD2BAA">
        <w:t xml:space="preserve"> </w:t>
      </w:r>
      <w:r>
        <w:t>n</w:t>
      </w:r>
      <w:r w:rsidRPr="00BD2BAA">
        <w:t xml:space="preserve">ational </w:t>
      </w:r>
      <w:r>
        <w:t>d</w:t>
      </w:r>
      <w:r w:rsidRPr="00BD2BAA">
        <w:t>evelopment</w:t>
      </w:r>
      <w:r w:rsidRPr="003221EF">
        <w:t>.</w:t>
      </w:r>
      <w:r>
        <w:t xml:space="preserve"> </w:t>
      </w:r>
      <w:r w:rsidR="00BE34CD">
        <w:t xml:space="preserve">The industrial and economic activity at this critical hub </w:t>
      </w:r>
      <w:r w:rsidR="0040290A">
        <w:t>is also vital to Scotland’s economy and</w:t>
      </w:r>
      <w:r w:rsidR="004813E9" w:rsidRPr="004813E9">
        <w:t xml:space="preserve"> will be designed to ensure that the region maintains and develops its competitiveness now and in our net</w:t>
      </w:r>
      <w:r w:rsidR="00B86C8D">
        <w:t xml:space="preserve"> </w:t>
      </w:r>
      <w:r w:rsidR="004813E9" w:rsidRPr="004813E9">
        <w:t xml:space="preserve">zero future. A sustainable transport access strategy </w:t>
      </w:r>
      <w:r w:rsidR="009A11FC">
        <w:t>w</w:t>
      </w:r>
      <w:r w:rsidR="004813E9" w:rsidRPr="004813E9">
        <w:t>ould contribute towards that future.</w:t>
      </w:r>
    </w:p>
    <w:p w14:paraId="10EC8F7C" w14:textId="18715DD7" w:rsidR="00FD4C5B" w:rsidRPr="00BD2BAA" w:rsidRDefault="00353D95" w:rsidP="000F79B4">
      <w:pPr>
        <w:pStyle w:val="STPR2BodyText"/>
      </w:pPr>
      <w:r>
        <w:rPr>
          <w:b/>
          <w:bCs/>
        </w:rPr>
        <w:t xml:space="preserve">The </w:t>
      </w:r>
      <w:r w:rsidR="00FD4C5B" w:rsidRPr="1CA9AD1A">
        <w:rPr>
          <w:b/>
          <w:bCs/>
        </w:rPr>
        <w:t>STPR2 recommends</w:t>
      </w:r>
      <w:r w:rsidR="00FD4C5B">
        <w:t xml:space="preserve"> improvements are made to transport that w</w:t>
      </w:r>
      <w:r w:rsidR="001C3197">
        <w:t>ould</w:t>
      </w:r>
      <w:r w:rsidR="00FD4C5B">
        <w:t xml:space="preserve"> enhance sustainable access to Grangemouth Investment Zone for both </w:t>
      </w:r>
      <w:r w:rsidR="00FD4C5B" w:rsidRPr="003221EF">
        <w:t>people and freight.</w:t>
      </w:r>
      <w:r w:rsidR="00FD4C5B">
        <w:t xml:space="preserve"> Improvements are likely to include, but not be limited to:</w:t>
      </w:r>
    </w:p>
    <w:p w14:paraId="5E494D47" w14:textId="77777777" w:rsidR="00FD4C5B" w:rsidRPr="00440365" w:rsidRDefault="00FD4C5B" w:rsidP="00776FE1">
      <w:pPr>
        <w:pStyle w:val="STPR2BulletsLevel1"/>
      </w:pPr>
      <w:r>
        <w:t>i</w:t>
      </w:r>
      <w:r w:rsidRPr="00440365">
        <w:t>mproved active travel connections, in line with the principles of the</w:t>
      </w:r>
      <w:r>
        <w:t xml:space="preserve"> recommendations for</w:t>
      </w:r>
      <w:r w:rsidRPr="00440365">
        <w:t xml:space="preserve"> Connected </w:t>
      </w:r>
      <w:r>
        <w:t>n</w:t>
      </w:r>
      <w:r w:rsidRPr="00440365">
        <w:t>eighbourhoods</w:t>
      </w:r>
      <w:r>
        <w:t xml:space="preserve"> (1)</w:t>
      </w:r>
      <w:r w:rsidRPr="00440365">
        <w:t xml:space="preserve"> and Connecting </w:t>
      </w:r>
      <w:r>
        <w:t>t</w:t>
      </w:r>
      <w:r w:rsidRPr="00440365">
        <w:t>owns</w:t>
      </w:r>
      <w:r>
        <w:t xml:space="preserve"> by active travel (4)</w:t>
      </w:r>
      <w:r w:rsidRPr="00440365">
        <w:t xml:space="preserve">. These </w:t>
      </w:r>
      <w:r>
        <w:t xml:space="preserve">connections </w:t>
      </w:r>
      <w:r w:rsidRPr="00440365">
        <w:t xml:space="preserve">would be to Grangemouth from key areas, including neighbouring towns and </w:t>
      </w:r>
      <w:r>
        <w:t xml:space="preserve">railway </w:t>
      </w:r>
      <w:r w:rsidRPr="00440365">
        <w:t>stations</w:t>
      </w:r>
      <w:r>
        <w:t>;</w:t>
      </w:r>
    </w:p>
    <w:p w14:paraId="3D2696B4" w14:textId="78FCC998" w:rsidR="00FD4C5B" w:rsidRPr="00440365" w:rsidRDefault="003A6520" w:rsidP="00776FE1">
      <w:pPr>
        <w:pStyle w:val="STPR2BulletsLevel1"/>
      </w:pPr>
      <w:r w:rsidRPr="003A6520">
        <w:t>bus infrastructure improvements to support and encourage improved</w:t>
      </w:r>
      <w:r w:rsidR="00FD4C5B" w:rsidRPr="00440365">
        <w:t xml:space="preserve"> bus connections to Grangemouth from key areas, including neighbouring towns and rail</w:t>
      </w:r>
      <w:r w:rsidR="00FD4C5B">
        <w:t>way</w:t>
      </w:r>
      <w:r w:rsidR="00FD4C5B" w:rsidRPr="00440365">
        <w:t xml:space="preserve"> stations</w:t>
      </w:r>
      <w:r w:rsidR="00FD4C5B">
        <w:t>;</w:t>
      </w:r>
    </w:p>
    <w:p w14:paraId="0C703F2D" w14:textId="6F9E34F9" w:rsidR="00FD4C5B" w:rsidRPr="00440365" w:rsidRDefault="00FD4C5B" w:rsidP="00776FE1">
      <w:pPr>
        <w:pStyle w:val="STPR2BulletsLevel1"/>
      </w:pPr>
      <w:r>
        <w:t>s</w:t>
      </w:r>
      <w:r w:rsidRPr="00440365">
        <w:t xml:space="preserve">upporting further transition to rail freight, in line with the principles of </w:t>
      </w:r>
      <w:r w:rsidR="00B86C8D">
        <w:t>r</w:t>
      </w:r>
      <w:r w:rsidRPr="00440365">
        <w:t xml:space="preserve">ail </w:t>
      </w:r>
      <w:r w:rsidR="00B86C8D">
        <w:t>c</w:t>
      </w:r>
      <w:r w:rsidRPr="00440365">
        <w:t xml:space="preserve">orridor </w:t>
      </w:r>
      <w:r w:rsidR="00B86C8D">
        <w:t>e</w:t>
      </w:r>
      <w:r w:rsidRPr="00440365">
        <w:t>nhancements</w:t>
      </w:r>
      <w:r>
        <w:t xml:space="preserve"> (15, 16, 17)</w:t>
      </w:r>
      <w:r w:rsidRPr="00440365">
        <w:t xml:space="preserve">, </w:t>
      </w:r>
      <w:r w:rsidR="00B86C8D">
        <w:t>m</w:t>
      </w:r>
      <w:r w:rsidRPr="00440365">
        <w:t xml:space="preserve">ode </w:t>
      </w:r>
      <w:r w:rsidR="00B86C8D">
        <w:t>s</w:t>
      </w:r>
      <w:r w:rsidRPr="00440365">
        <w:t>hift for freight</w:t>
      </w:r>
      <w:r>
        <w:t xml:space="preserve"> (27)</w:t>
      </w:r>
      <w:r w:rsidRPr="00440365">
        <w:t xml:space="preserve">, </w:t>
      </w:r>
      <w:r w:rsidR="00B86C8D">
        <w:t>r</w:t>
      </w:r>
      <w:r w:rsidRPr="00440365">
        <w:t xml:space="preserve">ail </w:t>
      </w:r>
      <w:r w:rsidR="00B86C8D">
        <w:t>f</w:t>
      </w:r>
      <w:r w:rsidRPr="00440365">
        <w:t>reight terminals and facilities</w:t>
      </w:r>
      <w:r>
        <w:t xml:space="preserve"> (44)</w:t>
      </w:r>
      <w:r w:rsidRPr="00440365">
        <w:t xml:space="preserve">, and </w:t>
      </w:r>
      <w:r w:rsidR="00B86C8D">
        <w:t>c</w:t>
      </w:r>
      <w:r w:rsidRPr="00440365">
        <w:t>ross</w:t>
      </w:r>
      <w:r>
        <w:t>-</w:t>
      </w:r>
      <w:r w:rsidR="00B86C8D">
        <w:t>b</w:t>
      </w:r>
      <w:r w:rsidRPr="00440365">
        <w:t xml:space="preserve">order </w:t>
      </w:r>
      <w:r w:rsidR="00B86C8D">
        <w:t>r</w:t>
      </w:r>
      <w:r w:rsidRPr="00440365">
        <w:t xml:space="preserve">ail enhancements </w:t>
      </w:r>
      <w:r>
        <w:t xml:space="preserve">(45) </w:t>
      </w:r>
      <w:r w:rsidRPr="00440365">
        <w:t>to enable more rail freight</w:t>
      </w:r>
      <w:r w:rsidR="00DB5A07">
        <w:t> </w:t>
      </w:r>
      <w:r w:rsidRPr="00440365">
        <w:t>capacity</w:t>
      </w:r>
      <w:r>
        <w:t>;</w:t>
      </w:r>
      <w:r w:rsidRPr="00440365">
        <w:t xml:space="preserve"> </w:t>
      </w:r>
    </w:p>
    <w:p w14:paraId="49345546" w14:textId="795CE79F" w:rsidR="00FD4C5B" w:rsidRPr="00440365" w:rsidRDefault="00FD4C5B" w:rsidP="00776FE1">
      <w:pPr>
        <w:pStyle w:val="STPR2BulletsLevel1"/>
      </w:pPr>
      <w:r w:rsidRPr="00440365">
        <w:lastRenderedPageBreak/>
        <w:t xml:space="preserve">M9 Junction 5 improvements </w:t>
      </w:r>
      <w:r w:rsidR="00392DA7">
        <w:t>(</w:t>
      </w:r>
      <w:r w:rsidRPr="00440365">
        <w:t>including potential introduction of priority for</w:t>
      </w:r>
      <w:r w:rsidR="004032C8">
        <w:t xml:space="preserve"> buses and</w:t>
      </w:r>
      <w:r w:rsidRPr="00440365">
        <w:t xml:space="preserve"> HGVs</w:t>
      </w:r>
      <w:r w:rsidR="00392DA7">
        <w:t>)</w:t>
      </w:r>
      <w:r w:rsidRPr="00440365">
        <w:t xml:space="preserve"> where the</w:t>
      </w:r>
      <w:r>
        <w:t>se</w:t>
      </w:r>
      <w:r w:rsidRPr="00440365">
        <w:t xml:space="preserve"> provide specific freight </w:t>
      </w:r>
      <w:r w:rsidR="00392DA7">
        <w:t xml:space="preserve">and bus </w:t>
      </w:r>
      <w:r w:rsidRPr="00440365">
        <w:t>benefits.</w:t>
      </w:r>
    </w:p>
    <w:p w14:paraId="709E68E2" w14:textId="4835459C" w:rsidR="00FD4C5B" w:rsidRPr="00283F70" w:rsidRDefault="00FD4C5B" w:rsidP="000F79B4">
      <w:pPr>
        <w:pStyle w:val="STPR2BodyText"/>
      </w:pPr>
      <w:r>
        <w:rPr>
          <w:noProof/>
        </w:rPr>
        <w:drawing>
          <wp:anchor distT="0" distB="0" distL="114300" distR="114300" simplePos="0" relativeHeight="251658249" behindDoc="0" locked="0" layoutInCell="1" allowOverlap="1" wp14:anchorId="0BBF1901" wp14:editId="306F220E">
            <wp:simplePos x="0" y="0"/>
            <wp:positionH relativeFrom="column">
              <wp:posOffset>3810</wp:posOffset>
            </wp:positionH>
            <wp:positionV relativeFrom="paragraph">
              <wp:posOffset>53340</wp:posOffset>
            </wp:positionV>
            <wp:extent cx="6117336" cy="1516801"/>
            <wp:effectExtent l="0" t="0" r="0" b="7620"/>
            <wp:wrapTopAndBottom/>
            <wp:docPr id="282" name="Picture 68" descr="Graphic to show meets key objectives of climate, accessibility, health, economy and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Picture 282" descr="Graphic to show meets key objectives of climate, accessibility, health, economy and safety."/>
                    <pic:cNvPicPr/>
                  </pic:nvPicPr>
                  <pic:blipFill>
                    <a:blip r:embed="rId154">
                      <a:extLst>
                        <a:ext uri="{28A0092B-C50C-407E-A947-70E740481C1C}">
                          <a14:useLocalDpi xmlns:a14="http://schemas.microsoft.com/office/drawing/2010/main" val="0"/>
                        </a:ext>
                      </a:extLst>
                    </a:blip>
                    <a:stretch>
                      <a:fillRect/>
                    </a:stretch>
                  </pic:blipFill>
                  <pic:spPr>
                    <a:xfrm>
                      <a:off x="0" y="0"/>
                      <a:ext cx="6117336" cy="1516801"/>
                    </a:xfrm>
                    <a:prstGeom prst="rect">
                      <a:avLst/>
                    </a:prstGeom>
                  </pic:spPr>
                </pic:pic>
              </a:graphicData>
            </a:graphic>
            <wp14:sizeRelH relativeFrom="margin">
              <wp14:pctWidth>0</wp14:pctWidth>
            </wp14:sizeRelH>
            <wp14:sizeRelV relativeFrom="margin">
              <wp14:pctHeight>0</wp14:pctHeight>
            </wp14:sizeRelV>
          </wp:anchor>
        </w:drawing>
      </w:r>
      <w:r>
        <w:t>This recommendation aligns with:</w:t>
      </w:r>
    </w:p>
    <w:p w14:paraId="082A9D04" w14:textId="5F6335A9" w:rsidR="00FD4C5B" w:rsidRPr="00440365" w:rsidRDefault="00FD4C5B" w:rsidP="00776FE1">
      <w:pPr>
        <w:pStyle w:val="STPR2BulletsLevel1"/>
      </w:pPr>
      <w:r w:rsidRPr="00440365">
        <w:t xml:space="preserve">Recommendations </w:t>
      </w:r>
      <w:r w:rsidR="00770BED">
        <w:t>1,</w:t>
      </w:r>
      <w:r w:rsidR="0079132C">
        <w:t xml:space="preserve"> 4, 14, 15, 16, 17, 27, 44, and 45;</w:t>
      </w:r>
      <w:r w:rsidRPr="00440365">
        <w:t xml:space="preserve"> </w:t>
      </w:r>
    </w:p>
    <w:p w14:paraId="65D6601E" w14:textId="2E4C6DED" w:rsidR="00FD4C5B" w:rsidRPr="00440365" w:rsidRDefault="00CA2D99" w:rsidP="00776FE1">
      <w:pPr>
        <w:pStyle w:val="STPR2BulletsLevel1"/>
      </w:pPr>
      <w:r>
        <w:t xml:space="preserve">the </w:t>
      </w:r>
      <w:hyperlink r:id="rId308" w:history="1">
        <w:r w:rsidR="00E42238" w:rsidRPr="0054566C">
          <w:rPr>
            <w:rStyle w:val="Hyperlink"/>
            <w:sz w:val="24"/>
          </w:rPr>
          <w:t xml:space="preserve">Revised </w:t>
        </w:r>
        <w:r w:rsidR="006F0789">
          <w:rPr>
            <w:rStyle w:val="Hyperlink"/>
            <w:sz w:val="24"/>
          </w:rPr>
          <w:t>D</w:t>
        </w:r>
        <w:r w:rsidR="00FD4C5B" w:rsidRPr="0054566C">
          <w:rPr>
            <w:rStyle w:val="Hyperlink"/>
            <w:sz w:val="24"/>
          </w:rPr>
          <w:t>raft NPF4</w:t>
        </w:r>
      </w:hyperlink>
      <w:r w:rsidR="00FD4C5B" w:rsidRPr="00440365">
        <w:t xml:space="preserve"> National Development </w:t>
      </w:r>
      <w:r w:rsidR="003D476F">
        <w:t>15</w:t>
      </w:r>
      <w:r w:rsidR="00FD4C5B">
        <w:t>:</w:t>
      </w:r>
      <w:r w:rsidR="00FD4C5B" w:rsidRPr="00440365">
        <w:t xml:space="preserve"> Industrial Green Transition Zones</w:t>
      </w:r>
      <w:r w:rsidR="00FD4C5B">
        <w:t xml:space="preserve"> and</w:t>
      </w:r>
      <w:r w:rsidR="00FD4C5B" w:rsidRPr="00440365">
        <w:t xml:space="preserve"> 20</w:t>
      </w:r>
      <w:r w:rsidR="00FD4C5B">
        <w:t>-</w:t>
      </w:r>
      <w:r w:rsidR="00FD4C5B" w:rsidRPr="00440365">
        <w:t>minute neighbourhoods supporting Liveable Places</w:t>
      </w:r>
      <w:r w:rsidR="00FD4C5B">
        <w:t>;</w:t>
      </w:r>
    </w:p>
    <w:p w14:paraId="6C324B8B" w14:textId="110AD29A" w:rsidR="00FD4C5B" w:rsidRPr="00440365" w:rsidRDefault="00FD4C5B" w:rsidP="00776FE1">
      <w:pPr>
        <w:pStyle w:val="STPR2BulletsLevel1"/>
      </w:pPr>
      <w:r>
        <w:t>t</w:t>
      </w:r>
      <w:r w:rsidRPr="00440365">
        <w:t xml:space="preserve">he </w:t>
      </w:r>
      <w:hyperlink r:id="rId309" w:history="1">
        <w:r w:rsidRPr="00CC1EBA">
          <w:rPr>
            <w:rStyle w:val="Hyperlink"/>
            <w:sz w:val="24"/>
          </w:rPr>
          <w:t>Falkirk Growth Deal</w:t>
        </w:r>
      </w:hyperlink>
      <w:r>
        <w:rPr>
          <w:rStyle w:val="FootnoteReference"/>
        </w:rPr>
        <w:footnoteReference w:id="94"/>
      </w:r>
      <w:r w:rsidRPr="00440365">
        <w:t xml:space="preserve"> – which includes funding for a number of projects in the Falkirk and Grangemouth area to aid the transition to net zero. This will partly be delivered through the Falkirk Central Sustainable Transport Hub and Green Travel Corridor project</w:t>
      </w:r>
      <w:r>
        <w:t>;</w:t>
      </w:r>
    </w:p>
    <w:p w14:paraId="023374E7" w14:textId="61E29757" w:rsidR="00FD4C5B" w:rsidRDefault="00A8050C" w:rsidP="00776FE1">
      <w:pPr>
        <w:pStyle w:val="STPR2BulletsLevel1"/>
      </w:pPr>
      <w:hyperlink r:id="rId310" w:history="1">
        <w:r w:rsidR="00FD4C5B" w:rsidRPr="00292AAC">
          <w:rPr>
            <w:rStyle w:val="Hyperlink"/>
            <w:sz w:val="24"/>
          </w:rPr>
          <w:t>Grangemouth Future Industry Board</w:t>
        </w:r>
      </w:hyperlink>
      <w:r w:rsidR="00FD4C5B">
        <w:rPr>
          <w:rStyle w:val="FootnoteReference"/>
        </w:rPr>
        <w:footnoteReference w:id="95"/>
      </w:r>
      <w:r w:rsidR="00FD4C5B" w:rsidRPr="00440365">
        <w:t xml:space="preserve">, that is working to align public sector initiatives focusing on this critical hub of industrial and economic activity that is vital to Scotland’s economy, designed to ensure that the region maintains and develops its competitiveness now and in </w:t>
      </w:r>
      <w:r w:rsidR="00FD4C5B">
        <w:t>a</w:t>
      </w:r>
      <w:r w:rsidR="00FD4C5B" w:rsidRPr="00440365">
        <w:t xml:space="preserve"> net</w:t>
      </w:r>
      <w:r w:rsidR="00FD4C5B">
        <w:t xml:space="preserve"> </w:t>
      </w:r>
      <w:r w:rsidR="00FD4C5B" w:rsidRPr="00440365">
        <w:t>zero future.</w:t>
      </w:r>
    </w:p>
    <w:p w14:paraId="0B18820F" w14:textId="28CFE833" w:rsidR="00FD4C5B" w:rsidRPr="00BD2BAA" w:rsidRDefault="00FD4C5B" w:rsidP="002B43CE">
      <w:pPr>
        <w:pStyle w:val="Heading3"/>
      </w:pPr>
      <w:bookmarkStart w:id="392" w:name="_Toc93476430"/>
      <w:bookmarkStart w:id="393" w:name="_Toc121342500"/>
      <w:r>
        <w:t>Access to Stranraer and the ports at Cairnryan (40)</w:t>
      </w:r>
      <w:bookmarkEnd w:id="392"/>
      <w:bookmarkEnd w:id="393"/>
      <w:r>
        <w:t xml:space="preserve"> </w:t>
      </w:r>
    </w:p>
    <w:p w14:paraId="46423F82" w14:textId="4F509485" w:rsidR="00FD4C5B" w:rsidRPr="006F044F" w:rsidRDefault="00FD4C5B" w:rsidP="000F79B4">
      <w:pPr>
        <w:pStyle w:val="STPR2BodyText"/>
      </w:pPr>
      <w:r w:rsidRPr="006F044F">
        <w:t>Stranraer and the ports at Cairnryan act as an important gateway to Scotland for ferry pass</w:t>
      </w:r>
      <w:r w:rsidRPr="00A43F71">
        <w:t>engers and freight. Improving the transport assets in this location w</w:t>
      </w:r>
      <w:r w:rsidR="001C3197">
        <w:t>ould</w:t>
      </w:r>
      <w:r w:rsidRPr="00A43F71">
        <w:t xml:space="preserve"> support regeneration of the South West of Scotland to benefit the economy and local communities.</w:t>
      </w:r>
    </w:p>
    <w:p w14:paraId="768B48B0" w14:textId="5029CAD6" w:rsidR="00FD4C5B" w:rsidRPr="006F044F" w:rsidRDefault="00353D95" w:rsidP="000F79B4">
      <w:pPr>
        <w:pStyle w:val="STPR2BodyText"/>
      </w:pPr>
      <w:r>
        <w:rPr>
          <w:b/>
        </w:rPr>
        <w:t xml:space="preserve">The </w:t>
      </w:r>
      <w:r w:rsidR="00FD4C5B" w:rsidRPr="006F044F">
        <w:rPr>
          <w:b/>
        </w:rPr>
        <w:t xml:space="preserve">STPR2 recommends </w:t>
      </w:r>
      <w:r w:rsidR="00FD4C5B" w:rsidRPr="006F044F">
        <w:t>that safety, resilience</w:t>
      </w:r>
      <w:r w:rsidR="00FD4C5B" w:rsidRPr="00A43F71">
        <w:t xml:space="preserve"> and reliability improvements are made on the A75 and A77 strategic road corridors, in turn supporting placemaking opportunities. This w</w:t>
      </w:r>
      <w:r w:rsidR="007045FC">
        <w:t>ould</w:t>
      </w:r>
      <w:r w:rsidR="00FD4C5B" w:rsidRPr="00A43F71">
        <w:t xml:space="preserve"> include, but is not limited to</w:t>
      </w:r>
      <w:r w:rsidR="00FD4C5B">
        <w:t>,</w:t>
      </w:r>
      <w:r w:rsidR="00FD4C5B" w:rsidRPr="00A43F71">
        <w:t xml:space="preserve"> improving junctions, enhancing overtaking opportunities with WS2+1</w:t>
      </w:r>
      <w:r w:rsidR="00EF2F1E">
        <w:t xml:space="preserve"> schemes</w:t>
      </w:r>
      <w:r w:rsidR="00FD4C5B" w:rsidRPr="00A43F71">
        <w:t xml:space="preserve"> or climbing lanes at appropriate locations where slow</w:t>
      </w:r>
      <w:r w:rsidR="00FD4C5B">
        <w:t>-</w:t>
      </w:r>
      <w:r w:rsidR="00FD4C5B" w:rsidRPr="00A43F71">
        <w:t>moving traffic leads to risky overtaking manoeuvres, and widening or realigning carriageways to alleviate ‘pinch points’ such as narrow structures or at stretches of older standard single carriageway.</w:t>
      </w:r>
    </w:p>
    <w:p w14:paraId="58707D20" w14:textId="5E896D10" w:rsidR="00FD4C5B" w:rsidRPr="006F044F" w:rsidRDefault="00FD4C5B" w:rsidP="000F79B4">
      <w:pPr>
        <w:pStyle w:val="STPR2BodyText"/>
      </w:pPr>
      <w:r w:rsidRPr="006F044F">
        <w:t xml:space="preserve">These would provide more resilient connections to the </w:t>
      </w:r>
      <w:r w:rsidR="00F44CE1">
        <w:t>R</w:t>
      </w:r>
      <w:r w:rsidR="00E42238">
        <w:t xml:space="preserve">evised </w:t>
      </w:r>
      <w:r w:rsidR="00F44CE1">
        <w:t>D</w:t>
      </w:r>
      <w:r w:rsidRPr="006F044F">
        <w:t xml:space="preserve">raft NPF4 </w:t>
      </w:r>
      <w:r w:rsidR="00196BDB">
        <w:t>N</w:t>
      </w:r>
      <w:r w:rsidRPr="006F044F">
        <w:t xml:space="preserve">ational </w:t>
      </w:r>
      <w:r w:rsidR="00196BDB">
        <w:t>D</w:t>
      </w:r>
      <w:r w:rsidRPr="006F044F">
        <w:t>evelopments at Stranraer Gateway</w:t>
      </w:r>
      <w:r>
        <w:t xml:space="preserve"> and</w:t>
      </w:r>
      <w:r w:rsidRPr="006F044F">
        <w:t xml:space="preserve"> Chapelcross Power Station Redevelopment</w:t>
      </w:r>
      <w:r>
        <w:t>,</w:t>
      </w:r>
      <w:r w:rsidRPr="006F044F">
        <w:t xml:space="preserve"> </w:t>
      </w:r>
      <w:r>
        <w:t xml:space="preserve">in addition to </w:t>
      </w:r>
      <w:r w:rsidRPr="007D3E2B">
        <w:rPr>
          <w:rFonts w:eastAsia="Times New Roman"/>
        </w:rPr>
        <w:t xml:space="preserve">more resilient connections to </w:t>
      </w:r>
      <w:r w:rsidRPr="006F044F">
        <w:t>the port</w:t>
      </w:r>
      <w:r>
        <w:t>s</w:t>
      </w:r>
      <w:r w:rsidRPr="006F044F">
        <w:t xml:space="preserve"> at Cai</w:t>
      </w:r>
      <w:r w:rsidRPr="00A43F71">
        <w:t>rnryan.</w:t>
      </w:r>
    </w:p>
    <w:p w14:paraId="6E7D11C2" w14:textId="77777777" w:rsidR="00FD4C5B" w:rsidRPr="006F044F" w:rsidRDefault="00FD4C5B" w:rsidP="00DB5A07">
      <w:pPr>
        <w:pStyle w:val="STPR2BodyText"/>
        <w:keepNext/>
        <w:keepLines/>
      </w:pPr>
      <w:r w:rsidRPr="00A43F71">
        <w:lastRenderedPageBreak/>
        <w:t>Examples of locations of</w:t>
      </w:r>
      <w:r>
        <w:t xml:space="preserve"> potential</w:t>
      </w:r>
      <w:r w:rsidRPr="00A43F71">
        <w:t xml:space="preserve"> improvements schemes include:</w:t>
      </w:r>
    </w:p>
    <w:p w14:paraId="4F1F3736" w14:textId="023EEA3A" w:rsidR="00FD4C5B" w:rsidRPr="00D31F29" w:rsidRDefault="00FD4C5B" w:rsidP="00776FE1">
      <w:pPr>
        <w:pStyle w:val="STPR2BulletsLevel1"/>
      </w:pPr>
      <w:r w:rsidRPr="00D31F29">
        <w:t>A75 Realignment around Springholm and Crocketford</w:t>
      </w:r>
      <w:r>
        <w:t>;</w:t>
      </w:r>
    </w:p>
    <w:p w14:paraId="7B95F6A5" w14:textId="77777777" w:rsidR="00FD4C5B" w:rsidRPr="00D31F29" w:rsidRDefault="00FD4C5B" w:rsidP="00776FE1">
      <w:pPr>
        <w:pStyle w:val="STPR2BulletsLevel1"/>
      </w:pPr>
      <w:r w:rsidRPr="00D31F29">
        <w:t>A75 Cuckoo Bridge Roundabout</w:t>
      </w:r>
      <w:r>
        <w:t>;</w:t>
      </w:r>
      <w:r w:rsidRPr="00D31F29">
        <w:t xml:space="preserve"> </w:t>
      </w:r>
    </w:p>
    <w:p w14:paraId="43240496" w14:textId="77777777" w:rsidR="00FD4C5B" w:rsidRPr="00D31F29" w:rsidRDefault="00FD4C5B" w:rsidP="00776FE1">
      <w:pPr>
        <w:pStyle w:val="STPR2BulletsLevel1"/>
      </w:pPr>
      <w:r w:rsidRPr="00D31F29">
        <w:t>A77 Turnberry to Girvan</w:t>
      </w:r>
      <w:r>
        <w:t>;</w:t>
      </w:r>
    </w:p>
    <w:p w14:paraId="57D0D704" w14:textId="77777777" w:rsidR="00FD4C5B" w:rsidRPr="00D31F29" w:rsidRDefault="00FD4C5B" w:rsidP="00776FE1">
      <w:pPr>
        <w:pStyle w:val="STPR2BulletsLevel1"/>
      </w:pPr>
      <w:r w:rsidRPr="00D31F29">
        <w:t>A77 Ballantrae to Smyrton</w:t>
      </w:r>
      <w:r>
        <w:t>;</w:t>
      </w:r>
    </w:p>
    <w:p w14:paraId="01D59D35" w14:textId="77777777" w:rsidR="00FD4C5B" w:rsidRPr="00D31F29" w:rsidRDefault="00FD4C5B" w:rsidP="00776FE1">
      <w:pPr>
        <w:pStyle w:val="STPR2BulletsLevel1"/>
      </w:pPr>
      <w:r w:rsidRPr="00D31F29">
        <w:t>A77 Bellfield Interchange Improvements</w:t>
      </w:r>
      <w:r>
        <w:t>;</w:t>
      </w:r>
    </w:p>
    <w:p w14:paraId="7AFCAB2E" w14:textId="77777777" w:rsidR="00FD4C5B" w:rsidRPr="00D31F29" w:rsidRDefault="00FD4C5B" w:rsidP="00776FE1">
      <w:pPr>
        <w:pStyle w:val="STPR2BulletsLevel1"/>
      </w:pPr>
      <w:r w:rsidRPr="00D31F29">
        <w:t>A77 Dutch House Roundabout Improvements</w:t>
      </w:r>
      <w:r>
        <w:t>;</w:t>
      </w:r>
    </w:p>
    <w:p w14:paraId="4A3FF501" w14:textId="77777777" w:rsidR="00FD4C5B" w:rsidRPr="00D31F29" w:rsidRDefault="00FD4C5B" w:rsidP="00776FE1">
      <w:pPr>
        <w:pStyle w:val="STPR2BulletsLevel1"/>
      </w:pPr>
      <w:r w:rsidRPr="00D31F29">
        <w:t>A77 Whitletts Roundabout Improvements</w:t>
      </w:r>
      <w:r>
        <w:t>;</w:t>
      </w:r>
    </w:p>
    <w:p w14:paraId="12A70A7F" w14:textId="77777777" w:rsidR="00FD4C5B" w:rsidRPr="00D31F29" w:rsidRDefault="00FD4C5B" w:rsidP="00776FE1">
      <w:pPr>
        <w:pStyle w:val="STPR2BulletsLevel1"/>
      </w:pPr>
      <w:r w:rsidRPr="00D31F29">
        <w:t>A77 Holmston Roundabout Improvements</w:t>
      </w:r>
      <w:r>
        <w:t>.</w:t>
      </w:r>
    </w:p>
    <w:p w14:paraId="1ABF2D26" w14:textId="1ED91CC6" w:rsidR="00FD4C5B" w:rsidRPr="00480840" w:rsidRDefault="00FD4C5B" w:rsidP="000F79B4">
      <w:pPr>
        <w:pStyle w:val="STPR2BodyText"/>
      </w:pPr>
      <w:r w:rsidRPr="00480840">
        <w:t xml:space="preserve">These examples do not form the totality of the recommendation, but are locations highlighted for further consideration for potential improvements on the </w:t>
      </w:r>
      <w:r w:rsidR="0007572F" w:rsidRPr="00480840">
        <w:t>A7</w:t>
      </w:r>
      <w:r w:rsidR="0007572F">
        <w:t>5</w:t>
      </w:r>
      <w:r w:rsidR="0007572F" w:rsidRPr="00480840">
        <w:t xml:space="preserve"> </w:t>
      </w:r>
      <w:r w:rsidRPr="00480840">
        <w:t xml:space="preserve">and </w:t>
      </w:r>
      <w:r w:rsidR="0007572F" w:rsidRPr="00480840">
        <w:t>A7</w:t>
      </w:r>
      <w:r w:rsidR="0007572F">
        <w:t>7</w:t>
      </w:r>
      <w:r w:rsidR="00FE6BEF">
        <w:t>,</w:t>
      </w:r>
      <w:r w:rsidRPr="00480840">
        <w:t xml:space="preserve"> based on considerations of accident history and other factors.</w:t>
      </w:r>
    </w:p>
    <w:p w14:paraId="3333BAC3" w14:textId="672E54AD" w:rsidR="00FD4C5B" w:rsidRDefault="008157FE" w:rsidP="000F79B4">
      <w:pPr>
        <w:pStyle w:val="STPR2BodyText"/>
      </w:pPr>
      <w:r>
        <w:rPr>
          <w:noProof/>
        </w:rPr>
        <w:drawing>
          <wp:anchor distT="0" distB="0" distL="114300" distR="114300" simplePos="0" relativeHeight="251658255" behindDoc="0" locked="0" layoutInCell="1" allowOverlap="1" wp14:anchorId="2D972794" wp14:editId="17DC8961">
            <wp:simplePos x="0" y="0"/>
            <wp:positionH relativeFrom="column">
              <wp:posOffset>-9525</wp:posOffset>
            </wp:positionH>
            <wp:positionV relativeFrom="paragraph">
              <wp:posOffset>647065</wp:posOffset>
            </wp:positionV>
            <wp:extent cx="3741836" cy="1463040"/>
            <wp:effectExtent l="0" t="0" r="0" b="3810"/>
            <wp:wrapTopAndBottom/>
            <wp:docPr id="23" name="Picture 23" descr="Graphic to show meets key objectives of health, economy and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Graphic to show meets key objectives of health, economy and safety."/>
                    <pic:cNvPicPr/>
                  </pic:nvPicPr>
                  <pic:blipFill>
                    <a:blip r:embed="rId311"/>
                    <a:stretch>
                      <a:fillRect/>
                    </a:stretch>
                  </pic:blipFill>
                  <pic:spPr>
                    <a:xfrm>
                      <a:off x="0" y="0"/>
                      <a:ext cx="3741836" cy="1463040"/>
                    </a:xfrm>
                    <a:prstGeom prst="rect">
                      <a:avLst/>
                    </a:prstGeom>
                  </pic:spPr>
                </pic:pic>
              </a:graphicData>
            </a:graphic>
            <wp14:sizeRelH relativeFrom="page">
              <wp14:pctWidth>0</wp14:pctWidth>
            </wp14:sizeRelH>
            <wp14:sizeRelV relativeFrom="page">
              <wp14:pctHeight>0</wp14:pctHeight>
            </wp14:sizeRelV>
          </wp:anchor>
        </w:drawing>
      </w:r>
      <w:r w:rsidR="00FD4C5B" w:rsidRPr="006F044F">
        <w:t>To encourage greater use of public transport</w:t>
      </w:r>
      <w:r w:rsidR="00FD4C5B" w:rsidRPr="00A43F71">
        <w:t xml:space="preserve"> and support wider town regeneration proposals, consideration should also be given to upgrading or relocating Stranraer rail</w:t>
      </w:r>
      <w:r w:rsidR="00FD4C5B">
        <w:t>way</w:t>
      </w:r>
      <w:r w:rsidR="008A1ACE">
        <w:t> </w:t>
      </w:r>
      <w:r w:rsidR="00FD4C5B" w:rsidRPr="00A43F71">
        <w:t>station.</w:t>
      </w:r>
    </w:p>
    <w:p w14:paraId="5DBAAA8B" w14:textId="582ED592" w:rsidR="00FD4C5B" w:rsidRPr="00283F70" w:rsidRDefault="00FD4C5B" w:rsidP="000F79B4">
      <w:pPr>
        <w:pStyle w:val="STPR2BodyText"/>
      </w:pPr>
      <w:r>
        <w:t>This recommendation aligns with:</w:t>
      </w:r>
    </w:p>
    <w:p w14:paraId="5D2D797A" w14:textId="77777777" w:rsidR="00FD4C5B" w:rsidRPr="00A5196F" w:rsidRDefault="00FD4C5B" w:rsidP="00776FE1">
      <w:pPr>
        <w:pStyle w:val="STPR2BulletsLevel1"/>
      </w:pPr>
      <w:r w:rsidRPr="00A5196F">
        <w:t>Recommendations 30, 31, 32, 36 and 38</w:t>
      </w:r>
      <w:r>
        <w:t>;</w:t>
      </w:r>
    </w:p>
    <w:p w14:paraId="349A1523" w14:textId="12DE2C74" w:rsidR="00FD4C5B" w:rsidRPr="00A5196F" w:rsidRDefault="00CA2D99" w:rsidP="00776FE1">
      <w:pPr>
        <w:pStyle w:val="STPR2BulletsLevel1"/>
      </w:pPr>
      <w:r>
        <w:t xml:space="preserve">the </w:t>
      </w:r>
      <w:hyperlink r:id="rId312" w:history="1">
        <w:r w:rsidR="00E42238" w:rsidRPr="00292AAC">
          <w:rPr>
            <w:rStyle w:val="Hyperlink"/>
            <w:sz w:val="24"/>
          </w:rPr>
          <w:t xml:space="preserve">Revised </w:t>
        </w:r>
        <w:r w:rsidR="00102CF6">
          <w:rPr>
            <w:rStyle w:val="Hyperlink"/>
            <w:sz w:val="24"/>
          </w:rPr>
          <w:t>D</w:t>
        </w:r>
        <w:r w:rsidR="00FD4C5B" w:rsidRPr="00292AAC">
          <w:rPr>
            <w:rStyle w:val="Hyperlink"/>
            <w:sz w:val="24"/>
          </w:rPr>
          <w:t>raft NPF4</w:t>
        </w:r>
      </w:hyperlink>
      <w:r w:rsidR="00FD4C5B" w:rsidRPr="00A5196F">
        <w:t xml:space="preserve"> National Developments </w:t>
      </w:r>
      <w:r w:rsidR="005C5B87" w:rsidRPr="00A5196F">
        <w:t>1</w:t>
      </w:r>
      <w:r w:rsidR="005C5B87">
        <w:t>1:</w:t>
      </w:r>
      <w:r w:rsidR="005C5B87" w:rsidRPr="00A5196F">
        <w:t xml:space="preserve"> Stranraer Gateway </w:t>
      </w:r>
      <w:r w:rsidR="005C5B87">
        <w:t xml:space="preserve">and </w:t>
      </w:r>
      <w:r w:rsidR="00FD4C5B" w:rsidRPr="00A5196F">
        <w:t>1</w:t>
      </w:r>
      <w:r w:rsidR="00726E45">
        <w:t>7</w:t>
      </w:r>
      <w:r w:rsidR="00FD4C5B">
        <w:t>:</w:t>
      </w:r>
      <w:r w:rsidR="00FD4C5B" w:rsidRPr="00A5196F">
        <w:t xml:space="preserve"> Chapelcross Power Station Redevelopment. This </w:t>
      </w:r>
      <w:r w:rsidR="00FD4C5B">
        <w:t xml:space="preserve">recommendation </w:t>
      </w:r>
      <w:r w:rsidR="00FD4C5B" w:rsidRPr="00A5196F">
        <w:t>sits within the</w:t>
      </w:r>
      <w:r w:rsidR="00E42238">
        <w:t xml:space="preserve"> </w:t>
      </w:r>
      <w:r w:rsidR="00D760CB">
        <w:t>R</w:t>
      </w:r>
      <w:r w:rsidR="00E42238">
        <w:t>evised</w:t>
      </w:r>
      <w:r w:rsidR="00FD4C5B" w:rsidRPr="00A5196F">
        <w:t xml:space="preserve"> </w:t>
      </w:r>
      <w:r w:rsidR="00D760CB">
        <w:t>D</w:t>
      </w:r>
      <w:r w:rsidR="00FD4C5B" w:rsidRPr="00A5196F">
        <w:t>raft NPF4 South</w:t>
      </w:r>
      <w:r w:rsidR="0074079D">
        <w:t xml:space="preserve"> </w:t>
      </w:r>
      <w:r w:rsidR="00BD1DE7">
        <w:t>priority area</w:t>
      </w:r>
      <w:r w:rsidR="007562F2">
        <w:t>,</w:t>
      </w:r>
      <w:r w:rsidR="00FD4C5B" w:rsidRPr="00A5196F">
        <w:t xml:space="preserve"> </w:t>
      </w:r>
      <w:r w:rsidR="003F6908">
        <w:t>where</w:t>
      </w:r>
      <w:r w:rsidR="003F6908" w:rsidRPr="00A5196F">
        <w:t xml:space="preserve"> propose</w:t>
      </w:r>
      <w:r w:rsidR="003F6908">
        <w:t>d</w:t>
      </w:r>
      <w:r w:rsidR="00FD4C5B" w:rsidRPr="00A5196F">
        <w:t xml:space="preserve"> priorities for the area include </w:t>
      </w:r>
      <w:r w:rsidR="008960FD" w:rsidRPr="008960FD">
        <w:t>improving local livability, decarbonising transport, and building resilient connections</w:t>
      </w:r>
      <w:r w:rsidR="00FD4C5B" w:rsidRPr="00A5196F">
        <w:t>. This recommendation contributes to these priorities, specifically th</w:t>
      </w:r>
      <w:r w:rsidR="00FD4C5B">
        <w:t>ose</w:t>
      </w:r>
      <w:r w:rsidR="00FD4C5B" w:rsidRPr="00A5196F">
        <w:t xml:space="preserve"> related to supporting sustainable development and strengthening resilience</w:t>
      </w:r>
      <w:r w:rsidR="00FD4C5B">
        <w:t>;</w:t>
      </w:r>
    </w:p>
    <w:p w14:paraId="1629B510" w14:textId="1C27CA96" w:rsidR="00FD4C5B" w:rsidRPr="00A5196F" w:rsidRDefault="00FD4C5B" w:rsidP="00776FE1">
      <w:pPr>
        <w:pStyle w:val="STPR2BulletsLevel1"/>
      </w:pPr>
      <w:r>
        <w:t>t</w:t>
      </w:r>
      <w:r w:rsidRPr="00A5196F">
        <w:t xml:space="preserve">he </w:t>
      </w:r>
      <w:hyperlink r:id="rId313" w:history="1">
        <w:r w:rsidRPr="009B5C25">
          <w:rPr>
            <w:rStyle w:val="Hyperlink"/>
            <w:sz w:val="24"/>
          </w:rPr>
          <w:t>Borderlands Inclusive Growth Deal</w:t>
        </w:r>
      </w:hyperlink>
      <w:r>
        <w:rPr>
          <w:rStyle w:val="FootnoteReference"/>
        </w:rPr>
        <w:footnoteReference w:id="96"/>
      </w:r>
      <w:r w:rsidRPr="00A5196F">
        <w:t xml:space="preserve"> and </w:t>
      </w:r>
      <w:hyperlink r:id="rId314" w:history="1">
        <w:r w:rsidRPr="00B31670">
          <w:rPr>
            <w:rStyle w:val="Hyperlink"/>
            <w:sz w:val="24"/>
          </w:rPr>
          <w:t>Ayrshire Growth Deal</w:t>
        </w:r>
      </w:hyperlink>
      <w:r>
        <w:rPr>
          <w:rStyle w:val="FootnoteReference"/>
        </w:rPr>
        <w:footnoteReference w:id="97"/>
      </w:r>
      <w:r>
        <w:t>;</w:t>
      </w:r>
    </w:p>
    <w:p w14:paraId="5913D604" w14:textId="62061F12" w:rsidR="00FD4C5B" w:rsidRDefault="00A8050C" w:rsidP="00776FE1">
      <w:pPr>
        <w:pStyle w:val="STPR2BulletsLevel1"/>
      </w:pPr>
      <w:hyperlink r:id="rId315" w:history="1">
        <w:r w:rsidR="00FD4C5B" w:rsidRPr="00537B1B">
          <w:rPr>
            <w:rStyle w:val="Hyperlink"/>
            <w:sz w:val="24"/>
          </w:rPr>
          <w:t xml:space="preserve">Dumfries and Galloway Local Development Plan </w:t>
        </w:r>
        <w:r w:rsidR="00A2166E" w:rsidRPr="00537B1B">
          <w:rPr>
            <w:rStyle w:val="Hyperlink"/>
            <w:sz w:val="24"/>
          </w:rPr>
          <w:t>Two</w:t>
        </w:r>
      </w:hyperlink>
      <w:r w:rsidR="00FD4C5B">
        <w:rPr>
          <w:rStyle w:val="FootnoteReference"/>
        </w:rPr>
        <w:footnoteReference w:id="98"/>
      </w:r>
      <w:r w:rsidR="00FD4C5B" w:rsidRPr="00A5196F">
        <w:t xml:space="preserve"> also outlines plans for the regeneration masterplan for Stranraer Waterfront.</w:t>
      </w:r>
    </w:p>
    <w:p w14:paraId="3ACD5714" w14:textId="1B369261" w:rsidR="00FD4C5B" w:rsidRDefault="00FD4C5B" w:rsidP="00DB5A07">
      <w:pPr>
        <w:pStyle w:val="Heading3"/>
        <w:keepNext/>
        <w:keepLines/>
        <w:widowControl/>
      </w:pPr>
      <w:bookmarkStart w:id="394" w:name="_Toc93476431"/>
      <w:bookmarkStart w:id="395" w:name="_Toc121342501"/>
      <w:r w:rsidRPr="00F1602B">
        <w:lastRenderedPageBreak/>
        <w:t>Potential Sound of Harris</w:t>
      </w:r>
      <w:r>
        <w:t xml:space="preserve">, </w:t>
      </w:r>
      <w:r w:rsidRPr="00F1602B">
        <w:t xml:space="preserve">Sound of Barra fixed link and fixed link between Mull and </w:t>
      </w:r>
      <w:r>
        <w:t xml:space="preserve">Scottish </w:t>
      </w:r>
      <w:r w:rsidRPr="00F1602B">
        <w:t>mainland</w:t>
      </w:r>
      <w:r>
        <w:t xml:space="preserve"> (41)</w:t>
      </w:r>
      <w:bookmarkEnd w:id="394"/>
      <w:bookmarkEnd w:id="395"/>
    </w:p>
    <w:p w14:paraId="72927DD8" w14:textId="52F57CD4" w:rsidR="00FD4C5B" w:rsidRPr="00CE27D0" w:rsidRDefault="00FD4C5B" w:rsidP="000F79B4">
      <w:pPr>
        <w:pStyle w:val="STPR2BodyText"/>
      </w:pPr>
      <w:r w:rsidRPr="00646FEB">
        <w:t xml:space="preserve">The current ferry routes on the Sound of Harris, Sound of Barra and </w:t>
      </w:r>
      <w:r w:rsidRPr="00CE27D0">
        <w:t xml:space="preserve">between </w:t>
      </w:r>
      <w:r>
        <w:t>Mull</w:t>
      </w:r>
      <w:r w:rsidRPr="00646FEB">
        <w:t xml:space="preserve"> </w:t>
      </w:r>
      <w:r w:rsidRPr="00CE27D0">
        <w:t>and</w:t>
      </w:r>
      <w:r w:rsidRPr="00646FEB">
        <w:t xml:space="preserve"> </w:t>
      </w:r>
      <w:r>
        <w:t>the Scottish mainland</w:t>
      </w:r>
      <w:r w:rsidRPr="00646FEB">
        <w:t xml:space="preserve"> face a number of issues and challenges.</w:t>
      </w:r>
      <w:r>
        <w:t xml:space="preserve"> </w:t>
      </w:r>
      <w:r w:rsidRPr="00CE27D0">
        <w:t>Replacing ferry services with fixed links (bridges</w:t>
      </w:r>
      <w:r>
        <w:t>, causeways and/</w:t>
      </w:r>
      <w:r w:rsidRPr="00CE27D0">
        <w:t xml:space="preserve">or tunnels) can improve reliability, connectivity, capacity and </w:t>
      </w:r>
      <w:r>
        <w:t>travel</w:t>
      </w:r>
      <w:r w:rsidRPr="00CE27D0">
        <w:t xml:space="preserve"> times</w:t>
      </w:r>
      <w:r w:rsidR="00331307">
        <w:t xml:space="preserve"> </w:t>
      </w:r>
      <w:r w:rsidR="00331307" w:rsidRPr="006E28D8">
        <w:t>and allow for the wider reconfiguration of ferry services</w:t>
      </w:r>
      <w:r w:rsidRPr="00CE27D0" w:rsidDel="00331307">
        <w:t>.</w:t>
      </w:r>
    </w:p>
    <w:p w14:paraId="78F2B0AA" w14:textId="2D73779F" w:rsidR="00FD4C5B" w:rsidRPr="00CE27D0" w:rsidRDefault="00FD4C5B" w:rsidP="000F79B4">
      <w:pPr>
        <w:pStyle w:val="STPR2BodyText"/>
      </w:pPr>
      <w:r w:rsidRPr="00CE27D0">
        <w:t>A Sound of Harris fixed link would improve connectivity between the Uists and Lewis/Harris</w:t>
      </w:r>
      <w:r>
        <w:t>,</w:t>
      </w:r>
      <w:r w:rsidRPr="00CE27D0">
        <w:t xml:space="preserve"> whil</w:t>
      </w:r>
      <w:r>
        <w:t>st</w:t>
      </w:r>
      <w:r w:rsidRPr="00CE27D0">
        <w:t xml:space="preserve"> a Sound of Barra fixed link would improve connectivity between Barra and the Uists.</w:t>
      </w:r>
      <w:r>
        <w:t xml:space="preserve"> </w:t>
      </w:r>
      <w:r w:rsidRPr="00CE27D0">
        <w:rPr>
          <w:szCs w:val="24"/>
        </w:rPr>
        <w:t xml:space="preserve">The provision of these fixed links would </w:t>
      </w:r>
      <w:r>
        <w:rPr>
          <w:szCs w:val="24"/>
        </w:rPr>
        <w:t xml:space="preserve">also </w:t>
      </w:r>
      <w:r w:rsidRPr="00CE27D0">
        <w:rPr>
          <w:szCs w:val="24"/>
        </w:rPr>
        <w:t xml:space="preserve">allow for the reconfiguration of transport provision </w:t>
      </w:r>
      <w:r>
        <w:rPr>
          <w:szCs w:val="24"/>
        </w:rPr>
        <w:t>within</w:t>
      </w:r>
      <w:r w:rsidRPr="00CE27D0">
        <w:rPr>
          <w:szCs w:val="24"/>
        </w:rPr>
        <w:t xml:space="preserve"> the Outer Hebrides and </w:t>
      </w:r>
      <w:r>
        <w:rPr>
          <w:szCs w:val="24"/>
        </w:rPr>
        <w:t xml:space="preserve">to </w:t>
      </w:r>
      <w:r w:rsidRPr="00CE27D0">
        <w:rPr>
          <w:szCs w:val="24"/>
        </w:rPr>
        <w:t>the</w:t>
      </w:r>
      <w:r>
        <w:rPr>
          <w:szCs w:val="24"/>
        </w:rPr>
        <w:t xml:space="preserve"> Scottish</w:t>
      </w:r>
      <w:r w:rsidRPr="00CE27D0">
        <w:rPr>
          <w:szCs w:val="24"/>
        </w:rPr>
        <w:t xml:space="preserve"> mainland.</w:t>
      </w:r>
    </w:p>
    <w:p w14:paraId="11706ADD" w14:textId="77777777" w:rsidR="00FD4C5B" w:rsidRPr="00CE27D0" w:rsidRDefault="00FD4C5B" w:rsidP="000F79B4">
      <w:pPr>
        <w:pStyle w:val="STPR2BodyText"/>
      </w:pPr>
      <w:r w:rsidRPr="002C0B60">
        <w:t>The</w:t>
      </w:r>
      <w:r>
        <w:t xml:space="preserve"> main Mull ferry route (</w:t>
      </w:r>
      <w:r w:rsidRPr="002C0B60">
        <w:t xml:space="preserve">Craignure </w:t>
      </w:r>
      <w:r>
        <w:t>to</w:t>
      </w:r>
      <w:r w:rsidRPr="002C0B60">
        <w:t xml:space="preserve"> Oban</w:t>
      </w:r>
      <w:r>
        <w:t xml:space="preserve">) </w:t>
      </w:r>
      <w:r w:rsidRPr="002C0B60">
        <w:t xml:space="preserve">is one of the most popular and most capacity constrained routes for vehicles on the CHFS </w:t>
      </w:r>
      <w:r>
        <w:t xml:space="preserve">ferry </w:t>
      </w:r>
      <w:r w:rsidRPr="002C0B60">
        <w:t>network and the service is forecast to continue to have challenges with vehicle deck capacity.</w:t>
      </w:r>
      <w:r>
        <w:t xml:space="preserve"> </w:t>
      </w:r>
      <w:r w:rsidRPr="00CE27D0">
        <w:t xml:space="preserve">The provision of a fixed link between Mull and the Scottish mainland would </w:t>
      </w:r>
      <w:r>
        <w:t xml:space="preserve">improve connectivity and also </w:t>
      </w:r>
      <w:r w:rsidRPr="00CE27D0">
        <w:t>allow for the reconfiguration of transport provision between the island and the mainland.</w:t>
      </w:r>
    </w:p>
    <w:p w14:paraId="20C05290" w14:textId="6E574363" w:rsidR="00FD4C5B" w:rsidRPr="00BD2BAA" w:rsidRDefault="00B61137" w:rsidP="000F79B4">
      <w:pPr>
        <w:pStyle w:val="STPR2BodyText"/>
      </w:pPr>
      <w:r>
        <w:rPr>
          <w:noProof/>
        </w:rPr>
        <w:drawing>
          <wp:anchor distT="0" distB="0" distL="114300" distR="114300" simplePos="0" relativeHeight="251658256" behindDoc="0" locked="0" layoutInCell="1" allowOverlap="1" wp14:anchorId="6E32E9CB" wp14:editId="705A4B51">
            <wp:simplePos x="0" y="0"/>
            <wp:positionH relativeFrom="column">
              <wp:posOffset>3175</wp:posOffset>
            </wp:positionH>
            <wp:positionV relativeFrom="paragraph">
              <wp:posOffset>2629535</wp:posOffset>
            </wp:positionV>
            <wp:extent cx="5054076" cy="1463040"/>
            <wp:effectExtent l="0" t="0" r="0" b="3810"/>
            <wp:wrapTopAndBottom/>
            <wp:docPr id="76" name="Picture 71" descr="Graphic to show meets key objectives of accessibility, health, economy and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1" descr="Graphic to show meets key objectives of accessibility, health, economy and safety."/>
                    <pic:cNvPicPr/>
                  </pic:nvPicPr>
                  <pic:blipFill>
                    <a:blip r:embed="rId316"/>
                    <a:stretch>
                      <a:fillRect/>
                    </a:stretch>
                  </pic:blipFill>
                  <pic:spPr>
                    <a:xfrm>
                      <a:off x="0" y="0"/>
                      <a:ext cx="5054076" cy="1463040"/>
                    </a:xfrm>
                    <a:prstGeom prst="rect">
                      <a:avLst/>
                    </a:prstGeom>
                  </pic:spPr>
                </pic:pic>
              </a:graphicData>
            </a:graphic>
            <wp14:sizeRelH relativeFrom="margin">
              <wp14:pctWidth>0</wp14:pctWidth>
            </wp14:sizeRelH>
            <wp14:sizeRelV relativeFrom="margin">
              <wp14:pctHeight>0</wp14:pctHeight>
            </wp14:sizeRelV>
          </wp:anchor>
        </w:drawing>
      </w:r>
      <w:r w:rsidR="00FD4C5B">
        <w:rPr>
          <w:noProof/>
          <w:color w:val="44546A"/>
          <w:szCs w:val="24"/>
        </w:rPr>
        <w:drawing>
          <wp:anchor distT="0" distB="0" distL="114300" distR="114300" simplePos="0" relativeHeight="251658276" behindDoc="0" locked="0" layoutInCell="1" allowOverlap="1" wp14:anchorId="7B665284" wp14:editId="6A034200">
            <wp:simplePos x="0" y="0"/>
            <wp:positionH relativeFrom="column">
              <wp:posOffset>2926080</wp:posOffset>
            </wp:positionH>
            <wp:positionV relativeFrom="paragraph">
              <wp:posOffset>60325</wp:posOffset>
            </wp:positionV>
            <wp:extent cx="3097530" cy="2072640"/>
            <wp:effectExtent l="0" t="0" r="7620" b="3810"/>
            <wp:wrapThrough wrapText="bothSides">
              <wp:wrapPolygon edited="0">
                <wp:start x="0" y="0"/>
                <wp:lineTo x="0" y="21441"/>
                <wp:lineTo x="21520" y="21441"/>
                <wp:lineTo x="21520" y="0"/>
                <wp:lineTo x="0" y="0"/>
              </wp:wrapPolygon>
            </wp:wrapThrough>
            <wp:docPr id="893550811" name="Picture 70" descr="A view of a CalMac ferry.">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550811" name="Picture 70" descr="A view of a CalMac ferry.">
                      <a:extLst>
                        <a:ext uri="{C183D7F6-B498-43B3-948B-1728B52AA6E4}">
                          <adec:decorative xmlns:adec="http://schemas.microsoft.com/office/drawing/2017/decorative" val="0"/>
                        </a:ext>
                      </a:extLst>
                    </pic:cNvPr>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3097530" cy="2072640"/>
                    </a:xfrm>
                    <a:prstGeom prst="rect">
                      <a:avLst/>
                    </a:prstGeom>
                    <a:noFill/>
                  </pic:spPr>
                </pic:pic>
              </a:graphicData>
            </a:graphic>
            <wp14:sizeRelH relativeFrom="margin">
              <wp14:pctWidth>0</wp14:pctWidth>
            </wp14:sizeRelH>
            <wp14:sizeRelV relativeFrom="margin">
              <wp14:pctHeight>0</wp14:pctHeight>
            </wp14:sizeRelV>
          </wp:anchor>
        </w:drawing>
      </w:r>
      <w:r w:rsidR="00353D95">
        <w:rPr>
          <w:b/>
        </w:rPr>
        <w:t xml:space="preserve">The </w:t>
      </w:r>
      <w:r w:rsidR="00FD4C5B" w:rsidRPr="00CE27D0">
        <w:rPr>
          <w:b/>
        </w:rPr>
        <w:t xml:space="preserve">STPR2 recommends </w:t>
      </w:r>
      <w:r w:rsidR="00FD4C5B" w:rsidRPr="00CE27D0">
        <w:t xml:space="preserve">that further work is undertaken on business cases to better understand the benefits, costs and challenges associated with these </w:t>
      </w:r>
      <w:r w:rsidR="003D68EC">
        <w:t>intervention</w:t>
      </w:r>
      <w:r w:rsidR="003D68EC" w:rsidRPr="00CE27D0">
        <w:t>s</w:t>
      </w:r>
      <w:r w:rsidR="00FD4C5B" w:rsidRPr="00CE27D0">
        <w:t>.</w:t>
      </w:r>
      <w:r w:rsidR="00FD4C5B">
        <w:t xml:space="preserve"> </w:t>
      </w:r>
      <w:r w:rsidR="00FD4C5B" w:rsidRPr="00CE27D0">
        <w:t xml:space="preserve">These studies would </w:t>
      </w:r>
      <w:r w:rsidR="00FD4C5B">
        <w:t xml:space="preserve">further </w:t>
      </w:r>
      <w:r w:rsidR="00FD4C5B" w:rsidRPr="00CE27D0">
        <w:t>consider the feasibility of</w:t>
      </w:r>
      <w:r w:rsidR="00FD4C5B">
        <w:t xml:space="preserve"> improving island connectivity through additional fixed links by</w:t>
      </w:r>
      <w:r w:rsidR="00FD4C5B" w:rsidRPr="00CE27D0">
        <w:t xml:space="preserve"> replacing existing ferry services currently delivered by </w:t>
      </w:r>
      <w:r w:rsidR="005D2620" w:rsidRPr="006E28D8">
        <w:t>CalMac Ferries Ltd</w:t>
      </w:r>
      <w:r w:rsidR="00FD4C5B" w:rsidRPr="00CE27D0">
        <w:t xml:space="preserve"> as part of the CHFS contract. These studies would also </w:t>
      </w:r>
      <w:r w:rsidR="00FD4C5B">
        <w:t xml:space="preserve">analyse in further detail </w:t>
      </w:r>
      <w:r w:rsidR="00FD4C5B" w:rsidRPr="00CE27D0">
        <w:t xml:space="preserve">the </w:t>
      </w:r>
      <w:r w:rsidR="00FD4C5B">
        <w:t>potential long-term</w:t>
      </w:r>
      <w:r w:rsidR="00FD4C5B" w:rsidRPr="00CE27D0">
        <w:t xml:space="preserve"> savings associated with the public sector </w:t>
      </w:r>
      <w:r w:rsidR="00FD4C5B">
        <w:t>funding</w:t>
      </w:r>
      <w:r w:rsidR="00FD4C5B" w:rsidRPr="00CE27D0">
        <w:t xml:space="preserve"> required to </w:t>
      </w:r>
      <w:r w:rsidR="00FD4C5B">
        <w:t>maintain</w:t>
      </w:r>
      <w:r w:rsidR="00FD4C5B" w:rsidRPr="00CE27D0">
        <w:t xml:space="preserve"> the ferry services and involve input from communities that may potentially be affected.</w:t>
      </w:r>
    </w:p>
    <w:p w14:paraId="73C3A9BA" w14:textId="704BA81C" w:rsidR="00FD4C5B" w:rsidRPr="00283F70" w:rsidRDefault="00FD4C5B" w:rsidP="000F79B4">
      <w:pPr>
        <w:pStyle w:val="STPR2BodyText"/>
      </w:pPr>
      <w:r w:rsidRPr="00283F70">
        <w:t>This recommendation aligns with:</w:t>
      </w:r>
    </w:p>
    <w:p w14:paraId="3453332A" w14:textId="77777777" w:rsidR="00FD4C5B" w:rsidRDefault="00FD4C5B" w:rsidP="00776FE1">
      <w:pPr>
        <w:pStyle w:val="STPR2BulletsLevel1"/>
      </w:pPr>
      <w:r>
        <w:t>Recommendations 18, 24 and 42;</w:t>
      </w:r>
    </w:p>
    <w:p w14:paraId="76DEAFFD" w14:textId="0718D3E9" w:rsidR="00FD4C5B" w:rsidRPr="00A5196F" w:rsidRDefault="00CA2D99" w:rsidP="00776FE1">
      <w:pPr>
        <w:pStyle w:val="STPR2BulletsLevel1"/>
      </w:pPr>
      <w:r>
        <w:t xml:space="preserve">the </w:t>
      </w:r>
      <w:hyperlink r:id="rId318" w:history="1">
        <w:r w:rsidR="00E42238" w:rsidRPr="00537B1B">
          <w:rPr>
            <w:rStyle w:val="Hyperlink"/>
            <w:sz w:val="24"/>
          </w:rPr>
          <w:t xml:space="preserve">Revised </w:t>
        </w:r>
        <w:r w:rsidR="00BB3935">
          <w:rPr>
            <w:rStyle w:val="Hyperlink"/>
            <w:sz w:val="24"/>
          </w:rPr>
          <w:t>D</w:t>
        </w:r>
        <w:r w:rsidR="00FD4C5B" w:rsidRPr="00537B1B">
          <w:rPr>
            <w:rStyle w:val="Hyperlink"/>
            <w:sz w:val="24"/>
          </w:rPr>
          <w:t>raft NPF4</w:t>
        </w:r>
      </w:hyperlink>
      <w:r w:rsidR="00FD4C5B" w:rsidRPr="00A5196F">
        <w:t xml:space="preserve"> North and West </w:t>
      </w:r>
      <w:r w:rsidR="00FD4C5B">
        <w:t>C</w:t>
      </w:r>
      <w:r w:rsidR="00FD4C5B" w:rsidRPr="00A5196F">
        <w:t>oast</w:t>
      </w:r>
      <w:r w:rsidR="00CC471C">
        <w:t xml:space="preserve"> and Islands </w:t>
      </w:r>
      <w:r w:rsidR="0018110E">
        <w:t>priority area</w:t>
      </w:r>
      <w:r w:rsidR="0020427D">
        <w:t>,</w:t>
      </w:r>
      <w:r w:rsidR="00241774">
        <w:t xml:space="preserve"> </w:t>
      </w:r>
      <w:r w:rsidR="00FD4C5B">
        <w:t>which</w:t>
      </w:r>
      <w:r w:rsidR="00FD4C5B" w:rsidRPr="00A5196F">
        <w:t xml:space="preserve"> proposes that priorities include </w:t>
      </w:r>
      <w:r w:rsidR="00F26BFA">
        <w:t>decarbonising transport and building resilient connections</w:t>
      </w:r>
      <w:r w:rsidR="00FD4C5B" w:rsidRPr="00A5196F">
        <w:t>. This recommendation contributes to these priorities and supporting</w:t>
      </w:r>
      <w:r w:rsidR="00DB5A07">
        <w:t> </w:t>
      </w:r>
      <w:r w:rsidR="00FD4C5B" w:rsidRPr="00A5196F">
        <w:t>actions</w:t>
      </w:r>
      <w:r w:rsidR="00FD4C5B">
        <w:t>;</w:t>
      </w:r>
    </w:p>
    <w:p w14:paraId="58128607" w14:textId="12AFFCF9" w:rsidR="00FD4C5B" w:rsidRPr="00A5196F" w:rsidRDefault="00A8050C" w:rsidP="00776FE1">
      <w:pPr>
        <w:pStyle w:val="STPR2BulletsLevel1"/>
      </w:pPr>
      <w:hyperlink r:id="rId319" w:history="1">
        <w:r w:rsidR="00FD4C5B" w:rsidRPr="00986AF6">
          <w:rPr>
            <w:rStyle w:val="Hyperlink"/>
            <w:sz w:val="24"/>
          </w:rPr>
          <w:t>Islands Growth Deal</w:t>
        </w:r>
      </w:hyperlink>
      <w:r w:rsidR="00FD4C5B" w:rsidRPr="00A5196F">
        <w:t xml:space="preserve"> – a 10-year programme of investment for the Outer Hebrides, Orkney and Shetland, with a target of creating up to 1,300 jobs and tackling depopulation concerns</w:t>
      </w:r>
      <w:r w:rsidR="00FD4C5B">
        <w:t>;</w:t>
      </w:r>
    </w:p>
    <w:p w14:paraId="59ACA3F7" w14:textId="32FDFD98" w:rsidR="00FD4C5B" w:rsidRPr="00A5196F" w:rsidRDefault="00FD4C5B" w:rsidP="00776FE1">
      <w:pPr>
        <w:pStyle w:val="STPR2BulletsLevel1"/>
      </w:pPr>
      <w:r w:rsidRPr="003319BE">
        <w:t xml:space="preserve">The </w:t>
      </w:r>
      <w:hyperlink r:id="rId320" w:history="1">
        <w:r w:rsidRPr="00986AF6">
          <w:rPr>
            <w:rStyle w:val="Hyperlink"/>
            <w:sz w:val="24"/>
          </w:rPr>
          <w:t>National Islands Plan</w:t>
        </w:r>
        <w:r w:rsidR="007F2256" w:rsidRPr="00986AF6">
          <w:rPr>
            <w:rStyle w:val="Hyperlink"/>
            <w:sz w:val="24"/>
          </w:rPr>
          <w:t>, 2019</w:t>
        </w:r>
      </w:hyperlink>
      <w:r w:rsidR="00765BB0">
        <w:rPr>
          <w:rStyle w:val="Hyperlink"/>
          <w:sz w:val="24"/>
        </w:rPr>
        <w:t>,</w:t>
      </w:r>
      <w:r w:rsidRPr="003319BE">
        <w:t xml:space="preserve"> which</w:t>
      </w:r>
      <w:r w:rsidRPr="00A5196F">
        <w:t xml:space="preserve"> sets out a strategic objective to improve transport services – this will ensure that existing and future transport-related policies, strategies and services are fully island</w:t>
      </w:r>
      <w:r>
        <w:t>-</w:t>
      </w:r>
      <w:r w:rsidRPr="00A5196F">
        <w:t>proofed so that they truly meet the needs of island communities</w:t>
      </w:r>
      <w:r>
        <w:t>;</w:t>
      </w:r>
    </w:p>
    <w:p w14:paraId="4F1B2A5F" w14:textId="55900253" w:rsidR="00FD4C5B" w:rsidRDefault="00AE3DA5" w:rsidP="00776FE1">
      <w:pPr>
        <w:pStyle w:val="STPR2BulletsLevel1"/>
      </w:pPr>
      <w:r w:rsidRPr="00AE3DA5">
        <w:t>the ICP, which will replace the current Ferries Plan, and will have regard to aviation, ferries and fixed links, as well as connecting and onward travel. It will include a long-term investment programme for new ferries and development at ports that will aim to improve resilience, reliability, capacity and accessibility, while increasing standardisation, cutting emissions and meeting the needs of both remote rural and island communities whilst providing value for money.</w:t>
      </w:r>
    </w:p>
    <w:p w14:paraId="7D3FDBB0" w14:textId="332DE8B2" w:rsidR="00FD4C5B" w:rsidRDefault="00FD4C5B" w:rsidP="002B43CE">
      <w:pPr>
        <w:pStyle w:val="Heading3"/>
      </w:pPr>
      <w:bookmarkStart w:id="396" w:name="_Toc93476432"/>
      <w:bookmarkStart w:id="397" w:name="_Toc121342502"/>
      <w:r w:rsidRPr="00D32831">
        <w:t>Investment in port infrastructure to support vessel renewal and replacement</w:t>
      </w:r>
      <w:r>
        <w:t>,</w:t>
      </w:r>
      <w:r w:rsidRPr="00D32831">
        <w:t xml:space="preserve"> and progressive </w:t>
      </w:r>
      <w:r>
        <w:t>decarbonisation (42)</w:t>
      </w:r>
      <w:bookmarkEnd w:id="396"/>
      <w:bookmarkEnd w:id="397"/>
    </w:p>
    <w:p w14:paraId="15DBDD76" w14:textId="0344B4CF" w:rsidR="00FD4C5B" w:rsidRPr="00CE27D0" w:rsidRDefault="00DB5A07" w:rsidP="000F79B4">
      <w:pPr>
        <w:pStyle w:val="STPR2BodyText"/>
      </w:pPr>
      <w:r>
        <w:rPr>
          <w:noProof/>
        </w:rPr>
        <w:drawing>
          <wp:anchor distT="0" distB="0" distL="114300" distR="114300" simplePos="0" relativeHeight="251658277" behindDoc="1" locked="0" layoutInCell="1" allowOverlap="1" wp14:anchorId="5F302817" wp14:editId="59DBCAF2">
            <wp:simplePos x="0" y="0"/>
            <wp:positionH relativeFrom="column">
              <wp:posOffset>3058160</wp:posOffset>
            </wp:positionH>
            <wp:positionV relativeFrom="paragraph">
              <wp:posOffset>102235</wp:posOffset>
            </wp:positionV>
            <wp:extent cx="3002280" cy="2249170"/>
            <wp:effectExtent l="0" t="0" r="7620" b="0"/>
            <wp:wrapTight wrapText="bothSides">
              <wp:wrapPolygon edited="0">
                <wp:start x="0" y="0"/>
                <wp:lineTo x="0" y="21405"/>
                <wp:lineTo x="21518" y="21405"/>
                <wp:lineTo x="21518" y="0"/>
                <wp:lineTo x="0" y="0"/>
              </wp:wrapPolygon>
            </wp:wrapTight>
            <wp:docPr id="893550790" name="Picture 72" descr="Image showing port infrastructur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550790" name="Picture 72" descr="Image showing port infrastructure.">
                      <a:extLst>
                        <a:ext uri="{C183D7F6-B498-43B3-948B-1728B52AA6E4}">
                          <adec:decorative xmlns:adec="http://schemas.microsoft.com/office/drawing/2017/decorative" val="0"/>
                        </a:ext>
                      </a:extLst>
                    </pic:cNvPr>
                    <pic:cNvPicPr/>
                  </pic:nvPicPr>
                  <pic:blipFill>
                    <a:blip r:embed="rId321" cstate="print">
                      <a:extLst>
                        <a:ext uri="{28A0092B-C50C-407E-A947-70E740481C1C}">
                          <a14:useLocalDpi xmlns:a14="http://schemas.microsoft.com/office/drawing/2010/main" val="0"/>
                        </a:ext>
                      </a:extLst>
                    </a:blip>
                    <a:stretch>
                      <a:fillRect/>
                    </a:stretch>
                  </pic:blipFill>
                  <pic:spPr>
                    <a:xfrm>
                      <a:off x="0" y="0"/>
                      <a:ext cx="3002280" cy="2249170"/>
                    </a:xfrm>
                    <a:prstGeom prst="rect">
                      <a:avLst/>
                    </a:prstGeom>
                  </pic:spPr>
                </pic:pic>
              </a:graphicData>
            </a:graphic>
          </wp:anchor>
        </w:drawing>
      </w:r>
      <w:r w:rsidR="00FD4C5B" w:rsidRPr="00CE27D0">
        <w:t xml:space="preserve">Investment in port infrastructure, including power supplies, would </w:t>
      </w:r>
      <w:r w:rsidR="00FD4C5B">
        <w:t xml:space="preserve">complement </w:t>
      </w:r>
      <w:r w:rsidR="00FD4C5B" w:rsidRPr="00CE27D0">
        <w:t>the introduction of new and upgraded ferry vessels. This would help meet the needs of rural and island communities by improving the capacity, resilience, reliability</w:t>
      </w:r>
      <w:r w:rsidR="00FD4C5B">
        <w:t xml:space="preserve">, </w:t>
      </w:r>
      <w:r w:rsidR="00FD4C5B" w:rsidRPr="00CE27D0">
        <w:t xml:space="preserve">accessibility </w:t>
      </w:r>
      <w:r w:rsidR="00FD4C5B">
        <w:t xml:space="preserve">and standardisation </w:t>
      </w:r>
      <w:r w:rsidR="00FD4C5B" w:rsidRPr="00CE27D0">
        <w:t>of ferry services</w:t>
      </w:r>
      <w:r w:rsidR="00FD4C5B">
        <w:t xml:space="preserve"> and reducing their emissions</w:t>
      </w:r>
      <w:r w:rsidR="00FD4C5B" w:rsidRPr="00CE27D0">
        <w:t>.</w:t>
      </w:r>
    </w:p>
    <w:p w14:paraId="2ECBA859" w14:textId="05862E50" w:rsidR="00FD4C5B" w:rsidRDefault="00FD4C5B" w:rsidP="000F79B4">
      <w:pPr>
        <w:pStyle w:val="STPR2BodyText"/>
      </w:pPr>
      <w:r>
        <w:rPr>
          <w:noProof/>
        </w:rPr>
        <mc:AlternateContent>
          <mc:Choice Requires="wps">
            <w:drawing>
              <wp:anchor distT="0" distB="0" distL="114300" distR="114300" simplePos="0" relativeHeight="251658241" behindDoc="1" locked="0" layoutInCell="1" allowOverlap="1" wp14:anchorId="7DBEF269" wp14:editId="39A2AB6D">
                <wp:simplePos x="0" y="0"/>
                <wp:positionH relativeFrom="column">
                  <wp:posOffset>3169285</wp:posOffset>
                </wp:positionH>
                <wp:positionV relativeFrom="paragraph">
                  <wp:posOffset>866140</wp:posOffset>
                </wp:positionV>
                <wp:extent cx="3002280" cy="417195"/>
                <wp:effectExtent l="0" t="0" r="7620" b="1905"/>
                <wp:wrapTight wrapText="bothSides">
                  <wp:wrapPolygon edited="0">
                    <wp:start x="0" y="0"/>
                    <wp:lineTo x="0" y="20712"/>
                    <wp:lineTo x="21518" y="20712"/>
                    <wp:lineTo x="21518" y="0"/>
                    <wp:lineTo x="0" y="0"/>
                  </wp:wrapPolygon>
                </wp:wrapTight>
                <wp:docPr id="893550803" name="Text Box 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002280" cy="417195"/>
                        </a:xfrm>
                        <a:prstGeom prst="rect">
                          <a:avLst/>
                        </a:prstGeom>
                        <a:solidFill>
                          <a:prstClr val="white"/>
                        </a:solidFill>
                        <a:ln>
                          <a:noFill/>
                        </a:ln>
                      </wps:spPr>
                      <wps:txbx>
                        <w:txbxContent>
                          <w:p w14:paraId="5FFDFC89" w14:textId="77777777" w:rsidR="00FD4C5B" w:rsidRPr="006037BA" w:rsidRDefault="00FD4C5B" w:rsidP="00E0381F">
                            <w:pPr>
                              <w:pStyle w:val="Caption"/>
                              <w:rPr>
                                <w:rFonts w:eastAsia="Times New Roman"/>
                                <w:noProof/>
                                <w:color w:val="000000" w:themeColor="text1"/>
                              </w:rPr>
                            </w:pPr>
                            <w:r>
                              <w:t>Source: John Quinn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BEF269" id="Text Box 73" o:spid="_x0000_s1033" type="#_x0000_t202" alt="&quot;&quot;" style="position:absolute;margin-left:249.55pt;margin-top:68.2pt;width:236.4pt;height:32.85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" stroked="f">
                <v:textbox inset="0,0,0,0">
                  <w:txbxContent>
                    <w:p w14:paraId="5FFDFC89" w14:textId="77777777" w:rsidR="00FD4C5B" w:rsidRPr="006037BA" w:rsidRDefault="00FD4C5B" w:rsidP="00E0381F">
                      <w:pPr>
                        <w:pStyle w:val="Caption"/>
                        <w:rPr>
                          <w:rFonts w:eastAsia="Times New Roman"/>
                          <w:noProof/>
                          <w:color w:val="000000" w:themeColor="text1"/>
                        </w:rPr>
                      </w:pPr>
                      <w:r>
                        <w:t>Source: John Quinn</w:t>
                      </w:r>
                    </w:p>
                  </w:txbxContent>
                </v:textbox>
                <w10:wrap type="tight"/>
              </v:shape>
            </w:pict>
          </mc:Fallback>
        </mc:AlternateContent>
      </w:r>
      <w:r w:rsidRPr="00CE27D0">
        <w:t xml:space="preserve">Investment in port infrastructure means that there can be progress to standardisation </w:t>
      </w:r>
      <w:r>
        <w:t xml:space="preserve">and interoperability </w:t>
      </w:r>
      <w:r w:rsidRPr="00CE27D0">
        <w:t xml:space="preserve">of new </w:t>
      </w:r>
      <w:r>
        <w:t xml:space="preserve">and existing </w:t>
      </w:r>
      <w:r w:rsidRPr="00CE27D0">
        <w:t>vessels</w:t>
      </w:r>
      <w:r>
        <w:t>, increasing network resilience</w:t>
      </w:r>
      <w:r w:rsidRPr="00CE27D0">
        <w:t xml:space="preserve">. This investment would also contribute to reducing emissions across the ferry network and support Scotland’s net zero carbon </w:t>
      </w:r>
      <w:r w:rsidRPr="008059EB">
        <w:t>emission</w:t>
      </w:r>
      <w:r w:rsidR="008059EB">
        <w:t> </w:t>
      </w:r>
      <w:r w:rsidRPr="008059EB">
        <w:t>targets</w:t>
      </w:r>
      <w:r w:rsidRPr="00CE27D0">
        <w:t>.</w:t>
      </w:r>
    </w:p>
    <w:p w14:paraId="560625D0" w14:textId="4DCC8904" w:rsidR="00FD4C5B" w:rsidRDefault="00353D95" w:rsidP="000F79B4">
      <w:pPr>
        <w:pStyle w:val="STPR2BodyText"/>
      </w:pPr>
      <w:r>
        <w:rPr>
          <w:b/>
        </w:rPr>
        <w:t xml:space="preserve">The </w:t>
      </w:r>
      <w:r w:rsidR="00FD4C5B" w:rsidRPr="00CE27D0">
        <w:rPr>
          <w:b/>
        </w:rPr>
        <w:t xml:space="preserve">STPR2 recommends </w:t>
      </w:r>
      <w:r w:rsidR="00FD4C5B" w:rsidRPr="00CE27D0">
        <w:t xml:space="preserve">an investment programme in </w:t>
      </w:r>
      <w:r w:rsidR="00FD4C5B">
        <w:t xml:space="preserve">ferry </w:t>
      </w:r>
      <w:r w:rsidR="00FD4C5B" w:rsidRPr="00CE27D0">
        <w:t xml:space="preserve">port infrastructure, including </w:t>
      </w:r>
      <w:r w:rsidR="00FD4C5B">
        <w:t xml:space="preserve">shore </w:t>
      </w:r>
      <w:r w:rsidR="00FD4C5B" w:rsidRPr="00CE27D0">
        <w:t>power supplies</w:t>
      </w:r>
      <w:r w:rsidR="00FD4C5B">
        <w:t xml:space="preserve"> to ferry vessels</w:t>
      </w:r>
      <w:r w:rsidR="00FD4C5B" w:rsidRPr="00CE27D0">
        <w:t xml:space="preserve">, to support </w:t>
      </w:r>
      <w:r>
        <w:t xml:space="preserve">the </w:t>
      </w:r>
      <w:r w:rsidR="00FD4C5B" w:rsidRPr="00CE27D0">
        <w:t xml:space="preserve">STPR2 </w:t>
      </w:r>
      <w:r w:rsidR="00747A26">
        <w:t>r</w:t>
      </w:r>
      <w:r w:rsidR="00FD4C5B" w:rsidRPr="00CE27D0">
        <w:t xml:space="preserve">ecommendation </w:t>
      </w:r>
      <w:r w:rsidR="00FD4C5B">
        <w:t xml:space="preserve">Ferry vessel </w:t>
      </w:r>
      <w:r w:rsidR="00FD4C5B" w:rsidRPr="00CE27D0">
        <w:t xml:space="preserve">renewal and replacement </w:t>
      </w:r>
      <w:r w:rsidR="00FD4C5B">
        <w:t>and</w:t>
      </w:r>
      <w:r w:rsidR="00FD4C5B" w:rsidRPr="00CE27D0">
        <w:t xml:space="preserve"> progressive decarbonisation</w:t>
      </w:r>
      <w:r w:rsidR="00FD4C5B" w:rsidRPr="00CE27D0" w:rsidDel="003F73F1">
        <w:t xml:space="preserve"> </w:t>
      </w:r>
      <w:r w:rsidR="00FD4C5B" w:rsidRPr="00CE27D0">
        <w:t>(24).</w:t>
      </w:r>
    </w:p>
    <w:p w14:paraId="0A370CAB" w14:textId="69F85DB9" w:rsidR="00DB5A07" w:rsidRDefault="00DB5A07" w:rsidP="000F79B4">
      <w:pPr>
        <w:pStyle w:val="STPR2BodyText"/>
      </w:pPr>
      <w:r>
        <w:rPr>
          <w:noProof/>
        </w:rPr>
        <w:drawing>
          <wp:inline distT="0" distB="0" distL="0" distR="0" wp14:anchorId="78305FDE" wp14:editId="21664A59">
            <wp:extent cx="6117336" cy="1515347"/>
            <wp:effectExtent l="0" t="0" r="0" b="8890"/>
            <wp:docPr id="33" name="Picture 74" descr="Graphic to show meets key objectives of climate, accessibility, health, economy and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74" descr="Graphic to show meets key objectives of climate, accessibility, health, economy and safety."/>
                    <pic:cNvPicPr>
                      <a:picLocks noChangeAspect="1" noChangeArrowheads="1"/>
                    </pic:cNvPicPr>
                  </pic:nvPicPr>
                  <pic:blipFill>
                    <a:blip r:embed="rId322"/>
                    <a:stretch>
                      <a:fillRect/>
                    </a:stretch>
                  </pic:blipFill>
                  <pic:spPr bwMode="auto">
                    <a:xfrm>
                      <a:off x="0" y="0"/>
                      <a:ext cx="6117336" cy="1515347"/>
                    </a:xfrm>
                    <a:prstGeom prst="rect">
                      <a:avLst/>
                    </a:prstGeom>
                    <a:noFill/>
                  </pic:spPr>
                </pic:pic>
              </a:graphicData>
            </a:graphic>
          </wp:inline>
        </w:drawing>
      </w:r>
    </w:p>
    <w:p w14:paraId="57EA9BD7" w14:textId="77777777" w:rsidR="00747A26" w:rsidRDefault="00747A26" w:rsidP="000F79B4">
      <w:pPr>
        <w:pStyle w:val="STPR2BodyText"/>
      </w:pPr>
    </w:p>
    <w:p w14:paraId="339FCC36" w14:textId="2C722BB2" w:rsidR="00FD4C5B" w:rsidRPr="00283F70" w:rsidRDefault="00FD4C5B" w:rsidP="000F79B4">
      <w:pPr>
        <w:pStyle w:val="STPR2BodyText"/>
      </w:pPr>
      <w:r>
        <w:lastRenderedPageBreak/>
        <w:t>This recommendation aligns with:</w:t>
      </w:r>
    </w:p>
    <w:p w14:paraId="1469F2C9" w14:textId="77777777" w:rsidR="00FD4C5B" w:rsidRPr="00A5196F" w:rsidRDefault="00FD4C5B" w:rsidP="00776FE1">
      <w:pPr>
        <w:pStyle w:val="STPR2BulletsLevel1"/>
      </w:pPr>
      <w:r w:rsidRPr="00A5196F">
        <w:t>Recommendation 18</w:t>
      </w:r>
      <w:r>
        <w:t xml:space="preserve">, </w:t>
      </w:r>
      <w:r w:rsidRPr="00A5196F">
        <w:t>24</w:t>
      </w:r>
      <w:r>
        <w:t>, 27, 28 and 41;</w:t>
      </w:r>
    </w:p>
    <w:p w14:paraId="3F93C137" w14:textId="705C1B81" w:rsidR="00FD4C5B" w:rsidRPr="00A5196F" w:rsidRDefault="00FD4C5B" w:rsidP="00776FE1">
      <w:pPr>
        <w:pStyle w:val="STPR2BulletsLevel1"/>
      </w:pPr>
      <w:r w:rsidRPr="00A5196F">
        <w:t xml:space="preserve">the </w:t>
      </w:r>
      <w:r w:rsidR="00D760CB">
        <w:t>R</w:t>
      </w:r>
      <w:r w:rsidR="00E42238">
        <w:t xml:space="preserve">evised </w:t>
      </w:r>
      <w:r w:rsidR="00D760CB">
        <w:t>D</w:t>
      </w:r>
      <w:r w:rsidRPr="00A5196F">
        <w:t xml:space="preserve">raft NPF4 North and West </w:t>
      </w:r>
      <w:r>
        <w:t>C</w:t>
      </w:r>
      <w:r w:rsidRPr="00A5196F">
        <w:t>oast</w:t>
      </w:r>
      <w:r w:rsidR="0039065E">
        <w:t xml:space="preserve"> and Island</w:t>
      </w:r>
      <w:r w:rsidR="009C1E9A">
        <w:t>s priority area</w:t>
      </w:r>
      <w:r w:rsidR="0024181F">
        <w:t>,</w:t>
      </w:r>
      <w:r w:rsidR="009C1E9A">
        <w:t xml:space="preserve"> </w:t>
      </w:r>
      <w:r>
        <w:t>which</w:t>
      </w:r>
      <w:r w:rsidRPr="00A5196F">
        <w:t xml:space="preserve"> proposes that priorities for the area include </w:t>
      </w:r>
      <w:r w:rsidR="00D7073C" w:rsidRPr="00D7073C">
        <w:t>growing the blue and green economy, decarbonising transport and building resilient connections</w:t>
      </w:r>
      <w:r w:rsidRPr="00A5196F">
        <w:t xml:space="preserve">. It also spans the North </w:t>
      </w:r>
      <w:r>
        <w:t>E</w:t>
      </w:r>
      <w:r w:rsidRPr="00A5196F">
        <w:t xml:space="preserve">ast </w:t>
      </w:r>
      <w:r w:rsidR="00844A64">
        <w:t>a</w:t>
      </w:r>
      <w:r w:rsidR="00310A5A">
        <w:t>n</w:t>
      </w:r>
      <w:r w:rsidR="00844A64">
        <w:t xml:space="preserve">d Central </w:t>
      </w:r>
      <w:r w:rsidR="00310A5A">
        <w:t>priority areas</w:t>
      </w:r>
      <w:r w:rsidRPr="00A5196F">
        <w:t>. This recommendation contributes to these priorities and supporting actions</w:t>
      </w:r>
      <w:r>
        <w:t>;</w:t>
      </w:r>
    </w:p>
    <w:p w14:paraId="22683DAA" w14:textId="7733D946" w:rsidR="00FD4C5B" w:rsidRPr="00A5196F" w:rsidRDefault="00A8050C" w:rsidP="00776FE1">
      <w:pPr>
        <w:pStyle w:val="STPR2BulletsLevel1"/>
      </w:pPr>
      <w:hyperlink r:id="rId323" w:history="1">
        <w:r w:rsidR="00FD4C5B" w:rsidRPr="00986AF6">
          <w:rPr>
            <w:rStyle w:val="Hyperlink"/>
            <w:sz w:val="24"/>
          </w:rPr>
          <w:t>2018 – 2032 Climate Change Plan</w:t>
        </w:r>
        <w:r w:rsidR="002055B5" w:rsidRPr="00986AF6">
          <w:rPr>
            <w:rStyle w:val="Hyperlink"/>
            <w:sz w:val="24"/>
          </w:rPr>
          <w:t xml:space="preserve"> Update</w:t>
        </w:r>
      </w:hyperlink>
      <w:r w:rsidR="00FD4C5B" w:rsidRPr="00A5196F">
        <w:t xml:space="preserve"> and the </w:t>
      </w:r>
      <w:hyperlink r:id="rId324" w:anchor=":~:text=The%20Climate%20Change%20(Emissions%20Reduction,2030%2C%2090%25%20by%202040" w:history="1">
        <w:r w:rsidR="00FD4C5B" w:rsidRPr="00D918C6">
          <w:rPr>
            <w:rStyle w:val="Hyperlink"/>
            <w:sz w:val="24"/>
          </w:rPr>
          <w:t>Climate Change (Emissions Reduction Targets) (Scotland) Act 2019</w:t>
        </w:r>
      </w:hyperlink>
      <w:r w:rsidR="00FD4C5B" w:rsidRPr="00A5196F">
        <w:t xml:space="preserve"> </w:t>
      </w:r>
      <w:r w:rsidR="00FD4C5B">
        <w:t>which</w:t>
      </w:r>
      <w:r w:rsidR="00FD4C5B" w:rsidRPr="00A5196F">
        <w:t xml:space="preserve"> </w:t>
      </w:r>
      <w:r w:rsidR="00FD4C5B">
        <w:t xml:space="preserve">will be </w:t>
      </w:r>
      <w:r w:rsidR="00FD4C5B" w:rsidRPr="00A5196F">
        <w:t>supported by progressive decarbonisation of the CHFS and NIFS ferry networks</w:t>
      </w:r>
      <w:r w:rsidR="00FD4C5B">
        <w:t>;</w:t>
      </w:r>
    </w:p>
    <w:p w14:paraId="14125EB4" w14:textId="437D7EE4" w:rsidR="00FD4C5B" w:rsidRPr="00A5196F" w:rsidRDefault="00A8050C" w:rsidP="00776FE1">
      <w:pPr>
        <w:pStyle w:val="STPR2BulletsLevel1"/>
      </w:pPr>
      <w:hyperlink r:id="rId325" w:history="1">
        <w:r w:rsidR="00FD4C5B" w:rsidRPr="00D918C6">
          <w:rPr>
            <w:rStyle w:val="Hyperlink"/>
            <w:sz w:val="24"/>
          </w:rPr>
          <w:t>Scottish Energy Strategy</w:t>
        </w:r>
      </w:hyperlink>
      <w:r w:rsidR="00FD4C5B" w:rsidRPr="00A5196F">
        <w:t>, 2017</w:t>
      </w:r>
      <w:r w:rsidR="00A36C0F">
        <w:t>,</w:t>
      </w:r>
      <w:r w:rsidR="00FD4C5B" w:rsidRPr="00A5196F">
        <w:t xml:space="preserve"> </w:t>
      </w:r>
      <w:r w:rsidR="00FD4C5B">
        <w:t>which</w:t>
      </w:r>
      <w:r w:rsidR="00FD4C5B" w:rsidRPr="00A5196F">
        <w:t xml:space="preserve"> sets out the Scottish Government’s vision for the future energy system in Scotland</w:t>
      </w:r>
      <w:r w:rsidR="00FD4C5B">
        <w:t>;</w:t>
      </w:r>
    </w:p>
    <w:p w14:paraId="1FC7DEDB" w14:textId="43F61BC7" w:rsidR="00FD4C5B" w:rsidRPr="00A5196F" w:rsidRDefault="00FD4C5B" w:rsidP="00776FE1">
      <w:pPr>
        <w:pStyle w:val="STPR2BulletsLevel1"/>
      </w:pPr>
      <w:r w:rsidRPr="00A5196F">
        <w:t>Carbon Neutral Islands project</w:t>
      </w:r>
      <w:r w:rsidR="0063203C">
        <w:t>,</w:t>
      </w:r>
      <w:r w:rsidRPr="00A5196F">
        <w:t xml:space="preserve"> </w:t>
      </w:r>
      <w:r>
        <w:t>which</w:t>
      </w:r>
      <w:r w:rsidRPr="00A5196F">
        <w:t xml:space="preserve"> has a commitment for at least three of Scotland’s islands to become fully carbon neutral by 2040</w:t>
      </w:r>
      <w:r>
        <w:t>;</w:t>
      </w:r>
    </w:p>
    <w:p w14:paraId="51BD4BA1" w14:textId="30AC588C" w:rsidR="00FD4C5B" w:rsidRPr="00A5196F" w:rsidRDefault="00A8050C" w:rsidP="00776FE1">
      <w:pPr>
        <w:pStyle w:val="STPR2BulletsLevel1"/>
      </w:pPr>
      <w:hyperlink r:id="rId326" w:history="1">
        <w:r w:rsidR="00FD4C5B" w:rsidRPr="001C5EEE">
          <w:rPr>
            <w:rStyle w:val="Hyperlink"/>
            <w:sz w:val="24"/>
          </w:rPr>
          <w:t>Islands Growth Deal</w:t>
        </w:r>
      </w:hyperlink>
      <w:r w:rsidR="00FD4C5B" w:rsidRPr="00A5196F">
        <w:t xml:space="preserve"> – a 10-year programme of investment for the Outer Hebrides, Orkney and Shetland, with a target of creating up to 1,300 jobs and tackling depopulation concerns</w:t>
      </w:r>
      <w:r w:rsidR="00FD4C5B">
        <w:t>;</w:t>
      </w:r>
    </w:p>
    <w:p w14:paraId="660B31AF" w14:textId="5EC2A20C" w:rsidR="00FD4C5B" w:rsidRDefault="00FD4C5B" w:rsidP="00776FE1">
      <w:pPr>
        <w:pStyle w:val="STPR2BulletsLevel1"/>
      </w:pPr>
      <w:r w:rsidRPr="00A5196F">
        <w:t xml:space="preserve">The </w:t>
      </w:r>
      <w:hyperlink r:id="rId327" w:history="1">
        <w:r w:rsidRPr="001C5EEE">
          <w:rPr>
            <w:rStyle w:val="Hyperlink"/>
            <w:sz w:val="24"/>
          </w:rPr>
          <w:t>National Islands Plan</w:t>
        </w:r>
      </w:hyperlink>
      <w:r w:rsidR="007F2256">
        <w:t>, 2019</w:t>
      </w:r>
      <w:r w:rsidR="009F293E">
        <w:t>,</w:t>
      </w:r>
      <w:r w:rsidRPr="00A5196F">
        <w:t xml:space="preserve"> which sets out a strategic objective to improve transport services – this will ensure that existing and future transport-related policies, strategies and services are fully island</w:t>
      </w:r>
      <w:r>
        <w:t>-</w:t>
      </w:r>
      <w:r w:rsidRPr="00A5196F">
        <w:t>proofed so that they truly meet the needs of island communities</w:t>
      </w:r>
      <w:r>
        <w:t>;</w:t>
      </w:r>
    </w:p>
    <w:p w14:paraId="567DEA61" w14:textId="3C46689C" w:rsidR="00FD4C5B" w:rsidRDefault="00FD4C5B" w:rsidP="00776FE1">
      <w:pPr>
        <w:pStyle w:val="STPR2BulletsLevel1"/>
      </w:pPr>
      <w:r>
        <w:t>t</w:t>
      </w:r>
      <w:r w:rsidRPr="00A5196F">
        <w:t>he ICP, which will replace the current Ferries Plan,</w:t>
      </w:r>
      <w:r>
        <w:t xml:space="preserve"> and</w:t>
      </w:r>
      <w:r w:rsidRPr="00A5196F">
        <w:t xml:space="preserve"> will have regard to aviation, ferries and fixed links, as well as connecting and onward travel. </w:t>
      </w:r>
      <w:r>
        <w:t>It</w:t>
      </w:r>
      <w:r w:rsidRPr="00A5196F">
        <w:t xml:space="preserve"> will include a long-term investment programme for new ferries and development at ports that will aim to improve resilience, reliability, capacity and accessibility, while increasing standardisation, cutting emissions and meeting the needs of both remote rural and island communities whilst providing value for money.</w:t>
      </w:r>
    </w:p>
    <w:p w14:paraId="7903058E" w14:textId="3CB34486" w:rsidR="00FD4C5B" w:rsidRDefault="00FD4C5B" w:rsidP="002B43CE">
      <w:pPr>
        <w:pStyle w:val="Heading3"/>
      </w:pPr>
      <w:bookmarkStart w:id="398" w:name="_Toc93476433"/>
      <w:bookmarkStart w:id="399" w:name="_Toc121342503"/>
      <w:r>
        <w:t>Major station masterplans (43)</w:t>
      </w:r>
      <w:bookmarkEnd w:id="398"/>
      <w:bookmarkEnd w:id="399"/>
    </w:p>
    <w:p w14:paraId="03F918A4" w14:textId="4933DE67" w:rsidR="00FD4C5B" w:rsidRPr="009A789C" w:rsidRDefault="00FD4C5B" w:rsidP="000F79B4">
      <w:pPr>
        <w:pStyle w:val="STPR2BodyText"/>
        <w:rPr>
          <w:lang w:val="en-US"/>
        </w:rPr>
      </w:pPr>
      <w:r w:rsidRPr="0092622E">
        <w:t>Following on from the successful upgrade to Glasgow Queen Street Station</w:t>
      </w:r>
      <w:r>
        <w:t>,</w:t>
      </w:r>
      <w:r w:rsidRPr="0092622E">
        <w:t xml:space="preserve"> </w:t>
      </w:r>
      <w:r>
        <w:t>as well as</w:t>
      </w:r>
      <w:r w:rsidRPr="0092622E">
        <w:t xml:space="preserve"> </w:t>
      </w:r>
      <w:r>
        <w:t xml:space="preserve">recent </w:t>
      </w:r>
      <w:r w:rsidRPr="0092622E">
        <w:t xml:space="preserve">station improvements at Aberdeen and Stirling, this </w:t>
      </w:r>
      <w:r>
        <w:t>recommendation</w:t>
      </w:r>
      <w:r w:rsidRPr="0092622E">
        <w:t xml:space="preserve"> involve</w:t>
      </w:r>
      <w:r>
        <w:t>s</w:t>
      </w:r>
      <w:r w:rsidRPr="0092622E">
        <w:t xml:space="preserve"> the redevelopment of four major rail</w:t>
      </w:r>
      <w:r>
        <w:t>way</w:t>
      </w:r>
      <w:r w:rsidRPr="0092622E">
        <w:t xml:space="preserve"> stations in Scotland’s cities: Edinburgh Waverley, Glasgow Central, Perth </w:t>
      </w:r>
      <w:r>
        <w:t xml:space="preserve">and </w:t>
      </w:r>
      <w:r w:rsidRPr="0092622E">
        <w:t>Inverness.</w:t>
      </w:r>
      <w:r w:rsidR="002E665A">
        <w:t xml:space="preserve"> </w:t>
      </w:r>
      <w:r>
        <w:rPr>
          <w:lang w:val="en-US"/>
        </w:rPr>
        <w:t xml:space="preserve">Studies are continuing to </w:t>
      </w:r>
      <w:r w:rsidRPr="009A789C">
        <w:rPr>
          <w:lang w:val="en-US"/>
        </w:rPr>
        <w:t>progress plans to consider how re</w:t>
      </w:r>
      <w:r>
        <w:rPr>
          <w:lang w:val="en-US"/>
        </w:rPr>
        <w:t>-</w:t>
      </w:r>
      <w:r w:rsidRPr="009A789C">
        <w:rPr>
          <w:lang w:val="en-US"/>
        </w:rPr>
        <w:t>mode</w:t>
      </w:r>
      <w:r>
        <w:rPr>
          <w:lang w:val="en-US"/>
        </w:rPr>
        <w:t>l</w:t>
      </w:r>
      <w:r w:rsidRPr="009A789C">
        <w:rPr>
          <w:lang w:val="en-US"/>
        </w:rPr>
        <w:t>ling these stations can deliver specific benefits:</w:t>
      </w:r>
    </w:p>
    <w:p w14:paraId="06330F64" w14:textId="6B9DF18E" w:rsidR="00FD4C5B" w:rsidRPr="00467C49" w:rsidRDefault="00FD4C5B" w:rsidP="00776FE1">
      <w:pPr>
        <w:pStyle w:val="STPR2BulletsLevel1"/>
      </w:pPr>
      <w:r w:rsidRPr="00467C49">
        <w:t>Edinburgh Waverley – improving its functionality, capacity and ambience as well as enhancing connectivity with other transport modes and its integration within the city</w:t>
      </w:r>
      <w:r w:rsidR="003E489D">
        <w:t> </w:t>
      </w:r>
      <w:r w:rsidRPr="00467C49">
        <w:t>centre</w:t>
      </w:r>
      <w:r>
        <w:t>;</w:t>
      </w:r>
    </w:p>
    <w:p w14:paraId="6FE23190" w14:textId="12224BEC" w:rsidR="00FD4C5B" w:rsidRPr="00467C49" w:rsidRDefault="00FD4C5B" w:rsidP="00776FE1">
      <w:pPr>
        <w:pStyle w:val="STPR2BulletsLevel1"/>
      </w:pPr>
      <w:r w:rsidRPr="00467C49">
        <w:t>Glasgow Central – taking forward short-term infrastructure improvements to improve capacity and considering longer</w:t>
      </w:r>
      <w:r>
        <w:t>-</w:t>
      </w:r>
      <w:r w:rsidRPr="00467C49">
        <w:t>term enhancements as part of Clyde</w:t>
      </w:r>
      <w:r>
        <w:t xml:space="preserve"> Metro proposals and future High Speed Two services to/from London and Birmingham;</w:t>
      </w:r>
    </w:p>
    <w:p w14:paraId="53945108" w14:textId="54FEBF69" w:rsidR="00FD4C5B" w:rsidRPr="00467C49" w:rsidRDefault="00FD4C5B" w:rsidP="00776FE1">
      <w:pPr>
        <w:pStyle w:val="STPR2BulletsLevel1"/>
      </w:pPr>
      <w:r>
        <w:rPr>
          <w:noProof/>
        </w:rPr>
        <w:lastRenderedPageBreak/>
        <w:drawing>
          <wp:anchor distT="0" distB="0" distL="114300" distR="114300" simplePos="0" relativeHeight="251658278" behindDoc="0" locked="0" layoutInCell="1" allowOverlap="1" wp14:anchorId="2FFBFF6A" wp14:editId="3FCE08C3">
            <wp:simplePos x="0" y="0"/>
            <wp:positionH relativeFrom="column">
              <wp:posOffset>3211195</wp:posOffset>
            </wp:positionH>
            <wp:positionV relativeFrom="paragraph">
              <wp:posOffset>160655</wp:posOffset>
            </wp:positionV>
            <wp:extent cx="2837815" cy="2128520"/>
            <wp:effectExtent l="0" t="0" r="635" b="5080"/>
            <wp:wrapThrough wrapText="bothSides">
              <wp:wrapPolygon edited="0">
                <wp:start x="0" y="0"/>
                <wp:lineTo x="0" y="21458"/>
                <wp:lineTo x="21460" y="21458"/>
                <wp:lineTo x="21460" y="0"/>
                <wp:lineTo x="0" y="0"/>
              </wp:wrapPolygon>
            </wp:wrapThrough>
            <wp:docPr id="29" name="Picture 75" descr="Photo showing exterior of Glasgow Queen Street rail stati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75" descr="Photo showing exterior of Glasgow Queen Street rail station.">
                      <a:extLst>
                        <a:ext uri="{C183D7F6-B498-43B3-948B-1728B52AA6E4}">
                          <adec:decorative xmlns:adec="http://schemas.microsoft.com/office/drawing/2017/decorative" val="0"/>
                        </a:ext>
                      </a:extLst>
                    </pic:cNvPr>
                    <pic:cNvPicPr/>
                  </pic:nvPicPr>
                  <pic:blipFill>
                    <a:blip r:embed="rId328"/>
                    <a:stretch>
                      <a:fillRect/>
                    </a:stretch>
                  </pic:blipFill>
                  <pic:spPr>
                    <a:xfrm>
                      <a:off x="0" y="0"/>
                      <a:ext cx="2837815" cy="2128520"/>
                    </a:xfrm>
                    <a:prstGeom prst="rect">
                      <a:avLst/>
                    </a:prstGeom>
                  </pic:spPr>
                </pic:pic>
              </a:graphicData>
            </a:graphic>
            <wp14:sizeRelH relativeFrom="margin">
              <wp14:pctWidth>0</wp14:pctWidth>
            </wp14:sizeRelH>
            <wp14:sizeRelV relativeFrom="margin">
              <wp14:pctHeight>0</wp14:pctHeight>
            </wp14:sizeRelV>
          </wp:anchor>
        </w:drawing>
      </w:r>
      <w:r w:rsidRPr="00467C49">
        <w:t>Perth – enhancing the station to complement improvements to track and signalling on approaches to improve reliability, connectivity and enhance freight</w:t>
      </w:r>
      <w:r w:rsidR="008059EB">
        <w:t> </w:t>
      </w:r>
      <w:r w:rsidRPr="00467C49">
        <w:t>provision</w:t>
      </w:r>
      <w:r w:rsidR="00457440">
        <w:t xml:space="preserve">, as well as </w:t>
      </w:r>
      <w:r w:rsidR="007A3455">
        <w:t>to</w:t>
      </w:r>
      <w:r w:rsidR="00457440">
        <w:t xml:space="preserve"> better integrat</w:t>
      </w:r>
      <w:r w:rsidR="007A3455">
        <w:t xml:space="preserve">e </w:t>
      </w:r>
      <w:r w:rsidR="00457440">
        <w:t>with the wider city centre</w:t>
      </w:r>
      <w:r w:rsidR="0018724C">
        <w:t>.</w:t>
      </w:r>
    </w:p>
    <w:p w14:paraId="7BF57326" w14:textId="77777777" w:rsidR="00FD4C5B" w:rsidRDefault="00FD4C5B" w:rsidP="00776FE1">
      <w:pPr>
        <w:pStyle w:val="STPR2BulletsLevel1"/>
      </w:pPr>
      <w:r w:rsidRPr="00467C49">
        <w:t xml:space="preserve">Inverness – </w:t>
      </w:r>
      <w:r w:rsidRPr="0092622E">
        <w:t xml:space="preserve">improving the station’s operational functionality </w:t>
      </w:r>
      <w:r>
        <w:t>and better</w:t>
      </w:r>
      <w:r w:rsidRPr="0092622E">
        <w:t xml:space="preserve"> integrating the station with </w:t>
      </w:r>
      <w:r>
        <w:t>the city centre</w:t>
      </w:r>
      <w:r w:rsidRPr="0092622E">
        <w:t xml:space="preserve"> to ensure the station can operate as part of an effective integrated transport interchange</w:t>
      </w:r>
      <w:r>
        <w:t>, delivering benefits for passengers and freight services.</w:t>
      </w:r>
    </w:p>
    <w:p w14:paraId="0CBFC09D" w14:textId="226A36E2" w:rsidR="00FD4C5B" w:rsidRPr="009A789C" w:rsidRDefault="00FD4C5B" w:rsidP="000F79B4">
      <w:pPr>
        <w:pStyle w:val="STPR2BodyText"/>
        <w:rPr>
          <w:lang w:val="en-US"/>
        </w:rPr>
      </w:pPr>
      <w:r w:rsidRPr="00A5734D">
        <w:rPr>
          <w:b/>
          <w:noProof/>
        </w:rPr>
        <mc:AlternateContent>
          <mc:Choice Requires="wps">
            <w:drawing>
              <wp:anchor distT="0" distB="0" distL="114300" distR="114300" simplePos="0" relativeHeight="251658242" behindDoc="0" locked="0" layoutInCell="1" allowOverlap="1" wp14:anchorId="320C4572" wp14:editId="1BD0E821">
                <wp:simplePos x="0" y="0"/>
                <wp:positionH relativeFrom="column">
                  <wp:posOffset>3213735</wp:posOffset>
                </wp:positionH>
                <wp:positionV relativeFrom="paragraph">
                  <wp:posOffset>19050</wp:posOffset>
                </wp:positionV>
                <wp:extent cx="3002280" cy="417195"/>
                <wp:effectExtent l="0" t="0" r="7620" b="1905"/>
                <wp:wrapThrough wrapText="bothSides">
                  <wp:wrapPolygon edited="0">
                    <wp:start x="0" y="0"/>
                    <wp:lineTo x="0" y="20712"/>
                    <wp:lineTo x="21518" y="20712"/>
                    <wp:lineTo x="21518" y="0"/>
                    <wp:lineTo x="0" y="0"/>
                  </wp:wrapPolygon>
                </wp:wrapThrough>
                <wp:docPr id="893551465" name="Text Box 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002280" cy="417195"/>
                        </a:xfrm>
                        <a:prstGeom prst="rect">
                          <a:avLst/>
                        </a:prstGeom>
                        <a:solidFill>
                          <a:prstClr val="white"/>
                        </a:solidFill>
                        <a:ln>
                          <a:noFill/>
                        </a:ln>
                      </wps:spPr>
                      <wps:txbx>
                        <w:txbxContent>
                          <w:p w14:paraId="528E2F69" w14:textId="77777777" w:rsidR="00FD4C5B" w:rsidRPr="006037BA" w:rsidRDefault="00FD4C5B" w:rsidP="00E0381F">
                            <w:pPr>
                              <w:pStyle w:val="Caption"/>
                              <w:rPr>
                                <w:rFonts w:eastAsia="Times New Roman"/>
                                <w:noProof/>
                                <w:color w:val="000000" w:themeColor="text1"/>
                              </w:rPr>
                            </w:pPr>
                            <w:r>
                              <w:t>Source: Network Rail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0C4572" id="Text Box 76" o:spid="_x0000_s1034" type="#_x0000_t202" alt="&quot;&quot;" style="position:absolute;margin-left:253.05pt;margin-top:1.5pt;width:236.4pt;height:32.8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" stroked="f">
                <v:textbox inset="0,0,0,0">
                  <w:txbxContent>
                    <w:p w14:paraId="528E2F69" w14:textId="77777777" w:rsidR="00FD4C5B" w:rsidRPr="006037BA" w:rsidRDefault="00FD4C5B" w:rsidP="00E0381F">
                      <w:pPr>
                        <w:pStyle w:val="Caption"/>
                        <w:rPr>
                          <w:rFonts w:eastAsia="Times New Roman"/>
                          <w:noProof/>
                          <w:color w:val="000000" w:themeColor="text1"/>
                        </w:rPr>
                      </w:pPr>
                      <w:r>
                        <w:t>Source: Network Rail</w:t>
                      </w:r>
                    </w:p>
                  </w:txbxContent>
                </v:textbox>
                <w10:wrap type="through"/>
              </v:shape>
            </w:pict>
          </mc:Fallback>
        </mc:AlternateContent>
      </w:r>
      <w:r w:rsidR="00353D95">
        <w:rPr>
          <w:b/>
          <w:lang w:val="en-US"/>
        </w:rPr>
        <w:t xml:space="preserve">The </w:t>
      </w:r>
      <w:r w:rsidRPr="00A5734D">
        <w:rPr>
          <w:b/>
          <w:lang w:val="en-US"/>
        </w:rPr>
        <w:t>STPR2 recommends</w:t>
      </w:r>
      <w:r w:rsidRPr="009A789C">
        <w:rPr>
          <w:lang w:val="en-US"/>
        </w:rPr>
        <w:t xml:space="preserve"> that station plans and masterplans are progressed to align with</w:t>
      </w:r>
      <w:r>
        <w:rPr>
          <w:lang w:val="en-US"/>
        </w:rPr>
        <w:t>,</w:t>
      </w:r>
      <w:r w:rsidRPr="009A789C">
        <w:rPr>
          <w:lang w:val="en-US"/>
        </w:rPr>
        <w:t xml:space="preserve"> and support</w:t>
      </w:r>
      <w:r>
        <w:rPr>
          <w:lang w:val="en-US"/>
        </w:rPr>
        <w:t>,</w:t>
      </w:r>
      <w:r w:rsidRPr="009A789C">
        <w:rPr>
          <w:lang w:val="en-US"/>
        </w:rPr>
        <w:t xml:space="preserve"> the investment priorities of Transport Scotland and Network Rail. The masterplan proposals would set the framework for future phases of work at the respective stations</w:t>
      </w:r>
      <w:r>
        <w:rPr>
          <w:lang w:val="en-US"/>
        </w:rPr>
        <w:t xml:space="preserve"> to</w:t>
      </w:r>
      <w:r w:rsidRPr="009A789C">
        <w:rPr>
          <w:lang w:val="en-US"/>
        </w:rPr>
        <w:t xml:space="preserve"> </w:t>
      </w:r>
      <w:r w:rsidRPr="00F77D7C">
        <w:rPr>
          <w:lang w:val="en-US"/>
        </w:rPr>
        <w:t>accommodate passenger demand in line with sustainable travel</w:t>
      </w:r>
      <w:r>
        <w:rPr>
          <w:lang w:val="en-US"/>
        </w:rPr>
        <w:t>,</w:t>
      </w:r>
      <w:r w:rsidRPr="00F77D7C">
        <w:rPr>
          <w:lang w:val="en-US"/>
        </w:rPr>
        <w:t xml:space="preserve"> supporting net zero targets</w:t>
      </w:r>
      <w:r>
        <w:rPr>
          <w:lang w:val="en-US"/>
        </w:rPr>
        <w:t xml:space="preserve">, </w:t>
      </w:r>
      <w:r w:rsidRPr="009A789C">
        <w:rPr>
          <w:lang w:val="en-US"/>
        </w:rPr>
        <w:t>and co</w:t>
      </w:r>
      <w:r w:rsidR="00A91BD8">
        <w:rPr>
          <w:lang w:val="en-US"/>
        </w:rPr>
        <w:t>-</w:t>
      </w:r>
      <w:r w:rsidRPr="009A789C">
        <w:rPr>
          <w:lang w:val="en-US"/>
        </w:rPr>
        <w:t xml:space="preserve">ordinate with regional activity </w:t>
      </w:r>
      <w:r>
        <w:rPr>
          <w:lang w:val="en-US"/>
        </w:rPr>
        <w:t xml:space="preserve">undertaken </w:t>
      </w:r>
      <w:r w:rsidRPr="009A789C">
        <w:rPr>
          <w:lang w:val="en-US"/>
        </w:rPr>
        <w:t>by other strategic partners.</w:t>
      </w:r>
    </w:p>
    <w:p w14:paraId="2C5B57F1" w14:textId="707B6B84" w:rsidR="00FD4C5B" w:rsidRPr="009A789C" w:rsidRDefault="00FD4C5B" w:rsidP="000F79B4">
      <w:pPr>
        <w:pStyle w:val="STPR2BodyText"/>
        <w:rPr>
          <w:lang w:val="en-US"/>
        </w:rPr>
      </w:pPr>
      <w:r>
        <w:rPr>
          <w:noProof/>
        </w:rPr>
        <w:drawing>
          <wp:anchor distT="0" distB="0" distL="114300" distR="114300" simplePos="0" relativeHeight="251658257" behindDoc="0" locked="0" layoutInCell="1" allowOverlap="1" wp14:anchorId="3865F8EE" wp14:editId="6BA62416">
            <wp:simplePos x="0" y="0"/>
            <wp:positionH relativeFrom="column">
              <wp:posOffset>3810</wp:posOffset>
            </wp:positionH>
            <wp:positionV relativeFrom="paragraph">
              <wp:posOffset>0</wp:posOffset>
            </wp:positionV>
            <wp:extent cx="6117336" cy="1515440"/>
            <wp:effectExtent l="0" t="0" r="0" b="8890"/>
            <wp:wrapTopAndBottom/>
            <wp:docPr id="78" name="Picture 77" descr="Graphic to show meets key objectives of climate, accessibility, health, economy and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7" descr="Graphic to show meets key objectives of climate, accessibility, health, economy and safety."/>
                    <pic:cNvPicPr/>
                  </pic:nvPicPr>
                  <pic:blipFill>
                    <a:blip r:embed="rId322"/>
                    <a:stretch>
                      <a:fillRect/>
                    </a:stretch>
                  </pic:blipFill>
                  <pic:spPr>
                    <a:xfrm>
                      <a:off x="0" y="0"/>
                      <a:ext cx="6117336" cy="1515440"/>
                    </a:xfrm>
                    <a:prstGeom prst="rect">
                      <a:avLst/>
                    </a:prstGeom>
                  </pic:spPr>
                </pic:pic>
              </a:graphicData>
            </a:graphic>
            <wp14:sizeRelH relativeFrom="margin">
              <wp14:pctWidth>0</wp14:pctWidth>
            </wp14:sizeRelH>
            <wp14:sizeRelV relativeFrom="margin">
              <wp14:pctHeight>0</wp14:pctHeight>
            </wp14:sizeRelV>
          </wp:anchor>
        </w:drawing>
      </w:r>
      <w:r w:rsidRPr="009A789C">
        <w:rPr>
          <w:lang w:val="en-US"/>
        </w:rPr>
        <w:t>This recommendation aligns with:</w:t>
      </w:r>
    </w:p>
    <w:p w14:paraId="47498F78" w14:textId="77777777" w:rsidR="00FD4C5B" w:rsidRPr="00467C49" w:rsidRDefault="00FD4C5B" w:rsidP="00776FE1">
      <w:pPr>
        <w:pStyle w:val="STPR2BulletsLevel1"/>
      </w:pPr>
      <w:r w:rsidRPr="00467C49">
        <w:t>Recommendations 11,</w:t>
      </w:r>
      <w:r>
        <w:t xml:space="preserve"> </w:t>
      </w:r>
      <w:r w:rsidRPr="00467C49">
        <w:t>12,</w:t>
      </w:r>
      <w:r>
        <w:t xml:space="preserve"> </w:t>
      </w:r>
      <w:r w:rsidRPr="00467C49">
        <w:t>15,</w:t>
      </w:r>
      <w:r>
        <w:t xml:space="preserve"> </w:t>
      </w:r>
      <w:r w:rsidRPr="00467C49">
        <w:t>16,</w:t>
      </w:r>
      <w:r>
        <w:t xml:space="preserve"> </w:t>
      </w:r>
      <w:r w:rsidRPr="00467C49">
        <w:t>17</w:t>
      </w:r>
      <w:r>
        <w:t>, 21 and 45;</w:t>
      </w:r>
    </w:p>
    <w:p w14:paraId="6C11BD0B" w14:textId="6942380E" w:rsidR="00FD4C5B" w:rsidRPr="00467C49" w:rsidRDefault="00A8050C" w:rsidP="00776FE1">
      <w:pPr>
        <w:pStyle w:val="STPR2BulletsLevel1"/>
      </w:pPr>
      <w:hyperlink r:id="rId329" w:history="1">
        <w:r w:rsidR="00FD4C5B" w:rsidRPr="007B388E">
          <w:rPr>
            <w:rStyle w:val="Hyperlink"/>
            <w:sz w:val="24"/>
          </w:rPr>
          <w:t>Network Rail’s Scotland Route Study</w:t>
        </w:r>
      </w:hyperlink>
      <w:r w:rsidR="00FD4C5B">
        <w:rPr>
          <w:rStyle w:val="FootnoteReference"/>
        </w:rPr>
        <w:footnoteReference w:id="99"/>
      </w:r>
      <w:r w:rsidR="00FD4C5B" w:rsidRPr="00467C49">
        <w:t xml:space="preserve"> </w:t>
      </w:r>
      <w:r w:rsidR="00FD4C5B">
        <w:t>which</w:t>
      </w:r>
      <w:r w:rsidR="00FD4C5B" w:rsidRPr="00467C49">
        <w:t xml:space="preserve"> identified capacity constraints at Glasgow Central, Edinburgh Waverley, Perth </w:t>
      </w:r>
      <w:r w:rsidR="00FD4C5B">
        <w:t xml:space="preserve">and </w:t>
      </w:r>
      <w:r w:rsidR="00FD4C5B" w:rsidRPr="00467C49">
        <w:t>Inverness, and proposed remodel</w:t>
      </w:r>
      <w:r w:rsidR="00FD4C5B">
        <w:t>l</w:t>
      </w:r>
      <w:r w:rsidR="00FD4C5B" w:rsidRPr="00467C49">
        <w:t>ing of all four of the stations</w:t>
      </w:r>
      <w:r w:rsidR="00FD4C5B">
        <w:t>;</w:t>
      </w:r>
    </w:p>
    <w:p w14:paraId="7F8E2FA6" w14:textId="2DD573F1" w:rsidR="00FD4C5B" w:rsidRPr="00467C49" w:rsidRDefault="00A8050C" w:rsidP="00776FE1">
      <w:pPr>
        <w:pStyle w:val="STPR2BulletsLevel1"/>
      </w:pPr>
      <w:hyperlink r:id="rId330" w:history="1">
        <w:r w:rsidR="00FD4C5B" w:rsidRPr="005675ED">
          <w:rPr>
            <w:rStyle w:val="Hyperlink"/>
            <w:sz w:val="24"/>
          </w:rPr>
          <w:t>Rail Corridor Period 6</w:t>
        </w:r>
      </w:hyperlink>
      <w:r w:rsidR="00FD4C5B" w:rsidRPr="00467C49">
        <w:t xml:space="preserve"> – Network Rail’s investment plan over the five years of C</w:t>
      </w:r>
      <w:r w:rsidR="00FD4C5B">
        <w:t xml:space="preserve">ontrol </w:t>
      </w:r>
      <w:r w:rsidR="00FD4C5B" w:rsidRPr="00467C49">
        <w:t>P</w:t>
      </w:r>
      <w:r w:rsidR="00FD4C5B">
        <w:t xml:space="preserve">eriod </w:t>
      </w:r>
      <w:r w:rsidR="00FD4C5B" w:rsidRPr="00467C49">
        <w:t>6 (2019-2024)</w:t>
      </w:r>
      <w:r w:rsidR="00FD4C5B">
        <w:rPr>
          <w:rStyle w:val="FootnoteReference"/>
        </w:rPr>
        <w:footnoteReference w:id="100"/>
      </w:r>
      <w:r w:rsidR="00FD4C5B">
        <w:t>;</w:t>
      </w:r>
    </w:p>
    <w:p w14:paraId="0CC6FFCC" w14:textId="77777777" w:rsidR="00FD4C5B" w:rsidRDefault="00FD4C5B" w:rsidP="00776FE1">
      <w:pPr>
        <w:pStyle w:val="STPR2BulletsLevel1"/>
      </w:pPr>
      <w:r>
        <w:t>E</w:t>
      </w:r>
      <w:r w:rsidRPr="00467C49">
        <w:t>conomic growth plans of the four cities.</w:t>
      </w:r>
    </w:p>
    <w:p w14:paraId="5B9D5848" w14:textId="778E3A42" w:rsidR="00FD4C5B" w:rsidRDefault="00FD4C5B" w:rsidP="003E489D">
      <w:pPr>
        <w:pStyle w:val="Heading3"/>
        <w:keepNext/>
        <w:keepLines/>
        <w:widowControl/>
      </w:pPr>
      <w:bookmarkStart w:id="400" w:name="_Toc93476434"/>
      <w:bookmarkStart w:id="401" w:name="_Toc121342504"/>
      <w:r>
        <w:lastRenderedPageBreak/>
        <w:t>Rail freight terminals and facilities (44)</w:t>
      </w:r>
      <w:bookmarkEnd w:id="400"/>
      <w:bookmarkEnd w:id="401"/>
    </w:p>
    <w:p w14:paraId="3E50B28D" w14:textId="70EC1FA1" w:rsidR="00FD4C5B" w:rsidRPr="00462B0B" w:rsidRDefault="005A0353" w:rsidP="000F79B4">
      <w:pPr>
        <w:pStyle w:val="STPR2BodyText"/>
      </w:pPr>
      <w:r>
        <w:t>S</w:t>
      </w:r>
      <w:r w:rsidR="00FD4C5B" w:rsidRPr="00462B0B">
        <w:t xml:space="preserve">ufficient provision of rail freight terminals is critical to achieving a significant shift of freight from road to rail. This would improve the </w:t>
      </w:r>
      <w:r w:rsidR="001E6FF1">
        <w:t xml:space="preserve">sustainability and </w:t>
      </w:r>
      <w:r w:rsidR="00FD4C5B" w:rsidRPr="00462B0B">
        <w:t>competitiveness of Scotland’s supply chain.</w:t>
      </w:r>
    </w:p>
    <w:p w14:paraId="38DE9062" w14:textId="6691C8E6" w:rsidR="00FD4C5B" w:rsidRDefault="00FD4C5B" w:rsidP="000F79B4">
      <w:pPr>
        <w:pStyle w:val="STPR2BodyText"/>
      </w:pPr>
      <w:r w:rsidRPr="00462B0B">
        <w:t xml:space="preserve">Rail freight </w:t>
      </w:r>
      <w:r>
        <w:t>is transported</w:t>
      </w:r>
      <w:r w:rsidRPr="00462B0B">
        <w:t xml:space="preserve"> on a commercial basis and is carried out by private sector freight operating companies and logistical providers. The role of Government is to put policies and strategies in place that facilitate growth (with Network Rail managing the core rail infrastructure and the regulator</w:t>
      </w:r>
      <w:r>
        <w:t xml:space="preserve">, the ORR, </w:t>
      </w:r>
      <w:r w:rsidRPr="00462B0B">
        <w:t xml:space="preserve">regulating compliance, safety and issuing </w:t>
      </w:r>
      <w:r>
        <w:t>of</w:t>
      </w:r>
      <w:r w:rsidR="003E489D">
        <w:t> </w:t>
      </w:r>
      <w:r w:rsidRPr="00462B0B">
        <w:t>licences).</w:t>
      </w:r>
    </w:p>
    <w:p w14:paraId="01D517D2" w14:textId="116F9DC1" w:rsidR="003E489D" w:rsidRPr="00462B0B" w:rsidRDefault="003E489D" w:rsidP="000F79B4">
      <w:pPr>
        <w:pStyle w:val="STPR2BodyText"/>
      </w:pPr>
      <w:r>
        <w:rPr>
          <w:noProof/>
        </w:rPr>
        <w:drawing>
          <wp:inline distT="0" distB="0" distL="0" distR="0" wp14:anchorId="02039EDA" wp14:editId="5FF1CB57">
            <wp:extent cx="5731510" cy="2114550"/>
            <wp:effectExtent l="0" t="0" r="2540" b="0"/>
            <wp:docPr id="893551255" name="Picture 78" descr="A freight trai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551255" name="Picture 78" descr="A freight train.">
                      <a:extLst>
                        <a:ext uri="{C183D7F6-B498-43B3-948B-1728B52AA6E4}">
                          <adec:decorative xmlns:adec="http://schemas.microsoft.com/office/drawing/2017/decorative" val="0"/>
                        </a:ext>
                      </a:extLst>
                    </pic:cNvPr>
                    <pic:cNvPicPr/>
                  </pic:nvPicPr>
                  <pic:blipFill rotWithShape="1">
                    <a:blip r:embed="rId331" cstate="print">
                      <a:extLst>
                        <a:ext uri="{28A0092B-C50C-407E-A947-70E740481C1C}">
                          <a14:useLocalDpi xmlns:a14="http://schemas.microsoft.com/office/drawing/2010/main" val="0"/>
                        </a:ext>
                      </a:extLst>
                    </a:blip>
                    <a:srcRect t="19227" b="25337"/>
                    <a:stretch/>
                  </pic:blipFill>
                  <pic:spPr bwMode="auto">
                    <a:xfrm>
                      <a:off x="0" y="0"/>
                      <a:ext cx="5731510" cy="2114550"/>
                    </a:xfrm>
                    <a:prstGeom prst="rect">
                      <a:avLst/>
                    </a:prstGeom>
                    <a:ln>
                      <a:noFill/>
                    </a:ln>
                    <a:extLst>
                      <a:ext uri="{53640926-AAD7-44D8-BBD7-CCE9431645EC}">
                        <a14:shadowObscured xmlns:a14="http://schemas.microsoft.com/office/drawing/2010/main"/>
                      </a:ext>
                    </a:extLst>
                  </pic:spPr>
                </pic:pic>
              </a:graphicData>
            </a:graphic>
          </wp:inline>
        </w:drawing>
      </w:r>
    </w:p>
    <w:p w14:paraId="6F86CC9C" w14:textId="140019B6" w:rsidR="00FD4C5B" w:rsidRPr="00462B0B" w:rsidRDefault="00353D95" w:rsidP="000F79B4">
      <w:pPr>
        <w:pStyle w:val="STPR2BodyText"/>
      </w:pPr>
      <w:r>
        <w:rPr>
          <w:b/>
        </w:rPr>
        <w:t xml:space="preserve">The </w:t>
      </w:r>
      <w:r w:rsidR="00FD4C5B" w:rsidRPr="00462B0B">
        <w:rPr>
          <w:b/>
        </w:rPr>
        <w:t>STPR2 recommends</w:t>
      </w:r>
      <w:r w:rsidR="00FD4C5B" w:rsidRPr="00462B0B">
        <w:t xml:space="preserve"> that Transport Scotland supports industry partners in carrying out an updated market study for rail freight growth in Scotland (linked to the </w:t>
      </w:r>
      <w:hyperlink r:id="rId332" w:history="1">
        <w:r w:rsidR="00FD4C5B" w:rsidRPr="00344F26">
          <w:rPr>
            <w:rStyle w:val="Hyperlink"/>
            <w:sz w:val="24"/>
          </w:rPr>
          <w:t>Industry Growth Plan for Rail Freight</w:t>
        </w:r>
      </w:hyperlink>
      <w:r w:rsidR="00FD4C5B">
        <w:rPr>
          <w:rStyle w:val="FootnoteReference"/>
        </w:rPr>
        <w:footnoteReference w:id="101"/>
      </w:r>
      <w:r w:rsidR="00FD4C5B" w:rsidRPr="00462B0B">
        <w:t>) including a review of rail freight terminals</w:t>
      </w:r>
      <w:r w:rsidR="001536E6">
        <w:t xml:space="preserve"> and </w:t>
      </w:r>
      <w:r w:rsidR="00FD4C5B" w:rsidRPr="00462B0B">
        <w:t>hubs to confirm how to meet long-term mode shift requirements.</w:t>
      </w:r>
    </w:p>
    <w:p w14:paraId="21647CF4" w14:textId="5CBD474B" w:rsidR="00FD4C5B" w:rsidRPr="00462B0B" w:rsidRDefault="00FD4C5B" w:rsidP="000F79B4">
      <w:pPr>
        <w:pStyle w:val="STPR2BodyText"/>
      </w:pPr>
      <w:r w:rsidRPr="00462B0B">
        <w:t xml:space="preserve">In recognition of the environmental and </w:t>
      </w:r>
      <w:r>
        <w:t>societal</w:t>
      </w:r>
      <w:r w:rsidRPr="00462B0B">
        <w:t xml:space="preserve"> benefits of rail freight</w:t>
      </w:r>
      <w:r>
        <w:t>,</w:t>
      </w:r>
      <w:r w:rsidRPr="00462B0B">
        <w:t xml:space="preserve"> the Scottish Government </w:t>
      </w:r>
      <w:r w:rsidR="00AC2549">
        <w:t xml:space="preserve">currently </w:t>
      </w:r>
      <w:r w:rsidRPr="00462B0B">
        <w:t>supports a range of grants to help with the transfer of freight from road to rail</w:t>
      </w:r>
      <w:r w:rsidR="00A86AFC">
        <w:t xml:space="preserve"> and will continue to explore opportunities to provide support</w:t>
      </w:r>
      <w:r w:rsidRPr="00462B0B">
        <w:t>.</w:t>
      </w:r>
      <w:r>
        <w:t xml:space="preserve"> </w:t>
      </w:r>
      <w:r w:rsidRPr="00462B0B">
        <w:t xml:space="preserve">Freight Facilities Grants can help companies with the capital cost of providing freight handling </w:t>
      </w:r>
      <w:r>
        <w:t xml:space="preserve">equipment and </w:t>
      </w:r>
      <w:r w:rsidRPr="00462B0B">
        <w:t>facilities</w:t>
      </w:r>
      <w:r>
        <w:t xml:space="preserve">, and </w:t>
      </w:r>
      <w:r w:rsidRPr="00462B0B">
        <w:t>revenue support grants</w:t>
      </w:r>
      <w:r>
        <w:t xml:space="preserve"> are also</w:t>
      </w:r>
      <w:r w:rsidRPr="00462B0B">
        <w:t xml:space="preserve"> available</w:t>
      </w:r>
      <w:r>
        <w:t>: both are</w:t>
      </w:r>
      <w:r w:rsidRPr="00462B0B">
        <w:t xml:space="preserve"> subject to a successful application and budget availability.</w:t>
      </w:r>
    </w:p>
    <w:p w14:paraId="271A4EEB" w14:textId="5A1B16FC" w:rsidR="00FD4C5B" w:rsidRPr="00462B0B" w:rsidRDefault="00FD4C5B" w:rsidP="000F79B4">
      <w:pPr>
        <w:pStyle w:val="STPR2BodyText"/>
      </w:pPr>
      <w:r w:rsidRPr="00462B0B">
        <w:t xml:space="preserve">This approach to promoting and supporting the rail freight sector has previously been successful in facilitating projects such as the Highland Spring freight facility at Blackford, where Government, the rail industry and </w:t>
      </w:r>
      <w:r>
        <w:t>third</w:t>
      </w:r>
      <w:r w:rsidR="008636F0">
        <w:t xml:space="preserve"> </w:t>
      </w:r>
      <w:r>
        <w:t>party</w:t>
      </w:r>
      <w:r w:rsidRPr="00462B0B">
        <w:t xml:space="preserve"> investors worked together to achieve significant modal shift to rail and could be a key model to follow for future projects.</w:t>
      </w:r>
    </w:p>
    <w:p w14:paraId="375262A4" w14:textId="1F42F16D" w:rsidR="00FD4C5B" w:rsidRPr="00462B0B" w:rsidRDefault="00FD4C5B" w:rsidP="000F79B4">
      <w:pPr>
        <w:pStyle w:val="STPR2BodyText"/>
      </w:pPr>
      <w:r w:rsidRPr="00462B0B">
        <w:t>The express/light logistics market (lighter freight carried on converted passenger trains) is a growing market and also has potential for capital grant support for freight handling infrastructure in selected locations including passenger stations.</w:t>
      </w:r>
    </w:p>
    <w:p w14:paraId="643D38F1" w14:textId="74B01111" w:rsidR="00FD4C5B" w:rsidRDefault="00FD4C5B" w:rsidP="000F79B4">
      <w:pPr>
        <w:pStyle w:val="STPR2BodyText"/>
      </w:pPr>
      <w:r w:rsidRPr="00746C04">
        <w:lastRenderedPageBreak/>
        <w:t>This recommendation aligns with:</w:t>
      </w:r>
    </w:p>
    <w:p w14:paraId="218BBDF3" w14:textId="309E0BC8" w:rsidR="003E489D" w:rsidRPr="00746C04" w:rsidRDefault="003E489D" w:rsidP="000F79B4">
      <w:pPr>
        <w:pStyle w:val="STPR2BodyText"/>
      </w:pPr>
      <w:r>
        <w:rPr>
          <w:noProof/>
        </w:rPr>
        <w:drawing>
          <wp:inline distT="0" distB="0" distL="0" distR="0" wp14:anchorId="3A36B386" wp14:editId="5F91FA8A">
            <wp:extent cx="4860302" cy="1463040"/>
            <wp:effectExtent l="0" t="0" r="0" b="3810"/>
            <wp:docPr id="79" name="Picture 1" descr="Graphic to show meets key objectives of climate, health, economy and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1" descr="Graphic to show meets key objectives of climate, health, economy and safety."/>
                    <pic:cNvPicPr/>
                  </pic:nvPicPr>
                  <pic:blipFill>
                    <a:blip r:embed="rId333"/>
                    <a:stretch>
                      <a:fillRect/>
                    </a:stretch>
                  </pic:blipFill>
                  <pic:spPr>
                    <a:xfrm>
                      <a:off x="0" y="0"/>
                      <a:ext cx="4860302" cy="1463040"/>
                    </a:xfrm>
                    <a:prstGeom prst="rect">
                      <a:avLst/>
                    </a:prstGeom>
                  </pic:spPr>
                </pic:pic>
              </a:graphicData>
            </a:graphic>
          </wp:inline>
        </w:drawing>
      </w:r>
    </w:p>
    <w:p w14:paraId="1BBE534A" w14:textId="65A062DE" w:rsidR="00FD4C5B" w:rsidRPr="00CC055F" w:rsidRDefault="00FD4C5B" w:rsidP="00776FE1">
      <w:pPr>
        <w:pStyle w:val="STPR2BulletsLevel1"/>
      </w:pPr>
      <w:r w:rsidRPr="00CC055F">
        <w:t>Recommendations 15,</w:t>
      </w:r>
      <w:r>
        <w:t xml:space="preserve"> </w:t>
      </w:r>
      <w:r w:rsidRPr="00CC055F">
        <w:t>16,</w:t>
      </w:r>
      <w:r>
        <w:t xml:space="preserve"> </w:t>
      </w:r>
      <w:r w:rsidRPr="00CC055F">
        <w:t>17</w:t>
      </w:r>
      <w:r>
        <w:t xml:space="preserve">, 25, </w:t>
      </w:r>
      <w:r w:rsidR="00D44176">
        <w:t>27,</w:t>
      </w:r>
      <w:r w:rsidR="007C2190">
        <w:t xml:space="preserve"> 36,</w:t>
      </w:r>
      <w:r w:rsidR="00D44176">
        <w:t xml:space="preserve"> </w:t>
      </w:r>
      <w:r>
        <w:t>39 and 45</w:t>
      </w:r>
    </w:p>
    <w:p w14:paraId="6F8DFA46" w14:textId="759D23A1" w:rsidR="00FD4C5B" w:rsidRPr="00CC055F" w:rsidRDefault="00FD4C5B" w:rsidP="00776FE1">
      <w:pPr>
        <w:pStyle w:val="STPR2BulletsLevel1"/>
      </w:pPr>
      <w:r>
        <w:t xml:space="preserve">the </w:t>
      </w:r>
      <w:hyperlink r:id="rId334" w:history="1">
        <w:r w:rsidRPr="001372C5">
          <w:rPr>
            <w:rStyle w:val="Hyperlink"/>
            <w:sz w:val="24"/>
          </w:rPr>
          <w:t>Decarbonising the Scottish Transport Sector</w:t>
        </w:r>
      </w:hyperlink>
      <w:r>
        <w:t xml:space="preserve"> report which</w:t>
      </w:r>
      <w:r w:rsidRPr="00CC055F">
        <w:t xml:space="preserve"> cited that 23 per cent of freight goods moved by road must be shifted to rail and s</w:t>
      </w:r>
      <w:r>
        <w:t>ea</w:t>
      </w:r>
      <w:r w:rsidRPr="00CC055F">
        <w:t xml:space="preserve"> by 2030 (</w:t>
      </w:r>
      <w:r>
        <w:t>equivalent to all road freight moved over 400</w:t>
      </w:r>
      <w:r w:rsidR="00C27CA0">
        <w:t xml:space="preserve"> </w:t>
      </w:r>
      <w:r>
        <w:t>k</w:t>
      </w:r>
      <w:r w:rsidR="00C27CA0">
        <w:t>ilo</w:t>
      </w:r>
      <w:r>
        <w:t>m</w:t>
      </w:r>
      <w:r w:rsidR="00C27CA0">
        <w:t>etres</w:t>
      </w:r>
      <w:r w:rsidRPr="00CC055F">
        <w:t>)</w:t>
      </w:r>
      <w:r>
        <w:t>;</w:t>
      </w:r>
    </w:p>
    <w:p w14:paraId="34C738B4" w14:textId="62809148" w:rsidR="00FD4C5B" w:rsidRPr="00CC055F" w:rsidRDefault="00A8050C" w:rsidP="00776FE1">
      <w:pPr>
        <w:pStyle w:val="STPR2BulletsLevel1"/>
      </w:pPr>
      <w:hyperlink r:id="rId335" w:history="1">
        <w:r w:rsidR="00FD4C5B" w:rsidRPr="001372C5">
          <w:rPr>
            <w:rStyle w:val="Hyperlink"/>
            <w:sz w:val="24"/>
          </w:rPr>
          <w:t>2018 – 2032 Climate Change Plan</w:t>
        </w:r>
        <w:r w:rsidR="002055B5" w:rsidRPr="001372C5">
          <w:rPr>
            <w:rStyle w:val="Hyperlink"/>
            <w:sz w:val="24"/>
          </w:rPr>
          <w:t xml:space="preserve"> Update</w:t>
        </w:r>
      </w:hyperlink>
      <w:r w:rsidR="00FD4C5B" w:rsidRPr="00CC055F">
        <w:t xml:space="preserve"> and the </w:t>
      </w:r>
      <w:hyperlink r:id="rId336" w:history="1">
        <w:r w:rsidR="00FD4C5B" w:rsidRPr="001372C5">
          <w:rPr>
            <w:rStyle w:val="Hyperlink"/>
            <w:sz w:val="24"/>
          </w:rPr>
          <w:t>Climate Change (Emissions Reduction Targets) (Scotland) Act 2019</w:t>
        </w:r>
      </w:hyperlink>
      <w:r w:rsidR="00FD4C5B" w:rsidRPr="00CC055F">
        <w:t xml:space="preserve"> </w:t>
      </w:r>
      <w:r w:rsidR="00FD4C5B">
        <w:t xml:space="preserve">which </w:t>
      </w:r>
      <w:r w:rsidR="00FD4C5B" w:rsidRPr="00CC055F">
        <w:t>outlines the plan to invest in measures that will encourage the growth in rail freight</w:t>
      </w:r>
      <w:r w:rsidR="00FD4C5B">
        <w:t>;</w:t>
      </w:r>
    </w:p>
    <w:p w14:paraId="59D7332C" w14:textId="627DB560" w:rsidR="00FD4C5B" w:rsidRDefault="00A8050C" w:rsidP="00776FE1">
      <w:pPr>
        <w:pStyle w:val="STPR2BulletsLevel1"/>
      </w:pPr>
      <w:hyperlink r:id="rId337" w:history="1">
        <w:r w:rsidR="00FD4C5B" w:rsidRPr="00056168">
          <w:rPr>
            <w:rStyle w:val="Hyperlink"/>
            <w:sz w:val="24"/>
          </w:rPr>
          <w:t>Transport Scotland Rail Freight Strategy (2016)</w:t>
        </w:r>
      </w:hyperlink>
      <w:r w:rsidR="00FD4C5B">
        <w:rPr>
          <w:rStyle w:val="FootnoteReference"/>
        </w:rPr>
        <w:footnoteReference w:id="102"/>
      </w:r>
      <w:r w:rsidR="0006296C">
        <w:rPr>
          <w:rStyle w:val="Hyperlink"/>
          <w:sz w:val="24"/>
        </w:rPr>
        <w:t>,</w:t>
      </w:r>
      <w:r w:rsidR="00FD4C5B" w:rsidRPr="00CC055F">
        <w:t xml:space="preserve"> </w:t>
      </w:r>
      <w:r w:rsidR="00FD4C5B">
        <w:t>which sets</w:t>
      </w:r>
      <w:r w:rsidR="00FD4C5B" w:rsidRPr="00CC055F">
        <w:t xml:space="preserve"> out the vision for a competitive, sustainable rail freight sector that will play an increasing role in Scotland’s economic growth by providing a safer, greener and more efficient way of transporting products and material</w:t>
      </w:r>
      <w:r w:rsidR="00FD4C5B">
        <w:t>s.</w:t>
      </w:r>
    </w:p>
    <w:p w14:paraId="4BDCE59C" w14:textId="272795B1" w:rsidR="00FD4C5B" w:rsidRDefault="00FD4C5B" w:rsidP="002B43CE">
      <w:pPr>
        <w:pStyle w:val="Heading3"/>
      </w:pPr>
      <w:bookmarkStart w:id="402" w:name="_Toc93476435"/>
      <w:bookmarkStart w:id="403" w:name="_Toc121342505"/>
      <w:r>
        <w:t>High speed and cross-border rail enhancements (45)</w:t>
      </w:r>
      <w:bookmarkEnd w:id="402"/>
      <w:bookmarkEnd w:id="403"/>
    </w:p>
    <w:p w14:paraId="7461613E" w14:textId="216F3FFB" w:rsidR="00FD4C5B" w:rsidRPr="0009127D" w:rsidRDefault="00FD4C5B" w:rsidP="000F79B4">
      <w:pPr>
        <w:pStyle w:val="STPR2BodyText"/>
      </w:pPr>
      <w:r w:rsidRPr="0009127D">
        <w:t>Infrastructure upgrades to permit higher speeds on cross-border routes would enable journey times to London and other key destinations</w:t>
      </w:r>
      <w:r w:rsidR="009B41A7">
        <w:t xml:space="preserve"> to be more competitive with air travel</w:t>
      </w:r>
      <w:r w:rsidRPr="0009127D">
        <w:t xml:space="preserve">. This </w:t>
      </w:r>
      <w:r>
        <w:t>improved connectivity</w:t>
      </w:r>
      <w:r w:rsidRPr="0009127D">
        <w:t xml:space="preserve"> would encourage a shift from air to rail on longer-distance travel and support Scotland’s net zero emission commitments. These improvements would also release capacity for </w:t>
      </w:r>
      <w:r>
        <w:t>additional</w:t>
      </w:r>
      <w:r w:rsidRPr="0009127D">
        <w:t xml:space="preserve"> regional passenger and freight services.</w:t>
      </w:r>
    </w:p>
    <w:p w14:paraId="56DC83FA" w14:textId="220C01F1" w:rsidR="00FD4C5B" w:rsidRPr="0009127D" w:rsidRDefault="00353D95" w:rsidP="000F79B4">
      <w:pPr>
        <w:pStyle w:val="STPR2BodyText"/>
      </w:pPr>
      <w:r>
        <w:rPr>
          <w:b/>
        </w:rPr>
        <w:t xml:space="preserve">The </w:t>
      </w:r>
      <w:r w:rsidR="00FD4C5B" w:rsidRPr="0009127D">
        <w:rPr>
          <w:b/>
        </w:rPr>
        <w:t xml:space="preserve">STPR2 recommends </w:t>
      </w:r>
      <w:r w:rsidR="00FD4C5B" w:rsidRPr="0009127D">
        <w:t xml:space="preserve">that Transport Scotland continues to work closely with the UK Government to take forward a programme of on-line and off-line infrastructure upgrades targeted at longer-distance cross-border routes. These </w:t>
      </w:r>
      <w:r w:rsidR="00E03678">
        <w:t xml:space="preserve">would </w:t>
      </w:r>
      <w:r w:rsidR="00FD4C5B">
        <w:t>reduce long</w:t>
      </w:r>
      <w:r w:rsidR="000740DF">
        <w:t>-</w:t>
      </w:r>
      <w:r w:rsidR="00FD4C5B">
        <w:t>distance</w:t>
      </w:r>
      <w:r w:rsidR="00FD4C5B" w:rsidRPr="0009127D">
        <w:t xml:space="preserve"> passenger service</w:t>
      </w:r>
      <w:r w:rsidR="00FD4C5B">
        <w:t xml:space="preserve"> journey time</w:t>
      </w:r>
      <w:r w:rsidR="00FD4C5B" w:rsidRPr="0009127D">
        <w:t xml:space="preserve">s and increase capacity and reliability for </w:t>
      </w:r>
      <w:r w:rsidR="00FD4C5B">
        <w:t xml:space="preserve">regional passenger and </w:t>
      </w:r>
      <w:r w:rsidR="00FD4C5B" w:rsidRPr="0009127D">
        <w:t>freight</w:t>
      </w:r>
      <w:r w:rsidR="00FD4C5B">
        <w:t xml:space="preserve"> services</w:t>
      </w:r>
      <w:r w:rsidR="00FD4C5B" w:rsidRPr="0009127D">
        <w:t>.</w:t>
      </w:r>
    </w:p>
    <w:p w14:paraId="64C002C8" w14:textId="77777777" w:rsidR="00FD4C5B" w:rsidRPr="0009127D" w:rsidRDefault="00FD4C5B" w:rsidP="000F79B4">
      <w:pPr>
        <w:pStyle w:val="STPR2BodyText"/>
      </w:pPr>
      <w:r w:rsidRPr="0009127D">
        <w:t>This is likely to include the following routes:</w:t>
      </w:r>
    </w:p>
    <w:p w14:paraId="3537A140" w14:textId="77777777" w:rsidR="00FD4C5B" w:rsidRPr="00467C49" w:rsidRDefault="00FD4C5B" w:rsidP="00776FE1">
      <w:pPr>
        <w:pStyle w:val="STPR2BulletsLevel1"/>
      </w:pPr>
      <w:r w:rsidRPr="00467C49">
        <w:t>East Coast Main Line (ECML)</w:t>
      </w:r>
      <w:r>
        <w:t>;</w:t>
      </w:r>
    </w:p>
    <w:p w14:paraId="3231F1FD" w14:textId="77777777" w:rsidR="00FD4C5B" w:rsidRPr="00467C49" w:rsidRDefault="00FD4C5B" w:rsidP="00776FE1">
      <w:pPr>
        <w:pStyle w:val="STPR2BulletsLevel1"/>
      </w:pPr>
      <w:r w:rsidRPr="00467C49">
        <w:t>West Coast Main Line (WCML)</w:t>
      </w:r>
      <w:r>
        <w:t>;</w:t>
      </w:r>
    </w:p>
    <w:p w14:paraId="411D334D" w14:textId="77777777" w:rsidR="00FD4C5B" w:rsidRPr="00467C49" w:rsidRDefault="00FD4C5B" w:rsidP="00776FE1">
      <w:pPr>
        <w:pStyle w:val="STPR2BulletsLevel1"/>
      </w:pPr>
      <w:r w:rsidRPr="00467C49">
        <w:t xml:space="preserve">Glasgow </w:t>
      </w:r>
      <w:r>
        <w:t>and</w:t>
      </w:r>
      <w:r w:rsidRPr="00467C49">
        <w:t xml:space="preserve"> South Western line (Glasgow to Carlisle via Dumfries)</w:t>
      </w:r>
      <w:r>
        <w:t>.</w:t>
      </w:r>
    </w:p>
    <w:p w14:paraId="4F9E2498" w14:textId="710A0C52" w:rsidR="00FD4C5B" w:rsidRDefault="00FD4C5B" w:rsidP="000F79B4">
      <w:pPr>
        <w:pStyle w:val="STPR2BodyText"/>
      </w:pPr>
      <w:r w:rsidRPr="0009127D">
        <w:t xml:space="preserve">The Glasgow </w:t>
      </w:r>
      <w:r>
        <w:t>and</w:t>
      </w:r>
      <w:r w:rsidRPr="0009127D">
        <w:t xml:space="preserve"> South Western route</w:t>
      </w:r>
      <w:r w:rsidR="00182120">
        <w:t xml:space="preserve"> is considerably longer and</w:t>
      </w:r>
      <w:r w:rsidRPr="0009127D">
        <w:t xml:space="preserve"> would require significant upgrades to provide</w:t>
      </w:r>
      <w:r w:rsidR="00182120">
        <w:t xml:space="preserve"> additional</w:t>
      </w:r>
      <w:r w:rsidRPr="0009127D">
        <w:t xml:space="preserve"> </w:t>
      </w:r>
      <w:r>
        <w:t>capacity</w:t>
      </w:r>
      <w:r w:rsidR="00182120">
        <w:t xml:space="preserve"> and electrification, however since this route is considerably longer and geographically constrained, it is unlikely to ever achieve</w:t>
      </w:r>
      <w:r>
        <w:t xml:space="preserve"> </w:t>
      </w:r>
      <w:r>
        <w:lastRenderedPageBreak/>
        <w:t xml:space="preserve">journey times </w:t>
      </w:r>
      <w:r w:rsidRPr="0009127D">
        <w:t>equivalent to th</w:t>
      </w:r>
      <w:r>
        <w:t xml:space="preserve">at currently offered by </w:t>
      </w:r>
      <w:r w:rsidRPr="0009127D">
        <w:t>the other two routes</w:t>
      </w:r>
      <w:r w:rsidR="00D04729">
        <w:t xml:space="preserve"> but has value as a diversionary route</w:t>
      </w:r>
      <w:r w:rsidRPr="0009127D">
        <w:t>. Cost effectiveness of new alignments should be judged against providing quadruple track on existing corridors, especially in respect of land acquisition. This w</w:t>
      </w:r>
      <w:r w:rsidR="001E01A3">
        <w:t>ould</w:t>
      </w:r>
      <w:r w:rsidRPr="0009127D">
        <w:t xml:space="preserve"> require further assessment at future stages</w:t>
      </w:r>
      <w:r>
        <w:t xml:space="preserve"> of business case development</w:t>
      </w:r>
      <w:r w:rsidRPr="0009127D">
        <w:t>.</w:t>
      </w:r>
    </w:p>
    <w:p w14:paraId="455A39F9" w14:textId="0FED3D03" w:rsidR="003E489D" w:rsidRDefault="003E489D" w:rsidP="000F79B4">
      <w:pPr>
        <w:pStyle w:val="STPR2BodyText"/>
      </w:pPr>
      <w:r>
        <w:rPr>
          <w:noProof/>
        </w:rPr>
        <w:drawing>
          <wp:inline distT="0" distB="0" distL="0" distR="0" wp14:anchorId="1B4A5257" wp14:editId="0D459A91">
            <wp:extent cx="5731510" cy="1421130"/>
            <wp:effectExtent l="0" t="0" r="2540" b="7620"/>
            <wp:docPr id="37" name="Picture 79" descr="Graphic to show meets key objectives of climate, accessibility, health, economy and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Graphic to show meets key objectives of climate, accessibility, health, economy and safety."/>
                    <pic:cNvPicPr/>
                  </pic:nvPicPr>
                  <pic:blipFill>
                    <a:blip r:embed="rId154">
                      <a:extLst>
                        <a:ext uri="{28A0092B-C50C-407E-A947-70E740481C1C}">
                          <a14:useLocalDpi xmlns:a14="http://schemas.microsoft.com/office/drawing/2010/main" val="0"/>
                        </a:ext>
                      </a:extLst>
                    </a:blip>
                    <a:stretch>
                      <a:fillRect/>
                    </a:stretch>
                  </pic:blipFill>
                  <pic:spPr>
                    <a:xfrm>
                      <a:off x="0" y="0"/>
                      <a:ext cx="5731510" cy="1421130"/>
                    </a:xfrm>
                    <a:prstGeom prst="rect">
                      <a:avLst/>
                    </a:prstGeom>
                  </pic:spPr>
                </pic:pic>
              </a:graphicData>
            </a:graphic>
          </wp:inline>
        </w:drawing>
      </w:r>
    </w:p>
    <w:p w14:paraId="5FD5DB6E" w14:textId="389428C2" w:rsidR="00FD4C5B" w:rsidRPr="00283F70" w:rsidRDefault="00FD4C5B" w:rsidP="000F79B4">
      <w:pPr>
        <w:pStyle w:val="STPR2BodyText"/>
      </w:pPr>
      <w:r>
        <w:t>This recommendation aligns with:</w:t>
      </w:r>
    </w:p>
    <w:p w14:paraId="2A500087" w14:textId="77777777" w:rsidR="00FD4C5B" w:rsidRPr="00467C49" w:rsidRDefault="00FD4C5B" w:rsidP="00776FE1">
      <w:pPr>
        <w:pStyle w:val="STPR2BulletsLevel1"/>
      </w:pPr>
      <w:r w:rsidRPr="00467C49">
        <w:t xml:space="preserve">Recommendations </w:t>
      </w:r>
      <w:r>
        <w:t xml:space="preserve">11, </w:t>
      </w:r>
      <w:r w:rsidRPr="00467C49">
        <w:t>15,</w:t>
      </w:r>
      <w:r>
        <w:t xml:space="preserve"> </w:t>
      </w:r>
      <w:r w:rsidRPr="00467C49">
        <w:t>16,</w:t>
      </w:r>
      <w:r>
        <w:t xml:space="preserve"> </w:t>
      </w:r>
      <w:r w:rsidRPr="00467C49">
        <w:t>17, 25, 27</w:t>
      </w:r>
      <w:r>
        <w:t xml:space="preserve">, 39, </w:t>
      </w:r>
      <w:r w:rsidRPr="00467C49">
        <w:t>43</w:t>
      </w:r>
      <w:r>
        <w:t xml:space="preserve"> and 44;</w:t>
      </w:r>
    </w:p>
    <w:p w14:paraId="5A30F9C2" w14:textId="7380D774" w:rsidR="00FD4C5B" w:rsidRDefault="00CA2D99" w:rsidP="00776FE1">
      <w:pPr>
        <w:pStyle w:val="STPR2BulletsLevel1"/>
      </w:pPr>
      <w:r>
        <w:t xml:space="preserve">the </w:t>
      </w:r>
      <w:hyperlink r:id="rId338" w:history="1">
        <w:r w:rsidR="00E42238" w:rsidRPr="00056168">
          <w:rPr>
            <w:rStyle w:val="Hyperlink"/>
            <w:sz w:val="24"/>
          </w:rPr>
          <w:t xml:space="preserve">Revised </w:t>
        </w:r>
        <w:r w:rsidR="005448EA">
          <w:rPr>
            <w:rStyle w:val="Hyperlink"/>
            <w:sz w:val="24"/>
          </w:rPr>
          <w:t>D</w:t>
        </w:r>
        <w:r w:rsidR="00FD4C5B" w:rsidRPr="00056168">
          <w:rPr>
            <w:rStyle w:val="Hyperlink"/>
            <w:sz w:val="24"/>
          </w:rPr>
          <w:t xml:space="preserve">raft </w:t>
        </w:r>
        <w:r w:rsidR="00FD4C5B" w:rsidRPr="00056168" w:rsidDel="008311C0">
          <w:rPr>
            <w:rStyle w:val="Hyperlink"/>
            <w:sz w:val="24"/>
          </w:rPr>
          <w:t>NPF4</w:t>
        </w:r>
      </w:hyperlink>
      <w:r w:rsidR="00FD4C5B" w:rsidRPr="00467C49">
        <w:t xml:space="preserve"> National Development 1</w:t>
      </w:r>
      <w:r w:rsidR="00DC48D7">
        <w:t>8</w:t>
      </w:r>
      <w:r w:rsidR="00FD4C5B">
        <w:t>:</w:t>
      </w:r>
      <w:r w:rsidR="00FD4C5B" w:rsidRPr="00467C49">
        <w:t xml:space="preserve"> High Speed Rail</w:t>
      </w:r>
      <w:r w:rsidR="00FD4C5B">
        <w:t>;</w:t>
      </w:r>
    </w:p>
    <w:p w14:paraId="23EA6297" w14:textId="50640D09" w:rsidR="00FD4C5B" w:rsidRPr="00467C49" w:rsidRDefault="00FD4C5B" w:rsidP="00776FE1">
      <w:pPr>
        <w:pStyle w:val="STPR2BulletsLevel1"/>
      </w:pPr>
      <w:r>
        <w:t>The</w:t>
      </w:r>
      <w:r w:rsidRPr="00467C49">
        <w:t xml:space="preserve"> </w:t>
      </w:r>
      <w:hyperlink r:id="rId339" w:history="1">
        <w:r w:rsidRPr="00056168">
          <w:rPr>
            <w:rStyle w:val="Hyperlink"/>
            <w:sz w:val="24"/>
          </w:rPr>
          <w:t>Decarbonising the Scottish Transport Sector</w:t>
        </w:r>
      </w:hyperlink>
      <w:r w:rsidRPr="00467C49">
        <w:t xml:space="preserve"> report</w:t>
      </w:r>
      <w:r w:rsidR="0014205D">
        <w:t>,</w:t>
      </w:r>
      <w:r w:rsidRPr="00467C49">
        <w:t xml:space="preserve"> </w:t>
      </w:r>
      <w:r>
        <w:t>which</w:t>
      </w:r>
      <w:r w:rsidRPr="00467C49">
        <w:t xml:space="preserve"> cited that 23 per cent of freight goods moved by road must be shifted to rail and sea by 2030 (</w:t>
      </w:r>
      <w:r w:rsidRPr="009E101D">
        <w:t>equivalent to all road freight moved over 400</w:t>
      </w:r>
      <w:r w:rsidR="00C27CA0">
        <w:t xml:space="preserve"> </w:t>
      </w:r>
      <w:r w:rsidRPr="009E101D">
        <w:t>k</w:t>
      </w:r>
      <w:r w:rsidR="00C27CA0">
        <w:t>ilo</w:t>
      </w:r>
      <w:r w:rsidRPr="009E101D">
        <w:t>m</w:t>
      </w:r>
      <w:r w:rsidR="00C27CA0">
        <w:t>etres</w:t>
      </w:r>
      <w:r w:rsidRPr="00467C49">
        <w:t>)</w:t>
      </w:r>
      <w:r>
        <w:t>;</w:t>
      </w:r>
    </w:p>
    <w:p w14:paraId="71D50FE5" w14:textId="321CACEA" w:rsidR="00FD4C5B" w:rsidRPr="00467C49" w:rsidRDefault="00A8050C" w:rsidP="00776FE1">
      <w:pPr>
        <w:pStyle w:val="STPR2BulletsLevel1"/>
      </w:pPr>
      <w:hyperlink r:id="rId340" w:history="1">
        <w:r w:rsidR="00FD4C5B" w:rsidRPr="00175194">
          <w:rPr>
            <w:rStyle w:val="Hyperlink"/>
            <w:sz w:val="24"/>
          </w:rPr>
          <w:t>High Speed Two Phase Two Strategic Case</w:t>
        </w:r>
      </w:hyperlink>
      <w:r w:rsidR="00FD4C5B">
        <w:t xml:space="preserve">, </w:t>
      </w:r>
      <w:r w:rsidR="00FD4C5B" w:rsidRPr="00467C49">
        <w:t>Department for Transport (2017)</w:t>
      </w:r>
      <w:r w:rsidR="00FD4C5B">
        <w:rPr>
          <w:rStyle w:val="FootnoteReference"/>
        </w:rPr>
        <w:footnoteReference w:id="103"/>
      </w:r>
      <w:r w:rsidR="00FD4C5B">
        <w:t>;</w:t>
      </w:r>
    </w:p>
    <w:p w14:paraId="15CFCA9E" w14:textId="41EA3C2C" w:rsidR="00FD4C5B" w:rsidRDefault="00A8050C" w:rsidP="00776FE1">
      <w:pPr>
        <w:pStyle w:val="STPR2BulletsLevel1"/>
      </w:pPr>
      <w:hyperlink r:id="rId341" w:history="1">
        <w:r w:rsidR="00FD4C5B" w:rsidRPr="00175194">
          <w:rPr>
            <w:rStyle w:val="Hyperlink"/>
            <w:sz w:val="24"/>
          </w:rPr>
          <w:t>Integrated Rail Plan for the North and Midlands</w:t>
        </w:r>
      </w:hyperlink>
      <w:r w:rsidR="00FD4C5B">
        <w:t>, Department for Transport (2021)</w:t>
      </w:r>
      <w:r w:rsidR="00FD4C5B">
        <w:rPr>
          <w:rStyle w:val="FootnoteReference"/>
        </w:rPr>
        <w:footnoteReference w:id="104"/>
      </w:r>
      <w:r w:rsidR="00FD4C5B">
        <w:t>.</w:t>
      </w:r>
    </w:p>
    <w:p w14:paraId="04FC5C39" w14:textId="49F025F3" w:rsidR="00B9717F" w:rsidRDefault="00B9717F" w:rsidP="00467C49">
      <w:pPr>
        <w:pStyle w:val="Heading2"/>
      </w:pPr>
      <w:bookmarkStart w:id="404" w:name="_Toc93476436"/>
      <w:bookmarkStart w:id="405" w:name="_Toc121342506"/>
      <w:r>
        <w:t>Achieving Desired Outcomes</w:t>
      </w:r>
      <w:bookmarkEnd w:id="404"/>
      <w:bookmarkEnd w:id="405"/>
    </w:p>
    <w:p w14:paraId="2323A790" w14:textId="0FEBC5C9" w:rsidR="00141CF6" w:rsidRPr="00D23FCB" w:rsidRDefault="00141CF6" w:rsidP="000F79B4">
      <w:pPr>
        <w:pStyle w:val="STPR2BodyText"/>
      </w:pPr>
      <w:r>
        <w:t xml:space="preserve">The overall aim of </w:t>
      </w:r>
      <w:r w:rsidR="00353D95">
        <w:t>the</w:t>
      </w:r>
      <w:r>
        <w:t xml:space="preserve"> STPR2 has been to develop a programme of recommendations that will guide the Scottish Government’s transport investment programme in Scotland for the next 20 years to help to deliver the vision, priorities and outcomes that are set out in </w:t>
      </w:r>
      <w:r w:rsidR="009E6995">
        <w:t>the</w:t>
      </w:r>
      <w:r w:rsidR="003E489D">
        <w:t> </w:t>
      </w:r>
      <w:r>
        <w:t xml:space="preserve">NTS2. </w:t>
      </w:r>
    </w:p>
    <w:p w14:paraId="7A917496" w14:textId="5DADD20F" w:rsidR="00141CF6" w:rsidRDefault="00141CF6" w:rsidP="000F79B4">
      <w:pPr>
        <w:pStyle w:val="STPR2BodyText"/>
      </w:pPr>
      <w:r w:rsidRPr="004C21DB">
        <w:t>This has been achieved by conducting a Scotland-wide, evidence-based review of the performance of the strategic transport system.</w:t>
      </w:r>
      <w:r w:rsidR="00982E0A" w:rsidRPr="004C21DB">
        <w:t xml:space="preserve"> </w:t>
      </w:r>
      <w:r w:rsidRPr="004C21DB">
        <w:t xml:space="preserve">Building on evidence and </w:t>
      </w:r>
      <w:r w:rsidR="00811DA5">
        <w:t>G</w:t>
      </w:r>
      <w:r w:rsidRPr="004C21DB">
        <w:t xml:space="preserve">roupings set out in the Case for Change Reports published in February 2021, an appraisal has been carried out on a regional and national basis against the STPR2 TPOs </w:t>
      </w:r>
      <w:r w:rsidR="00D822FA" w:rsidRPr="004C21DB">
        <w:t xml:space="preserve">(which </w:t>
      </w:r>
      <w:r w:rsidRPr="004C21DB">
        <w:t>are closely aligned to the outcomes</w:t>
      </w:r>
      <w:r w:rsidR="009E6995">
        <w:t xml:space="preserve"> of the </w:t>
      </w:r>
      <w:r w:rsidRPr="004C21DB">
        <w:t>NTS2</w:t>
      </w:r>
      <w:r w:rsidR="00D822FA" w:rsidRPr="004C21DB">
        <w:t>)</w:t>
      </w:r>
      <w:r w:rsidRPr="004C21DB">
        <w:t xml:space="preserve"> and other criteria as set out</w:t>
      </w:r>
      <w:r>
        <w:t xml:space="preserve"> </w:t>
      </w:r>
      <w:r w:rsidRPr="004C21DB">
        <w:t>in STAG. The performance of</w:t>
      </w:r>
      <w:r>
        <w:t xml:space="preserve"> the recommendations </w:t>
      </w:r>
      <w:r w:rsidR="000740DF">
        <w:t>is</w:t>
      </w:r>
      <w:r>
        <w:t xml:space="preserve"> summarised </w:t>
      </w:r>
      <w:r w:rsidRPr="0095047C">
        <w:rPr>
          <w:color w:val="auto"/>
        </w:rPr>
        <w:t xml:space="preserve">in </w:t>
      </w:r>
      <w:r w:rsidR="00CF4487" w:rsidRPr="0095047C">
        <w:rPr>
          <w:color w:val="auto"/>
        </w:rPr>
        <w:fldChar w:fldCharType="begin"/>
      </w:r>
      <w:r w:rsidR="00CF4487" w:rsidRPr="0095047C">
        <w:rPr>
          <w:color w:val="auto"/>
        </w:rPr>
        <w:instrText xml:space="preserve"> REF _Ref119928731 \h  \* MERGEFORMAT </w:instrText>
      </w:r>
      <w:r w:rsidR="00CF4487" w:rsidRPr="0095047C">
        <w:rPr>
          <w:color w:val="auto"/>
        </w:rPr>
      </w:r>
      <w:r w:rsidR="00CF4487" w:rsidRPr="0095047C">
        <w:rPr>
          <w:color w:val="auto"/>
        </w:rPr>
        <w:fldChar w:fldCharType="separate"/>
      </w:r>
      <w:r w:rsidR="008013D4" w:rsidRPr="008013D4">
        <w:rPr>
          <w:rFonts w:cs="Yu Mincho Light"/>
          <w:color w:val="auto"/>
          <w:szCs w:val="24"/>
        </w:rPr>
        <w:t>Figure 21</w:t>
      </w:r>
      <w:r w:rsidR="00CF4487" w:rsidRPr="0095047C">
        <w:rPr>
          <w:color w:val="auto"/>
        </w:rPr>
        <w:fldChar w:fldCharType="end"/>
      </w:r>
      <w:r w:rsidRPr="0095047C">
        <w:rPr>
          <w:color w:val="auto"/>
        </w:rPr>
        <w:t xml:space="preserve">. </w:t>
      </w:r>
      <w:r w:rsidRPr="00CF4487">
        <w:t>T</w:t>
      </w:r>
      <w:r>
        <w:t xml:space="preserve">his highlights a snapshot of the benefits related to the recommendations. The </w:t>
      </w:r>
      <w:r w:rsidR="00EF6621">
        <w:t>AST</w:t>
      </w:r>
      <w:r>
        <w:t>s</w:t>
      </w:r>
      <w:r w:rsidDel="00EF6621">
        <w:t xml:space="preserve"> </w:t>
      </w:r>
      <w:r w:rsidR="00EF6621">
        <w:t xml:space="preserve">provided </w:t>
      </w:r>
      <w:r>
        <w:t xml:space="preserve">in Appendix </w:t>
      </w:r>
      <w:r w:rsidR="00237647">
        <w:t>I</w:t>
      </w:r>
      <w:r>
        <w:t xml:space="preserve"> present the performance of the recommendations against the TPO</w:t>
      </w:r>
      <w:r w:rsidR="00525611">
        <w:t>s</w:t>
      </w:r>
      <w:r w:rsidR="009A62C1">
        <w:t>.</w:t>
      </w:r>
    </w:p>
    <w:p w14:paraId="068B198E" w14:textId="77777777" w:rsidR="00CC5441" w:rsidRPr="003E489D" w:rsidRDefault="00CC5441" w:rsidP="003E489D">
      <w:pPr>
        <w:pStyle w:val="STPR2BodyText"/>
      </w:pPr>
      <w:bookmarkStart w:id="406" w:name="_Ref93488606"/>
      <w:bookmarkStart w:id="407" w:name="_Toc112926292"/>
      <w:r w:rsidRPr="003E489D">
        <w:br w:type="page"/>
      </w:r>
    </w:p>
    <w:p w14:paraId="7F886E22" w14:textId="156CCC93" w:rsidR="00CC5441" w:rsidRDefault="00B2074C" w:rsidP="003E489D">
      <w:pPr>
        <w:pStyle w:val="STPR2BodyText"/>
        <w:rPr>
          <w:rFonts w:cs="Yu Mincho Light"/>
          <w:b/>
          <w:bCs/>
          <w:color w:val="44546A" w:themeColor="text2"/>
          <w:szCs w:val="24"/>
        </w:rPr>
      </w:pPr>
      <w:r>
        <w:rPr>
          <w:noProof/>
        </w:rPr>
        <w:lastRenderedPageBreak/>
        <w:drawing>
          <wp:inline distT="0" distB="0" distL="0" distR="0" wp14:anchorId="0D1B9E51" wp14:editId="54FB916F">
            <wp:extent cx="6115050" cy="8076565"/>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15050" cy="8076565"/>
                    </a:xfrm>
                    <a:prstGeom prst="rect">
                      <a:avLst/>
                    </a:prstGeom>
                    <a:noFill/>
                    <a:ln>
                      <a:noFill/>
                    </a:ln>
                  </pic:spPr>
                </pic:pic>
              </a:graphicData>
            </a:graphic>
          </wp:inline>
        </w:drawing>
      </w:r>
    </w:p>
    <w:p w14:paraId="324CE353" w14:textId="435DE9C8" w:rsidR="00141CF6" w:rsidRPr="00CF4487" w:rsidRDefault="00CF4487" w:rsidP="00535ADA">
      <w:pPr>
        <w:pStyle w:val="STPR2CaptionFigures"/>
      </w:pPr>
      <w:bookmarkStart w:id="408" w:name="_Ref119928731"/>
      <w:bookmarkStart w:id="409" w:name="_Toc121138747"/>
      <w:bookmarkEnd w:id="406"/>
      <w:r w:rsidRPr="00CF4487">
        <w:t xml:space="preserve">Figure </w:t>
      </w:r>
      <w:r>
        <w:fldChar w:fldCharType="begin"/>
      </w:r>
      <w:r>
        <w:instrText>SEQ Figure \* ARABIC</w:instrText>
      </w:r>
      <w:r>
        <w:fldChar w:fldCharType="separate"/>
      </w:r>
      <w:r w:rsidR="008013D4">
        <w:rPr>
          <w:noProof/>
        </w:rPr>
        <w:t>21</w:t>
      </w:r>
      <w:r>
        <w:fldChar w:fldCharType="end"/>
      </w:r>
      <w:bookmarkEnd w:id="408"/>
      <w:r>
        <w:t xml:space="preserve"> </w:t>
      </w:r>
      <w:r w:rsidR="006536B7" w:rsidRPr="007C6F01">
        <w:t>–</w:t>
      </w:r>
      <w:r w:rsidR="00141CF6" w:rsidRPr="007C6F01">
        <w:t xml:space="preserve"> </w:t>
      </w:r>
      <w:r w:rsidR="00353D95">
        <w:t xml:space="preserve">The </w:t>
      </w:r>
      <w:r w:rsidR="00141CF6" w:rsidRPr="007C6F01">
        <w:t>STPR2 Contribution of Recommendations to Benefits</w:t>
      </w:r>
      <w:bookmarkEnd w:id="407"/>
      <w:bookmarkEnd w:id="409"/>
    </w:p>
    <w:p w14:paraId="1A30615C" w14:textId="394035ED" w:rsidR="000740DF" w:rsidRDefault="00141CF6" w:rsidP="000F79B4">
      <w:pPr>
        <w:pStyle w:val="STPR2BodyText"/>
      </w:pPr>
      <w:r>
        <w:lastRenderedPageBreak/>
        <w:t>These recommendations, as well as performing well in their own right, combine to create a holistic package, that addresses the wide</w:t>
      </w:r>
      <w:r w:rsidR="006944D7">
        <w:t>-</w:t>
      </w:r>
      <w:r>
        <w:t>ranging strategic transport challenges and opportunities across the country. The paragraphs below summarise the impact of the combined suite of recommendations against the five TPOs.</w:t>
      </w:r>
      <w:r w:rsidR="00982E0A">
        <w:t xml:space="preserve"> </w:t>
      </w:r>
      <w:r w:rsidR="00F25440">
        <w:t xml:space="preserve">The national AST, contained within Appendix </w:t>
      </w:r>
      <w:r w:rsidR="00AC76A5">
        <w:t>H</w:t>
      </w:r>
      <w:r w:rsidR="00F25440">
        <w:t xml:space="preserve">, provides further details of the </w:t>
      </w:r>
      <w:r w:rsidR="00ED4AAD">
        <w:t>appraisal process</w:t>
      </w:r>
      <w:r w:rsidR="00356C82">
        <w:t xml:space="preserve"> and outputs</w:t>
      </w:r>
      <w:r w:rsidR="00ED4AAD">
        <w:t>.</w:t>
      </w:r>
    </w:p>
    <w:p w14:paraId="6BF2B972" w14:textId="78BABF36" w:rsidR="00141CF6" w:rsidRPr="003A64C0" w:rsidRDefault="00141CF6" w:rsidP="00040348">
      <w:pPr>
        <w:pStyle w:val="Heading3"/>
      </w:pPr>
      <w:bookmarkStart w:id="410" w:name="_Toc121342507"/>
      <w:r w:rsidRPr="003A64C0">
        <w:t xml:space="preserve">Contributing to the Government’s </w:t>
      </w:r>
      <w:r w:rsidR="00A224C3">
        <w:t xml:space="preserve">Net </w:t>
      </w:r>
      <w:r w:rsidR="00206EED">
        <w:t>Z</w:t>
      </w:r>
      <w:r w:rsidR="00A224C3">
        <w:t>ero</w:t>
      </w:r>
      <w:r w:rsidRPr="003A64C0">
        <w:t xml:space="preserve"> Target</w:t>
      </w:r>
      <w:bookmarkEnd w:id="410"/>
      <w:r w:rsidRPr="003A64C0">
        <w:t xml:space="preserve"> </w:t>
      </w:r>
    </w:p>
    <w:p w14:paraId="59C12826" w14:textId="6F80A63D" w:rsidR="00141CF6" w:rsidRPr="003A64C0" w:rsidRDefault="00141CF6" w:rsidP="000F79B4">
      <w:pPr>
        <w:pStyle w:val="STPR2BodyText"/>
      </w:pPr>
      <w:r>
        <w:t xml:space="preserve">To achieve the Scottish Government’s commitments towards </w:t>
      </w:r>
      <w:r w:rsidR="00A224C3">
        <w:t>net zero</w:t>
      </w:r>
      <w:r>
        <w:t xml:space="preserve"> emissions, there will need to be a noticeable reduction in overall travel, and a switch to more sustainable modes. Some of the levers required to address the first point are outside of the scope of </w:t>
      </w:r>
      <w:r w:rsidR="00353D95">
        <w:t xml:space="preserve">the </w:t>
      </w:r>
      <w:r>
        <w:t>STPR2 (for example land</w:t>
      </w:r>
      <w:r w:rsidR="00426AD8">
        <w:t>-</w:t>
      </w:r>
      <w:r>
        <w:t>use planning and financial demand management measures). Nonetheless, the majority of the 45 recommendations contribute directly towards this objective. The particular focus of these recommendations is on:</w:t>
      </w:r>
    </w:p>
    <w:p w14:paraId="622E1CA2" w14:textId="77777777" w:rsidR="00141CF6" w:rsidRPr="003A64C0" w:rsidRDefault="00141CF6" w:rsidP="00776FE1">
      <w:pPr>
        <w:pStyle w:val="STPR2BulletsLevel1"/>
      </w:pPr>
      <w:r>
        <w:t>decarbonising the transport system (24)(25)(26)(27)(28);</w:t>
      </w:r>
    </w:p>
    <w:p w14:paraId="1E0D6319" w14:textId="1422705C" w:rsidR="00141CF6" w:rsidRDefault="00141CF6" w:rsidP="00776FE1">
      <w:pPr>
        <w:pStyle w:val="STPR2BulletsLevel1"/>
      </w:pPr>
      <w:r>
        <w:t>providing greater opportunities for people to walk, cycle or wheel (1)(2)(3)(4)(5)(8)(9)</w:t>
      </w:r>
      <w:r w:rsidR="00540EC0">
        <w:t xml:space="preserve"> (10</w:t>
      </w:r>
      <w:r>
        <w:t>);</w:t>
      </w:r>
    </w:p>
    <w:p w14:paraId="029F6D4F" w14:textId="0E3859A7" w:rsidR="00141CF6" w:rsidRPr="003A64C0" w:rsidRDefault="00141CF6" w:rsidP="00776FE1">
      <w:pPr>
        <w:pStyle w:val="STPR2BulletsLevel1"/>
      </w:pPr>
      <w:r>
        <w:t>delivering transformational change in Aberdeen, Edinburgh and South East Scotland</w:t>
      </w:r>
      <w:r w:rsidR="00E5736F">
        <w:t>,</w:t>
      </w:r>
      <w:r>
        <w:t xml:space="preserve"> and Glasgow city regions through investment in mass/rapid transit (11)(12)(13); </w:t>
      </w:r>
    </w:p>
    <w:p w14:paraId="39311E28" w14:textId="4EF3D55B" w:rsidR="00141CF6" w:rsidRDefault="00141CF6" w:rsidP="00776FE1">
      <w:pPr>
        <w:pStyle w:val="STPR2BulletsLevel1"/>
      </w:pPr>
      <w:r>
        <w:t xml:space="preserve">delivering a competitive public transport alternative </w:t>
      </w:r>
      <w:r w:rsidR="00D26A8F">
        <w:t xml:space="preserve">to </w:t>
      </w:r>
      <w:r>
        <w:t>the private car, to generate mode shift (14)(15)(16)(17)(18)(19)(20)(21)(22)(23)(43)</w:t>
      </w:r>
      <w:r w:rsidR="002775F8">
        <w:t>(45</w:t>
      </w:r>
      <w:r>
        <w:t>).</w:t>
      </w:r>
    </w:p>
    <w:p w14:paraId="2C5EAFB0" w14:textId="261B24D0" w:rsidR="00141CF6" w:rsidRPr="003A64C0" w:rsidRDefault="00141CF6" w:rsidP="000F79B4">
      <w:pPr>
        <w:pStyle w:val="STPR2BodyText"/>
        <w:rPr>
          <w:highlight w:val="cyan"/>
        </w:rPr>
      </w:pPr>
      <w:r>
        <w:t xml:space="preserve">At the heart of the recommendations are those that are associated with decarbonising the transport system covering all motorised forms of transport encompassed by the review. </w:t>
      </w:r>
      <w:r w:rsidR="00353D95">
        <w:t xml:space="preserve">The </w:t>
      </w:r>
      <w:r>
        <w:t xml:space="preserve">STPR2 is </w:t>
      </w:r>
      <w:r w:rsidR="00285046">
        <w:t>key</w:t>
      </w:r>
      <w:r>
        <w:t xml:space="preserve"> to achieving the </w:t>
      </w:r>
      <w:r w:rsidR="00AF126D">
        <w:t>G</w:t>
      </w:r>
      <w:r>
        <w:t xml:space="preserve">overnment’s goals around net zero and is </w:t>
      </w:r>
      <w:r w:rsidR="00285046">
        <w:t>one of the enablers</w:t>
      </w:r>
      <w:r>
        <w:t xml:space="preserve"> of the policy ambition to achieve a 20 per cent reduction in car kilometres by 2030.</w:t>
      </w:r>
      <w:r w:rsidR="00982E0A">
        <w:t xml:space="preserve"> </w:t>
      </w:r>
      <w:r w:rsidRPr="00685F2B">
        <w:t xml:space="preserve">A route map to achieve </w:t>
      </w:r>
      <w:r>
        <w:t xml:space="preserve">this level of </w:t>
      </w:r>
      <w:r w:rsidRPr="00685F2B">
        <w:t xml:space="preserve">reduction in car kilometres by 2030 </w:t>
      </w:r>
      <w:r>
        <w:t xml:space="preserve">was </w:t>
      </w:r>
      <w:r w:rsidRPr="00685F2B">
        <w:t>publish</w:t>
      </w:r>
      <w:r>
        <w:t>ed on 13 January 2022.</w:t>
      </w:r>
    </w:p>
    <w:p w14:paraId="4786C489" w14:textId="5369E098" w:rsidR="00141CF6" w:rsidRPr="00685F2B" w:rsidRDefault="00141CF6" w:rsidP="000F79B4">
      <w:pPr>
        <w:pStyle w:val="STPR2BodyText"/>
      </w:pPr>
      <w:r>
        <w:t xml:space="preserve">Expanding on this, the recommendations of </w:t>
      </w:r>
      <w:r w:rsidR="00353D95">
        <w:t xml:space="preserve">the </w:t>
      </w:r>
      <w:r>
        <w:t>STPR2 are crucial to the achievement of the systemic change that is required to achieve a 20</w:t>
      </w:r>
      <w:r w:rsidR="007E6CD8">
        <w:t xml:space="preserve"> per cent</w:t>
      </w:r>
      <w:r>
        <w:t xml:space="preserve"> reduction in car kilometres. Whilst the STPR2 recommendations do not deliver the reduction in car kilometres needed, the recommendations of </w:t>
      </w:r>
      <w:r w:rsidR="00353D95">
        <w:t xml:space="preserve">the </w:t>
      </w:r>
      <w:r>
        <w:t xml:space="preserve">STPR2 facilitate the wider systemic changes, particularly away from private car use to </w:t>
      </w:r>
      <w:r w:rsidRPr="00685F2B">
        <w:t>sustainable travel</w:t>
      </w:r>
      <w:r w:rsidR="00174903">
        <w:t>,</w:t>
      </w:r>
      <w:r w:rsidRPr="00685F2B">
        <w:t xml:space="preserve"> that are required. </w:t>
      </w:r>
    </w:p>
    <w:p w14:paraId="182E8E32" w14:textId="41931E3D" w:rsidR="00141CF6" w:rsidRPr="00685F2B" w:rsidRDefault="00141CF6" w:rsidP="000F79B4">
      <w:pPr>
        <w:pStyle w:val="STPR2BodyText"/>
      </w:pPr>
      <w:r>
        <w:t xml:space="preserve">It is acknowledged that some of the recommendations of </w:t>
      </w:r>
      <w:r w:rsidR="00353D95">
        <w:t>the</w:t>
      </w:r>
      <w:r>
        <w:t xml:space="preserve"> STPR2 relate to the achievement of existing commitments and targets. For example, </w:t>
      </w:r>
      <w:r w:rsidR="006D17F4">
        <w:t xml:space="preserve">decarbonisation of the </w:t>
      </w:r>
      <w:r>
        <w:t xml:space="preserve">rail </w:t>
      </w:r>
      <w:r w:rsidR="006D17F4">
        <w:t>network</w:t>
      </w:r>
      <w:r>
        <w:t xml:space="preserve"> was announced in the </w:t>
      </w:r>
      <w:hyperlink r:id="rId342" w:history="1">
        <w:r w:rsidRPr="002379B7">
          <w:rPr>
            <w:rStyle w:val="Hyperlink"/>
            <w:sz w:val="24"/>
          </w:rPr>
          <w:t xml:space="preserve">Rail </w:t>
        </w:r>
        <w:r w:rsidR="00820936" w:rsidRPr="002379B7">
          <w:rPr>
            <w:rStyle w:val="Hyperlink"/>
            <w:sz w:val="24"/>
          </w:rPr>
          <w:t xml:space="preserve">Services </w:t>
        </w:r>
        <w:r w:rsidRPr="002379B7">
          <w:rPr>
            <w:rStyle w:val="Hyperlink"/>
            <w:sz w:val="24"/>
          </w:rPr>
          <w:t>Decarbonisation Action Plan</w:t>
        </w:r>
      </w:hyperlink>
      <w:r>
        <w:t xml:space="preserve"> in July 2020. Similarly, decarbonisation of the bus fleet has already been announced with a commitment</w:t>
      </w:r>
      <w:r w:rsidRPr="5C2FB0E8">
        <w:rPr>
          <w:color w:val="auto"/>
        </w:rPr>
        <w:t xml:space="preserve"> </w:t>
      </w:r>
      <w:r w:rsidRPr="5C2FB0E8">
        <w:rPr>
          <w:rFonts w:eastAsia="Arial"/>
          <w:color w:val="auto"/>
        </w:rPr>
        <w:t>to replace half of diesel buses by 2023</w:t>
      </w:r>
      <w:r>
        <w:t xml:space="preserve"> and move towards a zero</w:t>
      </w:r>
      <w:r w:rsidR="009F12CA">
        <w:t xml:space="preserve"> </w:t>
      </w:r>
      <w:r>
        <w:t>emissions bus fleet. There will be further carbon savings from the decarbonisation of the ferry fleet.</w:t>
      </w:r>
    </w:p>
    <w:p w14:paraId="4D11C026" w14:textId="2243F0AC" w:rsidR="00141CF6" w:rsidRPr="003A64C0" w:rsidRDefault="00141CF6" w:rsidP="000F79B4">
      <w:pPr>
        <w:pStyle w:val="STPR2BodyText"/>
      </w:pPr>
      <w:r w:rsidRPr="003A64C0">
        <w:t>The recommendations for significant investment in active travel across the country are directly targeted at the shorter</w:t>
      </w:r>
      <w:r w:rsidR="00F03AD4">
        <w:t>-</w:t>
      </w:r>
      <w:r w:rsidRPr="003A64C0">
        <w:t xml:space="preserve">distance trips that could be made by non-motorised modes. The impacts of these will vary between urban and rural areas, but these would deliver a step-change in the number </w:t>
      </w:r>
      <w:r w:rsidR="00673345">
        <w:t xml:space="preserve">of </w:t>
      </w:r>
      <w:r w:rsidRPr="003A64C0">
        <w:t xml:space="preserve">people walking, cycling </w:t>
      </w:r>
      <w:r>
        <w:t xml:space="preserve">and </w:t>
      </w:r>
      <w:r w:rsidRPr="003A64C0">
        <w:t>wheeling. Output from the appraisal process indicates that the</w:t>
      </w:r>
      <w:r>
        <w:t xml:space="preserve"> comprehensive</w:t>
      </w:r>
      <w:r w:rsidRPr="003A64C0">
        <w:t xml:space="preserve"> introduction of </w:t>
      </w:r>
      <w:r>
        <w:t>all the active travel</w:t>
      </w:r>
      <w:r w:rsidRPr="003A64C0">
        <w:t xml:space="preserve"> measures </w:t>
      </w:r>
      <w:r>
        <w:t>c</w:t>
      </w:r>
      <w:r w:rsidRPr="003A64C0">
        <w:t xml:space="preserve">ould </w:t>
      </w:r>
      <w:r>
        <w:t xml:space="preserve">result in an overall increase in cycling from less than </w:t>
      </w:r>
      <w:r w:rsidR="001C7777">
        <w:t xml:space="preserve">two </w:t>
      </w:r>
      <w:r w:rsidR="007E6CD8">
        <w:t>per cent</w:t>
      </w:r>
      <w:r>
        <w:t xml:space="preserve"> </w:t>
      </w:r>
      <w:r>
        <w:lastRenderedPageBreak/>
        <w:t xml:space="preserve">currently to </w:t>
      </w:r>
      <w:r w:rsidR="00D26A8F">
        <w:t>approximately</w:t>
      </w:r>
      <w:r>
        <w:t xml:space="preserve"> 20 </w:t>
      </w:r>
      <w:r w:rsidR="007E6CD8">
        <w:t>per cent</w:t>
      </w:r>
      <w:r>
        <w:t xml:space="preserve"> of all trips</w:t>
      </w:r>
      <w:r w:rsidR="00242BE4">
        <w:t>;</w:t>
      </w:r>
      <w:r>
        <w:t xml:space="preserve"> and walking from 20 </w:t>
      </w:r>
      <w:r w:rsidR="007E6CD8">
        <w:t>per cent</w:t>
      </w:r>
      <w:r>
        <w:t xml:space="preserve"> currently to 25 </w:t>
      </w:r>
      <w:r w:rsidR="007E6CD8">
        <w:t>per cent</w:t>
      </w:r>
      <w:r>
        <w:t xml:space="preserve"> of all trips.</w:t>
      </w:r>
    </w:p>
    <w:p w14:paraId="3D053D2F" w14:textId="30E65CE5" w:rsidR="00141CF6" w:rsidRPr="003A64C0" w:rsidRDefault="00141CF6" w:rsidP="000F79B4">
      <w:pPr>
        <w:pStyle w:val="STPR2BodyText"/>
      </w:pPr>
      <w:r>
        <w:t>To complement the active travel measures, a number of recommendations aim to encourage greater use of public transport in both urban and rural communities. Recognising the need to deliver a transformational change where demand for travel is at its highest, the mass/rapid transit recommendations for Aberdeen, Edinburgh and South East Scotland, and Glasgow city regions would result in a step</w:t>
      </w:r>
      <w:r w:rsidR="007D66BB">
        <w:t>-</w:t>
      </w:r>
      <w:r>
        <w:t>change in provision of public transport services delivering a modal transfer from private car and reducing levels of congestion, and consequently emissions.</w:t>
      </w:r>
    </w:p>
    <w:p w14:paraId="2DDAED87" w14:textId="77777777" w:rsidR="00141CF6" w:rsidRPr="00685F2B" w:rsidRDefault="00141CF6" w:rsidP="000F79B4">
      <w:pPr>
        <w:pStyle w:val="STPR2BodyText"/>
      </w:pPr>
      <w:r w:rsidRPr="00685F2B">
        <w:t xml:space="preserve">In summary the overall contribution of the recommendations relating to this TPO </w:t>
      </w:r>
      <w:r>
        <w:t>include</w:t>
      </w:r>
      <w:r w:rsidRPr="00685F2B">
        <w:t>:</w:t>
      </w:r>
    </w:p>
    <w:p w14:paraId="42D726B0" w14:textId="5653031F" w:rsidR="00141CF6" w:rsidRDefault="00141CF6" w:rsidP="00776FE1">
      <w:pPr>
        <w:pStyle w:val="STPR2BulletsLevel1"/>
      </w:pPr>
      <w:r>
        <w:t>t</w:t>
      </w:r>
      <w:r w:rsidRPr="6006B3D7">
        <w:t xml:space="preserve">he combination of the STPR2 recommendations, existing commitments and wider policy ambition (as illustrated in the </w:t>
      </w:r>
      <w:hyperlink r:id="rId343" w:history="1">
        <w:r w:rsidR="00F46F69" w:rsidRPr="000D2193">
          <w:rPr>
            <w:rStyle w:val="Hyperlink"/>
            <w:sz w:val="24"/>
          </w:rPr>
          <w:t>Scottish Government Route Map</w:t>
        </w:r>
      </w:hyperlink>
      <w:r w:rsidR="00F46F69">
        <w:t xml:space="preserve"> </w:t>
      </w:r>
      <w:r w:rsidRPr="6006B3D7">
        <w:t xml:space="preserve">published </w:t>
      </w:r>
      <w:r w:rsidR="00F46F69">
        <w:t>i</w:t>
      </w:r>
      <w:r w:rsidRPr="6006B3D7">
        <w:t>n</w:t>
      </w:r>
      <w:r w:rsidRPr="6006B3D7" w:rsidDel="00F46F69">
        <w:t xml:space="preserve"> </w:t>
      </w:r>
      <w:r>
        <w:t>Jan</w:t>
      </w:r>
      <w:r w:rsidR="00F46F69">
        <w:t>uary 2022</w:t>
      </w:r>
      <w:r w:rsidRPr="6006B3D7">
        <w:t xml:space="preserve">) </w:t>
      </w:r>
      <w:r w:rsidR="4BE6189E">
        <w:t xml:space="preserve">that </w:t>
      </w:r>
      <w:r w:rsidRPr="6006B3D7">
        <w:t xml:space="preserve">will </w:t>
      </w:r>
      <w:r w:rsidR="00E0500A">
        <w:t>contribute to</w:t>
      </w:r>
      <w:r w:rsidR="00E0500A" w:rsidRPr="6006B3D7">
        <w:t xml:space="preserve"> </w:t>
      </w:r>
      <w:r w:rsidRPr="6006B3D7">
        <w:t xml:space="preserve">the achievement of a 20 </w:t>
      </w:r>
      <w:r w:rsidR="007E6CD8">
        <w:t>per cent</w:t>
      </w:r>
      <w:r w:rsidRPr="6006B3D7">
        <w:t xml:space="preserve"> reduction in emissions by 2030 and a 90 </w:t>
      </w:r>
      <w:r w:rsidR="007E6CD8">
        <w:t>per cent</w:t>
      </w:r>
      <w:r w:rsidRPr="6006B3D7">
        <w:t xml:space="preserve"> reduction by 204</w:t>
      </w:r>
      <w:r w:rsidR="000E6DCC">
        <w:t>0</w:t>
      </w:r>
      <w:r w:rsidRPr="6006B3D7">
        <w:t xml:space="preserve"> compared with taking no</w:t>
      </w:r>
      <w:r w:rsidR="003E489D">
        <w:t> </w:t>
      </w:r>
      <w:r w:rsidRPr="6006B3D7">
        <w:t>action</w:t>
      </w:r>
      <w:r>
        <w:t>;</w:t>
      </w:r>
    </w:p>
    <w:p w14:paraId="52F41530" w14:textId="014917A3" w:rsidR="00141CF6" w:rsidRDefault="52EC9783" w:rsidP="00776FE1">
      <w:pPr>
        <w:pStyle w:val="STPR2BulletsLevel1"/>
      </w:pPr>
      <w:r>
        <w:t xml:space="preserve">an </w:t>
      </w:r>
      <w:r w:rsidR="00141CF6">
        <w:t>i</w:t>
      </w:r>
      <w:r w:rsidR="00141CF6" w:rsidRPr="00685F2B">
        <w:t xml:space="preserve">ncrease in cycling from less than </w:t>
      </w:r>
      <w:r w:rsidR="004A4EC0">
        <w:t>two</w:t>
      </w:r>
      <w:r w:rsidR="004A4EC0" w:rsidRPr="00685F2B">
        <w:t xml:space="preserve"> </w:t>
      </w:r>
      <w:r w:rsidR="007E6CD8">
        <w:t>per cent</w:t>
      </w:r>
      <w:r w:rsidR="00141CF6" w:rsidRPr="00685F2B">
        <w:t xml:space="preserve"> currentl</w:t>
      </w:r>
      <w:r w:rsidR="00141CF6">
        <w:t xml:space="preserve">y to almost 20 </w:t>
      </w:r>
      <w:r w:rsidR="007E6CD8">
        <w:t>per cent</w:t>
      </w:r>
      <w:r w:rsidR="00141CF6">
        <w:t xml:space="preserve"> of all</w:t>
      </w:r>
      <w:r w:rsidR="00E66C52">
        <w:t> </w:t>
      </w:r>
      <w:r w:rsidR="00141CF6">
        <w:t>trips;</w:t>
      </w:r>
    </w:p>
    <w:p w14:paraId="78DDB7D0" w14:textId="6FFB8E78" w:rsidR="00141CF6" w:rsidRPr="00685F2B" w:rsidRDefault="5C2C7698" w:rsidP="00776FE1">
      <w:pPr>
        <w:pStyle w:val="STPR2BulletsLevel1"/>
      </w:pPr>
      <w:r>
        <w:t xml:space="preserve">a </w:t>
      </w:r>
      <w:r w:rsidR="00141CF6">
        <w:t>r</w:t>
      </w:r>
      <w:r w:rsidR="00141CF6" w:rsidRPr="00685F2B">
        <w:t>eduction in distance travelled of 75</w:t>
      </w:r>
      <w:r w:rsidR="00141CF6">
        <w:t>0</w:t>
      </w:r>
      <w:r w:rsidR="008D1362">
        <w:t xml:space="preserve"> </w:t>
      </w:r>
      <w:r w:rsidR="00141CF6" w:rsidRPr="00685F2B">
        <w:t xml:space="preserve">million </w:t>
      </w:r>
      <w:r w:rsidR="00141CF6">
        <w:t>(</w:t>
      </w:r>
      <w:r w:rsidR="001C7777">
        <w:t xml:space="preserve">two </w:t>
      </w:r>
      <w:r w:rsidR="007E6CD8">
        <w:t>per cent</w:t>
      </w:r>
      <w:r w:rsidR="00141CF6">
        <w:t xml:space="preserve">) car </w:t>
      </w:r>
      <w:r w:rsidR="00141CF6" w:rsidRPr="00685F2B">
        <w:t>kilometres</w:t>
      </w:r>
      <w:r w:rsidR="008D1362">
        <w:t>;</w:t>
      </w:r>
      <w:r w:rsidR="00982E0A">
        <w:t xml:space="preserve"> </w:t>
      </w:r>
    </w:p>
    <w:p w14:paraId="6CE19D8C" w14:textId="32E350E3" w:rsidR="00141CF6" w:rsidRDefault="00141CF6" w:rsidP="00776FE1">
      <w:pPr>
        <w:pStyle w:val="STPR2BulletsLevel1"/>
      </w:pPr>
      <w:r>
        <w:t>a comprehensive alternative to the private car, particularly in our larger urban areas.</w:t>
      </w:r>
    </w:p>
    <w:p w14:paraId="6369BCDD" w14:textId="7296E856" w:rsidR="00A224C3" w:rsidRPr="00A224C3" w:rsidRDefault="00353D95" w:rsidP="000F79B4">
      <w:pPr>
        <w:pStyle w:val="STPR2ProofBoxNormal"/>
      </w:pPr>
      <w:r>
        <w:t xml:space="preserve">The </w:t>
      </w:r>
      <w:r w:rsidR="00A224C3" w:rsidRPr="00A224C3">
        <w:t xml:space="preserve">STPR2 is a crucial component of Scotland’s journey to </w:t>
      </w:r>
      <w:r w:rsidR="001D6B0D">
        <w:t>n</w:t>
      </w:r>
      <w:r w:rsidR="00A224C3" w:rsidRPr="00A224C3">
        <w:t xml:space="preserve">et </w:t>
      </w:r>
      <w:r w:rsidR="001D6B0D">
        <w:t>z</w:t>
      </w:r>
      <w:r w:rsidR="00A224C3" w:rsidRPr="00A224C3">
        <w:t>ero emissions and w</w:t>
      </w:r>
      <w:r w:rsidR="008F72A1">
        <w:t>ould</w:t>
      </w:r>
      <w:r w:rsidR="00401D3F">
        <w:t>,</w:t>
      </w:r>
      <w:r w:rsidR="00A224C3" w:rsidRPr="00A224C3">
        <w:t xml:space="preserve"> in conjunction with existing commitments and other policy ambitions, </w:t>
      </w:r>
      <w:r w:rsidR="00AE684D">
        <w:t>contribute to</w:t>
      </w:r>
      <w:r w:rsidR="00AE684D" w:rsidRPr="00A224C3">
        <w:t xml:space="preserve"> </w:t>
      </w:r>
      <w:r w:rsidR="00A224C3" w:rsidRPr="00A224C3">
        <w:t xml:space="preserve">a reduction in 90 </w:t>
      </w:r>
      <w:r w:rsidR="007E6CD8">
        <w:t>per cent</w:t>
      </w:r>
      <w:r w:rsidR="00A224C3" w:rsidRPr="00A224C3">
        <w:t xml:space="preserve"> (from 2019 level) of the CO</w:t>
      </w:r>
      <w:r w:rsidR="00A224C3" w:rsidRPr="001222C6">
        <w:rPr>
          <w:vertAlign w:val="subscript"/>
        </w:rPr>
        <w:t>2</w:t>
      </w:r>
      <w:r w:rsidR="00A224C3" w:rsidRPr="00A224C3">
        <w:t xml:space="preserve"> equivalent emissions associated with </w:t>
      </w:r>
      <w:r w:rsidR="00AC328B">
        <w:t>t</w:t>
      </w:r>
      <w:r w:rsidR="00A224C3" w:rsidRPr="00A224C3">
        <w:t>ransport. It will not do so on its own but provides the crucial infrastructure required to deliver this change.</w:t>
      </w:r>
    </w:p>
    <w:p w14:paraId="381D732B" w14:textId="77777777" w:rsidR="00141CF6" w:rsidRPr="003A64C0" w:rsidRDefault="00141CF6" w:rsidP="00040348">
      <w:pPr>
        <w:pStyle w:val="Heading3"/>
      </w:pPr>
      <w:bookmarkStart w:id="411" w:name="_Toc121342508"/>
      <w:r w:rsidRPr="003A64C0">
        <w:t>Affordable and Accessible Public Transport</w:t>
      </w:r>
      <w:bookmarkEnd w:id="411"/>
      <w:r w:rsidRPr="003A64C0">
        <w:t xml:space="preserve"> </w:t>
      </w:r>
    </w:p>
    <w:p w14:paraId="5CD815C1" w14:textId="5CB4B3EA" w:rsidR="00141CF6" w:rsidRPr="003A64C0" w:rsidRDefault="00A8050C" w:rsidP="000F79B4">
      <w:pPr>
        <w:pStyle w:val="STPR2BodyText"/>
      </w:pPr>
      <w:hyperlink r:id="rId344" w:history="1">
        <w:r w:rsidR="00141CF6" w:rsidRPr="00EF1BF9">
          <w:rPr>
            <w:rStyle w:val="Hyperlink"/>
            <w:sz w:val="24"/>
          </w:rPr>
          <w:t xml:space="preserve">In 2020, 28 </w:t>
        </w:r>
        <w:r w:rsidR="007E6CD8" w:rsidRPr="00EF1BF9">
          <w:rPr>
            <w:rStyle w:val="Hyperlink"/>
            <w:sz w:val="24"/>
          </w:rPr>
          <w:t>per cent</w:t>
        </w:r>
        <w:r w:rsidR="00141CF6" w:rsidRPr="00EF1BF9">
          <w:rPr>
            <w:rStyle w:val="Hyperlink"/>
            <w:sz w:val="24"/>
          </w:rPr>
          <w:t xml:space="preserve"> of households had no access to a private car</w:t>
        </w:r>
      </w:hyperlink>
      <w:r w:rsidR="00141CF6">
        <w:t xml:space="preserve">. This proportion was even higher within areas experiencing social deprivation (48 </w:t>
      </w:r>
      <w:r w:rsidR="007E6CD8">
        <w:t>per cent</w:t>
      </w:r>
      <w:r w:rsidR="00141CF6">
        <w:t xml:space="preserve"> in the areas ranked in the top 20 </w:t>
      </w:r>
      <w:r w:rsidR="007E6CD8">
        <w:t>per cent</w:t>
      </w:r>
      <w:r w:rsidR="00141CF6">
        <w:t xml:space="preserve"> most deprived SIMD data zones in Scotland)</w:t>
      </w:r>
      <w:r w:rsidR="00D43E62">
        <w:rPr>
          <w:rStyle w:val="FootnoteReference"/>
        </w:rPr>
        <w:footnoteReference w:id="105"/>
      </w:r>
      <w:r w:rsidR="00141CF6">
        <w:t xml:space="preserve">. Recognising this, the recommendations from </w:t>
      </w:r>
      <w:r w:rsidR="00353D95">
        <w:t>the</w:t>
      </w:r>
      <w:r w:rsidR="00141CF6">
        <w:t xml:space="preserve"> STPR2 will make public transport more affordable and accessible by:</w:t>
      </w:r>
    </w:p>
    <w:p w14:paraId="68C784D9" w14:textId="2BBF4CBC" w:rsidR="00141CF6" w:rsidRPr="003A64C0" w:rsidRDefault="00141CF6" w:rsidP="00776FE1">
      <w:pPr>
        <w:pStyle w:val="STPR2BulletsLevel1"/>
      </w:pPr>
      <w:r>
        <w:t>expanding the availability of Demand Responsive Transport and Mobility as a Service in rural areas (2</w:t>
      </w:r>
      <w:r w:rsidR="008305AB">
        <w:t>0</w:t>
      </w:r>
      <w:r>
        <w:t>);</w:t>
      </w:r>
    </w:p>
    <w:p w14:paraId="49405CB6" w14:textId="77777777" w:rsidR="00141CF6" w:rsidRPr="003A64C0" w:rsidRDefault="00141CF6" w:rsidP="00776FE1">
      <w:pPr>
        <w:pStyle w:val="STPR2BulletsLevel1"/>
      </w:pPr>
      <w:r>
        <w:t xml:space="preserve">creation of a national integrated ticketing system (23); </w:t>
      </w:r>
    </w:p>
    <w:p w14:paraId="453190D4" w14:textId="288E9022" w:rsidR="00141CF6" w:rsidRDefault="00141CF6" w:rsidP="00776FE1">
      <w:pPr>
        <w:pStyle w:val="STPR2BulletsLevel1"/>
      </w:pPr>
      <w:r>
        <w:t>delivering transformation</w:t>
      </w:r>
      <w:r w:rsidR="292E027F">
        <w:t>al</w:t>
      </w:r>
      <w:r>
        <w:t xml:space="preserve"> change in </w:t>
      </w:r>
      <w:r w:rsidR="006737C1">
        <w:t xml:space="preserve">Glasgow, Edinburgh and South East Scotland and </w:t>
      </w:r>
      <w:r>
        <w:t xml:space="preserve">Aberdeen through investment in mass/rapid transit </w:t>
      </w:r>
      <w:r w:rsidR="008305AB">
        <w:t>(11)</w:t>
      </w:r>
      <w:r>
        <w:t xml:space="preserve">(12)(13); </w:t>
      </w:r>
    </w:p>
    <w:p w14:paraId="6BBF9618" w14:textId="074D38DD" w:rsidR="008C0742" w:rsidRDefault="00141CF6" w:rsidP="00776FE1">
      <w:pPr>
        <w:pStyle w:val="STPR2BulletsLevel1"/>
      </w:pPr>
      <w:r>
        <w:t>providing strategic bus priority measures (1</w:t>
      </w:r>
      <w:r w:rsidR="006F5B18">
        <w:t>4</w:t>
      </w:r>
      <w:r>
        <w:t>)</w:t>
      </w:r>
      <w:r w:rsidR="006F5B18">
        <w:t>;</w:t>
      </w:r>
    </w:p>
    <w:p w14:paraId="198DDF46" w14:textId="4BBA2770" w:rsidR="00141CF6" w:rsidRPr="003A64C0" w:rsidRDefault="0000745B" w:rsidP="00776FE1">
      <w:pPr>
        <w:pStyle w:val="STPR2BulletsLevel1"/>
      </w:pPr>
      <w:r>
        <w:t xml:space="preserve">public transport enhancements and </w:t>
      </w:r>
      <w:r w:rsidR="00AE019C">
        <w:t>interchange</w:t>
      </w:r>
      <w:r w:rsidR="00DF0EBB">
        <w:t xml:space="preserve"> opportunities (16)(17)(18);</w:t>
      </w:r>
      <w:r w:rsidR="008C0742">
        <w:t xml:space="preserve"> </w:t>
      </w:r>
    </w:p>
    <w:p w14:paraId="72BB3421" w14:textId="77777777" w:rsidR="00141CF6" w:rsidRPr="003A64C0" w:rsidRDefault="00141CF6" w:rsidP="00776FE1">
      <w:pPr>
        <w:pStyle w:val="STPR2BulletsLevel1"/>
      </w:pPr>
      <w:r>
        <w:t>providing a more accessible and seamless interchange between modes (18)(19)(21)(22)(43).</w:t>
      </w:r>
    </w:p>
    <w:p w14:paraId="12CBBC91" w14:textId="69A64673" w:rsidR="00141CF6" w:rsidRPr="003A64C0" w:rsidRDefault="00141CF6" w:rsidP="000F79B4">
      <w:pPr>
        <w:pStyle w:val="STPR2BodyText"/>
      </w:pPr>
      <w:r w:rsidRPr="003A64C0">
        <w:lastRenderedPageBreak/>
        <w:t xml:space="preserve">The expansion of </w:t>
      </w:r>
      <w:r w:rsidR="00CF0AC8">
        <w:t>DRT</w:t>
      </w:r>
      <w:r w:rsidRPr="003A64C0">
        <w:t xml:space="preserve"> and Ma</w:t>
      </w:r>
      <w:r w:rsidR="00CF0AC8">
        <w:t>a</w:t>
      </w:r>
      <w:r w:rsidRPr="003A64C0">
        <w:t>S would achieve more equitable access to the public transport network, and c</w:t>
      </w:r>
      <w:r w:rsidR="003042E3">
        <w:t>ould</w:t>
      </w:r>
      <w:r w:rsidRPr="003A64C0">
        <w:t xml:space="preserve"> also enhance access to employment, education, healthcare and leisure activities, and </w:t>
      </w:r>
      <w:r>
        <w:t>integrate</w:t>
      </w:r>
      <w:r w:rsidRPr="003A64C0">
        <w:t xml:space="preserve"> with other services and other modes.</w:t>
      </w:r>
    </w:p>
    <w:p w14:paraId="2D0DD3C7" w14:textId="70A0FD86" w:rsidR="00141CF6" w:rsidRPr="003A64C0" w:rsidRDefault="00141CF6" w:rsidP="000F79B4">
      <w:pPr>
        <w:pStyle w:val="STPR2BodyText"/>
      </w:pPr>
      <w:r>
        <w:t>Taking forward the integrated ticketing scheme and the infrastructure improvements at stations w</w:t>
      </w:r>
      <w:r w:rsidR="00040AEF">
        <w:t>ould</w:t>
      </w:r>
      <w:r>
        <w:t xml:space="preserve"> deliver a more seamless experience for public transport users, from the point of purchasing tickets through to the completion of the journey. This w</w:t>
      </w:r>
      <w:r w:rsidR="00040AEF">
        <w:t>ould</w:t>
      </w:r>
      <w:r>
        <w:t xml:space="preserve"> result in more affordable and better</w:t>
      </w:r>
      <w:r w:rsidR="46E81FF7">
        <w:t>-</w:t>
      </w:r>
      <w:r>
        <w:t xml:space="preserve">connected journeys in comparison to those available today. Output from the appraisal process indicates that the introduction of these measures would </w:t>
      </w:r>
      <w:r w:rsidR="00BC39CD">
        <w:t xml:space="preserve">contribute to </w:t>
      </w:r>
      <w:r>
        <w:t>enhanc</w:t>
      </w:r>
      <w:r w:rsidR="009F639F">
        <w:t>ing</w:t>
      </w:r>
      <w:r>
        <w:t xml:space="preserve"> accessibility to key services by public transport. For example, approximately 1</w:t>
      </w:r>
      <w:r w:rsidR="00F51AA4">
        <w:t>1</w:t>
      </w:r>
      <w:r>
        <w:t>0,</w:t>
      </w:r>
      <w:r w:rsidR="00F51AA4">
        <w:t>5</w:t>
      </w:r>
      <w:r>
        <w:t>00 more people (2</w:t>
      </w:r>
      <w:r w:rsidR="009D5639">
        <w:t>.4</w:t>
      </w:r>
      <w:r>
        <w:t xml:space="preserve"> percentage point increase) would be able to access a</w:t>
      </w:r>
      <w:r w:rsidR="006F37CC">
        <w:t xml:space="preserve">n </w:t>
      </w:r>
      <w:r w:rsidR="00E56EE5">
        <w:t>accident and emergency</w:t>
      </w:r>
      <w:r>
        <w:t xml:space="preserve"> hospital</w:t>
      </w:r>
      <w:r w:rsidR="00E56EE5">
        <w:t xml:space="preserve"> site</w:t>
      </w:r>
      <w:r>
        <w:t xml:space="preserve"> in under 30 minutes by public transport, and approximately </w:t>
      </w:r>
      <w:r w:rsidR="000F146B">
        <w:t>70</w:t>
      </w:r>
      <w:r>
        <w:t>,</w:t>
      </w:r>
      <w:r w:rsidR="000F146B">
        <w:t>5</w:t>
      </w:r>
      <w:r>
        <w:t>00 more people</w:t>
      </w:r>
      <w:r w:rsidR="000F146B">
        <w:t xml:space="preserve"> (</w:t>
      </w:r>
      <w:r w:rsidR="009D5639">
        <w:t>1.6</w:t>
      </w:r>
      <w:r w:rsidR="000F146B">
        <w:t xml:space="preserve"> percentage point increase)</w:t>
      </w:r>
      <w:r>
        <w:t xml:space="preserve"> would be able to access a higher education site in the same time.</w:t>
      </w:r>
    </w:p>
    <w:p w14:paraId="06824F9D" w14:textId="76D8DB1E" w:rsidR="00141CF6" w:rsidRDefault="00141CF6" w:rsidP="000F79B4">
      <w:pPr>
        <w:pStyle w:val="STPR2BodyText"/>
      </w:pPr>
      <w:r>
        <w:t>Although the STPR2 recommendations do</w:t>
      </w:r>
      <w:r w:rsidR="00DF36D8">
        <w:t xml:space="preserve"> </w:t>
      </w:r>
      <w:r>
        <w:t>n</w:t>
      </w:r>
      <w:r w:rsidR="00DF36D8">
        <w:t>o</w:t>
      </w:r>
      <w:r>
        <w:t>t cover the direct costs of travel (</w:t>
      </w:r>
      <w:r w:rsidR="00DF36D8">
        <w:t>for example</w:t>
      </w:r>
      <w:r>
        <w:t xml:space="preserve"> fares, fuel price), the package of recommendations would see a small reduction in transport poverty</w:t>
      </w:r>
      <w:r>
        <w:rPr>
          <w:rStyle w:val="FootnoteReference"/>
        </w:rPr>
        <w:footnoteReference w:id="106"/>
      </w:r>
      <w:r w:rsidDel="00DF36D8">
        <w:t xml:space="preserve"> </w:t>
      </w:r>
      <w:r>
        <w:t xml:space="preserve">due </w:t>
      </w:r>
      <w:r w:rsidRPr="00E9698D">
        <w:t>to the overall improvements to access and connectivity between</w:t>
      </w:r>
      <w:r w:rsidR="00E66C52">
        <w:t> </w:t>
      </w:r>
      <w:r w:rsidRPr="00E9698D">
        <w:t>modes</w:t>
      </w:r>
      <w:r w:rsidR="00DD7115">
        <w:t xml:space="preserve"> (t</w:t>
      </w:r>
      <w:r w:rsidR="00DD7115" w:rsidRPr="00DD7115">
        <w:t xml:space="preserve">ransport poverty </w:t>
      </w:r>
      <w:r w:rsidR="00C90556">
        <w:t xml:space="preserve">is </w:t>
      </w:r>
      <w:r w:rsidR="00DD7115" w:rsidRPr="00DD7115">
        <w:t xml:space="preserve">defined as the spend on transport as </w:t>
      </w:r>
      <w:r w:rsidR="00062735">
        <w:t xml:space="preserve">a </w:t>
      </w:r>
      <w:r w:rsidR="00DD7115" w:rsidRPr="00DD7115">
        <w:t>proportion of</w:t>
      </w:r>
      <w:r w:rsidR="003E489D">
        <w:t> </w:t>
      </w:r>
      <w:r w:rsidR="00DD7115" w:rsidRPr="00DD7115">
        <w:t>income</w:t>
      </w:r>
      <w:r w:rsidR="00DD7115">
        <w:t>)</w:t>
      </w:r>
      <w:r w:rsidRPr="00AC449E">
        <w:t>.</w:t>
      </w:r>
    </w:p>
    <w:p w14:paraId="5034F71A" w14:textId="5995937E" w:rsidR="00141CF6" w:rsidRPr="003A64C0" w:rsidRDefault="00141CF6" w:rsidP="000F79B4">
      <w:pPr>
        <w:pStyle w:val="STPR2BodyText"/>
      </w:pPr>
      <w:r>
        <w:t>As outlined in the previous section, the expansion of mass transit in Aberdeen, Edinburgh and South East Scotland</w:t>
      </w:r>
      <w:r w:rsidR="004A2209">
        <w:t>,</w:t>
      </w:r>
      <w:r>
        <w:t xml:space="preserve"> and Glasgow city regions would deliver transformational change, with a subsequent significant increase in public transport trips across the city</w:t>
      </w:r>
      <w:r w:rsidR="003E489D">
        <w:t> </w:t>
      </w:r>
      <w:r>
        <w:t>regions.</w:t>
      </w:r>
      <w:r w:rsidR="00982E0A">
        <w:t xml:space="preserve"> </w:t>
      </w:r>
    </w:p>
    <w:p w14:paraId="1AF87BB6" w14:textId="207ED792" w:rsidR="00141CF6" w:rsidRPr="003A64C0" w:rsidRDefault="00141CF6" w:rsidP="000F79B4">
      <w:pPr>
        <w:pStyle w:val="STPR2BodyText"/>
      </w:pPr>
      <w:r w:rsidRPr="003A64C0">
        <w:t>In summary</w:t>
      </w:r>
      <w:r w:rsidR="004A2209">
        <w:t>,</w:t>
      </w:r>
      <w:r w:rsidRPr="003A64C0">
        <w:t xml:space="preserve"> the overall contribution of the recommendations relating to this TPO </w:t>
      </w:r>
      <w:r>
        <w:t>include</w:t>
      </w:r>
      <w:r w:rsidRPr="003A64C0">
        <w:t>:</w:t>
      </w:r>
    </w:p>
    <w:p w14:paraId="49AEB1BC" w14:textId="3A155F67" w:rsidR="00141CF6" w:rsidRPr="006C3F74" w:rsidRDefault="00141CF6" w:rsidP="00776FE1">
      <w:pPr>
        <w:pStyle w:val="STPR2BulletsLevel1"/>
      </w:pPr>
      <w:r w:rsidRPr="006C3F74">
        <w:t xml:space="preserve">improved access to key services; </w:t>
      </w:r>
    </w:p>
    <w:p w14:paraId="4DE5511D" w14:textId="77777777" w:rsidR="00141CF6" w:rsidRDefault="00141CF6" w:rsidP="00776FE1">
      <w:pPr>
        <w:pStyle w:val="STPR2BulletsLevel1"/>
      </w:pPr>
      <w:r>
        <w:t xml:space="preserve">a more competitive and accessible public transport system for all; </w:t>
      </w:r>
    </w:p>
    <w:p w14:paraId="71659AE0" w14:textId="4DE45C38" w:rsidR="00141CF6" w:rsidRPr="006C3F74" w:rsidRDefault="00141CF6" w:rsidP="00776FE1">
      <w:pPr>
        <w:pStyle w:val="STPR2BulletsLevel1"/>
      </w:pPr>
      <w:r>
        <w:t xml:space="preserve">fewer </w:t>
      </w:r>
      <w:r w:rsidRPr="002C1AF4">
        <w:t xml:space="preserve">people </w:t>
      </w:r>
      <w:r>
        <w:t xml:space="preserve">experiencing </w:t>
      </w:r>
      <w:r w:rsidRPr="002C1AF4">
        <w:t>transport poverty</w:t>
      </w:r>
      <w:r>
        <w:t xml:space="preserve">; </w:t>
      </w:r>
    </w:p>
    <w:p w14:paraId="61F37F4E" w14:textId="6BD6E20B" w:rsidR="00141CF6" w:rsidRDefault="00141CF6" w:rsidP="00776FE1">
      <w:pPr>
        <w:pStyle w:val="STPR2BulletsLevel1"/>
      </w:pPr>
      <w:r>
        <w:t>provision of effective and tailored public transport services to meet the needs o</w:t>
      </w:r>
      <w:r w:rsidR="0010325D">
        <w:t>f</w:t>
      </w:r>
      <w:r>
        <w:t xml:space="preserve"> rural</w:t>
      </w:r>
      <w:r w:rsidR="003E2EEC">
        <w:t> </w:t>
      </w:r>
      <w:r>
        <w:t xml:space="preserve">communities. </w:t>
      </w:r>
    </w:p>
    <w:p w14:paraId="07EF4C0E" w14:textId="435BF404" w:rsidR="00141CF6" w:rsidRPr="003A64C0" w:rsidRDefault="007A4731" w:rsidP="000F79B4">
      <w:pPr>
        <w:pStyle w:val="STPR2ProofBoxNormal"/>
      </w:pPr>
      <w:r w:rsidRPr="00D21045">
        <w:t>We live in a society where a significant proportion of the population rel</w:t>
      </w:r>
      <w:r w:rsidR="0010325D">
        <w:t>ies</w:t>
      </w:r>
      <w:r w:rsidRPr="00D21045">
        <w:t xml:space="preserve"> on public transport. By working in collaboration with local authorities and transport providers, Transport Scotland can deliver a step</w:t>
      </w:r>
      <w:r w:rsidR="0010325D">
        <w:t>-</w:t>
      </w:r>
      <w:r w:rsidRPr="00D21045">
        <w:t>change in public transport provision. Across the country there will be a noticeable improvement in terms of accessing key services by public transport. This will be most</w:t>
      </w:r>
      <w:r w:rsidRPr="00D21045" w:rsidDel="001F06BB">
        <w:t xml:space="preserve"> </w:t>
      </w:r>
      <w:r w:rsidRPr="00D21045">
        <w:t xml:space="preserve">pronounced in the large urban areas. </w:t>
      </w:r>
    </w:p>
    <w:p w14:paraId="3B5BF2E6" w14:textId="4B80585C" w:rsidR="00141CF6" w:rsidRPr="003A64C0" w:rsidRDefault="00141CF6" w:rsidP="002B43CE">
      <w:pPr>
        <w:pStyle w:val="Heading3"/>
      </w:pPr>
      <w:bookmarkStart w:id="412" w:name="_Toc121342509"/>
      <w:r w:rsidRPr="003A64C0">
        <w:t>Enhancing Place</w:t>
      </w:r>
      <w:r>
        <w:t>s</w:t>
      </w:r>
      <w:r w:rsidRPr="003A64C0">
        <w:t xml:space="preserve">, and </w:t>
      </w:r>
      <w:r>
        <w:t>Supporting</w:t>
      </w:r>
      <w:r w:rsidRPr="003A64C0">
        <w:t xml:space="preserve"> Health and Wellbeing</w:t>
      </w:r>
      <w:bookmarkEnd w:id="412"/>
      <w:r w:rsidRPr="003A64C0">
        <w:t xml:space="preserve"> </w:t>
      </w:r>
    </w:p>
    <w:p w14:paraId="51823E18" w14:textId="20C82BD4" w:rsidR="00141CF6" w:rsidRDefault="00353D95" w:rsidP="000F79B4">
      <w:pPr>
        <w:pStyle w:val="STPR2BodyText"/>
      </w:pPr>
      <w:r>
        <w:t xml:space="preserve">The </w:t>
      </w:r>
      <w:r w:rsidR="00141CF6">
        <w:t>STPR2 has been undertaken in parallel with the</w:t>
      </w:r>
      <w:r w:rsidR="00F40117">
        <w:t xml:space="preserve"> NPF4. The</w:t>
      </w:r>
      <w:r w:rsidR="00141CF6">
        <w:t xml:space="preserve"> </w:t>
      </w:r>
      <w:hyperlink r:id="rId345" w:history="1">
        <w:r w:rsidR="00D760CB">
          <w:rPr>
            <w:rStyle w:val="Hyperlink"/>
            <w:sz w:val="24"/>
          </w:rPr>
          <w:t>R</w:t>
        </w:r>
        <w:r w:rsidR="00E42238" w:rsidRPr="00A511C2">
          <w:rPr>
            <w:rStyle w:val="Hyperlink"/>
            <w:sz w:val="24"/>
          </w:rPr>
          <w:t xml:space="preserve">evised </w:t>
        </w:r>
        <w:r w:rsidR="00D760CB">
          <w:rPr>
            <w:rStyle w:val="Hyperlink"/>
            <w:sz w:val="24"/>
          </w:rPr>
          <w:t>D</w:t>
        </w:r>
        <w:r w:rsidR="00283EB1" w:rsidRPr="00A511C2">
          <w:rPr>
            <w:rStyle w:val="Hyperlink"/>
            <w:sz w:val="24"/>
          </w:rPr>
          <w:t xml:space="preserve">raft </w:t>
        </w:r>
        <w:r w:rsidR="00141CF6" w:rsidRPr="00A511C2" w:rsidDel="00283EB1">
          <w:rPr>
            <w:rStyle w:val="Hyperlink"/>
            <w:sz w:val="24"/>
          </w:rPr>
          <w:t>NPF4</w:t>
        </w:r>
      </w:hyperlink>
      <w:r w:rsidR="00F40117">
        <w:t xml:space="preserve"> </w:t>
      </w:r>
      <w:r w:rsidR="00141CF6">
        <w:t xml:space="preserve">and </w:t>
      </w:r>
      <w:r>
        <w:t xml:space="preserve">the </w:t>
      </w:r>
      <w:r w:rsidR="00141CF6">
        <w:t xml:space="preserve">STPR2 are aligned in seeking to develop and create: </w:t>
      </w:r>
    </w:p>
    <w:p w14:paraId="0C94F5B7" w14:textId="3AF8F6C0" w:rsidR="00141CF6" w:rsidRDefault="001931EB" w:rsidP="00776FE1">
      <w:pPr>
        <w:pStyle w:val="STPR2BulletsLevel1"/>
      </w:pPr>
      <w:r>
        <w:t>S</w:t>
      </w:r>
      <w:r w:rsidR="00141CF6">
        <w:t>ustainable places - where we reduce emissions and restore and better connect</w:t>
      </w:r>
      <w:r w:rsidR="003E489D">
        <w:t> </w:t>
      </w:r>
      <w:r w:rsidR="00141CF6">
        <w:t xml:space="preserve">biodiversity; </w:t>
      </w:r>
    </w:p>
    <w:p w14:paraId="49A31C89" w14:textId="230304B8" w:rsidR="00141CF6" w:rsidRDefault="001931EB" w:rsidP="00776FE1">
      <w:pPr>
        <w:pStyle w:val="STPR2BulletsLevel1"/>
      </w:pPr>
      <w:r>
        <w:t>L</w:t>
      </w:r>
      <w:r w:rsidR="00141CF6">
        <w:t xml:space="preserve">iveable places - where we can live better, healthier lives; </w:t>
      </w:r>
    </w:p>
    <w:p w14:paraId="118A904F" w14:textId="1CBAEED4" w:rsidR="00141CF6" w:rsidRDefault="001931EB" w:rsidP="00776FE1">
      <w:pPr>
        <w:pStyle w:val="STPR2BulletsLevel1"/>
      </w:pPr>
      <w:r>
        <w:lastRenderedPageBreak/>
        <w:t>P</w:t>
      </w:r>
      <w:r w:rsidR="00141CF6">
        <w:t>roductive places - where we have a greener, fairer and more inclusive wellbeing</w:t>
      </w:r>
      <w:r w:rsidR="003E489D">
        <w:t> </w:t>
      </w:r>
      <w:r w:rsidR="00141CF6">
        <w:t>economy</w:t>
      </w:r>
      <w:r w:rsidR="00A37EBC">
        <w:t>.</w:t>
      </w:r>
      <w:r w:rsidR="00141CF6">
        <w:t xml:space="preserve"> </w:t>
      </w:r>
    </w:p>
    <w:p w14:paraId="1B74CC6D" w14:textId="453744BF" w:rsidR="00141CF6" w:rsidRPr="003A64C0" w:rsidRDefault="00141CF6" w:rsidP="000F79B4">
      <w:pPr>
        <w:pStyle w:val="STPR2BodyText"/>
      </w:pPr>
      <w:r>
        <w:t xml:space="preserve">Although specific interventions associated with land-use and place planning are outside the scope of </w:t>
      </w:r>
      <w:r w:rsidR="00353D95">
        <w:t xml:space="preserve">the </w:t>
      </w:r>
      <w:r>
        <w:t>STPR2, the review has focused on the transport interventions required to create successful places.</w:t>
      </w:r>
      <w:r w:rsidR="00982E0A">
        <w:t xml:space="preserve"> </w:t>
      </w:r>
      <w:r>
        <w:t>The following measures support the six qualities of successful places (</w:t>
      </w:r>
      <w:r w:rsidR="0063380F">
        <w:t>designed for H</w:t>
      </w:r>
      <w:r w:rsidR="008E1F18">
        <w:t xml:space="preserve">ealthy, </w:t>
      </w:r>
      <w:r w:rsidR="0063380F">
        <w:t>P</w:t>
      </w:r>
      <w:r w:rsidR="008E1F18">
        <w:t xml:space="preserve">leasant, </w:t>
      </w:r>
      <w:r w:rsidR="0063380F">
        <w:t>C</w:t>
      </w:r>
      <w:r w:rsidR="008E1F18">
        <w:t xml:space="preserve">onnected, </w:t>
      </w:r>
      <w:r w:rsidR="0063380F">
        <w:t>D</w:t>
      </w:r>
      <w:r w:rsidR="008E1F18">
        <w:t xml:space="preserve">istinctive, </w:t>
      </w:r>
      <w:r w:rsidR="0063380F">
        <w:t>S</w:t>
      </w:r>
      <w:r w:rsidR="008E1F18">
        <w:t xml:space="preserve">ustainable and </w:t>
      </w:r>
      <w:r w:rsidR="000F15E8">
        <w:t>A</w:t>
      </w:r>
      <w:r w:rsidR="008E1F18">
        <w:t>daptable)</w:t>
      </w:r>
      <w:r>
        <w:t xml:space="preserve"> as outlined in the </w:t>
      </w:r>
      <w:r w:rsidR="00D760CB">
        <w:t>R</w:t>
      </w:r>
      <w:r w:rsidR="00E42238">
        <w:t xml:space="preserve">evised </w:t>
      </w:r>
      <w:r w:rsidR="00D760CB">
        <w:t>D</w:t>
      </w:r>
      <w:r>
        <w:t>raft NPF4:</w:t>
      </w:r>
    </w:p>
    <w:p w14:paraId="6AD326F2" w14:textId="79A6B833" w:rsidR="00141CF6" w:rsidRPr="003A64C0" w:rsidRDefault="00141CF6" w:rsidP="00776FE1">
      <w:pPr>
        <w:pStyle w:val="STPR2BulletsLevel1"/>
      </w:pPr>
      <w:r>
        <w:t xml:space="preserve">expansion of 20mph </w:t>
      </w:r>
      <w:r w:rsidR="001E7D34">
        <w:t xml:space="preserve">limits and </w:t>
      </w:r>
      <w:r>
        <w:t>zones across communities (10);</w:t>
      </w:r>
    </w:p>
    <w:p w14:paraId="4189F857" w14:textId="1DADFB51" w:rsidR="00141CF6" w:rsidRPr="003A64C0" w:rsidRDefault="00141CF6" w:rsidP="00776FE1">
      <w:pPr>
        <w:pStyle w:val="STPR2BulletsLevel1"/>
      </w:pPr>
      <w:r>
        <w:t>providing high</w:t>
      </w:r>
      <w:r w:rsidR="00DD46D2">
        <w:t>-</w:t>
      </w:r>
      <w:r>
        <w:t xml:space="preserve">quality active travel routes connecting neighbourhoods to each other and to key services, including schools </w:t>
      </w:r>
      <w:r w:rsidR="00D216F5">
        <w:t>(3)(4)(5)</w:t>
      </w:r>
      <w:r>
        <w:t>(8);</w:t>
      </w:r>
    </w:p>
    <w:p w14:paraId="65090722" w14:textId="3DE79E0A" w:rsidR="00141CF6" w:rsidRDefault="00141CF6" w:rsidP="00776FE1">
      <w:pPr>
        <w:pStyle w:val="STPR2BulletsLevel1"/>
      </w:pPr>
      <w:r>
        <w:t>implementation of active travel measures to reduce the impact on communities with a trunk road passing through (37);</w:t>
      </w:r>
    </w:p>
    <w:p w14:paraId="7B51ED94" w14:textId="527D52FA" w:rsidR="007431E0" w:rsidRPr="003A64C0" w:rsidRDefault="007431E0" w:rsidP="00776FE1">
      <w:pPr>
        <w:pStyle w:val="STPR2BulletsLevel1"/>
      </w:pPr>
      <w:r>
        <w:t>changing road user behaviour (7);</w:t>
      </w:r>
    </w:p>
    <w:p w14:paraId="266381EA" w14:textId="644222C7" w:rsidR="00141CF6" w:rsidRPr="002C1AF4" w:rsidRDefault="00141CF6" w:rsidP="00776FE1">
      <w:pPr>
        <w:pStyle w:val="STPR2BulletsLevel1"/>
      </w:pPr>
      <w:r>
        <w:t>b</w:t>
      </w:r>
      <w:r w:rsidRPr="002C1AF4">
        <w:t>ehavioural change campaigns to influence travel choice (6)(8)</w:t>
      </w:r>
      <w:r w:rsidR="00CA7CF5">
        <w:t>(9</w:t>
      </w:r>
      <w:r w:rsidRPr="002C1AF4">
        <w:t>).</w:t>
      </w:r>
    </w:p>
    <w:p w14:paraId="527BAA53" w14:textId="368025BF" w:rsidR="00141CF6" w:rsidRPr="003A64C0" w:rsidRDefault="00A8050C" w:rsidP="000F79B4">
      <w:pPr>
        <w:pStyle w:val="STPR2BodyText"/>
      </w:pPr>
      <w:hyperlink r:id="rId346" w:history="1">
        <w:r w:rsidR="00141CF6" w:rsidRPr="00A511C2">
          <w:rPr>
            <w:rStyle w:val="Hyperlink"/>
            <w:sz w:val="24"/>
          </w:rPr>
          <w:t xml:space="preserve">Around </w:t>
        </w:r>
        <w:r w:rsidR="001C6563" w:rsidRPr="00A511C2">
          <w:rPr>
            <w:rStyle w:val="Hyperlink"/>
            <w:sz w:val="24"/>
          </w:rPr>
          <w:t>one-</w:t>
        </w:r>
        <w:r w:rsidR="00141CF6" w:rsidRPr="00A511C2">
          <w:rPr>
            <w:rStyle w:val="Hyperlink"/>
            <w:sz w:val="24"/>
          </w:rPr>
          <w:t>third of trips under one kilometre are currently made by motorised transport</w:t>
        </w:r>
      </w:hyperlink>
      <w:r w:rsidR="00141CF6" w:rsidRPr="002C1AF4">
        <w:t>, with many of these being to local services within communities</w:t>
      </w:r>
      <w:r w:rsidR="00A41C68">
        <w:rPr>
          <w:rStyle w:val="FootnoteReference"/>
        </w:rPr>
        <w:footnoteReference w:id="107"/>
      </w:r>
      <w:r w:rsidR="00141CF6" w:rsidRPr="002C1AF4">
        <w:t xml:space="preserve">. </w:t>
      </w:r>
      <w:r w:rsidR="00141CF6">
        <w:t xml:space="preserve">For trips between one and two </w:t>
      </w:r>
      <w:r w:rsidR="00141CF6" w:rsidRPr="002C1AF4">
        <w:t>k</w:t>
      </w:r>
      <w:r w:rsidR="00141CF6">
        <w:t>ilometres</w:t>
      </w:r>
      <w:r w:rsidR="00141CF6" w:rsidRPr="002C1AF4">
        <w:t>, the proportion rises to 55</w:t>
      </w:r>
      <w:r w:rsidR="007E6CD8">
        <w:t xml:space="preserve"> per cent</w:t>
      </w:r>
      <w:r w:rsidR="00141CF6" w:rsidRPr="002C1AF4">
        <w:t>. The combination of recommendations associated with connect</w:t>
      </w:r>
      <w:r w:rsidR="00141CF6">
        <w:t>ed</w:t>
      </w:r>
      <w:r w:rsidR="00141CF6" w:rsidRPr="002C1AF4">
        <w:t xml:space="preserve"> neighbourhoods, expansion of 20mph </w:t>
      </w:r>
      <w:r w:rsidR="00716AA7">
        <w:t xml:space="preserve">limits and </w:t>
      </w:r>
      <w:r w:rsidR="00141CF6" w:rsidRPr="002C1AF4">
        <w:t>zones</w:t>
      </w:r>
      <w:r w:rsidR="00716AA7">
        <w:t>,</w:t>
      </w:r>
      <w:r w:rsidR="00141CF6" w:rsidRPr="002C1AF4">
        <w:t xml:space="preserve"> and behaviour</w:t>
      </w:r>
      <w:r w:rsidR="007B0D21">
        <w:t>al</w:t>
      </w:r>
      <w:r w:rsidR="00141CF6" w:rsidRPr="002C1AF4">
        <w:t xml:space="preserve"> change would create an environment where walking, cycling or wheeling becomes the preferred, safest and most effective mode of travel for short trips.</w:t>
      </w:r>
    </w:p>
    <w:p w14:paraId="6D421475" w14:textId="64B6188E" w:rsidR="00141CF6" w:rsidRPr="003A64C0" w:rsidRDefault="00141CF6" w:rsidP="000F79B4">
      <w:pPr>
        <w:pStyle w:val="STPR2BodyText"/>
      </w:pPr>
      <w:r>
        <w:t>The expansion of the current initiatives to provide active/safe routes to school would, in many areas, complement the measures associated with connected neighbourhoods. Likewise, incorporating behaviour</w:t>
      </w:r>
      <w:r w:rsidR="007B0D21">
        <w:t>al</w:t>
      </w:r>
      <w:r>
        <w:t xml:space="preserve"> campaigns alongside the infrastructure measures to create attractive routes, would result in a longer-term embedded behaviour towards favouring non-motorised travel in the next generation.</w:t>
      </w:r>
    </w:p>
    <w:p w14:paraId="1B17B256" w14:textId="31856FB4" w:rsidR="00141CF6" w:rsidRPr="003A64C0" w:rsidRDefault="00141CF6" w:rsidP="000F79B4">
      <w:pPr>
        <w:pStyle w:val="STPR2BodyText"/>
      </w:pPr>
      <w:r w:rsidRPr="003A64C0">
        <w:t xml:space="preserve">In some communities, the trunk road has a negative impact on the local environment. The measures recommended will address this in locations where this issue is particularly significant. Whilst the specific nature of the recommendations will be developed </w:t>
      </w:r>
      <w:r w:rsidR="00353D95">
        <w:t xml:space="preserve">following the </w:t>
      </w:r>
      <w:r w:rsidRPr="003A64C0">
        <w:t xml:space="preserve">STPR2, it is anticipated that these will </w:t>
      </w:r>
      <w:r>
        <w:t>reduce severance</w:t>
      </w:r>
      <w:r w:rsidRPr="003A64C0">
        <w:t>, and encourage a greater use of active modes within communities.</w:t>
      </w:r>
    </w:p>
    <w:p w14:paraId="77213B05" w14:textId="6EB6F95C" w:rsidR="00141CF6" w:rsidRPr="009828E5" w:rsidRDefault="00141CF6" w:rsidP="000F79B4">
      <w:pPr>
        <w:pStyle w:val="STPR2BodyText"/>
      </w:pPr>
      <w:r w:rsidRPr="00C90FD5">
        <w:t>If the active travel and behaviour</w:t>
      </w:r>
      <w:r w:rsidR="00DB431D">
        <w:t>al</w:t>
      </w:r>
      <w:r w:rsidRPr="00C90FD5">
        <w:t xml:space="preserve"> change recommendations of </w:t>
      </w:r>
      <w:r w:rsidR="00353D95">
        <w:t xml:space="preserve">the </w:t>
      </w:r>
      <w:r w:rsidRPr="00C90FD5">
        <w:t>STPR2 were implemented comprehensively throughout Scotland</w:t>
      </w:r>
      <w:r>
        <w:t xml:space="preserve">, estimated mode share of all journeys that are undertaken by walking would increase from around 20 </w:t>
      </w:r>
      <w:r w:rsidR="007E6CD8">
        <w:t>per cent</w:t>
      </w:r>
      <w:r>
        <w:t xml:space="preserve"> at present to </w:t>
      </w:r>
      <w:r w:rsidRPr="009828E5">
        <w:t>25</w:t>
      </w:r>
      <w:r w:rsidR="007E6CD8">
        <w:t xml:space="preserve"> per cent</w:t>
      </w:r>
      <w:r w:rsidRPr="009828E5">
        <w:t xml:space="preserve">, and those by cycling from less than </w:t>
      </w:r>
      <w:r w:rsidR="00DA5773">
        <w:t>two</w:t>
      </w:r>
      <w:r w:rsidR="00DA5773" w:rsidRPr="009828E5">
        <w:t xml:space="preserve"> </w:t>
      </w:r>
      <w:r w:rsidR="007E6CD8">
        <w:t>per cent</w:t>
      </w:r>
      <w:r w:rsidRPr="009828E5">
        <w:t xml:space="preserve"> to almost 20</w:t>
      </w:r>
      <w:r w:rsidR="007E6CD8">
        <w:t xml:space="preserve"> per cent</w:t>
      </w:r>
      <w:r w:rsidRPr="009828E5">
        <w:t>.</w:t>
      </w:r>
    </w:p>
    <w:p w14:paraId="50E22E58" w14:textId="171DFFDF" w:rsidR="00141CF6" w:rsidRPr="009828E5" w:rsidRDefault="00141CF6" w:rsidP="000F79B4">
      <w:pPr>
        <w:pStyle w:val="STPR2BodyText"/>
      </w:pPr>
      <w:r w:rsidRPr="009828E5">
        <w:t>In summary</w:t>
      </w:r>
      <w:r w:rsidR="0044501A">
        <w:t>,</w:t>
      </w:r>
      <w:r w:rsidRPr="009828E5">
        <w:t xml:space="preserve"> the overall contribution of the recommendations relating to this TPO </w:t>
      </w:r>
      <w:r w:rsidR="0044501A">
        <w:t>include</w:t>
      </w:r>
      <w:r w:rsidRPr="009828E5">
        <w:t>:</w:t>
      </w:r>
    </w:p>
    <w:p w14:paraId="1018C5CE" w14:textId="74EDDC89" w:rsidR="00141CF6" w:rsidRPr="009828E5" w:rsidRDefault="00141CF6" w:rsidP="00776FE1">
      <w:pPr>
        <w:pStyle w:val="STPR2BulletsLevel1"/>
      </w:pPr>
      <w:r>
        <w:t xml:space="preserve">a substantial increase in active travel, especially for short journeys, with cycling trips accounting for up to 20 </w:t>
      </w:r>
      <w:r w:rsidR="007E6CD8">
        <w:t>per cent</w:t>
      </w:r>
      <w:r>
        <w:t xml:space="preserve"> of all trips;</w:t>
      </w:r>
    </w:p>
    <w:p w14:paraId="21692F87" w14:textId="630EC4AC" w:rsidR="00141CF6" w:rsidRDefault="00141CF6" w:rsidP="00776FE1">
      <w:pPr>
        <w:pStyle w:val="STPR2BulletsLevel1"/>
      </w:pPr>
      <w:r>
        <w:t>communities less impacted by the trunk road</w:t>
      </w:r>
      <w:r w:rsidR="00CD507E">
        <w:t xml:space="preserve"> network</w:t>
      </w:r>
      <w:r>
        <w:t xml:space="preserve">; </w:t>
      </w:r>
    </w:p>
    <w:p w14:paraId="5B5110A7" w14:textId="64325B65" w:rsidR="00141CF6" w:rsidRPr="009828E5" w:rsidRDefault="00141CF6" w:rsidP="00776FE1">
      <w:pPr>
        <w:pStyle w:val="STPR2BulletsLevel1"/>
      </w:pPr>
      <w:r>
        <w:lastRenderedPageBreak/>
        <w:t xml:space="preserve">more attractive and higher-quality places, accessible to more people; </w:t>
      </w:r>
    </w:p>
    <w:p w14:paraId="03E51BAA" w14:textId="25E00443" w:rsidR="009A62C1" w:rsidRDefault="00141CF6" w:rsidP="00776FE1">
      <w:pPr>
        <w:pStyle w:val="STPR2BulletsLevel1"/>
      </w:pPr>
      <w:r>
        <w:t xml:space="preserve">an </w:t>
      </w:r>
      <w:r w:rsidRPr="009828E5">
        <w:t>estimated 260 premature deaths would be saved per annum</w:t>
      </w:r>
      <w:r>
        <w:t xml:space="preserve"> as a result of increased physical activity</w:t>
      </w:r>
      <w:r w:rsidRPr="009828E5">
        <w:t>, resulting in a £1</w:t>
      </w:r>
      <w:r w:rsidR="00B74F70">
        <w:t>0-15</w:t>
      </w:r>
      <w:r w:rsidR="00DB41C5">
        <w:t xml:space="preserve"> </w:t>
      </w:r>
      <w:r w:rsidRPr="009828E5">
        <w:t>b</w:t>
      </w:r>
      <w:r w:rsidR="00DB41C5">
        <w:t>illio</w:t>
      </w:r>
      <w:r w:rsidRPr="009828E5">
        <w:t>n benefit over 60 years</w:t>
      </w:r>
      <w:r w:rsidR="009A62C1">
        <w:t>.</w:t>
      </w:r>
    </w:p>
    <w:p w14:paraId="7EC87427" w14:textId="4E6F1BE9" w:rsidR="00141CF6" w:rsidRPr="003A64C0" w:rsidRDefault="00F27FBE" w:rsidP="000F79B4">
      <w:pPr>
        <w:pStyle w:val="STPR2ProofBoxNormal"/>
      </w:pPr>
      <w:r>
        <w:t xml:space="preserve">The </w:t>
      </w:r>
      <w:r w:rsidR="00E42238">
        <w:t xml:space="preserve">Revised </w:t>
      </w:r>
      <w:r w:rsidR="00AA3B80">
        <w:t>D</w:t>
      </w:r>
      <w:r w:rsidR="006737C1">
        <w:t xml:space="preserve">raft </w:t>
      </w:r>
      <w:r w:rsidR="003C0E12" w:rsidRPr="00D21045">
        <w:t xml:space="preserve">NPF4 and </w:t>
      </w:r>
      <w:r w:rsidR="00353D95">
        <w:t xml:space="preserve">the </w:t>
      </w:r>
      <w:r w:rsidR="003C0E12" w:rsidRPr="00D21045">
        <w:t>STPR2 are aligned in seeking to develop and create sustainable, liveable, productive and distinctive places. A core thread of the STPR2 recommendations is the transport components to deliver these places; primarily through the step</w:t>
      </w:r>
      <w:r w:rsidR="00AF6B54">
        <w:t>-</w:t>
      </w:r>
      <w:r w:rsidR="003C0E12" w:rsidRPr="00D21045">
        <w:t>change in active travel, which is forecast to result in these modes accounting for a significant proportion of all trips by 2045.</w:t>
      </w:r>
    </w:p>
    <w:p w14:paraId="6B1CFFD1" w14:textId="6CF500E2" w:rsidR="00141CF6" w:rsidRPr="003A64C0" w:rsidRDefault="00141CF6" w:rsidP="00C03879">
      <w:pPr>
        <w:pStyle w:val="Heading3"/>
      </w:pPr>
      <w:bookmarkStart w:id="413" w:name="_Toc121342510"/>
      <w:r w:rsidRPr="003A64C0">
        <w:t>Contribution Towards Sustainable Inclusive Growth</w:t>
      </w:r>
      <w:bookmarkEnd w:id="413"/>
      <w:r w:rsidR="00982E0A">
        <w:t xml:space="preserve"> </w:t>
      </w:r>
    </w:p>
    <w:p w14:paraId="528ED44F" w14:textId="61A242A9" w:rsidR="00141CF6" w:rsidRPr="003A64C0" w:rsidRDefault="00141CF6" w:rsidP="000F79B4">
      <w:pPr>
        <w:pStyle w:val="STPR2BodyText"/>
      </w:pPr>
      <w:r>
        <w:t xml:space="preserve">The strategic transport network plays a vital role in achieving continued inclusive growth, recognising the </w:t>
      </w:r>
      <w:r w:rsidR="0AFF8A81">
        <w:t>varied</w:t>
      </w:r>
      <w:r>
        <w:t xml:space="preserve"> needs of the population. Much of the strategic network is managed by Transport Scotland and it is therefore appropriate for </w:t>
      </w:r>
      <w:r w:rsidR="00353D95">
        <w:t>the</w:t>
      </w:r>
      <w:r>
        <w:t xml:space="preserve"> STPR2 to make a number of recommendations in this area. It is also relevant and important that </w:t>
      </w:r>
      <w:r w:rsidR="00353D95">
        <w:t xml:space="preserve">the </w:t>
      </w:r>
      <w:r>
        <w:t xml:space="preserve">STPR2 addresses the role that connectivity plays in supporting the National Developments as presented in </w:t>
      </w:r>
      <w:r w:rsidR="00F27FBE">
        <w:t xml:space="preserve">the </w:t>
      </w:r>
      <w:hyperlink r:id="rId347" w:history="1">
        <w:r w:rsidR="00D760CB">
          <w:rPr>
            <w:rStyle w:val="Hyperlink"/>
            <w:sz w:val="24"/>
          </w:rPr>
          <w:t>R</w:t>
        </w:r>
        <w:r w:rsidR="00E42238" w:rsidRPr="008F5258">
          <w:rPr>
            <w:rStyle w:val="Hyperlink"/>
            <w:sz w:val="24"/>
          </w:rPr>
          <w:t xml:space="preserve">evised </w:t>
        </w:r>
        <w:r w:rsidR="00D760CB">
          <w:rPr>
            <w:rStyle w:val="Hyperlink"/>
            <w:sz w:val="24"/>
          </w:rPr>
          <w:t>D</w:t>
        </w:r>
        <w:r w:rsidRPr="008F5258">
          <w:rPr>
            <w:rStyle w:val="Hyperlink"/>
            <w:sz w:val="24"/>
          </w:rPr>
          <w:t>raft NPF4</w:t>
        </w:r>
      </w:hyperlink>
      <w:r>
        <w:t>, and in facilitating movement of people and freight through our major gateways. This has been achieved by recommending:</w:t>
      </w:r>
    </w:p>
    <w:p w14:paraId="4C73BD61" w14:textId="73DF9199" w:rsidR="00141CF6" w:rsidRPr="003A64C0" w:rsidRDefault="22A4CD94" w:rsidP="00776FE1">
      <w:pPr>
        <w:pStyle w:val="STPR2BulletsLevel1"/>
      </w:pPr>
      <w:r>
        <w:t xml:space="preserve">a </w:t>
      </w:r>
      <w:r w:rsidR="00141CF6">
        <w:t xml:space="preserve">programme of enhancements to core longer-distance rail corridors (15)(16)(17)(45); </w:t>
      </w:r>
    </w:p>
    <w:p w14:paraId="0F35148C" w14:textId="77777777" w:rsidR="00141CF6" w:rsidRPr="003A64C0" w:rsidRDefault="00141CF6" w:rsidP="00776FE1">
      <w:pPr>
        <w:pStyle w:val="STPR2BulletsLevel1"/>
      </w:pPr>
      <w:r>
        <w:t xml:space="preserve">enhanced connectivity to island communities (18)(41)(42); </w:t>
      </w:r>
    </w:p>
    <w:p w14:paraId="0261FE54" w14:textId="6E753978" w:rsidR="00141CF6" w:rsidRPr="003A64C0" w:rsidRDefault="6C005953" w:rsidP="00776FE1">
      <w:pPr>
        <w:pStyle w:val="STPR2BulletsLevel1"/>
      </w:pPr>
      <w:r>
        <w:t xml:space="preserve">a </w:t>
      </w:r>
      <w:r w:rsidR="00141CF6">
        <w:t xml:space="preserve">package of measures to enhance freight facilities (27)(36)(44); </w:t>
      </w:r>
    </w:p>
    <w:p w14:paraId="04668A3A" w14:textId="64A4064D" w:rsidR="00141CF6" w:rsidRPr="003A64C0" w:rsidRDefault="00141CF6" w:rsidP="00776FE1">
      <w:pPr>
        <w:pStyle w:val="STPR2BulletsLevel1"/>
      </w:pPr>
      <w:r>
        <w:t xml:space="preserve">improved access to National Developments and gateways, at </w:t>
      </w:r>
      <w:r w:rsidR="4C1133FF">
        <w:t xml:space="preserve">both </w:t>
      </w:r>
      <w:r>
        <w:t>Stranraer Gateway and Grangemouth (39)(40).</w:t>
      </w:r>
    </w:p>
    <w:p w14:paraId="6CD17EE7" w14:textId="287B2152" w:rsidR="00141CF6" w:rsidRDefault="00141CF6" w:rsidP="000F79B4">
      <w:pPr>
        <w:pStyle w:val="STPR2BodyText"/>
      </w:pPr>
      <w:r>
        <w:t>Enhancing the rail network, focusing on the longer-distance corridors connecting the cities, would result in an increase in public transport mode share and consequential reduction in overall transport emissions. The improved reliability associated with the electrification and targeted infrastructure improvements would also reduce the level of delays experienced by</w:t>
      </w:r>
      <w:r w:rsidR="00E66C52">
        <w:t> </w:t>
      </w:r>
      <w:r>
        <w:t>users.</w:t>
      </w:r>
    </w:p>
    <w:p w14:paraId="3BFE5EB7" w14:textId="39748758" w:rsidR="00141CF6" w:rsidRDefault="00141CF6" w:rsidP="000F79B4">
      <w:pPr>
        <w:pStyle w:val="STPR2BodyText"/>
      </w:pPr>
      <w:r>
        <w:t xml:space="preserve">The package of rail interventions would see enhancements to encourage the transfer of freight from road to rail, which would help to support </w:t>
      </w:r>
      <w:hyperlink r:id="rId348" w:history="1">
        <w:r w:rsidRPr="003814E7">
          <w:rPr>
            <w:rStyle w:val="Hyperlink"/>
            <w:sz w:val="24"/>
          </w:rPr>
          <w:t xml:space="preserve">a forecast 40 </w:t>
        </w:r>
        <w:r w:rsidR="007E6CD8" w:rsidRPr="003814E7">
          <w:rPr>
            <w:rStyle w:val="Hyperlink"/>
            <w:sz w:val="24"/>
          </w:rPr>
          <w:t>per cent</w:t>
        </w:r>
        <w:r w:rsidRPr="003814E7">
          <w:rPr>
            <w:rStyle w:val="Hyperlink"/>
            <w:sz w:val="24"/>
          </w:rPr>
          <w:t xml:space="preserve"> increase in railway freight tonne</w:t>
        </w:r>
        <w:r w:rsidR="7204BF06" w:rsidRPr="003814E7">
          <w:rPr>
            <w:rStyle w:val="Hyperlink"/>
            <w:sz w:val="24"/>
          </w:rPr>
          <w:t>-</w:t>
        </w:r>
        <w:r w:rsidR="00CE3EFA" w:rsidRPr="003814E7">
          <w:rPr>
            <w:rStyle w:val="Hyperlink"/>
            <w:sz w:val="24"/>
          </w:rPr>
          <w:t>kilometres</w:t>
        </w:r>
        <w:r w:rsidRPr="003814E7">
          <w:rPr>
            <w:rStyle w:val="Hyperlink"/>
            <w:sz w:val="24"/>
          </w:rPr>
          <w:t xml:space="preserve"> by 2043/44 from 2015</w:t>
        </w:r>
      </w:hyperlink>
      <w:r>
        <w:rPr>
          <w:rStyle w:val="FootnoteReference"/>
        </w:rPr>
        <w:footnoteReference w:id="108"/>
      </w:r>
      <w:r>
        <w:t xml:space="preserve">. The most significant increase would be experienced on the cross-border route as a result of the improvements to the </w:t>
      </w:r>
      <w:r w:rsidR="00806E96">
        <w:t>WCML</w:t>
      </w:r>
      <w:r>
        <w:t xml:space="preserve">, Glasgow and South Western line and </w:t>
      </w:r>
      <w:r w:rsidR="00806E96">
        <w:t>ECML</w:t>
      </w:r>
      <w:r>
        <w:t>.</w:t>
      </w:r>
    </w:p>
    <w:p w14:paraId="06E659F4" w14:textId="5DDD4517" w:rsidR="00C51428" w:rsidRDefault="00C51428" w:rsidP="000F79B4">
      <w:pPr>
        <w:pStyle w:val="STPR2BodyText"/>
      </w:pPr>
      <w:r>
        <w:t>Many of the recommendations would result in improved access to employment opportunities, particularly by public transport. With the STPR2 recommendations in place, 6</w:t>
      </w:r>
      <w:r w:rsidR="002F0F64">
        <w:t>6</w:t>
      </w:r>
      <w:r>
        <w:t xml:space="preserve"> </w:t>
      </w:r>
      <w:r w:rsidR="007E6CD8">
        <w:t>per cent</w:t>
      </w:r>
      <w:r>
        <w:t xml:space="preserve"> of employment opportunities </w:t>
      </w:r>
      <w:r w:rsidR="009A1292">
        <w:t xml:space="preserve">in key urban areas </w:t>
      </w:r>
      <w:r w:rsidR="004D2461">
        <w:t xml:space="preserve">can be accessed </w:t>
      </w:r>
      <w:r>
        <w:t xml:space="preserve">within 60 minutes by public transport, an increase of </w:t>
      </w:r>
      <w:r w:rsidR="00B00216">
        <w:t xml:space="preserve">approximately </w:t>
      </w:r>
      <w:r w:rsidR="00CB4BAD">
        <w:t>4.6</w:t>
      </w:r>
      <w:r>
        <w:t xml:space="preserve"> percentage points.</w:t>
      </w:r>
    </w:p>
    <w:p w14:paraId="7D0842C4" w14:textId="0E5102F6" w:rsidR="00141CF6" w:rsidRDefault="00141CF6" w:rsidP="000F79B4">
      <w:pPr>
        <w:pStyle w:val="STPR2BodyText"/>
      </w:pPr>
      <w:r>
        <w:t xml:space="preserve">The </w:t>
      </w:r>
      <w:r w:rsidR="00E5083E">
        <w:t>ICP</w:t>
      </w:r>
      <w:r>
        <w:t xml:space="preserve"> will consider detailed operation and provision of </w:t>
      </w:r>
      <w:r w:rsidRPr="003115CA">
        <w:t xml:space="preserve">Clyde, Hebrides and Northern Isles </w:t>
      </w:r>
      <w:r w:rsidR="0024449F">
        <w:t>f</w:t>
      </w:r>
      <w:r w:rsidRPr="003115CA">
        <w:t>erry</w:t>
      </w:r>
      <w:r>
        <w:t xml:space="preserve"> services between the islands and the Scottish mainland. In advance of this,</w:t>
      </w:r>
      <w:r w:rsidR="00353D95">
        <w:t xml:space="preserve"> the</w:t>
      </w:r>
      <w:r w:rsidR="002E665A">
        <w:t xml:space="preserve"> </w:t>
      </w:r>
      <w:r>
        <w:t>STPR2 has identified three potential areas where the introduction of a fixed link could transform connectivity and economic activity: Sound of Harris</w:t>
      </w:r>
      <w:r w:rsidR="00D30BDC">
        <w:t>, Sound of</w:t>
      </w:r>
      <w:r w:rsidDel="00D30BDC">
        <w:t xml:space="preserve"> </w:t>
      </w:r>
      <w:r>
        <w:t>Barra, and a connection from Mull to the</w:t>
      </w:r>
      <w:r w:rsidR="00FC4244">
        <w:t xml:space="preserve"> Scottish</w:t>
      </w:r>
      <w:r>
        <w:t xml:space="preserve"> mainland. Output from this review suggests that these </w:t>
      </w:r>
      <w:r>
        <w:lastRenderedPageBreak/>
        <w:t>connections could provide a positive economic impact, when considered against the alternative of ongoing subsidies to existing ferry services.</w:t>
      </w:r>
    </w:p>
    <w:p w14:paraId="40F651C3" w14:textId="1ACF5478" w:rsidR="00141CF6" w:rsidRDefault="00353D95" w:rsidP="000F79B4">
      <w:pPr>
        <w:pStyle w:val="STPR2BodyText"/>
      </w:pPr>
      <w:r>
        <w:t xml:space="preserve">The </w:t>
      </w:r>
      <w:r w:rsidR="00141CF6">
        <w:t xml:space="preserve">STPR2 recommendations support the </w:t>
      </w:r>
      <w:hyperlink r:id="rId349" w:history="1">
        <w:r w:rsidR="00D760CB">
          <w:rPr>
            <w:rStyle w:val="Hyperlink"/>
            <w:sz w:val="24"/>
          </w:rPr>
          <w:t>R</w:t>
        </w:r>
        <w:r w:rsidR="00E42238" w:rsidRPr="00D55D5C">
          <w:rPr>
            <w:rStyle w:val="Hyperlink"/>
            <w:sz w:val="24"/>
          </w:rPr>
          <w:t xml:space="preserve">evised </w:t>
        </w:r>
        <w:r w:rsidR="00D760CB">
          <w:rPr>
            <w:rStyle w:val="Hyperlink"/>
            <w:sz w:val="24"/>
          </w:rPr>
          <w:t>D</w:t>
        </w:r>
        <w:r w:rsidR="00141CF6" w:rsidRPr="00D55D5C">
          <w:rPr>
            <w:rStyle w:val="Hyperlink"/>
            <w:sz w:val="24"/>
          </w:rPr>
          <w:t>raft NPF4</w:t>
        </w:r>
      </w:hyperlink>
      <w:r w:rsidR="00141CF6">
        <w:t xml:space="preserve"> national spatial strategy for Scotland</w:t>
      </w:r>
      <w:r w:rsidR="00F51EDA">
        <w:t>,</w:t>
      </w:r>
      <w:r w:rsidR="00141CF6">
        <w:t xml:space="preserve"> including its associated action areas.</w:t>
      </w:r>
      <w:r w:rsidR="00982E0A">
        <w:t xml:space="preserve"> </w:t>
      </w:r>
      <w:r w:rsidR="00141CF6">
        <w:t xml:space="preserve">The Scottish Government has identified a number of </w:t>
      </w:r>
      <w:r w:rsidR="008B2D05">
        <w:t>N</w:t>
      </w:r>
      <w:r w:rsidR="00141CF6">
        <w:t xml:space="preserve">ational </w:t>
      </w:r>
      <w:r w:rsidR="008B2D05">
        <w:t>D</w:t>
      </w:r>
      <w:r w:rsidR="00141CF6">
        <w:t xml:space="preserve">evelopments within the </w:t>
      </w:r>
      <w:r w:rsidR="00D760CB">
        <w:t>R</w:t>
      </w:r>
      <w:r w:rsidR="00E42238">
        <w:t xml:space="preserve">evised </w:t>
      </w:r>
      <w:r w:rsidR="00D760CB">
        <w:t>D</w:t>
      </w:r>
      <w:r w:rsidR="00141CF6">
        <w:t>raft NPF4, some of which are recommendations</w:t>
      </w:r>
      <w:r>
        <w:t xml:space="preserve"> of the STPR2</w:t>
      </w:r>
      <w:r w:rsidR="00141CF6">
        <w:t>.</w:t>
      </w:r>
      <w:r w:rsidR="00982E0A">
        <w:t xml:space="preserve"> </w:t>
      </w:r>
      <w:r w:rsidR="00141CF6">
        <w:t xml:space="preserve">Transport connectivity will play a key role in realising the benefits of these and the national spatial strategy. A number of </w:t>
      </w:r>
      <w:r w:rsidR="00CF3D76">
        <w:t>the</w:t>
      </w:r>
      <w:r w:rsidR="00141CF6">
        <w:t xml:space="preserve"> National Developments are already supported by transport investment, while others will be supported by the range of transport interventions that </w:t>
      </w:r>
      <w:r>
        <w:t>the</w:t>
      </w:r>
      <w:r w:rsidR="00141CF6">
        <w:t xml:space="preserve"> STPR2 recommends.</w:t>
      </w:r>
      <w:r w:rsidR="00982E0A">
        <w:t xml:space="preserve"> </w:t>
      </w:r>
      <w:r w:rsidR="00141CF6">
        <w:t xml:space="preserve">In addition to these, two developments </w:t>
      </w:r>
      <w:r w:rsidR="00F27FBE">
        <w:t xml:space="preserve">within the </w:t>
      </w:r>
      <w:r w:rsidR="00D760CB">
        <w:t>R</w:t>
      </w:r>
      <w:r w:rsidR="00062FFF">
        <w:t xml:space="preserve">evised </w:t>
      </w:r>
      <w:r w:rsidR="00D760CB">
        <w:t>D</w:t>
      </w:r>
      <w:r w:rsidR="00141CF6">
        <w:t xml:space="preserve">raft NPF4 have been highlighted within </w:t>
      </w:r>
      <w:r>
        <w:t xml:space="preserve">the </w:t>
      </w:r>
      <w:r w:rsidR="00141CF6">
        <w:t>STPR2 as requiring intervention at a strategic level (Stranraer and Grangemouth), with both also acting as major gateways. The recommendations would enhance reliability and resilience, and encourage travel by sustainable modes.</w:t>
      </w:r>
    </w:p>
    <w:p w14:paraId="44AB89B8" w14:textId="25135103" w:rsidR="00141CF6" w:rsidRPr="003A64C0" w:rsidRDefault="00141CF6" w:rsidP="000F79B4">
      <w:pPr>
        <w:pStyle w:val="STPR2BodyText"/>
      </w:pPr>
      <w:r w:rsidRPr="003A64C0">
        <w:t>In summary</w:t>
      </w:r>
      <w:r w:rsidR="43DCD5B0">
        <w:t>,</w:t>
      </w:r>
      <w:r w:rsidRPr="003A64C0">
        <w:t xml:space="preserve"> the overall contribution of the recommendations relating to this TPO </w:t>
      </w:r>
      <w:r w:rsidR="0044501A">
        <w:t>include</w:t>
      </w:r>
      <w:r w:rsidRPr="003A64C0">
        <w:t>:</w:t>
      </w:r>
    </w:p>
    <w:p w14:paraId="03CF368F" w14:textId="11DBF430" w:rsidR="00141CF6" w:rsidRPr="006E2246" w:rsidRDefault="00141CF6" w:rsidP="00776FE1">
      <w:pPr>
        <w:pStyle w:val="STPR2BulletsLevel1"/>
      </w:pPr>
      <w:r w:rsidRPr="006E2246">
        <w:t>£</w:t>
      </w:r>
      <w:r>
        <w:t>1</w:t>
      </w:r>
      <w:r w:rsidR="00B74F70">
        <w:t>5-20</w:t>
      </w:r>
      <w:r w:rsidR="008F052A">
        <w:t xml:space="preserve"> </w:t>
      </w:r>
      <w:r w:rsidRPr="006E2246">
        <w:t>b</w:t>
      </w:r>
      <w:r w:rsidR="008F052A">
        <w:t>illio</w:t>
      </w:r>
      <w:r w:rsidRPr="006E2246">
        <w:t>n benefits to the Scottish economy</w:t>
      </w:r>
      <w:r w:rsidR="00F9672A">
        <w:t xml:space="preserve"> (these relate to </w:t>
      </w:r>
      <w:r w:rsidR="00F9672A" w:rsidRPr="00F9672A">
        <w:t>economic, health benefits and accident savings from the appraisal tools</w:t>
      </w:r>
      <w:r w:rsidR="00F9672A">
        <w:t>)</w:t>
      </w:r>
      <w:r w:rsidR="00D02E1C">
        <w:t>;</w:t>
      </w:r>
    </w:p>
    <w:p w14:paraId="3F6CAFD7" w14:textId="1295D7ED" w:rsidR="00141CF6" w:rsidRPr="00E9698D" w:rsidRDefault="00141CF6" w:rsidP="00776FE1">
      <w:pPr>
        <w:pStyle w:val="STPR2BulletsLevel1"/>
      </w:pPr>
      <w:r>
        <w:t>improved access to employment opportunities by public transport</w:t>
      </w:r>
      <w:r w:rsidR="00D02E1C">
        <w:t>;</w:t>
      </w:r>
    </w:p>
    <w:p w14:paraId="45A74933" w14:textId="541D2DF2" w:rsidR="00141CF6" w:rsidRPr="006E2246" w:rsidRDefault="00352E94" w:rsidP="00776FE1">
      <w:pPr>
        <w:pStyle w:val="STPR2BulletsLevel1"/>
      </w:pPr>
      <w:r>
        <w:t>i</w:t>
      </w:r>
      <w:r w:rsidR="00141CF6">
        <w:t xml:space="preserve">mproved transport access to </w:t>
      </w:r>
      <w:r w:rsidR="008B2D05">
        <w:t>N</w:t>
      </w:r>
      <w:r w:rsidR="00141CF6">
        <w:t xml:space="preserve">ational </w:t>
      </w:r>
      <w:r w:rsidR="008B2D05">
        <w:t>D</w:t>
      </w:r>
      <w:r w:rsidR="00141CF6">
        <w:t>evelopments</w:t>
      </w:r>
      <w:r w:rsidR="00B765F0">
        <w:t xml:space="preserve"> proposed in </w:t>
      </w:r>
      <w:r w:rsidR="00F27FBE">
        <w:t xml:space="preserve">the </w:t>
      </w:r>
      <w:r w:rsidR="008E07EF">
        <w:t>R</w:t>
      </w:r>
      <w:r w:rsidR="00062FFF">
        <w:t xml:space="preserve">evised </w:t>
      </w:r>
      <w:r w:rsidR="008E07EF">
        <w:t>D</w:t>
      </w:r>
      <w:r w:rsidR="00B765F0">
        <w:t>raft</w:t>
      </w:r>
      <w:r w:rsidR="00F16969">
        <w:t> </w:t>
      </w:r>
      <w:r w:rsidR="00B765F0">
        <w:t>NPF4</w:t>
      </w:r>
      <w:r w:rsidR="00D02E1C">
        <w:t>;</w:t>
      </w:r>
    </w:p>
    <w:p w14:paraId="3DAFF68E" w14:textId="0C41B585" w:rsidR="00141CF6" w:rsidRPr="00FE1D0E" w:rsidRDefault="00352E94" w:rsidP="00776FE1">
      <w:pPr>
        <w:pStyle w:val="STPR2BulletsLevel1"/>
        <w:rPr>
          <w:rFonts w:asciiTheme="minorHAnsi" w:hAnsiTheme="minorHAnsi" w:cstheme="minorBidi"/>
          <w:szCs w:val="24"/>
        </w:rPr>
      </w:pPr>
      <w:r>
        <w:t>s</w:t>
      </w:r>
      <w:r w:rsidR="00141CF6" w:rsidRPr="006E2246">
        <w:t xml:space="preserve">ignificantly enhanced opportunities for facilitating freight movements by rail, with benefits to </w:t>
      </w:r>
      <w:r w:rsidR="00141CF6">
        <w:t>the economy of up to £100</w:t>
      </w:r>
      <w:r w:rsidR="008F052A">
        <w:t xml:space="preserve"> </w:t>
      </w:r>
      <w:r w:rsidR="00141CF6">
        <w:t>m</w:t>
      </w:r>
      <w:r w:rsidR="008F052A">
        <w:t>illion</w:t>
      </w:r>
      <w:r w:rsidR="00141CF6">
        <w:t>.</w:t>
      </w:r>
    </w:p>
    <w:p w14:paraId="679CDC5F" w14:textId="4FE57A25" w:rsidR="00141CF6" w:rsidRPr="003A64C0" w:rsidRDefault="007A4731" w:rsidP="000F79B4">
      <w:pPr>
        <w:pStyle w:val="STPR2ProofBoxNormal"/>
      </w:pPr>
      <w:r w:rsidRPr="00D21045">
        <w:t>The strategic transport network plays a vital role in achieving continued inclusive growth. By targeting investment to improve access to employment opportunities and key services, the package of measures is forecast to generate approximately £1</w:t>
      </w:r>
      <w:r>
        <w:t>5-20</w:t>
      </w:r>
      <w:r w:rsidR="008F052A">
        <w:t xml:space="preserve"> </w:t>
      </w:r>
      <w:r w:rsidRPr="00D21045">
        <w:t>b</w:t>
      </w:r>
      <w:r w:rsidR="008F052A">
        <w:t>illio</w:t>
      </w:r>
      <w:r w:rsidRPr="00D21045">
        <w:t xml:space="preserve">n benefits to the Scottish economy. </w:t>
      </w:r>
    </w:p>
    <w:p w14:paraId="075D6A08" w14:textId="2A42CDEC" w:rsidR="00141CF6" w:rsidRPr="003A64C0" w:rsidRDefault="00141CF6" w:rsidP="00C03879">
      <w:pPr>
        <w:pStyle w:val="Heading3"/>
      </w:pPr>
      <w:bookmarkStart w:id="414" w:name="_Toc121342511"/>
      <w:r w:rsidRPr="003A64C0">
        <w:t xml:space="preserve">A Reliable and Resilient </w:t>
      </w:r>
      <w:r>
        <w:t xml:space="preserve">Strategic Transport </w:t>
      </w:r>
      <w:r w:rsidRPr="003A64C0">
        <w:t xml:space="preserve">System that is </w:t>
      </w:r>
      <w:r>
        <w:t>S</w:t>
      </w:r>
      <w:r w:rsidRPr="003A64C0">
        <w:t>afe</w:t>
      </w:r>
      <w:r>
        <w:t xml:space="preserve"> and Secure</w:t>
      </w:r>
      <w:r w:rsidRPr="003A64C0">
        <w:t xml:space="preserve"> for </w:t>
      </w:r>
      <w:r>
        <w:t>Users</w:t>
      </w:r>
      <w:bookmarkEnd w:id="414"/>
      <w:r w:rsidRPr="003A64C0">
        <w:t xml:space="preserve"> </w:t>
      </w:r>
    </w:p>
    <w:p w14:paraId="25B96204" w14:textId="586C4937" w:rsidR="00141CF6" w:rsidRPr="003A64C0" w:rsidRDefault="00141CF6" w:rsidP="000F79B4">
      <w:pPr>
        <w:pStyle w:val="STPR2BodyText"/>
      </w:pPr>
      <w:r>
        <w:t xml:space="preserve">Transport Scotland is the roads authority for the Scottish </w:t>
      </w:r>
      <w:r w:rsidR="006B1E1E">
        <w:t>t</w:t>
      </w:r>
      <w:r>
        <w:t xml:space="preserve">runk </w:t>
      </w:r>
      <w:r w:rsidR="006B1E1E">
        <w:t>r</w:t>
      </w:r>
      <w:r>
        <w:t xml:space="preserve">oad and </w:t>
      </w:r>
      <w:r w:rsidR="006B1E1E">
        <w:t>m</w:t>
      </w:r>
      <w:r>
        <w:t xml:space="preserve">otorway network. It is </w:t>
      </w:r>
      <w:r w:rsidR="00515EE8">
        <w:t>the</w:t>
      </w:r>
      <w:r>
        <w:t xml:space="preserve"> Scottish Ministers’ single biggest asset, with a gross asset value of over £20 billion. Transport Scotland is committed to measures to improve the resilience of the rail network, although much of this investment lies outwith the scope of </w:t>
      </w:r>
      <w:r w:rsidR="00353D95">
        <w:t xml:space="preserve">the </w:t>
      </w:r>
      <w:r>
        <w:t>STPR2. However, the review has identified a range of specific measures that would supplement those carried out as part of Transport Scotland’s core responsibilities:</w:t>
      </w:r>
    </w:p>
    <w:p w14:paraId="53F1F444" w14:textId="77777777" w:rsidR="00141CF6" w:rsidRPr="003A64C0" w:rsidRDefault="00141CF6" w:rsidP="00776FE1">
      <w:pPr>
        <w:pStyle w:val="STPR2BulletsLevel1"/>
      </w:pPr>
      <w:r>
        <w:t>programme of measures on the trunk roads to improve safety, resilience, and address climate change, with immediate focus on the A83 (29)(30)(31)(32)(38);</w:t>
      </w:r>
    </w:p>
    <w:p w14:paraId="0434B31E" w14:textId="77777777" w:rsidR="00141CF6" w:rsidRPr="003A64C0" w:rsidRDefault="00141CF6" w:rsidP="00776FE1">
      <w:pPr>
        <w:pStyle w:val="STPR2BulletsLevel1"/>
      </w:pPr>
      <w:r>
        <w:t xml:space="preserve">enhancements on the rail network to improve resilience (15)(16)(17); </w:t>
      </w:r>
    </w:p>
    <w:p w14:paraId="74C83447" w14:textId="2FB868E9" w:rsidR="00141CF6" w:rsidRDefault="00141CF6" w:rsidP="00776FE1">
      <w:pPr>
        <w:pStyle w:val="STPR2BulletsLevel1"/>
      </w:pPr>
      <w:r>
        <w:t xml:space="preserve">expansion of </w:t>
      </w:r>
      <w:r w:rsidR="009173F8">
        <w:t>ITS</w:t>
      </w:r>
      <w:r>
        <w:t xml:space="preserve"> across all modes (33)(34)(35); </w:t>
      </w:r>
    </w:p>
    <w:p w14:paraId="3D11753D" w14:textId="26BDDDBA" w:rsidR="007431E0" w:rsidRPr="003A64C0" w:rsidRDefault="007431E0" w:rsidP="00776FE1">
      <w:pPr>
        <w:pStyle w:val="STPR2BulletsLevel1"/>
      </w:pPr>
      <w:r>
        <w:t>improving rest and welfare facilities for hauliers (36);</w:t>
      </w:r>
    </w:p>
    <w:p w14:paraId="3F8A7257" w14:textId="509D704F" w:rsidR="00141CF6" w:rsidRPr="003A64C0" w:rsidRDefault="00141CF6" w:rsidP="00776FE1">
      <w:pPr>
        <w:pStyle w:val="STPR2BulletsLevel1"/>
      </w:pPr>
      <w:r>
        <w:t xml:space="preserve">addressing active travel impacts of trunk roads </w:t>
      </w:r>
      <w:r w:rsidR="00954150">
        <w:t>through</w:t>
      </w:r>
      <w:r>
        <w:t xml:space="preserve"> local communities (37).</w:t>
      </w:r>
    </w:p>
    <w:p w14:paraId="3D5158D6" w14:textId="16BA170A" w:rsidR="00141CF6" w:rsidRPr="003A64C0" w:rsidRDefault="00141CF6" w:rsidP="00F16969">
      <w:pPr>
        <w:pStyle w:val="STPR2BodyText"/>
        <w:keepNext/>
        <w:keepLines/>
      </w:pPr>
      <w:r>
        <w:lastRenderedPageBreak/>
        <w:t xml:space="preserve">Plans for enhancing the rail network should be integrated, including measures to improve the reliability and resilience at key locations which are known to cause delays. </w:t>
      </w:r>
      <w:r w:rsidR="202739EF">
        <w:t>W</w:t>
      </w:r>
      <w:r>
        <w:t>hilst there may not be any significant reduction in journey times</w:t>
      </w:r>
      <w:r w:rsidR="2A21BCC7">
        <w:t xml:space="preserve"> as a result of this investment</w:t>
      </w:r>
      <w:r>
        <w:t>, it would be expected that the frequency and length of delays caused by engineering and operational incidents would be reduced.</w:t>
      </w:r>
    </w:p>
    <w:p w14:paraId="74C9CC6D" w14:textId="365B7C7B" w:rsidR="00141CF6" w:rsidRPr="003A64C0" w:rsidRDefault="00141CF6" w:rsidP="000F79B4">
      <w:pPr>
        <w:pStyle w:val="STPR2BodyText"/>
      </w:pPr>
      <w:r>
        <w:t xml:space="preserve">On the trunk road network, the primary focus of the improvements programme is aimed at reducing the number and severity of accidents. Therefore, whilst the specific nature of the recommendations will be developed </w:t>
      </w:r>
      <w:r w:rsidR="00353D95">
        <w:t xml:space="preserve">following the </w:t>
      </w:r>
      <w:r>
        <w:t xml:space="preserve">STPR2, it is anticipated that these would reduce </w:t>
      </w:r>
      <w:r w:rsidR="0A9E0C53">
        <w:t xml:space="preserve">both </w:t>
      </w:r>
      <w:r>
        <w:t xml:space="preserve">the overall number of incidents and the proportion that result in those </w:t>
      </w:r>
      <w:r w:rsidR="00557E17">
        <w:t>k</w:t>
      </w:r>
      <w:r>
        <w:t xml:space="preserve">illed </w:t>
      </w:r>
      <w:r w:rsidR="039B4AEA">
        <w:t>or</w:t>
      </w:r>
      <w:r>
        <w:t xml:space="preserve"> </w:t>
      </w:r>
      <w:r w:rsidR="00557E17">
        <w:t>s</w:t>
      </w:r>
      <w:r>
        <w:t xml:space="preserve">eriously </w:t>
      </w:r>
      <w:r w:rsidR="00557E17">
        <w:t>i</w:t>
      </w:r>
      <w:r>
        <w:t>njured.</w:t>
      </w:r>
    </w:p>
    <w:p w14:paraId="7CB464C2" w14:textId="0741D94B" w:rsidR="00141CF6" w:rsidRPr="00D92E5C" w:rsidRDefault="00141CF6" w:rsidP="000F79B4">
      <w:pPr>
        <w:pStyle w:val="STPR2BodyText"/>
        <w:rPr>
          <w:b/>
        </w:rPr>
      </w:pPr>
      <w:r w:rsidRPr="6CBB5B49">
        <w:t>ITS has an increasingly important role to play in contributing to road safety and towards the efficient management and operation of the Scottish national transport network</w:t>
      </w:r>
      <w:r w:rsidRPr="008023B1">
        <w:t>.</w:t>
      </w:r>
      <w:r w:rsidR="00982E0A">
        <w:t xml:space="preserve"> </w:t>
      </w:r>
      <w:r w:rsidRPr="008023B1">
        <w:t xml:space="preserve">The upgrading of the existing </w:t>
      </w:r>
      <w:r w:rsidR="00E95EC0">
        <w:t>TSNCC</w:t>
      </w:r>
      <w:r w:rsidRPr="008023B1">
        <w:t xml:space="preserve"> to cover all modes, and the expansion of the overall </w:t>
      </w:r>
      <w:r w:rsidR="00E95EC0">
        <w:t>ITS</w:t>
      </w:r>
      <w:r w:rsidRPr="008023B1">
        <w:t xml:space="preserve">, </w:t>
      </w:r>
      <w:r w:rsidRPr="007872CE">
        <w:t>w</w:t>
      </w:r>
      <w:r>
        <w:t>ill</w:t>
      </w:r>
      <w:r w:rsidRPr="008023B1">
        <w:t xml:space="preserve"> </w:t>
      </w:r>
      <w:r w:rsidRPr="00D92E5C">
        <w:t xml:space="preserve">make a significant contribution </w:t>
      </w:r>
      <w:r w:rsidR="00B23908">
        <w:t>to</w:t>
      </w:r>
      <w:r w:rsidRPr="00D92E5C">
        <w:t xml:space="preserve"> the o</w:t>
      </w:r>
      <w:r w:rsidRPr="6CBB5B49">
        <w:t>verall safety of travel</w:t>
      </w:r>
      <w:r w:rsidR="4A219245">
        <w:t>.</w:t>
      </w:r>
      <w:r w:rsidRPr="6CBB5B49">
        <w:t xml:space="preserve"> </w:t>
      </w:r>
      <w:r w:rsidR="4736C9EF">
        <w:t>It will also</w:t>
      </w:r>
      <w:r w:rsidRPr="6CBB5B49">
        <w:t xml:space="preserve"> support enhanced transport resilience, smoother journeys, quicker reaction to incidents</w:t>
      </w:r>
      <w:r w:rsidR="4384A69D">
        <w:t>,</w:t>
      </w:r>
      <w:r w:rsidRPr="6CBB5B49">
        <w:t xml:space="preserve"> and environmental improvements across the </w:t>
      </w:r>
      <w:r w:rsidR="00495472">
        <w:t>strategic transport</w:t>
      </w:r>
      <w:r w:rsidR="00940B1E">
        <w:t xml:space="preserve"> </w:t>
      </w:r>
      <w:r w:rsidRPr="6CBB5B49">
        <w:t>network.</w:t>
      </w:r>
    </w:p>
    <w:p w14:paraId="2F8A6DB9" w14:textId="6AD4D176" w:rsidR="00141CF6" w:rsidRDefault="00141CF6" w:rsidP="000F79B4">
      <w:pPr>
        <w:pStyle w:val="STPR2BodyText"/>
      </w:pPr>
      <w:r>
        <w:t>The specific intervention proposed for the A83 is forecast to deliver between £40</w:t>
      </w:r>
      <w:r w:rsidR="00B74F70">
        <w:t>-</w:t>
      </w:r>
      <w:r>
        <w:t>50</w:t>
      </w:r>
      <w:r w:rsidR="008F052A">
        <w:t xml:space="preserve"> </w:t>
      </w:r>
      <w:r>
        <w:t>m</w:t>
      </w:r>
      <w:r w:rsidR="008F052A">
        <w:t>illion</w:t>
      </w:r>
      <w:r>
        <w:t xml:space="preserve"> of benefits through improved resilience </w:t>
      </w:r>
      <w:r w:rsidR="19ED59B8">
        <w:t>by avoiding</w:t>
      </w:r>
      <w:r>
        <w:t xml:space="preserve"> closures impacting the route</w:t>
      </w:r>
      <w:r w:rsidR="61151939">
        <w:t>, as well as</w:t>
      </w:r>
      <w:r>
        <w:t xml:space="preserve"> the business</w:t>
      </w:r>
      <w:r w:rsidR="0BEA103A">
        <w:t>es</w:t>
      </w:r>
      <w:r>
        <w:t xml:space="preserve"> and communities that rely upon it for access.</w:t>
      </w:r>
    </w:p>
    <w:p w14:paraId="3C1309AC" w14:textId="624C89DC" w:rsidR="00C50C76" w:rsidRPr="003A64C0" w:rsidRDefault="00C50C76" w:rsidP="000F79B4">
      <w:pPr>
        <w:pStyle w:val="STPR2BodyText"/>
      </w:pPr>
      <w:r>
        <w:t>S</w:t>
      </w:r>
      <w:r w:rsidRPr="00C50C76">
        <w:t>ecurity improvements can be realised through a range of recommendations. Suitable lighting, adequate and accessible crossing points and the maintenance of dedicated active travel routes that form part of the trunk road network can improve actual and perceived traveller security. An increase in surveillance offered by interventions such as ITS can also improve traveller security</w:t>
      </w:r>
      <w:r w:rsidR="006B7415">
        <w:t>, and a</w:t>
      </w:r>
      <w:r w:rsidRPr="00C50C76">
        <w:t xml:space="preserve"> shift from road to rail freight can improve the surveillance and security of cargo.</w:t>
      </w:r>
    </w:p>
    <w:p w14:paraId="6CA026CC" w14:textId="5C225927" w:rsidR="00141CF6" w:rsidRPr="003A64C0" w:rsidRDefault="00141CF6" w:rsidP="000F79B4">
      <w:pPr>
        <w:pStyle w:val="STPR2BodyText"/>
      </w:pPr>
      <w:r w:rsidRPr="003A64C0">
        <w:t>In summary</w:t>
      </w:r>
      <w:r>
        <w:t>,</w:t>
      </w:r>
      <w:r w:rsidRPr="003A64C0">
        <w:t xml:space="preserve"> the overall contribution of the recommendations relating to this TPO </w:t>
      </w:r>
      <w:r w:rsidR="0044501A">
        <w:t>include</w:t>
      </w:r>
      <w:r w:rsidRPr="003A64C0">
        <w:t>:</w:t>
      </w:r>
    </w:p>
    <w:p w14:paraId="56FD6315" w14:textId="4CB1F37F" w:rsidR="00141CF6" w:rsidRPr="00365257" w:rsidRDefault="00141CF6" w:rsidP="00776FE1">
      <w:pPr>
        <w:pStyle w:val="STPR2BulletsLevel1"/>
      </w:pPr>
      <w:r w:rsidRPr="00365257">
        <w:t xml:space="preserve">a </w:t>
      </w:r>
      <w:r w:rsidR="5C9F2D29" w:rsidRPr="00365257">
        <w:t>resulting</w:t>
      </w:r>
      <w:r w:rsidRPr="00365257">
        <w:t xml:space="preserve"> reduction in total accident numbers of </w:t>
      </w:r>
      <w:r>
        <w:t>approximately 90,000</w:t>
      </w:r>
      <w:r w:rsidR="00B04582">
        <w:t xml:space="preserve"> </w:t>
      </w:r>
      <w:r w:rsidRPr="00365257">
        <w:t xml:space="preserve">(or approximately </w:t>
      </w:r>
      <w:r w:rsidR="00AD3BE8">
        <w:t xml:space="preserve">three </w:t>
      </w:r>
      <w:r w:rsidR="007E6CD8">
        <w:t>per cent</w:t>
      </w:r>
      <w:r w:rsidRPr="00365257">
        <w:t>)</w:t>
      </w:r>
      <w:r w:rsidR="49ADDFB9" w:rsidRPr="00365257">
        <w:t>, at the national level</w:t>
      </w:r>
      <w:r w:rsidR="00F9672A">
        <w:t xml:space="preserve"> (t</w:t>
      </w:r>
      <w:r w:rsidR="00F9672A" w:rsidRPr="00F9672A">
        <w:t>his refers to the area covered by the Transport Model for Scotland</w:t>
      </w:r>
      <w:r w:rsidR="00F9672A">
        <w:t>)</w:t>
      </w:r>
      <w:r>
        <w:t>;</w:t>
      </w:r>
    </w:p>
    <w:p w14:paraId="51CF09F3" w14:textId="7E378924" w:rsidR="00141CF6" w:rsidRPr="003A64C0" w:rsidRDefault="3661143D" w:rsidP="00776FE1">
      <w:pPr>
        <w:pStyle w:val="STPR2BulletsLevel1"/>
      </w:pPr>
      <w:r>
        <w:t>a</w:t>
      </w:r>
      <w:r w:rsidR="00141CF6">
        <w:t xml:space="preserve"> strategic transport network </w:t>
      </w:r>
      <w:r w:rsidR="6315DFE4">
        <w:t>that is</w:t>
      </w:r>
      <w:r w:rsidR="00141CF6">
        <w:t xml:space="preserve"> more resilient, resulting in fewer closures and impacts on those using the network</w:t>
      </w:r>
      <w:r w:rsidR="00441782">
        <w:t>, which in turn will make the network more reliable</w:t>
      </w:r>
      <w:r w:rsidR="00141CF6">
        <w:t xml:space="preserve">; </w:t>
      </w:r>
    </w:p>
    <w:p w14:paraId="27D5004C" w14:textId="77777777" w:rsidR="00A765CD" w:rsidRDefault="4155F2D3" w:rsidP="00776FE1">
      <w:pPr>
        <w:pStyle w:val="STPR2BulletsLevel1"/>
      </w:pPr>
      <w:r>
        <w:t>an expanded</w:t>
      </w:r>
      <w:r w:rsidR="00141CF6" w:rsidRPr="00392DDF">
        <w:t xml:space="preserve"> </w:t>
      </w:r>
      <w:r w:rsidR="00141CF6">
        <w:t xml:space="preserve">ITS </w:t>
      </w:r>
      <w:r w:rsidR="00141CF6" w:rsidRPr="00392DDF">
        <w:t xml:space="preserve">service </w:t>
      </w:r>
      <w:r w:rsidR="14AA64E6">
        <w:t>that</w:t>
      </w:r>
      <w:r w:rsidR="00141CF6" w:rsidRPr="00392DDF">
        <w:t xml:space="preserve"> will provide</w:t>
      </w:r>
      <w:r w:rsidR="00141CF6">
        <w:t xml:space="preserve"> </w:t>
      </w:r>
      <w:r w:rsidR="00141CF6" w:rsidRPr="00392DDF">
        <w:t>greater resilience across the network and deliver a higher level of service to more road users</w:t>
      </w:r>
      <w:r w:rsidR="00A765CD">
        <w:t>;</w:t>
      </w:r>
    </w:p>
    <w:p w14:paraId="366ADCAF" w14:textId="6C08AF4F" w:rsidR="00F9672A" w:rsidRDefault="00A765CD" w:rsidP="00776FE1">
      <w:pPr>
        <w:pStyle w:val="STPR2BulletsLevel1"/>
      </w:pPr>
      <w:r>
        <w:t>i</w:t>
      </w:r>
      <w:r w:rsidRPr="00A765CD">
        <w:t>mproved infrastructure and surveillance can improve the security of people and goods</w:t>
      </w:r>
      <w:r w:rsidR="00570583">
        <w:t>.</w:t>
      </w:r>
      <w:r w:rsidR="00141CF6">
        <w:t xml:space="preserve"> </w:t>
      </w:r>
    </w:p>
    <w:p w14:paraId="1C6235C7" w14:textId="0375AC8F" w:rsidR="00141CF6" w:rsidRDefault="00353D95" w:rsidP="000F79B4">
      <w:pPr>
        <w:pStyle w:val="STPR2ProofBoxNormal"/>
      </w:pPr>
      <w:r>
        <w:t xml:space="preserve">The </w:t>
      </w:r>
      <w:r w:rsidR="00141CF6" w:rsidRPr="00FD0D90" w:rsidDel="00984903">
        <w:t xml:space="preserve">STPR2 recommendations recognise the need for continued investment in the strategic transport network to achieve the vision for Scotland to have the best road safety performance in the world. Over the next 60 years it is forecast that there would </w:t>
      </w:r>
      <w:r w:rsidR="00FD5F58">
        <w:t>be</w:t>
      </w:r>
      <w:r w:rsidR="00403DFE">
        <w:t xml:space="preserve"> </w:t>
      </w:r>
      <w:r w:rsidR="00141CF6" w:rsidRPr="00FD0D90" w:rsidDel="00984903">
        <w:t xml:space="preserve">approximately 90,000 fewer accidents on the road network. The investment will also deliver a more reliable and resilient multi-modal network, with a particular focus on meeting the needs of </w:t>
      </w:r>
      <w:r w:rsidR="007A4731" w:rsidRPr="00D21045">
        <w:t>rural and island communities.</w:t>
      </w:r>
    </w:p>
    <w:p w14:paraId="56E2B204" w14:textId="77777777" w:rsidR="002F7D2D" w:rsidRDefault="002F7D2D" w:rsidP="00F16969">
      <w:pPr>
        <w:pStyle w:val="STPR2BodyText"/>
      </w:pPr>
    </w:p>
    <w:p w14:paraId="1DE50D42" w14:textId="6E396339" w:rsidR="00141CF6" w:rsidRDefault="00141CF6" w:rsidP="00141CF6">
      <w:pPr>
        <w:pStyle w:val="Heading2"/>
      </w:pPr>
      <w:bookmarkStart w:id="415" w:name="_Toc121342512"/>
      <w:r>
        <w:lastRenderedPageBreak/>
        <w:t>Regional Packages</w:t>
      </w:r>
      <w:bookmarkEnd w:id="415"/>
    </w:p>
    <w:p w14:paraId="773A6953" w14:textId="7C12A2B6" w:rsidR="00141CF6" w:rsidRDefault="00141CF6" w:rsidP="000F79B4">
      <w:pPr>
        <w:pStyle w:val="STPR2BodyText"/>
      </w:pPr>
      <w:r w:rsidRPr="1CA9AD1A">
        <w:t>The principal benefit of developing a series of recommendation</w:t>
      </w:r>
      <w:r>
        <w:t>s</w:t>
      </w:r>
      <w:r w:rsidRPr="1CA9AD1A">
        <w:t xml:space="preserve"> across the whole country is that an element of consistency </w:t>
      </w:r>
      <w:r w:rsidR="695D116A">
        <w:t xml:space="preserve">is maintained, and </w:t>
      </w:r>
      <w:r w:rsidR="006467F4">
        <w:t>thus</w:t>
      </w:r>
      <w:r w:rsidRPr="1CA9AD1A" w:rsidDel="006467F4">
        <w:t xml:space="preserve"> </w:t>
      </w:r>
      <w:r w:rsidRPr="1CA9AD1A">
        <w:t xml:space="preserve">the same general recommendation is developed for the same problem/opportunity in multiple locations. However, these overall recommendations then need to be tailored to respond to the regional problems and opportunities </w:t>
      </w:r>
      <w:r w:rsidR="0B4F725B">
        <w:t>found</w:t>
      </w:r>
      <w:r w:rsidRPr="1CA9AD1A">
        <w:t xml:space="preserve"> when identifying specific locations for interventions in particular parts of the country. This has been achieved </w:t>
      </w:r>
      <w:r>
        <w:t>by</w:t>
      </w:r>
      <w:r w:rsidRPr="1CA9AD1A">
        <w:t xml:space="preserve"> developing a series of regional packages that incorporate </w:t>
      </w:r>
      <w:r>
        <w:t>those</w:t>
      </w:r>
      <w:r w:rsidRPr="1CA9AD1A">
        <w:t xml:space="preserve"> recommendations above</w:t>
      </w:r>
      <w:r>
        <w:t xml:space="preserve"> that are relevant to that particular region</w:t>
      </w:r>
      <w:r w:rsidRPr="1CA9AD1A">
        <w:t>.</w:t>
      </w:r>
    </w:p>
    <w:p w14:paraId="5D5C8E04" w14:textId="15FE3AE4" w:rsidR="00141CF6" w:rsidRDefault="00141CF6" w:rsidP="000F79B4">
      <w:pPr>
        <w:pStyle w:val="STPR2BodyText"/>
      </w:pPr>
      <w:r>
        <w:t>Full details of the regional packages and the output from the appraisal are reported in the ASTs contained in Appendix H</w:t>
      </w:r>
      <w:r w:rsidR="00237647">
        <w:t xml:space="preserve"> and Appendix I</w:t>
      </w:r>
      <w:r>
        <w:t>.</w:t>
      </w:r>
    </w:p>
    <w:p w14:paraId="63863CB6" w14:textId="5C4A343E" w:rsidR="00B9717F" w:rsidRDefault="00B9717F" w:rsidP="00F33F57">
      <w:pPr>
        <w:pStyle w:val="Heading2"/>
        <w:keepNext/>
        <w:keepLines/>
        <w:spacing w:line="233" w:lineRule="auto"/>
        <w:ind w:left="562" w:hanging="562"/>
      </w:pPr>
      <w:bookmarkStart w:id="416" w:name="_Toc93476437"/>
      <w:bookmarkStart w:id="417" w:name="_Toc121342513"/>
      <w:r>
        <w:t>Additional Considerations</w:t>
      </w:r>
      <w:bookmarkEnd w:id="416"/>
      <w:bookmarkEnd w:id="417"/>
    </w:p>
    <w:p w14:paraId="35D183F3" w14:textId="58E8AB4A" w:rsidR="004F6E20" w:rsidRPr="004F6E20" w:rsidRDefault="004F6E20" w:rsidP="002B43CE">
      <w:pPr>
        <w:pStyle w:val="Heading3"/>
      </w:pPr>
      <w:bookmarkStart w:id="418" w:name="_Toc93476438"/>
      <w:bookmarkStart w:id="419" w:name="_Toc121342514"/>
      <w:r w:rsidRPr="004F6E20">
        <w:t>Island Connectivity Plan</w:t>
      </w:r>
      <w:bookmarkEnd w:id="418"/>
      <w:r w:rsidR="00E5083E">
        <w:t xml:space="preserve"> (ICP)</w:t>
      </w:r>
      <w:bookmarkEnd w:id="419"/>
    </w:p>
    <w:p w14:paraId="41BFD1AD" w14:textId="0A5748DA" w:rsidR="004F6E20" w:rsidRPr="004F6E20" w:rsidRDefault="004F6E20" w:rsidP="000F79B4">
      <w:pPr>
        <w:pStyle w:val="STPR2BodyText"/>
      </w:pPr>
      <w:r w:rsidRPr="004F6E20">
        <w:t xml:space="preserve">Over the course of </w:t>
      </w:r>
      <w:r w:rsidR="00353D95">
        <w:t>the</w:t>
      </w:r>
      <w:r w:rsidRPr="004F6E20">
        <w:t xml:space="preserve"> STPR2, significant work has been undertaken to reflect on the key problems and opportunities facing Scotland’s islands and remote communities with regards </w:t>
      </w:r>
      <w:r w:rsidR="65368926">
        <w:t>to</w:t>
      </w:r>
      <w:r>
        <w:t xml:space="preserve"> </w:t>
      </w:r>
      <w:r w:rsidRPr="004F6E20">
        <w:t>transport connectivity. As a result of this work, and from stakeholder input and engagement, there is an evidence base to assist in shaping the future development of the CHFS</w:t>
      </w:r>
      <w:r w:rsidR="00444CCA">
        <w:t xml:space="preserve"> network</w:t>
      </w:r>
      <w:r w:rsidRPr="004F6E20">
        <w:t xml:space="preserve"> serving the Outer Hebrides, Mull, Islay, Arran and Kintyre as well as the NIFS routes to Shetland and Orkney.</w:t>
      </w:r>
    </w:p>
    <w:p w14:paraId="64F69F34" w14:textId="5DB6F27D" w:rsidR="004F6E20" w:rsidRPr="004F6E20" w:rsidRDefault="004F6E20" w:rsidP="000F79B4">
      <w:pPr>
        <w:pStyle w:val="STPR2BodyText"/>
      </w:pPr>
      <w:r w:rsidRPr="004F6E20">
        <w:t>Transport Scotland will use this evidence base</w:t>
      </w:r>
      <w:r w:rsidR="00BE1774">
        <w:t>,</w:t>
      </w:r>
      <w:r w:rsidRPr="004F6E20">
        <w:t xml:space="preserve"> along with the development of </w:t>
      </w:r>
      <w:r w:rsidR="00353D95">
        <w:t xml:space="preserve">the </w:t>
      </w:r>
      <w:r w:rsidRPr="004F6E20">
        <w:t xml:space="preserve">STPR2 </w:t>
      </w:r>
      <w:r w:rsidR="009A6192">
        <w:t>R</w:t>
      </w:r>
      <w:r w:rsidRPr="004F6E20">
        <w:t>ecommendations 18, 24, 41 and 42</w:t>
      </w:r>
      <w:r w:rsidR="00BE1774">
        <w:t>,</w:t>
      </w:r>
      <w:r w:rsidRPr="004F6E20">
        <w:t xml:space="preserve"> to inform the development of the </w:t>
      </w:r>
      <w:r w:rsidR="00E5083E">
        <w:t>ICP</w:t>
      </w:r>
      <w:r w:rsidRPr="004F6E20">
        <w:t xml:space="preserve">. </w:t>
      </w:r>
    </w:p>
    <w:p w14:paraId="7EB82390" w14:textId="1F2006AB" w:rsidR="004F6E20" w:rsidRPr="004F6E20" w:rsidRDefault="004F6E20" w:rsidP="000F79B4">
      <w:pPr>
        <w:pStyle w:val="STPR2BodyText"/>
      </w:pPr>
      <w:r w:rsidRPr="004F6E20">
        <w:t xml:space="preserve">The ICP, which will replace the current Ferries Plan, will support the delivery of </w:t>
      </w:r>
      <w:r w:rsidR="009E6995">
        <w:t xml:space="preserve">the </w:t>
      </w:r>
      <w:r w:rsidRPr="004F6E20">
        <w:t xml:space="preserve">NTS2 priorities and </w:t>
      </w:r>
      <w:r w:rsidR="003319BE">
        <w:t>T</w:t>
      </w:r>
      <w:r w:rsidRPr="004F6E20">
        <w:t>he National Islands Plan. It will include a long-term investment programme for new ferries and development at ports that will aim to improve resilience, reliability, capacity and accessibility, while increasing standardisation, cutting emissions and meeting the needs of island communities whilst providing value for money.</w:t>
      </w:r>
    </w:p>
    <w:p w14:paraId="27438AFE" w14:textId="25EF4DCA" w:rsidR="004F6E20" w:rsidRPr="004F6E20" w:rsidRDefault="004F6E20" w:rsidP="000F79B4">
      <w:pPr>
        <w:pStyle w:val="STPR2BodyText"/>
      </w:pPr>
      <w:r>
        <w:t xml:space="preserve">The </w:t>
      </w:r>
      <w:r w:rsidR="000A6BF1">
        <w:t>ICP</w:t>
      </w:r>
      <w:r>
        <w:t xml:space="preserve"> will undertake a ferry fares policy review alongside </w:t>
      </w:r>
      <w:r w:rsidR="0086748C">
        <w:t>the</w:t>
      </w:r>
      <w:r>
        <w:t xml:space="preserve"> wider Fair Fares review.</w:t>
      </w:r>
      <w:r w:rsidR="00462947">
        <w:t xml:space="preserve"> </w:t>
      </w:r>
      <w:r>
        <w:t xml:space="preserve">It will explore and consult on pathways to zero/low emission ferry transport. </w:t>
      </w:r>
      <w:r w:rsidR="00DF04EB">
        <w:t>Transport Scotland</w:t>
      </w:r>
      <w:r>
        <w:t xml:space="preserve"> will work with communities, businesses and ferry operators to explore ways of making better use of available ferry capacity for people, vehicles and freight, and to enable more sustainable travel opportunities. </w:t>
      </w:r>
    </w:p>
    <w:p w14:paraId="6BA0CC0E" w14:textId="4372E9CA" w:rsidR="6CCF6417" w:rsidRDefault="6CCF6417">
      <w:r w:rsidRPr="61F906DB">
        <w:rPr>
          <w:rFonts w:ascii="Arial" w:eastAsia="Arial" w:hAnsi="Arial" w:cs="Arial"/>
          <w:color w:val="000000" w:themeColor="text1"/>
          <w:sz w:val="24"/>
          <w:szCs w:val="24"/>
        </w:rPr>
        <w:t>Work is ongoing on</w:t>
      </w:r>
      <w:r w:rsidR="00F03E61">
        <w:rPr>
          <w:rFonts w:ascii="Arial" w:eastAsia="Arial" w:hAnsi="Arial" w:cs="Arial"/>
          <w:color w:val="000000" w:themeColor="text1"/>
          <w:sz w:val="24"/>
          <w:szCs w:val="24"/>
        </w:rPr>
        <w:t xml:space="preserve"> the</w:t>
      </w:r>
      <w:r w:rsidRPr="61F906DB">
        <w:rPr>
          <w:rFonts w:ascii="Arial" w:eastAsia="Arial" w:hAnsi="Arial" w:cs="Arial"/>
          <w:color w:val="000000" w:themeColor="text1"/>
          <w:sz w:val="24"/>
          <w:szCs w:val="24"/>
        </w:rPr>
        <w:t xml:space="preserve"> ICP, with priority being given to a long-term plan and investment programme for vessels and ports, with the aim of publishing a draft consultation by the end of 2022. Other elements of the ICP will follow, with a view to further publications in 2023.</w:t>
      </w:r>
    </w:p>
    <w:p w14:paraId="30F9546F" w14:textId="4679D1E9" w:rsidR="004F6E20" w:rsidRPr="004F6E20" w:rsidRDefault="004F6E20" w:rsidP="002B43CE">
      <w:pPr>
        <w:pStyle w:val="Heading3"/>
        <w:rPr>
          <w:rFonts w:asciiTheme="minorHAnsi" w:hAnsiTheme="minorHAnsi" w:cstheme="minorBidi"/>
          <w:iCs/>
        </w:rPr>
      </w:pPr>
      <w:bookmarkStart w:id="420" w:name="_Toc93476439"/>
      <w:bookmarkStart w:id="421" w:name="_Toc121342515"/>
      <w:r w:rsidRPr="004F6E20">
        <w:t>Aviation Strategy</w:t>
      </w:r>
      <w:bookmarkEnd w:id="420"/>
      <w:bookmarkEnd w:id="421"/>
    </w:p>
    <w:p w14:paraId="06D8A9DE" w14:textId="77777777" w:rsidR="004F6E20" w:rsidRPr="004F6E20" w:rsidRDefault="004F6E20" w:rsidP="000F79B4">
      <w:pPr>
        <w:pStyle w:val="STPR2BodyText"/>
      </w:pPr>
      <w:r w:rsidRPr="004F6E20">
        <w:t>Aviation, globally and in Scotland, is facing two significant challenges: recovering from COVID-19 and reducing its environmental impact.</w:t>
      </w:r>
    </w:p>
    <w:p w14:paraId="37E9B825" w14:textId="65A42DA9" w:rsidR="004F6E20" w:rsidRPr="004F6E20" w:rsidRDefault="004F6E20" w:rsidP="00F16969">
      <w:pPr>
        <w:pStyle w:val="STPR2BodyText"/>
        <w:keepNext/>
        <w:keepLines/>
      </w:pPr>
      <w:r>
        <w:lastRenderedPageBreak/>
        <w:t>In developing Transport Scotland’s aviation strategy</w:t>
      </w:r>
      <w:r w:rsidR="7E6BD9D5">
        <w:t>,</w:t>
      </w:r>
      <w:r>
        <w:t xml:space="preserve"> consideration is being given to how </w:t>
      </w:r>
      <w:r w:rsidR="004404E7">
        <w:t>to</w:t>
      </w:r>
      <w:r>
        <w:t xml:space="preserve"> work with others to address these two challenges, paving the way for restoring and growing Scotland’s connectivity in a way that reduces the environmental impacts of</w:t>
      </w:r>
      <w:r w:rsidR="00F16969">
        <w:t> </w:t>
      </w:r>
      <w:r>
        <w:t>aviation.</w:t>
      </w:r>
    </w:p>
    <w:p w14:paraId="6609D13E" w14:textId="3A12CE57" w:rsidR="004F6E20" w:rsidRPr="004F6E20" w:rsidRDefault="004F6E20" w:rsidP="000F79B4">
      <w:pPr>
        <w:pStyle w:val="STPR2BodyText"/>
      </w:pPr>
      <w:r w:rsidRPr="004F6E20">
        <w:t xml:space="preserve">Aviation is also essential to many of </w:t>
      </w:r>
      <w:r w:rsidR="00AB638F">
        <w:t>the</w:t>
      </w:r>
      <w:r w:rsidRPr="004F6E20">
        <w:t xml:space="preserve"> island communities, enabling access to services and helping to deliver </w:t>
      </w:r>
      <w:r w:rsidR="003319BE">
        <w:t>The</w:t>
      </w:r>
      <w:r w:rsidRPr="004F6E20">
        <w:t xml:space="preserve"> National Islands Plan.</w:t>
      </w:r>
      <w:r w:rsidR="00462947">
        <w:t xml:space="preserve"> </w:t>
      </w:r>
      <w:r w:rsidRPr="004F6E20">
        <w:t xml:space="preserve">Although in many cases flying is already the lowest emission option </w:t>
      </w:r>
      <w:r w:rsidR="7DD406FE">
        <w:t>(</w:t>
      </w:r>
      <w:r w:rsidRPr="004F6E20">
        <w:t>or no different to the next alternative</w:t>
      </w:r>
      <w:r w:rsidR="1278939B">
        <w:t>)</w:t>
      </w:r>
      <w:r>
        <w:t>,</w:t>
      </w:r>
      <w:r w:rsidRPr="004F6E20">
        <w:t xml:space="preserve"> </w:t>
      </w:r>
      <w:r w:rsidR="00AB638F">
        <w:t>the</w:t>
      </w:r>
      <w:r w:rsidRPr="004F6E20">
        <w:t xml:space="preserve"> aviation strategy will also consider how best </w:t>
      </w:r>
      <w:r w:rsidR="00AB638F">
        <w:t>to</w:t>
      </w:r>
      <w:r w:rsidRPr="004F6E20">
        <w:t xml:space="preserve"> achieve </w:t>
      </w:r>
      <w:r w:rsidR="00AB638F">
        <w:t>the</w:t>
      </w:r>
      <w:r w:rsidRPr="004F6E20">
        <w:t xml:space="preserve"> aim of having low/zero emission air services within Scotland that meet the needs of communities and help deliver sustainable economic</w:t>
      </w:r>
      <w:r w:rsidR="00F16969">
        <w:t> </w:t>
      </w:r>
      <w:r w:rsidRPr="004F6E20">
        <w:t>growth.</w:t>
      </w:r>
    </w:p>
    <w:p w14:paraId="093A9A8B" w14:textId="65081A9A" w:rsidR="004F6E20" w:rsidRPr="004F6E20" w:rsidRDefault="004F6E20" w:rsidP="002B43CE">
      <w:pPr>
        <w:pStyle w:val="Heading3"/>
        <w:rPr>
          <w:rFonts w:asciiTheme="minorHAnsi" w:hAnsiTheme="minorHAnsi" w:cstheme="minorBidi"/>
        </w:rPr>
      </w:pPr>
      <w:bookmarkStart w:id="422" w:name="_Toc93476440"/>
      <w:bookmarkStart w:id="423" w:name="_Toc121342516"/>
      <w:r w:rsidRPr="004F6E20">
        <w:t>Extension of Borders Railway</w:t>
      </w:r>
      <w:bookmarkEnd w:id="422"/>
      <w:bookmarkEnd w:id="423"/>
      <w:r w:rsidRPr="004F6E20">
        <w:t xml:space="preserve"> </w:t>
      </w:r>
    </w:p>
    <w:p w14:paraId="28478B0F" w14:textId="6B16A0D8" w:rsidR="004F6E20" w:rsidRPr="004F6E20" w:rsidRDefault="004F6E20" w:rsidP="000F79B4">
      <w:pPr>
        <w:pStyle w:val="STPR2BodyText"/>
      </w:pPr>
      <w:r w:rsidRPr="004F6E20">
        <w:t>The Borderlands Inclusive Growth Deal includes up to £10</w:t>
      </w:r>
      <w:r w:rsidR="008F052A">
        <w:t xml:space="preserve"> </w:t>
      </w:r>
      <w:r w:rsidRPr="004F6E20">
        <w:t>m</w:t>
      </w:r>
      <w:r w:rsidR="008F052A">
        <w:t>illion</w:t>
      </w:r>
      <w:r w:rsidRPr="004F6E20">
        <w:t xml:space="preserve"> of funding</w:t>
      </w:r>
      <w:r w:rsidR="00587159">
        <w:t>:</w:t>
      </w:r>
      <w:r w:rsidRPr="004F6E20">
        <w:t xml:space="preserve"> £5</w:t>
      </w:r>
      <w:r w:rsidR="008F052A">
        <w:t xml:space="preserve"> </w:t>
      </w:r>
      <w:r w:rsidRPr="004F6E20">
        <w:t>m</w:t>
      </w:r>
      <w:r w:rsidR="008F052A">
        <w:t>illion</w:t>
      </w:r>
      <w:r w:rsidRPr="004F6E20">
        <w:t xml:space="preserve"> from the Scottish Government and £5</w:t>
      </w:r>
      <w:r w:rsidR="008F052A">
        <w:t xml:space="preserve"> </w:t>
      </w:r>
      <w:r w:rsidRPr="004F6E20">
        <w:t>m</w:t>
      </w:r>
      <w:r w:rsidR="008F052A">
        <w:t>illion</w:t>
      </w:r>
      <w:r w:rsidRPr="004F6E20">
        <w:t xml:space="preserve"> from the UK Government, to develop a shared understanding of the benefits and challenges of options to extend the Edinburgh – Tweedbank Borders Railway to Carlisle. This will include</w:t>
      </w:r>
      <w:r w:rsidRPr="004F6E20" w:rsidDel="00D54917">
        <w:t xml:space="preserve"> </w:t>
      </w:r>
      <w:r w:rsidRPr="004F6E20">
        <w:t>undertaking</w:t>
      </w:r>
      <w:r w:rsidRPr="004F6E20" w:rsidDel="00D54917">
        <w:t xml:space="preserve"> </w:t>
      </w:r>
      <w:r w:rsidRPr="004F6E20">
        <w:t xml:space="preserve">feasibility work to further develop the business case for the reinstatement of the railway. The Scottish Government will continue to work with Borderlands Partners on this commitment. </w:t>
      </w:r>
    </w:p>
    <w:p w14:paraId="53363BED" w14:textId="084A0BC5" w:rsidR="004F6E20" w:rsidRPr="004F6E20" w:rsidRDefault="004F6E20" w:rsidP="002B43CE">
      <w:pPr>
        <w:pStyle w:val="Heading3"/>
      </w:pPr>
      <w:bookmarkStart w:id="424" w:name="_Toc93476441"/>
      <w:bookmarkStart w:id="425" w:name="_Toc121342517"/>
      <w:r>
        <w:t>A96 between Aberdeen and Inverness</w:t>
      </w:r>
      <w:bookmarkEnd w:id="424"/>
      <w:bookmarkEnd w:id="425"/>
    </w:p>
    <w:p w14:paraId="62A5D7B9" w14:textId="74BB627E" w:rsidR="004F6E20" w:rsidRPr="004F6E20" w:rsidRDefault="004F6E20" w:rsidP="000F79B4">
      <w:pPr>
        <w:pStyle w:val="STPR2BodyText"/>
      </w:pPr>
      <w:r w:rsidRPr="004F6E20">
        <w:t xml:space="preserve">At the commencement of </w:t>
      </w:r>
      <w:r w:rsidR="00353D95">
        <w:t>the</w:t>
      </w:r>
      <w:r w:rsidRPr="004F6E20">
        <w:t xml:space="preserve"> STPR2, the dualling of the A96 between Aberdeen and Inverness was classed as a committed project </w:t>
      </w:r>
      <w:r w:rsidR="5E793023">
        <w:t xml:space="preserve">and was </w:t>
      </w:r>
      <w:r w:rsidRPr="004F6E20">
        <w:t xml:space="preserve">therefore out of </w:t>
      </w:r>
      <w:r w:rsidR="267E09B1">
        <w:t>the</w:t>
      </w:r>
      <w:r>
        <w:t xml:space="preserve"> </w:t>
      </w:r>
      <w:r w:rsidRPr="004F6E20">
        <w:t>scope f</w:t>
      </w:r>
      <w:r w:rsidR="00EA51B6">
        <w:t>or</w:t>
      </w:r>
      <w:r w:rsidRPr="004F6E20">
        <w:t xml:space="preserve"> </w:t>
      </w:r>
      <w:r w:rsidR="00353D95">
        <w:t>the</w:t>
      </w:r>
      <w:r w:rsidR="00F16969">
        <w:t> </w:t>
      </w:r>
      <w:r w:rsidRPr="004F6E20">
        <w:t>STPR2.</w:t>
      </w:r>
    </w:p>
    <w:p w14:paraId="50FB3591" w14:textId="5BC934C7" w:rsidR="004F6E20" w:rsidRPr="004F6E20" w:rsidRDefault="004F6E20" w:rsidP="000F79B4">
      <w:pPr>
        <w:pStyle w:val="STPR2BodyText"/>
      </w:pPr>
      <w:r w:rsidRPr="004F6E20">
        <w:t xml:space="preserve">In August 2021 the Scottish Government and Scottish Green Party Parliamentary Group published their Cooperation Agreement and shared policy programme, titled </w:t>
      </w:r>
      <w:r w:rsidR="00243FD9">
        <w:t>T</w:t>
      </w:r>
      <w:r w:rsidRPr="004F6E20">
        <w:t>he Bute House Agreement. In the shared policy programme, various agreed principles regarding investment in the transport network were set out. In relation to the A96, the following was noted:</w:t>
      </w:r>
      <w:r w:rsidR="007D1E52">
        <w:t xml:space="preserve"> </w:t>
      </w:r>
      <w:r w:rsidRPr="004F6E20">
        <w:t>“The Scottish National Party and Scottish Green Party have and will maintain distinct positions of the dualling of the A96. However, as part of this agreement, the Scottish Government will take forward a transport enhancements programme on the A96 corridor that improves connectivity between surrounding towns, tackles congestion and addresses safety and environmental issues. This will include</w:t>
      </w:r>
      <w:r w:rsidR="00CF7DC9">
        <w:t>:</w:t>
      </w:r>
    </w:p>
    <w:p w14:paraId="5042D97C" w14:textId="01766E81" w:rsidR="004F6E20" w:rsidRPr="004F6E20" w:rsidRDefault="004F6E20" w:rsidP="00776FE1">
      <w:pPr>
        <w:pStyle w:val="STPR2BulletsLevel1"/>
      </w:pPr>
      <w:r w:rsidRPr="004F6E20">
        <w:t>dualling from Inverness to Nairn</w:t>
      </w:r>
      <w:r w:rsidR="00CF7DC9">
        <w:t>;</w:t>
      </w:r>
    </w:p>
    <w:p w14:paraId="2F9E53C6" w14:textId="3779F400" w:rsidR="004F6E20" w:rsidRPr="004F6E20" w:rsidRDefault="004F6E20" w:rsidP="00776FE1">
      <w:pPr>
        <w:pStyle w:val="STPR2BulletsLevel1"/>
      </w:pPr>
      <w:r w:rsidRPr="004F6E20">
        <w:t>bypassing of Nairn, Keith, Elgin and Inverurie accompanied by measures to remove through traffic from the by-passed town centres</w:t>
      </w:r>
      <w:r w:rsidR="00CF7DC9">
        <w:t>;</w:t>
      </w:r>
    </w:p>
    <w:p w14:paraId="680091B8" w14:textId="5C927320" w:rsidR="004F6E20" w:rsidRPr="004F6E20" w:rsidRDefault="004F6E20" w:rsidP="00776FE1">
      <w:pPr>
        <w:pStyle w:val="STPR2BulletsLevel1"/>
      </w:pPr>
      <w:r w:rsidRPr="004F6E20">
        <w:t>targeted road safety improvements where needed, for example between Fochabers and Huntly and Inverurie to Aberdeen</w:t>
      </w:r>
      <w:r w:rsidR="00CF7DC9">
        <w:t>;</w:t>
      </w:r>
    </w:p>
    <w:p w14:paraId="78E321EC" w14:textId="795770BB" w:rsidR="004F6E20" w:rsidRPr="004F6E20" w:rsidRDefault="004F6E20" w:rsidP="00776FE1">
      <w:pPr>
        <w:pStyle w:val="STPR2BulletsLevel1"/>
      </w:pPr>
      <w:r w:rsidRPr="004F6E20">
        <w:t>the development of an A96 “Electric Highway”</w:t>
      </w:r>
      <w:r w:rsidR="00CF7DC9">
        <w:t>.</w:t>
      </w:r>
    </w:p>
    <w:p w14:paraId="3C995205" w14:textId="63DA7AB7" w:rsidR="004F6E20" w:rsidRPr="004F6E20" w:rsidRDefault="004F6E20" w:rsidP="000F79B4">
      <w:pPr>
        <w:pStyle w:val="STPR2BodyText"/>
      </w:pPr>
      <w:r w:rsidRPr="004F6E20">
        <w:t>The Agreement goes on to state</w:t>
      </w:r>
      <w:r w:rsidR="00BD16C1">
        <w:t>:</w:t>
      </w:r>
      <w:r w:rsidRPr="004F6E20">
        <w:t xml:space="preserve"> “The current plan is to fully dual the A96 route between Inverness and Aberdeen. We agree to conduct a transparent, evidence-based review to include a climate compatibility assessment to assess direct and indirect impacts on the climate and the environment. This will report by the end of 2022.”</w:t>
      </w:r>
    </w:p>
    <w:p w14:paraId="60EC6A3F" w14:textId="7DECC13C" w:rsidR="004F6E20" w:rsidRPr="004F6E20" w:rsidRDefault="004F6E20" w:rsidP="00A26B7A">
      <w:pPr>
        <w:pStyle w:val="STPR2BodyText"/>
        <w:keepNext/>
        <w:keepLines/>
        <w:spacing w:before="160"/>
      </w:pPr>
      <w:r w:rsidRPr="004F6E20">
        <w:lastRenderedPageBreak/>
        <w:t xml:space="preserve">Given the above, </w:t>
      </w:r>
      <w:r w:rsidR="00353D95">
        <w:t>the</w:t>
      </w:r>
      <w:r w:rsidRPr="004F6E20">
        <w:t xml:space="preserve"> STPR2 recommends that the A96 </w:t>
      </w:r>
      <w:r w:rsidR="00AC5212">
        <w:t xml:space="preserve">Corridor </w:t>
      </w:r>
      <w:r w:rsidRPr="004F6E20">
        <w:t xml:space="preserve">review is undertaken in accordance with STAG. The review should consider the transport problems and opportunities on the A96 corridor, </w:t>
      </w:r>
      <w:r w:rsidR="1B4A04D7">
        <w:t xml:space="preserve">the </w:t>
      </w:r>
      <w:r w:rsidRPr="004F6E20">
        <w:t xml:space="preserve">changing policy context and other relevant considerations such as development aspirations for the corridor and surrounding area. The review should also include a Climate Compatibility Assessment, </w:t>
      </w:r>
      <w:r w:rsidR="00EC61BE">
        <w:t>SEA</w:t>
      </w:r>
      <w:r w:rsidRPr="004F6E20">
        <w:t xml:space="preserve"> and </w:t>
      </w:r>
      <w:r w:rsidR="00655AB6">
        <w:t>Design Manual for Roads and Bridges (</w:t>
      </w:r>
      <w:r w:rsidR="00EC61BE">
        <w:t>DMRB</w:t>
      </w:r>
      <w:r w:rsidR="00655AB6">
        <w:t>)</w:t>
      </w:r>
      <w:r w:rsidRPr="004F6E20">
        <w:t xml:space="preserve"> Stage 1 Assessment.</w:t>
      </w:r>
    </w:p>
    <w:p w14:paraId="68B4EA52" w14:textId="6EC34D41" w:rsidR="004F6E20" w:rsidRPr="004F6E20" w:rsidRDefault="004F6E20" w:rsidP="00A26B7A">
      <w:pPr>
        <w:pStyle w:val="STPR2BodyText"/>
        <w:spacing w:before="160"/>
      </w:pPr>
      <w:r w:rsidRPr="004F6E20">
        <w:t xml:space="preserve">Since the publication of the A96 Strategic Business Case in 2014, there have been updates to the policy context, including </w:t>
      </w:r>
      <w:r w:rsidR="162841FC">
        <w:t xml:space="preserve">the </w:t>
      </w:r>
      <w:r w:rsidRPr="004F6E20">
        <w:t xml:space="preserve">publication of </w:t>
      </w:r>
      <w:r w:rsidR="009E6995">
        <w:t xml:space="preserve">the </w:t>
      </w:r>
      <w:hyperlink r:id="rId350" w:history="1">
        <w:r w:rsidRPr="00B67192">
          <w:rPr>
            <w:rStyle w:val="Hyperlink"/>
            <w:sz w:val="24"/>
          </w:rPr>
          <w:t>NTS2</w:t>
        </w:r>
      </w:hyperlink>
      <w:r w:rsidRPr="004F6E20">
        <w:t xml:space="preserve"> and Delivery Plan</w:t>
      </w:r>
      <w:r w:rsidR="00EB67BA">
        <w:t>s</w:t>
      </w:r>
      <w:r w:rsidRPr="004F6E20">
        <w:t xml:space="preserve">, </w:t>
      </w:r>
      <w:hyperlink r:id="rId351" w:history="1">
        <w:r w:rsidR="00634B7D" w:rsidRPr="00B67192">
          <w:rPr>
            <w:rStyle w:val="Hyperlink"/>
            <w:sz w:val="24"/>
          </w:rPr>
          <w:t xml:space="preserve">2018 – 2032 </w:t>
        </w:r>
        <w:r w:rsidRPr="00B67192">
          <w:rPr>
            <w:rStyle w:val="Hyperlink"/>
            <w:sz w:val="24"/>
          </w:rPr>
          <w:t>Climate Change Plan</w:t>
        </w:r>
        <w:r w:rsidR="00C11B9D" w:rsidRPr="00B67192">
          <w:rPr>
            <w:rStyle w:val="Hyperlink"/>
            <w:sz w:val="24"/>
          </w:rPr>
          <w:t xml:space="preserve"> Update</w:t>
        </w:r>
      </w:hyperlink>
      <w:r w:rsidRPr="004F6E20">
        <w:t xml:space="preserve">, </w:t>
      </w:r>
      <w:r w:rsidR="00256A59">
        <w:t xml:space="preserve">the </w:t>
      </w:r>
      <w:hyperlink r:id="rId352" w:history="1">
        <w:r w:rsidR="00D00661">
          <w:rPr>
            <w:rStyle w:val="Hyperlink"/>
            <w:sz w:val="24"/>
          </w:rPr>
          <w:t>R</w:t>
        </w:r>
        <w:r w:rsidR="00062FFF" w:rsidRPr="00B67192">
          <w:rPr>
            <w:rStyle w:val="Hyperlink"/>
            <w:sz w:val="24"/>
          </w:rPr>
          <w:t xml:space="preserve">evised </w:t>
        </w:r>
        <w:r w:rsidR="00D00661">
          <w:rPr>
            <w:rStyle w:val="Hyperlink"/>
            <w:sz w:val="24"/>
          </w:rPr>
          <w:t>D</w:t>
        </w:r>
        <w:r w:rsidRPr="00B67192">
          <w:rPr>
            <w:rStyle w:val="Hyperlink"/>
            <w:sz w:val="24"/>
          </w:rPr>
          <w:t>raft NPF4</w:t>
        </w:r>
      </w:hyperlink>
      <w:r w:rsidRPr="004F6E20">
        <w:t xml:space="preserve"> and </w:t>
      </w:r>
      <w:hyperlink r:id="rId353" w:history="1">
        <w:r w:rsidRPr="00B67192">
          <w:rPr>
            <w:rStyle w:val="Hyperlink"/>
            <w:sz w:val="24"/>
          </w:rPr>
          <w:t xml:space="preserve">20 </w:t>
        </w:r>
        <w:r w:rsidR="007E6CD8" w:rsidRPr="00B67192">
          <w:rPr>
            <w:rStyle w:val="Hyperlink"/>
            <w:sz w:val="24"/>
          </w:rPr>
          <w:t>per cent</w:t>
        </w:r>
        <w:r w:rsidRPr="00B67192">
          <w:rPr>
            <w:rStyle w:val="Hyperlink"/>
            <w:sz w:val="24"/>
          </w:rPr>
          <w:t xml:space="preserve"> Car Kilometre Reduction Route Map</w:t>
        </w:r>
      </w:hyperlink>
      <w:r w:rsidRPr="00736BBF">
        <w:t>. A policy context refresh will therefore be required. Given the strategic importance of the A96 Dualling Programme, it is particularly important that</w:t>
      </w:r>
      <w:r w:rsidRPr="004F6E20">
        <w:t xml:space="preserve"> national policies are taken into consideration alongside regional and local policies.</w:t>
      </w:r>
    </w:p>
    <w:p w14:paraId="78BA974D" w14:textId="46105CA8" w:rsidR="004F6E20" w:rsidRPr="004F6E20" w:rsidRDefault="004F6E20" w:rsidP="002B43CE">
      <w:pPr>
        <w:pStyle w:val="Heading3"/>
      </w:pPr>
      <w:bookmarkStart w:id="426" w:name="_Toc93476442"/>
      <w:bookmarkStart w:id="427" w:name="_Toc121342518"/>
      <w:r w:rsidRPr="004F6E20">
        <w:t>Fair Fares Review</w:t>
      </w:r>
      <w:bookmarkEnd w:id="426"/>
      <w:bookmarkEnd w:id="427"/>
    </w:p>
    <w:p w14:paraId="294B513F" w14:textId="08E536F6" w:rsidR="004F6E20" w:rsidRPr="004F6E20" w:rsidRDefault="004F6E20" w:rsidP="00A26B7A">
      <w:pPr>
        <w:pStyle w:val="STPR2BodyText"/>
        <w:spacing w:before="160"/>
      </w:pPr>
      <w:r w:rsidRPr="004F6E20">
        <w:t xml:space="preserve">Transport Scotland’s Fair Fares Review is part of a broader package of work being taken forward to ensure that there is a viable and sustainable transport system for the future. Immediate priorities for this work include ensuring that our transport system is aligned with the prevailing COVID-19 conditions and the </w:t>
      </w:r>
      <w:hyperlink r:id="rId354" w:history="1">
        <w:r w:rsidRPr="0041016C">
          <w:rPr>
            <w:rStyle w:val="Hyperlink"/>
            <w:sz w:val="24"/>
          </w:rPr>
          <w:t>updated C</w:t>
        </w:r>
        <w:r w:rsidR="00F96DB3" w:rsidRPr="0041016C">
          <w:rPr>
            <w:rStyle w:val="Hyperlink"/>
            <w:sz w:val="24"/>
          </w:rPr>
          <w:t>OVID</w:t>
        </w:r>
        <w:r w:rsidRPr="0041016C">
          <w:rPr>
            <w:rStyle w:val="Hyperlink"/>
            <w:sz w:val="24"/>
          </w:rPr>
          <w:t>-19 Strategic Framework</w:t>
        </w:r>
      </w:hyperlink>
      <w:r w:rsidR="00A61B55">
        <w:rPr>
          <w:rStyle w:val="FootnoteReference"/>
        </w:rPr>
        <w:footnoteReference w:id="109"/>
      </w:r>
      <w:r w:rsidRPr="004F6E20">
        <w:t>, providing guidance and communications support to passengers and operators, and securing a safe and confident return to public transport as we recover from the pandemic.</w:t>
      </w:r>
      <w:r w:rsidR="00462947">
        <w:t xml:space="preserve"> </w:t>
      </w:r>
    </w:p>
    <w:p w14:paraId="4978A37F" w14:textId="368526F3" w:rsidR="004F6E20" w:rsidRPr="00D14CCF" w:rsidRDefault="528DAD0D" w:rsidP="00A26B7A">
      <w:pPr>
        <w:spacing w:before="160"/>
      </w:pPr>
      <w:r w:rsidRPr="002D2A10">
        <w:rPr>
          <w:rFonts w:ascii="Arial" w:eastAsia="Arial" w:hAnsi="Arial" w:cs="Arial"/>
          <w:sz w:val="24"/>
          <w:szCs w:val="24"/>
        </w:rPr>
        <w:t xml:space="preserve">The review is being undertaken in a phased approach, to enable options to be considered and trialled or delivered throughout the </w:t>
      </w:r>
      <w:r w:rsidRPr="00D14CCF">
        <w:rPr>
          <w:rFonts w:ascii="Arial" w:eastAsia="Arial" w:hAnsi="Arial" w:cs="Arial"/>
          <w:sz w:val="24"/>
          <w:szCs w:val="24"/>
        </w:rPr>
        <w:t xml:space="preserve">course of the review. </w:t>
      </w:r>
      <w:r w:rsidR="119116F0" w:rsidRPr="00D14CCF">
        <w:rPr>
          <w:rFonts w:ascii="Arial" w:eastAsia="Arial" w:hAnsi="Arial" w:cs="Arial"/>
          <w:sz w:val="24"/>
          <w:szCs w:val="24"/>
        </w:rPr>
        <w:t>Th</w:t>
      </w:r>
      <w:r w:rsidR="65BF7FD4" w:rsidRPr="00D14CCF">
        <w:rPr>
          <w:rFonts w:ascii="Arial" w:eastAsia="Arial" w:hAnsi="Arial" w:cs="Arial"/>
          <w:sz w:val="24"/>
          <w:szCs w:val="24"/>
        </w:rPr>
        <w:t>e</w:t>
      </w:r>
      <w:r w:rsidR="119116F0" w:rsidRPr="00D14CCF">
        <w:rPr>
          <w:rFonts w:ascii="Arial" w:eastAsia="Arial" w:hAnsi="Arial" w:cs="Arial"/>
          <w:sz w:val="24"/>
          <w:szCs w:val="24"/>
        </w:rPr>
        <w:t xml:space="preserve"> </w:t>
      </w:r>
      <w:r w:rsidR="1DD3FA58" w:rsidRPr="00D14CCF">
        <w:rPr>
          <w:rFonts w:ascii="Arial" w:eastAsia="Arial" w:hAnsi="Arial" w:cs="Arial"/>
          <w:sz w:val="24"/>
          <w:szCs w:val="24"/>
        </w:rPr>
        <w:t>review</w:t>
      </w:r>
      <w:r w:rsidR="119116F0" w:rsidRPr="00D14CCF">
        <w:rPr>
          <w:rFonts w:ascii="Arial" w:eastAsia="Arial" w:hAnsi="Arial" w:cs="Arial"/>
          <w:sz w:val="24"/>
          <w:szCs w:val="24"/>
        </w:rPr>
        <w:t xml:space="preserve"> </w:t>
      </w:r>
      <w:r w:rsidR="004F6E20" w:rsidRPr="00D14CCF">
        <w:rPr>
          <w:rFonts w:ascii="Arial" w:eastAsia="Arial" w:hAnsi="Arial" w:cs="Arial"/>
          <w:sz w:val="24"/>
          <w:szCs w:val="24"/>
        </w:rPr>
        <w:t xml:space="preserve">is being undertaken to ensure a sustainable and integrated approach to public transport fares in the future. The review </w:t>
      </w:r>
      <w:r w:rsidR="1BF72D73" w:rsidRPr="00D14CCF">
        <w:rPr>
          <w:rFonts w:ascii="Arial" w:eastAsia="Arial" w:hAnsi="Arial" w:cs="Arial"/>
          <w:sz w:val="24"/>
          <w:szCs w:val="24"/>
        </w:rPr>
        <w:t>is</w:t>
      </w:r>
      <w:r w:rsidR="004F6E20" w:rsidRPr="00D14CCF">
        <w:rPr>
          <w:rFonts w:ascii="Arial" w:eastAsia="Arial" w:hAnsi="Arial" w:cs="Arial"/>
          <w:sz w:val="24"/>
          <w:szCs w:val="24"/>
        </w:rPr>
        <w:t xml:space="preserve"> look</w:t>
      </w:r>
      <w:r w:rsidR="705F5766" w:rsidRPr="00D14CCF">
        <w:rPr>
          <w:rFonts w:ascii="Arial" w:eastAsia="Arial" w:hAnsi="Arial" w:cs="Arial"/>
          <w:sz w:val="24"/>
          <w:szCs w:val="24"/>
        </w:rPr>
        <w:t>ing</w:t>
      </w:r>
      <w:r w:rsidR="004F6E20" w:rsidRPr="00D14CCF">
        <w:rPr>
          <w:rFonts w:ascii="Arial" w:eastAsia="Arial" w:hAnsi="Arial" w:cs="Arial"/>
          <w:sz w:val="24"/>
          <w:szCs w:val="24"/>
        </w:rPr>
        <w:t xml:space="preserve"> at the range of discounts and concessionary schemes which are available on all modes including bus, rail and ferry. It </w:t>
      </w:r>
      <w:r w:rsidR="5E17EC28" w:rsidRPr="00D14CCF">
        <w:rPr>
          <w:rFonts w:ascii="Arial" w:eastAsia="Arial" w:hAnsi="Arial" w:cs="Arial"/>
          <w:sz w:val="24"/>
          <w:szCs w:val="24"/>
        </w:rPr>
        <w:t>is</w:t>
      </w:r>
      <w:r w:rsidR="004F6E20" w:rsidRPr="00D14CCF">
        <w:rPr>
          <w:rFonts w:ascii="Arial" w:eastAsia="Arial" w:hAnsi="Arial" w:cs="Arial"/>
          <w:sz w:val="24"/>
          <w:szCs w:val="24"/>
        </w:rPr>
        <w:t xml:space="preserve"> tak</w:t>
      </w:r>
      <w:r w:rsidR="6CA3DDAC" w:rsidRPr="00D14CCF">
        <w:rPr>
          <w:rFonts w:ascii="Arial" w:eastAsia="Arial" w:hAnsi="Arial" w:cs="Arial"/>
          <w:sz w:val="24"/>
          <w:szCs w:val="24"/>
        </w:rPr>
        <w:t>ing</w:t>
      </w:r>
      <w:r w:rsidR="004F6E20" w:rsidRPr="00D14CCF">
        <w:rPr>
          <w:rFonts w:ascii="Arial" w:eastAsia="Arial" w:hAnsi="Arial" w:cs="Arial"/>
          <w:sz w:val="24"/>
          <w:szCs w:val="24"/>
        </w:rPr>
        <w:t xml:space="preserve"> cognisance of the cost and availability of services and will consider options against a </w:t>
      </w:r>
      <w:r w:rsidR="77BEA515" w:rsidRPr="00D14CCF">
        <w:rPr>
          <w:rFonts w:ascii="Arial" w:eastAsia="Arial" w:hAnsi="Arial" w:cs="Arial"/>
          <w:sz w:val="24"/>
          <w:szCs w:val="24"/>
        </w:rPr>
        <w:t>back</w:t>
      </w:r>
      <w:r w:rsidR="2B4652EE" w:rsidRPr="00D14CCF">
        <w:rPr>
          <w:rFonts w:ascii="Arial" w:eastAsia="Arial" w:hAnsi="Arial" w:cs="Arial"/>
          <w:sz w:val="24"/>
          <w:szCs w:val="24"/>
        </w:rPr>
        <w:t xml:space="preserve">drop </w:t>
      </w:r>
      <w:r w:rsidR="004F6E20" w:rsidRPr="00D14CCF">
        <w:rPr>
          <w:rFonts w:ascii="Arial" w:eastAsia="Arial" w:hAnsi="Arial" w:cs="Arial"/>
          <w:sz w:val="24"/>
          <w:szCs w:val="24"/>
        </w:rPr>
        <w:t xml:space="preserve">of </w:t>
      </w:r>
      <w:r w:rsidR="2B4652EE" w:rsidRPr="00D14CCF">
        <w:rPr>
          <w:rFonts w:ascii="Arial" w:eastAsia="Arial" w:hAnsi="Arial" w:cs="Arial"/>
          <w:sz w:val="24"/>
          <w:szCs w:val="24"/>
        </w:rPr>
        <w:t xml:space="preserve">declining </w:t>
      </w:r>
      <w:r w:rsidR="004F6E20" w:rsidRPr="00D14CCF">
        <w:rPr>
          <w:rFonts w:ascii="Arial" w:eastAsia="Arial" w:hAnsi="Arial" w:cs="Arial"/>
          <w:sz w:val="24"/>
          <w:szCs w:val="24"/>
        </w:rPr>
        <w:t xml:space="preserve">car travel </w:t>
      </w:r>
      <w:r w:rsidR="2B4652EE" w:rsidRPr="00D14CCF">
        <w:rPr>
          <w:rFonts w:ascii="Arial" w:eastAsia="Arial" w:hAnsi="Arial" w:cs="Arial"/>
          <w:sz w:val="24"/>
          <w:szCs w:val="24"/>
        </w:rPr>
        <w:t xml:space="preserve">costs </w:t>
      </w:r>
      <w:r w:rsidR="004F6E20" w:rsidRPr="00D14CCF">
        <w:rPr>
          <w:rFonts w:ascii="Arial" w:eastAsia="Arial" w:hAnsi="Arial" w:cs="Arial"/>
          <w:sz w:val="24"/>
          <w:szCs w:val="24"/>
        </w:rPr>
        <w:t xml:space="preserve">and </w:t>
      </w:r>
      <w:r w:rsidR="2B4652EE" w:rsidRPr="00D14CCF">
        <w:rPr>
          <w:rFonts w:ascii="Arial" w:eastAsia="Arial" w:hAnsi="Arial" w:cs="Arial"/>
          <w:sz w:val="24"/>
          <w:szCs w:val="24"/>
        </w:rPr>
        <w:t xml:space="preserve">increasing </w:t>
      </w:r>
      <w:r w:rsidR="004F6E20" w:rsidRPr="00D14CCF">
        <w:rPr>
          <w:rFonts w:ascii="Arial" w:eastAsia="Arial" w:hAnsi="Arial" w:cs="Arial"/>
          <w:sz w:val="24"/>
          <w:szCs w:val="24"/>
        </w:rPr>
        <w:t>public transport costs.</w:t>
      </w:r>
      <w:r w:rsidR="6E9C1C95" w:rsidRPr="00D14CCF">
        <w:rPr>
          <w:rFonts w:ascii="Arial" w:eastAsia="Arial" w:hAnsi="Arial" w:cs="Arial"/>
          <w:sz w:val="24"/>
          <w:szCs w:val="24"/>
        </w:rPr>
        <w:t xml:space="preserve"> The review will conclude in 2023.</w:t>
      </w:r>
    </w:p>
    <w:p w14:paraId="0CC37170" w14:textId="22DA21C8" w:rsidR="004F6E20" w:rsidRPr="004F6E20" w:rsidRDefault="004F6E20" w:rsidP="002B43CE">
      <w:pPr>
        <w:pStyle w:val="Heading3"/>
      </w:pPr>
      <w:bookmarkStart w:id="428" w:name="_Toc93476443"/>
      <w:bookmarkStart w:id="429" w:name="_Toc121342519"/>
      <w:r w:rsidRPr="004F6E20">
        <w:t>Governance Review</w:t>
      </w:r>
      <w:bookmarkEnd w:id="428"/>
      <w:bookmarkEnd w:id="429"/>
    </w:p>
    <w:p w14:paraId="40E38B7C" w14:textId="6305D90B" w:rsidR="004F6E20" w:rsidRPr="004F6E20" w:rsidRDefault="4E7CEB2B" w:rsidP="000F79B4">
      <w:pPr>
        <w:pStyle w:val="STPR2BodyText"/>
      </w:pPr>
      <w:r>
        <w:t>As part of</w:t>
      </w:r>
      <w:r w:rsidR="009B4402">
        <w:t xml:space="preserve"> the</w:t>
      </w:r>
      <w:r>
        <w:t xml:space="preserve"> </w:t>
      </w:r>
      <w:r w:rsidR="2BA01A6B">
        <w:t>development of</w:t>
      </w:r>
      <w:r w:rsidR="008B060F">
        <w:t xml:space="preserve"> </w:t>
      </w:r>
      <w:r w:rsidR="009E6995">
        <w:t xml:space="preserve">the </w:t>
      </w:r>
      <w:r w:rsidR="004718D6">
        <w:t>NTS2</w:t>
      </w:r>
      <w:r w:rsidR="2379A848">
        <w:t xml:space="preserve"> an initial </w:t>
      </w:r>
      <w:r w:rsidR="004F6E20">
        <w:t xml:space="preserve">review of transport governance identified that this work is complex and further detailed consideration is needed to </w:t>
      </w:r>
      <w:r w:rsidR="006E46EC">
        <w:t xml:space="preserve">develop a new </w:t>
      </w:r>
      <w:r w:rsidR="004F6E20">
        <w:t>regional model(s)</w:t>
      </w:r>
      <w:r w:rsidR="00B74314">
        <w:t xml:space="preserve"> for transport governance</w:t>
      </w:r>
      <w:r w:rsidR="004F6E20">
        <w:t xml:space="preserve">, allowing for spatial variation, and to develop proposals capable of implementation. Transport Scotland has convened a Transport Governance and Collaboration Review Group with representation from </w:t>
      </w:r>
      <w:r w:rsidR="00983523">
        <w:t>RTP</w:t>
      </w:r>
      <w:r w:rsidR="004F6E20">
        <w:t>s to take forward the further work required.</w:t>
      </w:r>
    </w:p>
    <w:p w14:paraId="746AFDEB" w14:textId="0E05EF4D" w:rsidR="004F6E20" w:rsidRPr="004F6E20" w:rsidRDefault="004F6E20" w:rsidP="000F79B4">
      <w:pPr>
        <w:pStyle w:val="STPR2BodyText"/>
      </w:pPr>
      <w:r w:rsidRPr="004F6E20">
        <w:t xml:space="preserve">Governance arrangements must support delivery of statutory Climate Change targets. </w:t>
      </w:r>
      <w:r w:rsidR="002E23DF">
        <w:t>Transport Scotland is</w:t>
      </w:r>
      <w:r w:rsidRPr="004F6E20">
        <w:t xml:space="preserve"> working collaboratively with COSLA, </w:t>
      </w:r>
      <w:r w:rsidR="00575C33">
        <w:t>Society</w:t>
      </w:r>
      <w:r w:rsidR="00C172B9">
        <w:t xml:space="preserve"> of Local Autho</w:t>
      </w:r>
      <w:r w:rsidR="00B33103">
        <w:t xml:space="preserve">rity </w:t>
      </w:r>
      <w:r w:rsidR="00696983">
        <w:t>Chief Executives and Senior Managers (</w:t>
      </w:r>
      <w:r w:rsidRPr="004F6E20">
        <w:t>SOLACE</w:t>
      </w:r>
      <w:r w:rsidR="00696983">
        <w:t>)</w:t>
      </w:r>
      <w:r w:rsidRPr="004F6E20">
        <w:t xml:space="preserve"> and </w:t>
      </w:r>
      <w:r w:rsidR="00983523">
        <w:t>RTP</w:t>
      </w:r>
      <w:r w:rsidRPr="004F6E20">
        <w:t>s on transport governance, looking to develop implementable models. This is within the context of the Local Governance</w:t>
      </w:r>
      <w:r w:rsidR="00A26B7A">
        <w:t> </w:t>
      </w:r>
      <w:r w:rsidRPr="004F6E20">
        <w:t>Review.</w:t>
      </w:r>
    </w:p>
    <w:p w14:paraId="479C1376" w14:textId="3BB05815" w:rsidR="004F6E20" w:rsidRPr="004F6E20" w:rsidRDefault="004F6E20" w:rsidP="002B43CE">
      <w:pPr>
        <w:pStyle w:val="Heading3"/>
      </w:pPr>
      <w:bookmarkStart w:id="430" w:name="_Toc93476444"/>
      <w:bookmarkStart w:id="431" w:name="_Toc121342520"/>
      <w:r>
        <w:lastRenderedPageBreak/>
        <w:t>Funding Considerations</w:t>
      </w:r>
      <w:bookmarkEnd w:id="430"/>
      <w:bookmarkEnd w:id="431"/>
    </w:p>
    <w:p w14:paraId="26E504A3" w14:textId="59221E07" w:rsidR="00A67E55" w:rsidRDefault="00353D95" w:rsidP="000F79B4">
      <w:pPr>
        <w:pStyle w:val="STPR2BodyText"/>
      </w:pPr>
      <w:r>
        <w:t xml:space="preserve">The </w:t>
      </w:r>
      <w:r w:rsidR="00A67E55">
        <w:t xml:space="preserve">STPR2 presents the Strategic Business Case for the recommendations presented. </w:t>
      </w:r>
      <w:r w:rsidR="00076A93">
        <w:t>T</w:t>
      </w:r>
      <w:r w:rsidR="00A67E55">
        <w:t>he next stage will be further development of the recommendations, providing more detailed Business Cases to inform the investment decision</w:t>
      </w:r>
      <w:r w:rsidR="0058043E">
        <w:t>-</w:t>
      </w:r>
      <w:r w:rsidR="00A67E55">
        <w:t>making process. These will inform the Scottish Government’s future spending as part of the overall investment</w:t>
      </w:r>
      <w:r w:rsidR="2E271D98">
        <w:t>-</w:t>
      </w:r>
      <w:r w:rsidR="00612023">
        <w:t>in</w:t>
      </w:r>
      <w:r w:rsidR="1DD9C16D">
        <w:t>-</w:t>
      </w:r>
      <w:r w:rsidR="00612023">
        <w:t xml:space="preserve">transport </w:t>
      </w:r>
      <w:r w:rsidR="00A67E55">
        <w:t>programme</w:t>
      </w:r>
      <w:r w:rsidR="00C346EE">
        <w:t>s</w:t>
      </w:r>
      <w:r w:rsidR="00A67E55">
        <w:t xml:space="preserve">. As development and business case work progresses, projects may become commitments with funding and a delivery programme. Or it may be determined that a recommendation is </w:t>
      </w:r>
      <w:r w:rsidR="1D497A9B">
        <w:t xml:space="preserve">either </w:t>
      </w:r>
      <w:r w:rsidR="00A67E55">
        <w:t>not a priority for investment or that it is of high priority.</w:t>
      </w:r>
    </w:p>
    <w:p w14:paraId="4A7379C0" w14:textId="27A817C8" w:rsidR="006822A2" w:rsidRDefault="006822A2" w:rsidP="000F79B4">
      <w:pPr>
        <w:pStyle w:val="STPR2BodyText"/>
      </w:pPr>
      <w:r>
        <w:t xml:space="preserve">The STPR2 </w:t>
      </w:r>
      <w:r w:rsidR="003C2B59">
        <w:t>r</w:t>
      </w:r>
      <w:r>
        <w:t>ecommendations have been developed in the context of the cost of living crisis and the Scottish Government’s current budget outlook (November</w:t>
      </w:r>
      <w:r w:rsidR="00C81766">
        <w:t xml:space="preserve"> </w:t>
      </w:r>
      <w:r>
        <w:t xml:space="preserve">2022). Therefore, the challenges outlined in the </w:t>
      </w:r>
      <w:hyperlink r:id="rId355" w:history="1">
        <w:r w:rsidRPr="00B66FE7">
          <w:rPr>
            <w:rStyle w:val="Hyperlink"/>
            <w:sz w:val="24"/>
          </w:rPr>
          <w:t>Capital Spending Review Update</w:t>
        </w:r>
      </w:hyperlink>
      <w:r w:rsidR="00EF5970" w:rsidRPr="00B66FE7">
        <w:rPr>
          <w:rStyle w:val="FootnoteReference"/>
        </w:rPr>
        <w:footnoteReference w:id="110"/>
      </w:r>
      <w:r>
        <w:t xml:space="preserve">, published in May 2022, and the </w:t>
      </w:r>
      <w:hyperlink r:id="rId356" w:history="1">
        <w:r w:rsidRPr="00B66FE7">
          <w:rPr>
            <w:rStyle w:val="Hyperlink"/>
            <w:sz w:val="24"/>
          </w:rPr>
          <w:t>E</w:t>
        </w:r>
        <w:r w:rsidR="00750BE0">
          <w:rPr>
            <w:rStyle w:val="Hyperlink"/>
            <w:sz w:val="24"/>
          </w:rPr>
          <w:t>BR</w:t>
        </w:r>
      </w:hyperlink>
      <w:r>
        <w:t xml:space="preserve">, published in November 2022, have a bearing on the investment pipeline of projects and programmes </w:t>
      </w:r>
      <w:r w:rsidR="007E0C7B">
        <w:t xml:space="preserve">that </w:t>
      </w:r>
      <w:r>
        <w:t>form part of the considerations.</w:t>
      </w:r>
    </w:p>
    <w:p w14:paraId="4B129856" w14:textId="180177BB" w:rsidR="006822A2" w:rsidRDefault="006822A2" w:rsidP="000F79B4">
      <w:pPr>
        <w:pStyle w:val="STPR2BodyText"/>
      </w:pPr>
      <w:r>
        <w:t xml:space="preserve">Bringing together the implications of the Capital Spending Review Update and the </w:t>
      </w:r>
      <w:r w:rsidR="00750BE0">
        <w:t>EBR</w:t>
      </w:r>
      <w:r>
        <w:t xml:space="preserve"> with the final recommendations of </w:t>
      </w:r>
      <w:r w:rsidR="00353D95">
        <w:t>the</w:t>
      </w:r>
      <w:r>
        <w:t xml:space="preserve"> STPR2</w:t>
      </w:r>
      <w:r w:rsidR="000325CB">
        <w:t>,</w:t>
      </w:r>
      <w:r>
        <w:t xml:space="preserve"> as well as current investment projects</w:t>
      </w:r>
      <w:r w:rsidR="006B0781">
        <w:t>,</w:t>
      </w:r>
      <w:r w:rsidR="00AE7EEA">
        <w:t xml:space="preserve"> including legal and statutory commitments</w:t>
      </w:r>
      <w:r w:rsidR="000325CB">
        <w:t>,</w:t>
      </w:r>
      <w:r>
        <w:t xml:space="preserve"> is important. This can provide a focus to future investment that is ambitious whilst recognising current constraints and the need to remain adaptable to changing circumstances where, for example, future changes to the financial situation could lead to the need to review the scale and focus of investment.</w:t>
      </w:r>
    </w:p>
    <w:p w14:paraId="2AFA5B50" w14:textId="0F098651" w:rsidR="006822A2" w:rsidRPr="004F6E20" w:rsidRDefault="006822A2" w:rsidP="000F79B4">
      <w:pPr>
        <w:pStyle w:val="STPR2BodyText"/>
      </w:pPr>
      <w:r>
        <w:t>In the context of current economic challenges the immediate actions to delivery of the STPR2 recommendations are realistic</w:t>
      </w:r>
      <w:r w:rsidR="00B35E0C">
        <w:t>,</w:t>
      </w:r>
      <w:r>
        <w:t xml:space="preserve"> </w:t>
      </w:r>
      <w:r w:rsidR="00140D3D" w:rsidRPr="00140D3D">
        <w:t>however a significant proportion of the recommendations are already underway providing investment in the transport network that will contribute to addressing the key challenges of addressing climate change, tackling child poverty and economic recovery</w:t>
      </w:r>
      <w:r>
        <w:t>.</w:t>
      </w:r>
    </w:p>
    <w:p w14:paraId="166A25DC" w14:textId="708CA764" w:rsidR="0027723D" w:rsidRPr="00B96F24" w:rsidRDefault="009506AA" w:rsidP="002B43CE">
      <w:pPr>
        <w:pStyle w:val="Heading3"/>
      </w:pPr>
      <w:bookmarkStart w:id="432" w:name="_Toc121342521"/>
      <w:r>
        <w:t>Environmental Considerations</w:t>
      </w:r>
      <w:bookmarkEnd w:id="432"/>
    </w:p>
    <w:p w14:paraId="471E4B48" w14:textId="4C910E6B" w:rsidR="009A41AD" w:rsidRDefault="00B404FC" w:rsidP="000F79B4">
      <w:pPr>
        <w:pStyle w:val="STPR2BodyText"/>
      </w:pPr>
      <w:r>
        <w:t xml:space="preserve">Environmental considerations are set out within the </w:t>
      </w:r>
      <w:r w:rsidR="006B6BB2">
        <w:t xml:space="preserve">SEA </w:t>
      </w:r>
      <w:r>
        <w:t>Environmental Report</w:t>
      </w:r>
      <w:r w:rsidR="00353D95">
        <w:t xml:space="preserve"> for the STPR2</w:t>
      </w:r>
      <w:r>
        <w:t xml:space="preserve">. </w:t>
      </w:r>
      <w:r w:rsidR="00BA0C77">
        <w:t>With regard to the HRA</w:t>
      </w:r>
      <w:r w:rsidR="00353D95">
        <w:t xml:space="preserve"> for the STPR2</w:t>
      </w:r>
      <w:r w:rsidR="15F1050A">
        <w:t>, i</w:t>
      </w:r>
      <w:r w:rsidR="68110A29">
        <w:t>nitiatives</w:t>
      </w:r>
      <w:r w:rsidR="007521FD" w:rsidRPr="007521FD">
        <w:t xml:space="preserve"> brought forward under each recommendation will </w:t>
      </w:r>
      <w:r w:rsidR="00D75283">
        <w:t>require</w:t>
      </w:r>
      <w:r w:rsidR="007521FD" w:rsidRPr="007521FD">
        <w:t xml:space="preserve"> scrutiny to determine whether potential for significant effects on European sites exist</w:t>
      </w:r>
      <w:r w:rsidR="0049141C">
        <w:t>. T</w:t>
      </w:r>
      <w:r w:rsidR="68110A29">
        <w:t>hose</w:t>
      </w:r>
      <w:r w:rsidR="007521FD" w:rsidRPr="007521FD">
        <w:t xml:space="preserve"> brought forward as part of recommendations which are likely to have a</w:t>
      </w:r>
      <w:r w:rsidR="009A62C1">
        <w:t> </w:t>
      </w:r>
      <w:r w:rsidR="007521FD" w:rsidRPr="007521FD">
        <w:t>potential</w:t>
      </w:r>
      <w:r w:rsidR="000C79F0">
        <w:t>ly significant</w:t>
      </w:r>
      <w:r w:rsidR="007521FD" w:rsidRPr="007521FD">
        <w:t xml:space="preserve"> effect should undertake a project level HRA to determine whether the recommendations would have a significant effect, or adverse effect on integrity, with regards to impact pathways upon European sites within the Zone of Influence related to that impact, either alone or in combination with other plans or projects. </w:t>
      </w:r>
      <w:r w:rsidR="00D75283">
        <w:t>A</w:t>
      </w:r>
      <w:r w:rsidR="007521FD" w:rsidRPr="007521FD">
        <w:t xml:space="preserve">ny recommendation which has been screened out as too broadly defined to assess within </w:t>
      </w:r>
      <w:r w:rsidR="00353D95">
        <w:t xml:space="preserve">the </w:t>
      </w:r>
      <w:r w:rsidR="007521FD" w:rsidRPr="007521FD">
        <w:t>STPR2 should be assessed through project level HRAs when the recommendations have been bought forward and are more defined.</w:t>
      </w:r>
      <w:r w:rsidR="007B1C96">
        <w:t xml:space="preserve"> </w:t>
      </w:r>
      <w:r w:rsidR="00BA7E95" w:rsidRPr="00BA7E95">
        <w:t>As part of the business case / development process</w:t>
      </w:r>
      <w:r w:rsidR="0057429F">
        <w:t>,</w:t>
      </w:r>
      <w:r w:rsidR="00BA7E95" w:rsidRPr="00BA7E95">
        <w:t xml:space="preserve"> projects bought forward through the recommendations would need to consider the requirement to produce a </w:t>
      </w:r>
      <w:r w:rsidR="0057429F" w:rsidRPr="0057429F">
        <w:t>Construction Environmental Management Plan</w:t>
      </w:r>
      <w:r w:rsidR="0057429F">
        <w:t xml:space="preserve"> (</w:t>
      </w:r>
      <w:r w:rsidR="00BA7E95" w:rsidRPr="00BA7E95">
        <w:t>CEMP</w:t>
      </w:r>
      <w:r w:rsidR="0057429F">
        <w:t>)</w:t>
      </w:r>
      <w:r w:rsidR="00BA7E95" w:rsidRPr="00BA7E95">
        <w:t xml:space="preserve"> to ensure compliance with the Habitats </w:t>
      </w:r>
      <w:r w:rsidR="00BA7E95" w:rsidRPr="00BA7E95">
        <w:lastRenderedPageBreak/>
        <w:t>Regulations and the Water Environment (Controlled Activities) (Scotland) Regulations noting that this will not be applicable for all projects.</w:t>
      </w:r>
    </w:p>
    <w:p w14:paraId="3001B8FA" w14:textId="42A89611" w:rsidR="00124A7A" w:rsidRDefault="00124A7A" w:rsidP="00124A7A">
      <w:pPr>
        <w:pStyle w:val="Heading2"/>
        <w:ind w:left="567" w:hanging="567"/>
      </w:pPr>
      <w:bookmarkStart w:id="433" w:name="_Toc121342522"/>
      <w:r>
        <w:t>Next Steps</w:t>
      </w:r>
      <w:bookmarkEnd w:id="433"/>
    </w:p>
    <w:p w14:paraId="742739EF" w14:textId="5B386CFD" w:rsidR="00C936CD" w:rsidRDefault="00C936CD" w:rsidP="000F79B4">
      <w:pPr>
        <w:pStyle w:val="STPR2BodyText"/>
      </w:pPr>
      <w:r>
        <w:t xml:space="preserve">This report has drawn together all the key findings from the individual tasks and activities that have been undertaken during the STPR2 process to inform a succinct and accurate record of </w:t>
      </w:r>
      <w:r w:rsidR="00353D95">
        <w:t xml:space="preserve">the </w:t>
      </w:r>
      <w:r>
        <w:t>STPR2 as a whole.</w:t>
      </w:r>
      <w:r w:rsidR="002E665A">
        <w:t xml:space="preserve"> </w:t>
      </w:r>
      <w:r>
        <w:t>It sets out the process undertaken to inform the Scottish Government’s future investment plans and spending reviews.</w:t>
      </w:r>
      <w:r w:rsidR="002E665A">
        <w:t xml:space="preserve"> </w:t>
      </w:r>
      <w:r>
        <w:t xml:space="preserve">Further details of the STPR2 process and outcomes can be found in the accompanying supporting documents set out within Chapter One and </w:t>
      </w:r>
      <w:r w:rsidR="00D41BDD">
        <w:t xml:space="preserve">via </w:t>
      </w:r>
      <w:r>
        <w:t xml:space="preserve">the </w:t>
      </w:r>
      <w:hyperlink r:id="rId357" w:history="1">
        <w:r w:rsidR="003D5951" w:rsidRPr="002D6381">
          <w:rPr>
            <w:rStyle w:val="Hyperlink"/>
            <w:sz w:val="24"/>
          </w:rPr>
          <w:t>web</w:t>
        </w:r>
        <w:r w:rsidR="00F55BBC" w:rsidRPr="002D6381">
          <w:rPr>
            <w:rStyle w:val="Hyperlink"/>
            <w:sz w:val="24"/>
          </w:rPr>
          <w:t>page</w:t>
        </w:r>
      </w:hyperlink>
      <w:r w:rsidR="00841B9C">
        <w:rPr>
          <w:rStyle w:val="Hyperlink"/>
          <w:sz w:val="24"/>
        </w:rPr>
        <w:t xml:space="preserve"> for the STPR2</w:t>
      </w:r>
      <w:r w:rsidR="0042667F">
        <w:t>.</w:t>
      </w:r>
    </w:p>
    <w:p w14:paraId="1FE679D1" w14:textId="17CC55B4" w:rsidR="00C936CD" w:rsidRDefault="00C936CD" w:rsidP="000F79B4">
      <w:pPr>
        <w:pStyle w:val="STPR2BodyText"/>
      </w:pPr>
      <w:r>
        <w:t>The recommendations</w:t>
      </w:r>
      <w:r w:rsidR="00841B9C">
        <w:t xml:space="preserve"> of the STPR2</w:t>
      </w:r>
      <w:r>
        <w:t xml:space="preserve"> do not constitute the full transport investment programme of Scottish Government. They should be considered alongside the overall Government spending commitments on transport, within Scottish Government budgets or funded by Government, for example Growth Deals. Some of the other Scottish Government transport spending commitments are out of scope for </w:t>
      </w:r>
      <w:r w:rsidR="00841B9C">
        <w:t xml:space="preserve">the </w:t>
      </w:r>
      <w:r>
        <w:t>STPR2. For</w:t>
      </w:r>
      <w:r w:rsidR="00A26B7A">
        <w:t> </w:t>
      </w:r>
      <w:r>
        <w:t>example:</w:t>
      </w:r>
    </w:p>
    <w:p w14:paraId="67DC014B" w14:textId="77777777" w:rsidR="00C936CD" w:rsidRDefault="00C936CD" w:rsidP="00776FE1">
      <w:pPr>
        <w:pStyle w:val="STPR2BulletsLevel1"/>
      </w:pPr>
      <w:r>
        <w:t xml:space="preserve">measures to improve resilience of the rail network (for example operations, maintenance and renewal); </w:t>
      </w:r>
    </w:p>
    <w:p w14:paraId="7E2A8730" w14:textId="77777777" w:rsidR="00C936CD" w:rsidRDefault="00C936CD" w:rsidP="00776FE1">
      <w:pPr>
        <w:pStyle w:val="STPR2BulletsLevel1"/>
      </w:pPr>
      <w:r>
        <w:t>revenue-based spending on public transport including bus, ferries and air services (for example subsides for operations and fares).</w:t>
      </w:r>
    </w:p>
    <w:p w14:paraId="409140B0" w14:textId="22C7554A" w:rsidR="00C936CD" w:rsidRDefault="00C936CD" w:rsidP="000F79B4">
      <w:pPr>
        <w:pStyle w:val="STPR2BodyText"/>
      </w:pPr>
      <w:r>
        <w:t xml:space="preserve">It should also be noted that transport interventions not recommended by </w:t>
      </w:r>
      <w:r w:rsidR="00841B9C">
        <w:t xml:space="preserve">the </w:t>
      </w:r>
      <w:r>
        <w:t>STPR2 may still be appropriate to be taken forward at regional and local levels, however any request for funding from the Scottish Government will require demonstration of the benefits and impacts of the transport proposal through the usual business case and transport appraisal process required by Transport Scotland.</w:t>
      </w:r>
    </w:p>
    <w:p w14:paraId="1F6B6A58" w14:textId="77777777" w:rsidR="00C936CD" w:rsidRDefault="00C936CD" w:rsidP="000F79B4">
      <w:pPr>
        <w:pStyle w:val="STPR2BodyText"/>
      </w:pPr>
      <w:r>
        <w:t>The interventions contained within the findings and recommendations set out within this Technical Report are not the sole responsibility of Transport Scotland to deliver, indeed many will rely on working together with local authorities, RTPs and other stakeholders to take forward, subject to suitable funding being available.</w:t>
      </w:r>
    </w:p>
    <w:p w14:paraId="5BEEDFA4" w14:textId="650D6FB9" w:rsidR="00C936CD" w:rsidRPr="00AC1190" w:rsidRDefault="00C936CD" w:rsidP="002B43CE">
      <w:pPr>
        <w:pStyle w:val="Heading3"/>
      </w:pPr>
      <w:bookmarkStart w:id="434" w:name="_Toc121342523"/>
      <w:r w:rsidRPr="00AC1190">
        <w:t>SEA Post</w:t>
      </w:r>
      <w:r>
        <w:t>-</w:t>
      </w:r>
      <w:r w:rsidRPr="00AC1190">
        <w:t>Adoption Statement</w:t>
      </w:r>
      <w:bookmarkEnd w:id="434"/>
    </w:p>
    <w:p w14:paraId="76068ACA" w14:textId="37E99663" w:rsidR="00C936CD" w:rsidRPr="00AC1190" w:rsidRDefault="00C936CD" w:rsidP="000F79B4">
      <w:pPr>
        <w:pStyle w:val="STPR2BodyText"/>
      </w:pPr>
      <w:r w:rsidRPr="00AC1190">
        <w:t>A statutory requirement of the SEA is the requirement to publish a Post</w:t>
      </w:r>
      <w:r>
        <w:t>-</w:t>
      </w:r>
      <w:r w:rsidRPr="00AC1190">
        <w:t>Adoption Statement.</w:t>
      </w:r>
      <w:r>
        <w:t xml:space="preserve"> This will be published </w:t>
      </w:r>
      <w:r w:rsidRPr="00767F45">
        <w:t xml:space="preserve">in </w:t>
      </w:r>
      <w:r w:rsidR="00767F45" w:rsidRPr="00767F45">
        <w:t>early-2023</w:t>
      </w:r>
      <w:r w:rsidRPr="00767F45">
        <w:t xml:space="preserve"> and</w:t>
      </w:r>
      <w:r>
        <w:t xml:space="preserve"> will: </w:t>
      </w:r>
    </w:p>
    <w:p w14:paraId="74075D04" w14:textId="21759202" w:rsidR="00C936CD" w:rsidRPr="00AC1190" w:rsidRDefault="00C936CD" w:rsidP="00776FE1">
      <w:pPr>
        <w:pStyle w:val="STPR2BulletsLevel1"/>
        <w:rPr>
          <w:lang w:val="en-US" w:eastAsia="en-US"/>
        </w:rPr>
      </w:pPr>
      <w:r>
        <w:rPr>
          <w:lang w:eastAsia="en-US"/>
        </w:rPr>
        <w:t>d</w:t>
      </w:r>
      <w:r w:rsidRPr="00AC1190">
        <w:rPr>
          <w:lang w:eastAsia="en-US"/>
        </w:rPr>
        <w:t>escribe how the E</w:t>
      </w:r>
      <w:r>
        <w:rPr>
          <w:lang w:eastAsia="en-US"/>
        </w:rPr>
        <w:t xml:space="preserve">nvironmental </w:t>
      </w:r>
      <w:r w:rsidRPr="00AC1190">
        <w:rPr>
          <w:lang w:eastAsia="en-US"/>
        </w:rPr>
        <w:t>R</w:t>
      </w:r>
      <w:r>
        <w:rPr>
          <w:lang w:eastAsia="en-US"/>
        </w:rPr>
        <w:t>eport</w:t>
      </w:r>
      <w:r w:rsidRPr="00AC1190">
        <w:rPr>
          <w:lang w:eastAsia="en-US"/>
        </w:rPr>
        <w:t xml:space="preserve"> and the opinions of those consulted are taken into account in finalising and adopting the recommendations </w:t>
      </w:r>
      <w:r w:rsidR="00841B9C">
        <w:rPr>
          <w:lang w:eastAsia="en-US"/>
        </w:rPr>
        <w:t>of the STPR2</w:t>
      </w:r>
      <w:r w:rsidRPr="00AC1190">
        <w:rPr>
          <w:lang w:eastAsia="en-US"/>
        </w:rPr>
        <w:t xml:space="preserve"> and how the SEA has responded to consultation comments;</w:t>
      </w:r>
    </w:p>
    <w:p w14:paraId="5988698C" w14:textId="366F25C7" w:rsidR="00C936CD" w:rsidRPr="00AC1190" w:rsidRDefault="00C936CD" w:rsidP="00776FE1">
      <w:pPr>
        <w:pStyle w:val="STPR2BulletsLevel1"/>
      </w:pPr>
      <w:r>
        <w:rPr>
          <w:lang w:eastAsia="en-US"/>
        </w:rPr>
        <w:t>d</w:t>
      </w:r>
      <w:r w:rsidRPr="00AC1190">
        <w:rPr>
          <w:lang w:eastAsia="en-US"/>
        </w:rPr>
        <w:t>escribe the reasons for choosing the recommendations</w:t>
      </w:r>
      <w:r w:rsidR="00841B9C">
        <w:rPr>
          <w:lang w:eastAsia="en-US"/>
        </w:rPr>
        <w:t xml:space="preserve"> of the STPR2</w:t>
      </w:r>
      <w:r w:rsidRPr="00AC1190">
        <w:rPr>
          <w:lang w:eastAsia="en-US"/>
        </w:rPr>
        <w:t>, in the light of other reasonable alternatives considered;</w:t>
      </w:r>
    </w:p>
    <w:p w14:paraId="61460CE1" w14:textId="00A1BD8C" w:rsidR="00C936CD" w:rsidRPr="00DB126D" w:rsidRDefault="00C936CD" w:rsidP="00776FE1">
      <w:pPr>
        <w:pStyle w:val="STPR2BulletsLevel1"/>
      </w:pPr>
      <w:r>
        <w:rPr>
          <w:lang w:val="en-US" w:eastAsia="en-US"/>
        </w:rPr>
        <w:t>i</w:t>
      </w:r>
      <w:r w:rsidRPr="00AC1190">
        <w:rPr>
          <w:lang w:val="en-US" w:eastAsia="en-US"/>
        </w:rPr>
        <w:t>nclude the final environmental monitoring programme for implementation</w:t>
      </w:r>
      <w:r w:rsidR="00841B9C">
        <w:rPr>
          <w:lang w:val="en-US" w:eastAsia="en-US"/>
        </w:rPr>
        <w:t xml:space="preserve"> of the</w:t>
      </w:r>
      <w:r w:rsidR="00772699">
        <w:rPr>
          <w:lang w:val="en-US" w:eastAsia="en-US"/>
        </w:rPr>
        <w:t> </w:t>
      </w:r>
      <w:r w:rsidR="00841B9C">
        <w:rPr>
          <w:lang w:val="en-US" w:eastAsia="en-US"/>
        </w:rPr>
        <w:t>STPR2</w:t>
      </w:r>
      <w:r w:rsidRPr="00AC1190">
        <w:rPr>
          <w:lang w:val="en-US" w:eastAsia="en-US"/>
        </w:rPr>
        <w:t>.</w:t>
      </w:r>
    </w:p>
    <w:p w14:paraId="74928215" w14:textId="6A51D158" w:rsidR="00DB126D" w:rsidRPr="005F1F34" w:rsidRDefault="00DB126D" w:rsidP="0032160A">
      <w:pPr>
        <w:pStyle w:val="Heading1"/>
        <w:rPr>
          <w:lang w:val="en-US" w:eastAsia="en-US"/>
        </w:rPr>
        <w:sectPr w:rsidR="00DB126D" w:rsidRPr="005F1F34" w:rsidSect="0043051E">
          <w:pgSz w:w="11906" w:h="16838" w:code="9"/>
          <w:pgMar w:top="1699" w:right="1138" w:bottom="1138" w:left="1138" w:header="454" w:footer="567" w:gutter="0"/>
          <w:cols w:space="720"/>
          <w:noEndnote/>
          <w:docGrid w:linePitch="299"/>
        </w:sectPr>
      </w:pPr>
    </w:p>
    <w:p w14:paraId="4574E0DA" w14:textId="1457E42B" w:rsidR="003E6F26" w:rsidRPr="009A62C1" w:rsidRDefault="00BC2DB7" w:rsidP="009A62C1">
      <w:pPr>
        <w:pStyle w:val="STPR2AppendicesHeading1"/>
        <w:rPr>
          <w:lang w:val="en-GB"/>
        </w:rPr>
      </w:pPr>
      <w:r w:rsidRPr="00E645D5">
        <w:rPr>
          <w:lang w:val="en-GB"/>
        </w:rPr>
        <w:lastRenderedPageBreak/>
        <w:t>APPENDICES</w:t>
      </w:r>
    </w:p>
    <w:sectPr w:rsidR="003E6F26" w:rsidRPr="009A62C1" w:rsidSect="004D2780">
      <w:headerReference w:type="default" r:id="rId358"/>
      <w:footerReference w:type="default" r:id="rId359"/>
      <w:pgSz w:w="11906" w:h="16838" w:code="9"/>
      <w:pgMar w:top="1701" w:right="1134" w:bottom="1134" w:left="1134" w:header="454" w:footer="567" w:gutter="0"/>
      <w:pgNumType w:start="1"/>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3100BF" w14:textId="77777777" w:rsidR="00E84F2C" w:rsidRDefault="00E84F2C" w:rsidP="006F1601">
      <w:pPr>
        <w:spacing w:after="0" w:line="240" w:lineRule="auto"/>
      </w:pPr>
      <w:r>
        <w:separator/>
      </w:r>
    </w:p>
  </w:endnote>
  <w:endnote w:type="continuationSeparator" w:id="0">
    <w:p w14:paraId="497B41E3" w14:textId="77777777" w:rsidR="00E84F2C" w:rsidRDefault="00E84F2C" w:rsidP="006F1601">
      <w:pPr>
        <w:spacing w:after="0" w:line="240" w:lineRule="auto"/>
      </w:pPr>
      <w:r>
        <w:continuationSeparator/>
      </w:r>
    </w:p>
  </w:endnote>
  <w:endnote w:type="continuationNotice" w:id="1">
    <w:p w14:paraId="1EE1DC01" w14:textId="77777777" w:rsidR="00E84F2C" w:rsidRDefault="00E84F2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Yu Mincho Light">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font>
  <w:font w:name="MS Mincho">
    <w:altName w:val="MS Mincho"/>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4A0" w:firstRow="1" w:lastRow="0" w:firstColumn="1" w:lastColumn="0" w:noHBand="0" w:noVBand="1"/>
    </w:tblPr>
    <w:tblGrid>
      <w:gridCol w:w="4112"/>
      <w:gridCol w:w="1277"/>
      <w:gridCol w:w="4241"/>
    </w:tblGrid>
    <w:tr w:rsidR="00143641" w14:paraId="56DE4AA4" w14:textId="77777777" w:rsidTr="0056380A">
      <w:tc>
        <w:tcPr>
          <w:tcW w:w="2135" w:type="pct"/>
        </w:tcPr>
        <w:p w14:paraId="070F39DF" w14:textId="77777777" w:rsidR="00143641" w:rsidRPr="00984B20" w:rsidRDefault="00143641" w:rsidP="0056380A">
          <w:pPr>
            <w:pStyle w:val="Footer"/>
          </w:pPr>
          <w:r w:rsidRPr="00984B20">
            <w:t>Strategic Transport Projects Review (STPR2) Consultancy Support Services Contract</w:t>
          </w:r>
        </w:p>
      </w:tc>
      <w:tc>
        <w:tcPr>
          <w:tcW w:w="663" w:type="pct"/>
          <w:vAlign w:val="center"/>
        </w:tcPr>
        <w:p w14:paraId="6E2BD7E8" w14:textId="07DF48A0" w:rsidR="00143641" w:rsidRDefault="00143641" w:rsidP="0056380A">
          <w:pPr>
            <w:pStyle w:val="Footer"/>
          </w:pPr>
        </w:p>
      </w:tc>
      <w:tc>
        <w:tcPr>
          <w:tcW w:w="2202" w:type="pct"/>
          <w:vAlign w:val="center"/>
        </w:tcPr>
        <w:p w14:paraId="2306CC74" w14:textId="77777777" w:rsidR="00143641" w:rsidRDefault="00143641" w:rsidP="0056380A">
          <w:pPr>
            <w:pStyle w:val="Footer"/>
          </w:pPr>
          <w:r>
            <w:rPr>
              <w:noProof/>
            </w:rPr>
            <w:drawing>
              <wp:anchor distT="0" distB="0" distL="114300" distR="114300" simplePos="0" relativeHeight="251658240" behindDoc="1" locked="0" layoutInCell="1" allowOverlap="0" wp14:anchorId="0FAB4F6A" wp14:editId="0C37D155">
                <wp:simplePos x="4206240" y="9809018"/>
                <wp:positionH relativeFrom="margin">
                  <wp:align>right</wp:align>
                </wp:positionH>
                <wp:positionV relativeFrom="paragraph">
                  <wp:posOffset>0</wp:posOffset>
                </wp:positionV>
                <wp:extent cx="1618488" cy="182880"/>
                <wp:effectExtent l="0" t="0" r="1270" b="7620"/>
                <wp:wrapTight wrapText="bothSides">
                  <wp:wrapPolygon edited="0">
                    <wp:start x="1017" y="0"/>
                    <wp:lineTo x="254" y="13500"/>
                    <wp:lineTo x="509" y="20250"/>
                    <wp:lineTo x="21363" y="20250"/>
                    <wp:lineTo x="21363" y="2250"/>
                    <wp:lineTo x="8647" y="0"/>
                    <wp:lineTo x="1017" y="0"/>
                  </wp:wrapPolygon>
                </wp:wrapTight>
                <wp:docPr id="893551263" name="Picture 8935512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a:extLst>
                            <a:ext uri="{C183D7F6-B498-43B3-948B-1728B52AA6E4}">
                              <adec:decorative xmlns:adec="http://schemas.microsoft.com/office/drawing/2017/decorative" val="1"/>
                            </a:ext>
                          </a:extLst>
                        </pic:cNvPr>
                        <pic:cNvPicPr/>
                      </pic:nvPicPr>
                      <pic:blipFill>
                        <a:blip r:embed="rId1"/>
                        <a:stretch>
                          <a:fillRect/>
                        </a:stretch>
                      </pic:blipFill>
                      <pic:spPr>
                        <a:xfrm>
                          <a:off x="0" y="0"/>
                          <a:ext cx="1618488" cy="182880"/>
                        </a:xfrm>
                        <a:prstGeom prst="rect">
                          <a:avLst/>
                        </a:prstGeom>
                      </pic:spPr>
                    </pic:pic>
                  </a:graphicData>
                </a:graphic>
                <wp14:sizeRelH relativeFrom="margin">
                  <wp14:pctWidth>0</wp14:pctWidth>
                </wp14:sizeRelH>
                <wp14:sizeRelV relativeFrom="margin">
                  <wp14:pctHeight>0</wp14:pctHeight>
                </wp14:sizeRelV>
              </wp:anchor>
            </w:drawing>
          </w:r>
        </w:p>
      </w:tc>
    </w:tr>
  </w:tbl>
  <w:p w14:paraId="5F2E3E7D" w14:textId="77777777" w:rsidR="00C245E4" w:rsidRPr="00AC7FD5" w:rsidRDefault="00C245E4" w:rsidP="0056380A">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4A0" w:firstRow="1" w:lastRow="0" w:firstColumn="1" w:lastColumn="0" w:noHBand="0" w:noVBand="1"/>
    </w:tblPr>
    <w:tblGrid>
      <w:gridCol w:w="4112"/>
      <w:gridCol w:w="1373"/>
      <w:gridCol w:w="4145"/>
    </w:tblGrid>
    <w:tr w:rsidR="0056380A" w14:paraId="56472B44" w14:textId="77777777" w:rsidTr="003D1DCC">
      <w:tc>
        <w:tcPr>
          <w:tcW w:w="2135" w:type="pct"/>
        </w:tcPr>
        <w:p w14:paraId="4210DBB9" w14:textId="77777777" w:rsidR="0056380A" w:rsidRPr="00984B20" w:rsidRDefault="0056380A" w:rsidP="0056380A">
          <w:pPr>
            <w:pStyle w:val="Footer"/>
          </w:pPr>
          <w:r w:rsidRPr="00984B20">
            <w:t>Strategic Transport Projects Review (STPR2) Consultancy Support Services Contract</w:t>
          </w:r>
        </w:p>
      </w:tc>
      <w:tc>
        <w:tcPr>
          <w:tcW w:w="713" w:type="pct"/>
          <w:vAlign w:val="center"/>
        </w:tcPr>
        <w:p w14:paraId="1BCA257F" w14:textId="3955AB49" w:rsidR="0056380A" w:rsidRDefault="003D1DCC" w:rsidP="0056380A">
          <w:pPr>
            <w:pStyle w:val="Footer"/>
          </w:pPr>
          <w:r>
            <w:t xml:space="preserve">Page </w:t>
          </w:r>
          <w:r>
            <w:fldChar w:fldCharType="begin"/>
          </w:r>
          <w:r>
            <w:instrText xml:space="preserve"> PAGE   \* MERGEFORMAT </w:instrText>
          </w:r>
          <w:r>
            <w:fldChar w:fldCharType="separate"/>
          </w:r>
          <w:r>
            <w:t>8</w:t>
          </w:r>
          <w:r>
            <w:rPr>
              <w:noProof/>
            </w:rPr>
            <w:fldChar w:fldCharType="end"/>
          </w:r>
        </w:p>
      </w:tc>
      <w:tc>
        <w:tcPr>
          <w:tcW w:w="2152" w:type="pct"/>
          <w:vAlign w:val="center"/>
        </w:tcPr>
        <w:p w14:paraId="350D3215" w14:textId="77777777" w:rsidR="0056380A" w:rsidRDefault="0056380A" w:rsidP="0056380A">
          <w:pPr>
            <w:pStyle w:val="Footer"/>
          </w:pPr>
          <w:r>
            <w:rPr>
              <w:noProof/>
            </w:rPr>
            <w:drawing>
              <wp:anchor distT="0" distB="0" distL="114300" distR="114300" simplePos="0" relativeHeight="251658248" behindDoc="1" locked="0" layoutInCell="1" allowOverlap="0" wp14:anchorId="3C73A178" wp14:editId="3B064FD0">
                <wp:simplePos x="4206240" y="9809018"/>
                <wp:positionH relativeFrom="margin">
                  <wp:align>right</wp:align>
                </wp:positionH>
                <wp:positionV relativeFrom="paragraph">
                  <wp:posOffset>0</wp:posOffset>
                </wp:positionV>
                <wp:extent cx="1618488" cy="182880"/>
                <wp:effectExtent l="0" t="0" r="1270" b="7620"/>
                <wp:wrapTight wrapText="bothSides">
                  <wp:wrapPolygon edited="0">
                    <wp:start x="1017" y="0"/>
                    <wp:lineTo x="254" y="13500"/>
                    <wp:lineTo x="509" y="20250"/>
                    <wp:lineTo x="21363" y="20250"/>
                    <wp:lineTo x="21363" y="2250"/>
                    <wp:lineTo x="8647" y="0"/>
                    <wp:lineTo x="1017" y="0"/>
                  </wp:wrapPolygon>
                </wp:wrapTight>
                <wp:docPr id="1466292522" name="Picture 14662925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a:extLst>
                            <a:ext uri="{C183D7F6-B498-43B3-948B-1728B52AA6E4}">
                              <adec:decorative xmlns:adec="http://schemas.microsoft.com/office/drawing/2017/decorative" val="1"/>
                            </a:ext>
                          </a:extLst>
                        </pic:cNvPr>
                        <pic:cNvPicPr/>
                      </pic:nvPicPr>
                      <pic:blipFill>
                        <a:blip r:embed="rId1"/>
                        <a:stretch>
                          <a:fillRect/>
                        </a:stretch>
                      </pic:blipFill>
                      <pic:spPr>
                        <a:xfrm>
                          <a:off x="0" y="0"/>
                          <a:ext cx="1618488" cy="182880"/>
                        </a:xfrm>
                        <a:prstGeom prst="rect">
                          <a:avLst/>
                        </a:prstGeom>
                      </pic:spPr>
                    </pic:pic>
                  </a:graphicData>
                </a:graphic>
                <wp14:sizeRelH relativeFrom="margin">
                  <wp14:pctWidth>0</wp14:pctWidth>
                </wp14:sizeRelH>
                <wp14:sizeRelV relativeFrom="margin">
                  <wp14:pctHeight>0</wp14:pctHeight>
                </wp14:sizeRelV>
              </wp:anchor>
            </w:drawing>
          </w:r>
        </w:p>
      </w:tc>
    </w:tr>
  </w:tbl>
  <w:p w14:paraId="0353AF2A" w14:textId="77777777" w:rsidR="0056380A" w:rsidRPr="00AC7FD5" w:rsidRDefault="0056380A" w:rsidP="0056380A">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BCF0DB" w14:textId="1D85212E" w:rsidR="00C245E4" w:rsidRPr="00AC7FD5" w:rsidRDefault="00C245E4" w:rsidP="0056380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4A0" w:firstRow="1" w:lastRow="0" w:firstColumn="1" w:lastColumn="0" w:noHBand="0" w:noVBand="1"/>
    </w:tblPr>
    <w:tblGrid>
      <w:gridCol w:w="4112"/>
      <w:gridCol w:w="1277"/>
      <w:gridCol w:w="4241"/>
    </w:tblGrid>
    <w:tr w:rsidR="00935F24" w14:paraId="33FA917E" w14:textId="77777777" w:rsidTr="00CA3B0C">
      <w:tc>
        <w:tcPr>
          <w:tcW w:w="2135" w:type="pct"/>
        </w:tcPr>
        <w:p w14:paraId="1E7F9246" w14:textId="77777777" w:rsidR="00935F24" w:rsidRPr="00984B20" w:rsidRDefault="00935F24" w:rsidP="00935F24">
          <w:pPr>
            <w:pStyle w:val="Footer"/>
          </w:pPr>
          <w:r w:rsidRPr="00984B20">
            <w:t>Strategic Transport Projects Review (STPR2) Consultancy Support Services Contract</w:t>
          </w:r>
        </w:p>
      </w:tc>
      <w:tc>
        <w:tcPr>
          <w:tcW w:w="663" w:type="pct"/>
          <w:vAlign w:val="center"/>
        </w:tcPr>
        <w:p w14:paraId="1F1B49AB" w14:textId="77777777" w:rsidR="00935F24" w:rsidRDefault="00935F24" w:rsidP="00935F24">
          <w:pPr>
            <w:pStyle w:val="Footer"/>
          </w:pPr>
          <w:r>
            <w:t xml:space="preserve">Page </w:t>
          </w:r>
          <w:r>
            <w:fldChar w:fldCharType="begin"/>
          </w:r>
          <w:r>
            <w:instrText xml:space="preserve"> PAGE   \* MERGEFORMAT </w:instrText>
          </w:r>
          <w:r>
            <w:fldChar w:fldCharType="separate"/>
          </w:r>
          <w:r>
            <w:t>i</w:t>
          </w:r>
          <w:r>
            <w:rPr>
              <w:noProof/>
            </w:rPr>
            <w:fldChar w:fldCharType="end"/>
          </w:r>
        </w:p>
      </w:tc>
      <w:tc>
        <w:tcPr>
          <w:tcW w:w="2202" w:type="pct"/>
          <w:vAlign w:val="center"/>
        </w:tcPr>
        <w:p w14:paraId="74E5EE79" w14:textId="77777777" w:rsidR="00935F24" w:rsidRDefault="00935F24" w:rsidP="00935F24">
          <w:pPr>
            <w:pStyle w:val="Footer"/>
          </w:pPr>
          <w:r>
            <w:rPr>
              <w:noProof/>
            </w:rPr>
            <w:drawing>
              <wp:anchor distT="0" distB="0" distL="114300" distR="114300" simplePos="0" relativeHeight="251658249" behindDoc="1" locked="0" layoutInCell="1" allowOverlap="0" wp14:anchorId="250E398A" wp14:editId="2DC22E23">
                <wp:simplePos x="4206240" y="9809018"/>
                <wp:positionH relativeFrom="margin">
                  <wp:align>right</wp:align>
                </wp:positionH>
                <wp:positionV relativeFrom="paragraph">
                  <wp:posOffset>0</wp:posOffset>
                </wp:positionV>
                <wp:extent cx="1618488" cy="182880"/>
                <wp:effectExtent l="0" t="0" r="1270" b="7620"/>
                <wp:wrapTight wrapText="bothSides">
                  <wp:wrapPolygon edited="0">
                    <wp:start x="1017" y="0"/>
                    <wp:lineTo x="254" y="13500"/>
                    <wp:lineTo x="509" y="20250"/>
                    <wp:lineTo x="21363" y="20250"/>
                    <wp:lineTo x="21363" y="2250"/>
                    <wp:lineTo x="8647" y="0"/>
                    <wp:lineTo x="1017" y="0"/>
                  </wp:wrapPolygon>
                </wp:wrapTight>
                <wp:docPr id="2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a:extLst>
                            <a:ext uri="{C183D7F6-B498-43B3-948B-1728B52AA6E4}">
                              <adec:decorative xmlns:adec="http://schemas.microsoft.com/office/drawing/2017/decorative" val="1"/>
                            </a:ext>
                          </a:extLst>
                        </pic:cNvPr>
                        <pic:cNvPicPr/>
                      </pic:nvPicPr>
                      <pic:blipFill>
                        <a:blip r:embed="rId1"/>
                        <a:stretch>
                          <a:fillRect/>
                        </a:stretch>
                      </pic:blipFill>
                      <pic:spPr>
                        <a:xfrm>
                          <a:off x="0" y="0"/>
                          <a:ext cx="1618488" cy="182880"/>
                        </a:xfrm>
                        <a:prstGeom prst="rect">
                          <a:avLst/>
                        </a:prstGeom>
                      </pic:spPr>
                    </pic:pic>
                  </a:graphicData>
                </a:graphic>
                <wp14:sizeRelH relativeFrom="margin">
                  <wp14:pctWidth>0</wp14:pctWidth>
                </wp14:sizeRelH>
                <wp14:sizeRelV relativeFrom="margin">
                  <wp14:pctHeight>0</wp14:pctHeight>
                </wp14:sizeRelV>
              </wp:anchor>
            </w:drawing>
          </w:r>
        </w:p>
      </w:tc>
    </w:tr>
  </w:tbl>
  <w:p w14:paraId="2EAC5A3A" w14:textId="77777777" w:rsidR="00935F24" w:rsidRPr="00AC7FD5" w:rsidRDefault="00935F24" w:rsidP="00935F2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4A0" w:firstRow="1" w:lastRow="0" w:firstColumn="1" w:lastColumn="0" w:noHBand="0" w:noVBand="1"/>
    </w:tblPr>
    <w:tblGrid>
      <w:gridCol w:w="4112"/>
      <w:gridCol w:w="1277"/>
      <w:gridCol w:w="4241"/>
    </w:tblGrid>
    <w:tr w:rsidR="0056380A" w14:paraId="57B53E3F" w14:textId="77777777" w:rsidTr="00CA3B0C">
      <w:tc>
        <w:tcPr>
          <w:tcW w:w="2135" w:type="pct"/>
        </w:tcPr>
        <w:p w14:paraId="32D12862" w14:textId="77777777" w:rsidR="0056380A" w:rsidRPr="00984B20" w:rsidRDefault="0056380A" w:rsidP="0056380A">
          <w:pPr>
            <w:pStyle w:val="Footer"/>
          </w:pPr>
          <w:r w:rsidRPr="00984B20">
            <w:t>Strategic Transport Projects Review (STPR2) Consultancy Support Services Contract</w:t>
          </w:r>
        </w:p>
      </w:tc>
      <w:tc>
        <w:tcPr>
          <w:tcW w:w="663" w:type="pct"/>
          <w:vAlign w:val="center"/>
        </w:tcPr>
        <w:p w14:paraId="1D070767" w14:textId="4EC5CC71" w:rsidR="0056380A" w:rsidRDefault="003C466F" w:rsidP="0056380A">
          <w:pPr>
            <w:pStyle w:val="Footer"/>
          </w:pPr>
          <w:r>
            <w:t xml:space="preserve">Page </w:t>
          </w:r>
          <w:r w:rsidR="003D1DCC">
            <w:fldChar w:fldCharType="begin"/>
          </w:r>
          <w:r w:rsidR="003D1DCC">
            <w:instrText xml:space="preserve"> PAGE   \* MERGEFORMAT </w:instrText>
          </w:r>
          <w:r w:rsidR="003D1DCC">
            <w:fldChar w:fldCharType="separate"/>
          </w:r>
          <w:r w:rsidR="003D1DCC">
            <w:rPr>
              <w:noProof/>
            </w:rPr>
            <w:t>1</w:t>
          </w:r>
          <w:r w:rsidR="003D1DCC">
            <w:rPr>
              <w:noProof/>
            </w:rPr>
            <w:fldChar w:fldCharType="end"/>
          </w:r>
        </w:p>
      </w:tc>
      <w:tc>
        <w:tcPr>
          <w:tcW w:w="2202" w:type="pct"/>
          <w:vAlign w:val="center"/>
        </w:tcPr>
        <w:p w14:paraId="31B3BF0E" w14:textId="77777777" w:rsidR="0056380A" w:rsidRDefault="0056380A" w:rsidP="0056380A">
          <w:pPr>
            <w:pStyle w:val="Footer"/>
          </w:pPr>
          <w:r>
            <w:rPr>
              <w:noProof/>
            </w:rPr>
            <w:drawing>
              <wp:anchor distT="0" distB="0" distL="114300" distR="114300" simplePos="0" relativeHeight="251658241" behindDoc="1" locked="0" layoutInCell="1" allowOverlap="0" wp14:anchorId="318D4782" wp14:editId="13FD1128">
                <wp:simplePos x="4206240" y="9809018"/>
                <wp:positionH relativeFrom="margin">
                  <wp:align>right</wp:align>
                </wp:positionH>
                <wp:positionV relativeFrom="paragraph">
                  <wp:posOffset>0</wp:posOffset>
                </wp:positionV>
                <wp:extent cx="1618488" cy="182880"/>
                <wp:effectExtent l="0" t="0" r="1270" b="7620"/>
                <wp:wrapTight wrapText="bothSides">
                  <wp:wrapPolygon edited="0">
                    <wp:start x="1017" y="0"/>
                    <wp:lineTo x="254" y="13500"/>
                    <wp:lineTo x="509" y="20250"/>
                    <wp:lineTo x="21363" y="20250"/>
                    <wp:lineTo x="21363" y="2250"/>
                    <wp:lineTo x="8647" y="0"/>
                    <wp:lineTo x="1017" y="0"/>
                  </wp:wrapPolygon>
                </wp:wrapTight>
                <wp:docPr id="989009055" name="Picture 9890090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a:extLst>
                            <a:ext uri="{C183D7F6-B498-43B3-948B-1728B52AA6E4}">
                              <adec:decorative xmlns:adec="http://schemas.microsoft.com/office/drawing/2017/decorative" val="1"/>
                            </a:ext>
                          </a:extLst>
                        </pic:cNvPr>
                        <pic:cNvPicPr/>
                      </pic:nvPicPr>
                      <pic:blipFill>
                        <a:blip r:embed="rId1"/>
                        <a:stretch>
                          <a:fillRect/>
                        </a:stretch>
                      </pic:blipFill>
                      <pic:spPr>
                        <a:xfrm>
                          <a:off x="0" y="0"/>
                          <a:ext cx="1618488" cy="182880"/>
                        </a:xfrm>
                        <a:prstGeom prst="rect">
                          <a:avLst/>
                        </a:prstGeom>
                      </pic:spPr>
                    </pic:pic>
                  </a:graphicData>
                </a:graphic>
                <wp14:sizeRelH relativeFrom="margin">
                  <wp14:pctWidth>0</wp14:pctWidth>
                </wp14:sizeRelH>
                <wp14:sizeRelV relativeFrom="margin">
                  <wp14:pctHeight>0</wp14:pctHeight>
                </wp14:sizeRelV>
              </wp:anchor>
            </w:drawing>
          </w:r>
        </w:p>
      </w:tc>
    </w:tr>
  </w:tbl>
  <w:p w14:paraId="5F21DFA3" w14:textId="77777777" w:rsidR="0056380A" w:rsidRPr="00AC7FD5" w:rsidRDefault="0056380A" w:rsidP="0056380A">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4A0" w:firstRow="1" w:lastRow="0" w:firstColumn="1" w:lastColumn="0" w:noHBand="0" w:noVBand="1"/>
    </w:tblPr>
    <w:tblGrid>
      <w:gridCol w:w="4112"/>
      <w:gridCol w:w="1277"/>
      <w:gridCol w:w="4241"/>
    </w:tblGrid>
    <w:tr w:rsidR="0056380A" w14:paraId="6DCE86A1" w14:textId="77777777" w:rsidTr="00CA3B0C">
      <w:tc>
        <w:tcPr>
          <w:tcW w:w="2135" w:type="pct"/>
        </w:tcPr>
        <w:p w14:paraId="309FCAE2" w14:textId="77777777" w:rsidR="0056380A" w:rsidRPr="00984B20" w:rsidRDefault="0056380A" w:rsidP="0056380A">
          <w:pPr>
            <w:pStyle w:val="Footer"/>
          </w:pPr>
          <w:r w:rsidRPr="00984B20">
            <w:t>Strategic Transport Projects Review (STPR2) Consultancy Support Services Contract</w:t>
          </w:r>
        </w:p>
      </w:tc>
      <w:tc>
        <w:tcPr>
          <w:tcW w:w="663" w:type="pct"/>
          <w:vAlign w:val="center"/>
        </w:tcPr>
        <w:p w14:paraId="7D371DAF" w14:textId="2A977589" w:rsidR="0056380A" w:rsidRDefault="003D1DCC" w:rsidP="0056380A">
          <w:pPr>
            <w:pStyle w:val="Footer"/>
          </w:pPr>
          <w:r>
            <w:t xml:space="preserve">Page </w:t>
          </w:r>
          <w:r>
            <w:fldChar w:fldCharType="begin"/>
          </w:r>
          <w:r>
            <w:instrText xml:space="preserve"> PAGE   \* MERGEFORMAT </w:instrText>
          </w:r>
          <w:r>
            <w:fldChar w:fldCharType="separate"/>
          </w:r>
          <w:r>
            <w:rPr>
              <w:noProof/>
            </w:rPr>
            <w:t>1</w:t>
          </w:r>
          <w:r>
            <w:rPr>
              <w:noProof/>
            </w:rPr>
            <w:fldChar w:fldCharType="end"/>
          </w:r>
        </w:p>
      </w:tc>
      <w:tc>
        <w:tcPr>
          <w:tcW w:w="2202" w:type="pct"/>
          <w:vAlign w:val="center"/>
        </w:tcPr>
        <w:p w14:paraId="467ABDC2" w14:textId="77777777" w:rsidR="0056380A" w:rsidRDefault="0056380A" w:rsidP="0056380A">
          <w:pPr>
            <w:pStyle w:val="Footer"/>
          </w:pPr>
          <w:r>
            <w:rPr>
              <w:noProof/>
            </w:rPr>
            <w:drawing>
              <wp:anchor distT="0" distB="0" distL="114300" distR="114300" simplePos="0" relativeHeight="251658242" behindDoc="1" locked="0" layoutInCell="1" allowOverlap="0" wp14:anchorId="1FCA840E" wp14:editId="3738C62F">
                <wp:simplePos x="4206240" y="9809018"/>
                <wp:positionH relativeFrom="margin">
                  <wp:align>right</wp:align>
                </wp:positionH>
                <wp:positionV relativeFrom="paragraph">
                  <wp:posOffset>0</wp:posOffset>
                </wp:positionV>
                <wp:extent cx="1618488" cy="182880"/>
                <wp:effectExtent l="0" t="0" r="1270" b="7620"/>
                <wp:wrapTight wrapText="bothSides">
                  <wp:wrapPolygon edited="0">
                    <wp:start x="1017" y="0"/>
                    <wp:lineTo x="254" y="13500"/>
                    <wp:lineTo x="509" y="20250"/>
                    <wp:lineTo x="21363" y="20250"/>
                    <wp:lineTo x="21363" y="2250"/>
                    <wp:lineTo x="8647" y="0"/>
                    <wp:lineTo x="1017" y="0"/>
                  </wp:wrapPolygon>
                </wp:wrapTight>
                <wp:docPr id="1466292513" name="Picture 14662925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a:extLst>
                            <a:ext uri="{C183D7F6-B498-43B3-948B-1728B52AA6E4}">
                              <adec:decorative xmlns:adec="http://schemas.microsoft.com/office/drawing/2017/decorative" val="1"/>
                            </a:ext>
                          </a:extLst>
                        </pic:cNvPr>
                        <pic:cNvPicPr/>
                      </pic:nvPicPr>
                      <pic:blipFill>
                        <a:blip r:embed="rId1"/>
                        <a:stretch>
                          <a:fillRect/>
                        </a:stretch>
                      </pic:blipFill>
                      <pic:spPr>
                        <a:xfrm>
                          <a:off x="0" y="0"/>
                          <a:ext cx="1618488" cy="182880"/>
                        </a:xfrm>
                        <a:prstGeom prst="rect">
                          <a:avLst/>
                        </a:prstGeom>
                      </pic:spPr>
                    </pic:pic>
                  </a:graphicData>
                </a:graphic>
                <wp14:sizeRelH relativeFrom="margin">
                  <wp14:pctWidth>0</wp14:pctWidth>
                </wp14:sizeRelH>
                <wp14:sizeRelV relativeFrom="margin">
                  <wp14:pctHeight>0</wp14:pctHeight>
                </wp14:sizeRelV>
              </wp:anchor>
            </w:drawing>
          </w:r>
        </w:p>
      </w:tc>
    </w:tr>
  </w:tbl>
  <w:p w14:paraId="270FAF73" w14:textId="77777777" w:rsidR="0056380A" w:rsidRPr="00AC7FD5" w:rsidRDefault="0056380A" w:rsidP="0056380A">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4A0" w:firstRow="1" w:lastRow="0" w:firstColumn="1" w:lastColumn="0" w:noHBand="0" w:noVBand="1"/>
    </w:tblPr>
    <w:tblGrid>
      <w:gridCol w:w="4112"/>
      <w:gridCol w:w="1277"/>
      <w:gridCol w:w="4241"/>
    </w:tblGrid>
    <w:tr w:rsidR="0056380A" w14:paraId="68D7E1F6" w14:textId="77777777" w:rsidTr="00CA3B0C">
      <w:tc>
        <w:tcPr>
          <w:tcW w:w="2135" w:type="pct"/>
        </w:tcPr>
        <w:p w14:paraId="77BC1F8F" w14:textId="77777777" w:rsidR="0056380A" w:rsidRPr="00984B20" w:rsidRDefault="0056380A" w:rsidP="0056380A">
          <w:pPr>
            <w:pStyle w:val="Footer"/>
          </w:pPr>
          <w:r w:rsidRPr="00984B20">
            <w:t>Strategic Transport Projects Review (STPR2) Consultancy Support Services Contract</w:t>
          </w:r>
        </w:p>
      </w:tc>
      <w:tc>
        <w:tcPr>
          <w:tcW w:w="663" w:type="pct"/>
          <w:vAlign w:val="center"/>
        </w:tcPr>
        <w:p w14:paraId="0713B799" w14:textId="77777777" w:rsidR="0056380A" w:rsidRDefault="003D1DCC" w:rsidP="0056380A">
          <w:pPr>
            <w:pStyle w:val="Footer"/>
          </w:pPr>
          <w:r>
            <w:t xml:space="preserve">Page </w:t>
          </w:r>
          <w:r>
            <w:fldChar w:fldCharType="begin"/>
          </w:r>
          <w:r>
            <w:instrText xml:space="preserve"> PAGE   \* MERGEFORMAT </w:instrText>
          </w:r>
          <w:r>
            <w:fldChar w:fldCharType="separate"/>
          </w:r>
          <w:r>
            <w:t>8</w:t>
          </w:r>
          <w:r>
            <w:rPr>
              <w:noProof/>
            </w:rPr>
            <w:fldChar w:fldCharType="end"/>
          </w:r>
        </w:p>
      </w:tc>
      <w:tc>
        <w:tcPr>
          <w:tcW w:w="2202" w:type="pct"/>
          <w:vAlign w:val="center"/>
        </w:tcPr>
        <w:p w14:paraId="1A772BCC" w14:textId="77777777" w:rsidR="0056380A" w:rsidRDefault="0056380A" w:rsidP="0056380A">
          <w:pPr>
            <w:pStyle w:val="Footer"/>
          </w:pPr>
          <w:r>
            <w:rPr>
              <w:noProof/>
            </w:rPr>
            <w:drawing>
              <wp:anchor distT="0" distB="0" distL="114300" distR="114300" simplePos="0" relativeHeight="251658243" behindDoc="1" locked="0" layoutInCell="1" allowOverlap="0" wp14:anchorId="58D13922" wp14:editId="6D89AF48">
                <wp:simplePos x="4206240" y="9809018"/>
                <wp:positionH relativeFrom="margin">
                  <wp:align>right</wp:align>
                </wp:positionH>
                <wp:positionV relativeFrom="paragraph">
                  <wp:posOffset>0</wp:posOffset>
                </wp:positionV>
                <wp:extent cx="1618488" cy="182880"/>
                <wp:effectExtent l="0" t="0" r="1270" b="7620"/>
                <wp:wrapTight wrapText="bothSides">
                  <wp:wrapPolygon edited="0">
                    <wp:start x="1017" y="0"/>
                    <wp:lineTo x="254" y="13500"/>
                    <wp:lineTo x="509" y="20250"/>
                    <wp:lineTo x="21363" y="20250"/>
                    <wp:lineTo x="21363" y="2250"/>
                    <wp:lineTo x="8647" y="0"/>
                    <wp:lineTo x="1017" y="0"/>
                  </wp:wrapPolygon>
                </wp:wrapTight>
                <wp:docPr id="893550784" name="Picture 8935507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a:extLst>
                            <a:ext uri="{C183D7F6-B498-43B3-948B-1728B52AA6E4}">
                              <adec:decorative xmlns:adec="http://schemas.microsoft.com/office/drawing/2017/decorative" val="1"/>
                            </a:ext>
                          </a:extLst>
                        </pic:cNvPr>
                        <pic:cNvPicPr/>
                      </pic:nvPicPr>
                      <pic:blipFill>
                        <a:blip r:embed="rId1"/>
                        <a:stretch>
                          <a:fillRect/>
                        </a:stretch>
                      </pic:blipFill>
                      <pic:spPr>
                        <a:xfrm>
                          <a:off x="0" y="0"/>
                          <a:ext cx="1618488" cy="182880"/>
                        </a:xfrm>
                        <a:prstGeom prst="rect">
                          <a:avLst/>
                        </a:prstGeom>
                      </pic:spPr>
                    </pic:pic>
                  </a:graphicData>
                </a:graphic>
                <wp14:sizeRelH relativeFrom="margin">
                  <wp14:pctWidth>0</wp14:pctWidth>
                </wp14:sizeRelH>
                <wp14:sizeRelV relativeFrom="margin">
                  <wp14:pctHeight>0</wp14:pctHeight>
                </wp14:sizeRelV>
              </wp:anchor>
            </w:drawing>
          </w:r>
        </w:p>
      </w:tc>
    </w:tr>
  </w:tbl>
  <w:p w14:paraId="3D0484B1" w14:textId="77777777" w:rsidR="0056380A" w:rsidRPr="00AC7FD5" w:rsidRDefault="0056380A" w:rsidP="0056380A">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4A0" w:firstRow="1" w:lastRow="0" w:firstColumn="1" w:lastColumn="0" w:noHBand="0" w:noVBand="1"/>
    </w:tblPr>
    <w:tblGrid>
      <w:gridCol w:w="4112"/>
      <w:gridCol w:w="1277"/>
      <w:gridCol w:w="4241"/>
    </w:tblGrid>
    <w:tr w:rsidR="0056380A" w14:paraId="333497AA" w14:textId="77777777" w:rsidTr="00CA3B0C">
      <w:tc>
        <w:tcPr>
          <w:tcW w:w="2135" w:type="pct"/>
        </w:tcPr>
        <w:p w14:paraId="7A69448A" w14:textId="77777777" w:rsidR="0056380A" w:rsidRPr="00984B20" w:rsidRDefault="0056380A" w:rsidP="0056380A">
          <w:pPr>
            <w:pStyle w:val="Footer"/>
          </w:pPr>
          <w:r w:rsidRPr="00984B20">
            <w:t>Strategic Transport Projects Review (STPR2) Consultancy Support Services Contract</w:t>
          </w:r>
        </w:p>
      </w:tc>
      <w:tc>
        <w:tcPr>
          <w:tcW w:w="663" w:type="pct"/>
          <w:vAlign w:val="center"/>
        </w:tcPr>
        <w:p w14:paraId="33776436" w14:textId="1E1832CA" w:rsidR="0056380A" w:rsidRDefault="003D1DCC" w:rsidP="0056380A">
          <w:pPr>
            <w:pStyle w:val="Footer"/>
          </w:pPr>
          <w:r>
            <w:t xml:space="preserve">Page </w:t>
          </w:r>
          <w:r>
            <w:fldChar w:fldCharType="begin"/>
          </w:r>
          <w:r>
            <w:instrText xml:space="preserve"> PAGE   \* MERGEFORMAT </w:instrText>
          </w:r>
          <w:r>
            <w:fldChar w:fldCharType="separate"/>
          </w:r>
          <w:r>
            <w:t>8</w:t>
          </w:r>
          <w:r>
            <w:rPr>
              <w:noProof/>
            </w:rPr>
            <w:fldChar w:fldCharType="end"/>
          </w:r>
        </w:p>
      </w:tc>
      <w:tc>
        <w:tcPr>
          <w:tcW w:w="2202" w:type="pct"/>
          <w:vAlign w:val="center"/>
        </w:tcPr>
        <w:p w14:paraId="064C2BAF" w14:textId="77777777" w:rsidR="0056380A" w:rsidRDefault="0056380A" w:rsidP="0056380A">
          <w:pPr>
            <w:pStyle w:val="Footer"/>
          </w:pPr>
          <w:r>
            <w:rPr>
              <w:noProof/>
            </w:rPr>
            <w:drawing>
              <wp:anchor distT="0" distB="0" distL="114300" distR="114300" simplePos="0" relativeHeight="251658244" behindDoc="1" locked="0" layoutInCell="1" allowOverlap="0" wp14:anchorId="58D13922" wp14:editId="6D89AF48">
                <wp:simplePos x="4206240" y="9809018"/>
                <wp:positionH relativeFrom="margin">
                  <wp:align>right</wp:align>
                </wp:positionH>
                <wp:positionV relativeFrom="paragraph">
                  <wp:posOffset>0</wp:posOffset>
                </wp:positionV>
                <wp:extent cx="1618488" cy="182880"/>
                <wp:effectExtent l="0" t="0" r="1270" b="7620"/>
                <wp:wrapTight wrapText="bothSides">
                  <wp:wrapPolygon edited="0">
                    <wp:start x="1017" y="0"/>
                    <wp:lineTo x="254" y="13500"/>
                    <wp:lineTo x="509" y="20250"/>
                    <wp:lineTo x="21363" y="20250"/>
                    <wp:lineTo x="21363" y="2250"/>
                    <wp:lineTo x="8647" y="0"/>
                    <wp:lineTo x="1017" y="0"/>
                  </wp:wrapPolygon>
                </wp:wrapTight>
                <wp:docPr id="1466292514" name="Picture 14662925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a:extLst>
                            <a:ext uri="{C183D7F6-B498-43B3-948B-1728B52AA6E4}">
                              <adec:decorative xmlns:adec="http://schemas.microsoft.com/office/drawing/2017/decorative" val="1"/>
                            </a:ext>
                          </a:extLst>
                        </pic:cNvPr>
                        <pic:cNvPicPr/>
                      </pic:nvPicPr>
                      <pic:blipFill>
                        <a:blip r:embed="rId1"/>
                        <a:stretch>
                          <a:fillRect/>
                        </a:stretch>
                      </pic:blipFill>
                      <pic:spPr>
                        <a:xfrm>
                          <a:off x="0" y="0"/>
                          <a:ext cx="1618488" cy="182880"/>
                        </a:xfrm>
                        <a:prstGeom prst="rect">
                          <a:avLst/>
                        </a:prstGeom>
                      </pic:spPr>
                    </pic:pic>
                  </a:graphicData>
                </a:graphic>
                <wp14:sizeRelH relativeFrom="margin">
                  <wp14:pctWidth>0</wp14:pctWidth>
                </wp14:sizeRelH>
                <wp14:sizeRelV relativeFrom="margin">
                  <wp14:pctHeight>0</wp14:pctHeight>
                </wp14:sizeRelV>
              </wp:anchor>
            </w:drawing>
          </w:r>
        </w:p>
      </w:tc>
    </w:tr>
  </w:tbl>
  <w:p w14:paraId="1B50D552" w14:textId="77777777" w:rsidR="0056380A" w:rsidRPr="00AC7FD5" w:rsidRDefault="0056380A" w:rsidP="0056380A">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4A0" w:firstRow="1" w:lastRow="0" w:firstColumn="1" w:lastColumn="0" w:noHBand="0" w:noVBand="1"/>
    </w:tblPr>
    <w:tblGrid>
      <w:gridCol w:w="4112"/>
      <w:gridCol w:w="1277"/>
      <w:gridCol w:w="4241"/>
    </w:tblGrid>
    <w:tr w:rsidR="0056380A" w14:paraId="21E932F3" w14:textId="77777777" w:rsidTr="00CA3B0C">
      <w:tc>
        <w:tcPr>
          <w:tcW w:w="2135" w:type="pct"/>
        </w:tcPr>
        <w:p w14:paraId="404FD338" w14:textId="77777777" w:rsidR="0056380A" w:rsidRPr="00984B20" w:rsidRDefault="0056380A" w:rsidP="0056380A">
          <w:pPr>
            <w:pStyle w:val="Footer"/>
          </w:pPr>
          <w:r w:rsidRPr="00984B20">
            <w:t>Strategic Transport Projects Review (STPR2) Consultancy Support Services Contract</w:t>
          </w:r>
        </w:p>
      </w:tc>
      <w:tc>
        <w:tcPr>
          <w:tcW w:w="663" w:type="pct"/>
          <w:vAlign w:val="center"/>
        </w:tcPr>
        <w:p w14:paraId="5166E302" w14:textId="52B49099" w:rsidR="0056380A" w:rsidRDefault="003D1DCC" w:rsidP="0056380A">
          <w:pPr>
            <w:pStyle w:val="Footer"/>
          </w:pPr>
          <w:r>
            <w:t xml:space="preserve">Page </w:t>
          </w:r>
          <w:r>
            <w:fldChar w:fldCharType="begin"/>
          </w:r>
          <w:r>
            <w:instrText xml:space="preserve"> PAGE   \* MERGEFORMAT </w:instrText>
          </w:r>
          <w:r>
            <w:fldChar w:fldCharType="separate"/>
          </w:r>
          <w:r>
            <w:t>8</w:t>
          </w:r>
          <w:r>
            <w:rPr>
              <w:noProof/>
            </w:rPr>
            <w:fldChar w:fldCharType="end"/>
          </w:r>
        </w:p>
      </w:tc>
      <w:tc>
        <w:tcPr>
          <w:tcW w:w="2202" w:type="pct"/>
          <w:vAlign w:val="center"/>
        </w:tcPr>
        <w:p w14:paraId="731FB17E" w14:textId="77777777" w:rsidR="0056380A" w:rsidRDefault="0056380A" w:rsidP="0056380A">
          <w:pPr>
            <w:pStyle w:val="Footer"/>
          </w:pPr>
          <w:r>
            <w:rPr>
              <w:noProof/>
            </w:rPr>
            <w:drawing>
              <wp:anchor distT="0" distB="0" distL="114300" distR="114300" simplePos="0" relativeHeight="251658245" behindDoc="1" locked="0" layoutInCell="1" allowOverlap="0" wp14:anchorId="60B2ED5E" wp14:editId="4B49113B">
                <wp:simplePos x="4206240" y="9809018"/>
                <wp:positionH relativeFrom="margin">
                  <wp:align>right</wp:align>
                </wp:positionH>
                <wp:positionV relativeFrom="paragraph">
                  <wp:posOffset>0</wp:posOffset>
                </wp:positionV>
                <wp:extent cx="1618488" cy="182880"/>
                <wp:effectExtent l="0" t="0" r="1270" b="7620"/>
                <wp:wrapTight wrapText="bothSides">
                  <wp:wrapPolygon edited="0">
                    <wp:start x="1017" y="0"/>
                    <wp:lineTo x="254" y="13500"/>
                    <wp:lineTo x="509" y="20250"/>
                    <wp:lineTo x="21363" y="20250"/>
                    <wp:lineTo x="21363" y="2250"/>
                    <wp:lineTo x="8647" y="0"/>
                    <wp:lineTo x="1017" y="0"/>
                  </wp:wrapPolygon>
                </wp:wrapTight>
                <wp:docPr id="1466292516" name="Picture 14662925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a:extLst>
                            <a:ext uri="{C183D7F6-B498-43B3-948B-1728B52AA6E4}">
                              <adec:decorative xmlns:adec="http://schemas.microsoft.com/office/drawing/2017/decorative" val="1"/>
                            </a:ext>
                          </a:extLst>
                        </pic:cNvPr>
                        <pic:cNvPicPr/>
                      </pic:nvPicPr>
                      <pic:blipFill>
                        <a:blip r:embed="rId1"/>
                        <a:stretch>
                          <a:fillRect/>
                        </a:stretch>
                      </pic:blipFill>
                      <pic:spPr>
                        <a:xfrm>
                          <a:off x="0" y="0"/>
                          <a:ext cx="1618488" cy="182880"/>
                        </a:xfrm>
                        <a:prstGeom prst="rect">
                          <a:avLst/>
                        </a:prstGeom>
                      </pic:spPr>
                    </pic:pic>
                  </a:graphicData>
                </a:graphic>
                <wp14:sizeRelH relativeFrom="margin">
                  <wp14:pctWidth>0</wp14:pctWidth>
                </wp14:sizeRelH>
                <wp14:sizeRelV relativeFrom="margin">
                  <wp14:pctHeight>0</wp14:pctHeight>
                </wp14:sizeRelV>
              </wp:anchor>
            </w:drawing>
          </w:r>
        </w:p>
      </w:tc>
    </w:tr>
  </w:tbl>
  <w:p w14:paraId="0A5457A4" w14:textId="77777777" w:rsidR="0056380A" w:rsidRPr="00AC7FD5" w:rsidRDefault="0056380A" w:rsidP="0056380A">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4A0" w:firstRow="1" w:lastRow="0" w:firstColumn="1" w:lastColumn="0" w:noHBand="0" w:noVBand="1"/>
    </w:tblPr>
    <w:tblGrid>
      <w:gridCol w:w="9195"/>
      <w:gridCol w:w="2856"/>
      <w:gridCol w:w="9484"/>
    </w:tblGrid>
    <w:tr w:rsidR="0056380A" w14:paraId="50ECA52A" w14:textId="77777777" w:rsidTr="00CA3B0C">
      <w:tc>
        <w:tcPr>
          <w:tcW w:w="2135" w:type="pct"/>
        </w:tcPr>
        <w:p w14:paraId="56D8A555" w14:textId="47AA91A4" w:rsidR="0056380A" w:rsidRPr="00984B20" w:rsidRDefault="0056380A" w:rsidP="0056380A">
          <w:pPr>
            <w:pStyle w:val="Footer"/>
          </w:pPr>
          <w:r w:rsidRPr="00984B20">
            <w:t xml:space="preserve">Strategic Transport Projects Review (STPR2) Consultancy Support </w:t>
          </w:r>
          <w:r w:rsidR="00CA097D">
            <w:br/>
          </w:r>
          <w:r w:rsidRPr="00984B20">
            <w:t>Services Contract</w:t>
          </w:r>
        </w:p>
      </w:tc>
      <w:tc>
        <w:tcPr>
          <w:tcW w:w="663" w:type="pct"/>
          <w:vAlign w:val="center"/>
        </w:tcPr>
        <w:p w14:paraId="504B979A" w14:textId="4EF3E4B1" w:rsidR="0056380A" w:rsidRDefault="003D1DCC" w:rsidP="0056380A">
          <w:pPr>
            <w:pStyle w:val="Footer"/>
          </w:pPr>
          <w:r>
            <w:t xml:space="preserve">Page </w:t>
          </w:r>
          <w:r>
            <w:fldChar w:fldCharType="begin"/>
          </w:r>
          <w:r>
            <w:instrText xml:space="preserve"> PAGE   \* MERGEFORMAT </w:instrText>
          </w:r>
          <w:r>
            <w:fldChar w:fldCharType="separate"/>
          </w:r>
          <w:r>
            <w:t>8</w:t>
          </w:r>
          <w:r>
            <w:rPr>
              <w:noProof/>
            </w:rPr>
            <w:fldChar w:fldCharType="end"/>
          </w:r>
        </w:p>
      </w:tc>
      <w:tc>
        <w:tcPr>
          <w:tcW w:w="2202" w:type="pct"/>
          <w:vAlign w:val="center"/>
        </w:tcPr>
        <w:p w14:paraId="7F03D418" w14:textId="77777777" w:rsidR="0056380A" w:rsidRDefault="0056380A" w:rsidP="0056380A">
          <w:pPr>
            <w:pStyle w:val="Footer"/>
          </w:pPr>
          <w:r>
            <w:rPr>
              <w:noProof/>
            </w:rPr>
            <w:drawing>
              <wp:anchor distT="0" distB="0" distL="114300" distR="114300" simplePos="0" relativeHeight="251658247" behindDoc="1" locked="0" layoutInCell="1" allowOverlap="0" wp14:anchorId="21CE5E04" wp14:editId="04F98C69">
                <wp:simplePos x="4206240" y="9809018"/>
                <wp:positionH relativeFrom="margin">
                  <wp:align>right</wp:align>
                </wp:positionH>
                <wp:positionV relativeFrom="paragraph">
                  <wp:posOffset>0</wp:posOffset>
                </wp:positionV>
                <wp:extent cx="1618488" cy="182880"/>
                <wp:effectExtent l="0" t="0" r="1270" b="7620"/>
                <wp:wrapTight wrapText="bothSides">
                  <wp:wrapPolygon edited="0">
                    <wp:start x="1017" y="0"/>
                    <wp:lineTo x="254" y="13500"/>
                    <wp:lineTo x="509" y="20250"/>
                    <wp:lineTo x="21363" y="20250"/>
                    <wp:lineTo x="21363" y="2250"/>
                    <wp:lineTo x="8647" y="0"/>
                    <wp:lineTo x="1017" y="0"/>
                  </wp:wrapPolygon>
                </wp:wrapTight>
                <wp:docPr id="1466292518" name="Picture 14662925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a:extLst>
                            <a:ext uri="{C183D7F6-B498-43B3-948B-1728B52AA6E4}">
                              <adec:decorative xmlns:adec="http://schemas.microsoft.com/office/drawing/2017/decorative" val="1"/>
                            </a:ext>
                          </a:extLst>
                        </pic:cNvPr>
                        <pic:cNvPicPr/>
                      </pic:nvPicPr>
                      <pic:blipFill>
                        <a:blip r:embed="rId1"/>
                        <a:stretch>
                          <a:fillRect/>
                        </a:stretch>
                      </pic:blipFill>
                      <pic:spPr>
                        <a:xfrm>
                          <a:off x="0" y="0"/>
                          <a:ext cx="1618488" cy="182880"/>
                        </a:xfrm>
                        <a:prstGeom prst="rect">
                          <a:avLst/>
                        </a:prstGeom>
                      </pic:spPr>
                    </pic:pic>
                  </a:graphicData>
                </a:graphic>
                <wp14:sizeRelH relativeFrom="margin">
                  <wp14:pctWidth>0</wp14:pctWidth>
                </wp14:sizeRelH>
                <wp14:sizeRelV relativeFrom="margin">
                  <wp14:pctHeight>0</wp14:pctHeight>
                </wp14:sizeRelV>
              </wp:anchor>
            </w:drawing>
          </w:r>
        </w:p>
      </w:tc>
    </w:tr>
  </w:tbl>
  <w:p w14:paraId="21890D42" w14:textId="77777777" w:rsidR="0056380A" w:rsidRPr="00AC7FD5" w:rsidRDefault="0056380A" w:rsidP="0056380A">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4A0" w:firstRow="1" w:lastRow="0" w:firstColumn="1" w:lastColumn="0" w:noHBand="0" w:noVBand="1"/>
    </w:tblPr>
    <w:tblGrid>
      <w:gridCol w:w="4115"/>
      <w:gridCol w:w="1278"/>
      <w:gridCol w:w="4245"/>
    </w:tblGrid>
    <w:tr w:rsidR="0056380A" w14:paraId="3390C04F" w14:textId="77777777" w:rsidTr="00CA3B0C">
      <w:tc>
        <w:tcPr>
          <w:tcW w:w="2135" w:type="pct"/>
        </w:tcPr>
        <w:p w14:paraId="0CC98B84" w14:textId="77777777" w:rsidR="0056380A" w:rsidRPr="00984B20" w:rsidRDefault="0056380A" w:rsidP="0056380A">
          <w:pPr>
            <w:pStyle w:val="Footer"/>
          </w:pPr>
          <w:r w:rsidRPr="00984B20">
            <w:t>Strategic Transport Projects Review (STPR2) Consultancy Support Services Contract</w:t>
          </w:r>
        </w:p>
      </w:tc>
      <w:tc>
        <w:tcPr>
          <w:tcW w:w="663" w:type="pct"/>
          <w:vAlign w:val="center"/>
        </w:tcPr>
        <w:p w14:paraId="2AFA01EC" w14:textId="6C152D2B" w:rsidR="0056380A" w:rsidRDefault="003D1DCC" w:rsidP="0056380A">
          <w:pPr>
            <w:pStyle w:val="Footer"/>
          </w:pPr>
          <w:r>
            <w:t xml:space="preserve">Page </w:t>
          </w:r>
          <w:r>
            <w:fldChar w:fldCharType="begin"/>
          </w:r>
          <w:r>
            <w:instrText xml:space="preserve"> PAGE   \* MERGEFORMAT </w:instrText>
          </w:r>
          <w:r>
            <w:fldChar w:fldCharType="separate"/>
          </w:r>
          <w:r>
            <w:t>8</w:t>
          </w:r>
          <w:r>
            <w:rPr>
              <w:noProof/>
            </w:rPr>
            <w:fldChar w:fldCharType="end"/>
          </w:r>
        </w:p>
      </w:tc>
      <w:tc>
        <w:tcPr>
          <w:tcW w:w="2202" w:type="pct"/>
          <w:vAlign w:val="center"/>
        </w:tcPr>
        <w:p w14:paraId="542892B3" w14:textId="77777777" w:rsidR="0056380A" w:rsidRDefault="0056380A" w:rsidP="0056380A">
          <w:pPr>
            <w:pStyle w:val="Footer"/>
          </w:pPr>
          <w:r>
            <w:rPr>
              <w:noProof/>
            </w:rPr>
            <w:drawing>
              <wp:anchor distT="0" distB="0" distL="114300" distR="114300" simplePos="0" relativeHeight="251658246" behindDoc="1" locked="0" layoutInCell="1" allowOverlap="0" wp14:anchorId="35C02567" wp14:editId="2767B77D">
                <wp:simplePos x="4206240" y="9809018"/>
                <wp:positionH relativeFrom="margin">
                  <wp:align>right</wp:align>
                </wp:positionH>
                <wp:positionV relativeFrom="paragraph">
                  <wp:posOffset>0</wp:posOffset>
                </wp:positionV>
                <wp:extent cx="1618488" cy="182880"/>
                <wp:effectExtent l="0" t="0" r="1270" b="7620"/>
                <wp:wrapTight wrapText="bothSides">
                  <wp:wrapPolygon edited="0">
                    <wp:start x="1017" y="0"/>
                    <wp:lineTo x="254" y="13500"/>
                    <wp:lineTo x="509" y="20250"/>
                    <wp:lineTo x="21363" y="20250"/>
                    <wp:lineTo x="21363" y="2250"/>
                    <wp:lineTo x="8647" y="0"/>
                    <wp:lineTo x="1017" y="0"/>
                  </wp:wrapPolygon>
                </wp:wrapTight>
                <wp:docPr id="1466292520" name="Picture 14662925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a:extLst>
                            <a:ext uri="{C183D7F6-B498-43B3-948B-1728B52AA6E4}">
                              <adec:decorative xmlns:adec="http://schemas.microsoft.com/office/drawing/2017/decorative" val="1"/>
                            </a:ext>
                          </a:extLst>
                        </pic:cNvPr>
                        <pic:cNvPicPr/>
                      </pic:nvPicPr>
                      <pic:blipFill>
                        <a:blip r:embed="rId1"/>
                        <a:stretch>
                          <a:fillRect/>
                        </a:stretch>
                      </pic:blipFill>
                      <pic:spPr>
                        <a:xfrm>
                          <a:off x="0" y="0"/>
                          <a:ext cx="1618488" cy="182880"/>
                        </a:xfrm>
                        <a:prstGeom prst="rect">
                          <a:avLst/>
                        </a:prstGeom>
                      </pic:spPr>
                    </pic:pic>
                  </a:graphicData>
                </a:graphic>
                <wp14:sizeRelH relativeFrom="margin">
                  <wp14:pctWidth>0</wp14:pctWidth>
                </wp14:sizeRelH>
                <wp14:sizeRelV relativeFrom="margin">
                  <wp14:pctHeight>0</wp14:pctHeight>
                </wp14:sizeRelV>
              </wp:anchor>
            </w:drawing>
          </w:r>
        </w:p>
      </w:tc>
    </w:tr>
  </w:tbl>
  <w:p w14:paraId="532E6406" w14:textId="77777777" w:rsidR="0056380A" w:rsidRPr="00AC7FD5" w:rsidRDefault="0056380A" w:rsidP="0056380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1FC3B3" w14:textId="77777777" w:rsidR="00E84F2C" w:rsidRDefault="00E84F2C" w:rsidP="006F1601">
      <w:pPr>
        <w:spacing w:after="0" w:line="240" w:lineRule="auto"/>
      </w:pPr>
      <w:r>
        <w:separator/>
      </w:r>
    </w:p>
  </w:footnote>
  <w:footnote w:type="continuationSeparator" w:id="0">
    <w:p w14:paraId="267D0A8D" w14:textId="77777777" w:rsidR="00E84F2C" w:rsidRDefault="00E84F2C" w:rsidP="006F1601">
      <w:pPr>
        <w:spacing w:after="0" w:line="240" w:lineRule="auto"/>
      </w:pPr>
      <w:r>
        <w:continuationSeparator/>
      </w:r>
    </w:p>
  </w:footnote>
  <w:footnote w:type="continuationNotice" w:id="1">
    <w:p w14:paraId="7BFF711C" w14:textId="77777777" w:rsidR="00E84F2C" w:rsidRDefault="00E84F2C">
      <w:pPr>
        <w:spacing w:after="0" w:line="240" w:lineRule="auto"/>
      </w:pPr>
    </w:p>
  </w:footnote>
  <w:footnote w:id="2">
    <w:p w14:paraId="45314D5C" w14:textId="77777777" w:rsidR="007C0947" w:rsidRPr="00D451E4" w:rsidRDefault="007C0947" w:rsidP="00AA7617">
      <w:pPr>
        <w:pStyle w:val="FootnoteText"/>
      </w:pPr>
      <w:r w:rsidRPr="00D451E4">
        <w:rPr>
          <w:rStyle w:val="FootnoteReference"/>
        </w:rPr>
        <w:footnoteRef/>
      </w:r>
      <w:r w:rsidRPr="00D451E4">
        <w:t xml:space="preserve"> </w:t>
      </w:r>
      <w:hyperlink r:id="rId1" w:history="1">
        <w:r w:rsidRPr="002A476A">
          <w:t>National Transport Strategy (NTS2), Transport Scotland, February 2020</w:t>
        </w:r>
      </w:hyperlink>
      <w:r w:rsidRPr="002A476A">
        <w:t>, https://www.transport.gov.scot/publication/national-transport-strategy-2/</w:t>
      </w:r>
    </w:p>
  </w:footnote>
  <w:footnote w:id="3">
    <w:p w14:paraId="35BFA4E2" w14:textId="77777777" w:rsidR="003052B9" w:rsidRPr="007732A8" w:rsidRDefault="003052B9" w:rsidP="00AA7617">
      <w:pPr>
        <w:pStyle w:val="FootnoteText"/>
        <w:rPr>
          <w:rStyle w:val="Hyperlink"/>
          <w:rFonts w:cstheme="minorBidi"/>
          <w:sz w:val="22"/>
          <w:szCs w:val="22"/>
        </w:rPr>
      </w:pPr>
      <w:r w:rsidRPr="00743EC4">
        <w:rPr>
          <w:rStyle w:val="FootnoteReference"/>
        </w:rPr>
        <w:footnoteRef/>
      </w:r>
      <w:r w:rsidRPr="00743EC4">
        <w:t xml:space="preserve"> </w:t>
      </w:r>
      <w:r w:rsidRPr="002A476A">
        <w:t>Securing a Green Recovery on a Path to Net Zero: Climate Change Plan 2018–2032 - update, Scottish Government, 2020, https://www.gov.scot/publications/securing-green-recovery-path-net-zero-update-climate-change-plan-20182032/documents/</w:t>
      </w:r>
    </w:p>
  </w:footnote>
  <w:footnote w:id="4">
    <w:p w14:paraId="7CD6D9DA" w14:textId="2612124F" w:rsidR="0083704F" w:rsidRDefault="0083704F">
      <w:pPr>
        <w:pStyle w:val="FootnoteText"/>
      </w:pPr>
      <w:r w:rsidRPr="00B41F10">
        <w:rPr>
          <w:rStyle w:val="FootnoteReference"/>
        </w:rPr>
        <w:footnoteRef/>
      </w:r>
      <w:r w:rsidRPr="00B41F10">
        <w:t xml:space="preserve"> </w:t>
      </w:r>
      <w:r w:rsidR="0083594A" w:rsidRPr="00B41F10">
        <w:t>Scotland's National Strategy for Economic Transformation</w:t>
      </w:r>
      <w:r w:rsidR="000952CC" w:rsidRPr="002A476A">
        <w:t xml:space="preserve">, Scottish Government, </w:t>
      </w:r>
      <w:r w:rsidR="00376650">
        <w:t xml:space="preserve">March </w:t>
      </w:r>
      <w:r w:rsidR="000952CC" w:rsidRPr="002A476A">
        <w:t xml:space="preserve">2022, </w:t>
      </w:r>
      <w:r w:rsidR="000952CC" w:rsidRPr="000952CC">
        <w:t>https://www.gov.scot/publications/scotlands-national-strategy-economic-transformation/</w:t>
      </w:r>
    </w:p>
  </w:footnote>
  <w:footnote w:id="5">
    <w:p w14:paraId="58251BD3" w14:textId="66DD84E7" w:rsidR="00582BE0" w:rsidRPr="007732A8" w:rsidRDefault="00582BE0" w:rsidP="00945E8E">
      <w:pPr>
        <w:pStyle w:val="FootnoteText"/>
      </w:pPr>
      <w:r w:rsidRPr="00FF7F18">
        <w:rPr>
          <w:rStyle w:val="FootnoteReference"/>
        </w:rPr>
        <w:footnoteRef/>
      </w:r>
      <w:r w:rsidRPr="007732A8">
        <w:t xml:space="preserve"> </w:t>
      </w:r>
      <w:r w:rsidR="00D95A98" w:rsidRPr="001E078D">
        <w:t xml:space="preserve">National Planning Framework 4: </w:t>
      </w:r>
      <w:r w:rsidR="00812BA5" w:rsidRPr="001E078D">
        <w:t>R</w:t>
      </w:r>
      <w:r w:rsidR="00D95A98" w:rsidRPr="001E078D">
        <w:t xml:space="preserve">evised </w:t>
      </w:r>
      <w:r w:rsidR="00812BA5" w:rsidRPr="001E078D">
        <w:t>D</w:t>
      </w:r>
      <w:r w:rsidR="00D95A98" w:rsidRPr="001E078D">
        <w:t>raft</w:t>
      </w:r>
      <w:r w:rsidR="00377006" w:rsidRPr="001E078D">
        <w:t>, Scottish Government, November 2022,</w:t>
      </w:r>
      <w:r w:rsidR="000A1DFD" w:rsidRPr="001E078D">
        <w:t xml:space="preserve"> https://www.gov.scot/publications/national-planning-framework-4-revised-draft/</w:t>
      </w:r>
      <w:r w:rsidR="000A1DFD">
        <w:t xml:space="preserve"> </w:t>
      </w:r>
    </w:p>
  </w:footnote>
  <w:footnote w:id="6">
    <w:p w14:paraId="3C00C063" w14:textId="5EEB460D" w:rsidR="00C245E4" w:rsidRPr="00F53C71" w:rsidRDefault="00C245E4" w:rsidP="00AA7617">
      <w:pPr>
        <w:pStyle w:val="FootnoteText"/>
        <w:rPr>
          <w:rStyle w:val="Hyperlink"/>
          <w:rFonts w:cstheme="minorBidi"/>
          <w:sz w:val="22"/>
          <w:szCs w:val="22"/>
        </w:rPr>
      </w:pPr>
      <w:r w:rsidRPr="00D451E4">
        <w:rPr>
          <w:rStyle w:val="FootnoteReference"/>
        </w:rPr>
        <w:footnoteRef/>
      </w:r>
      <w:r w:rsidRPr="00D451E4">
        <w:t xml:space="preserve"> </w:t>
      </w:r>
      <w:r w:rsidR="00D451E4" w:rsidRPr="00B47740">
        <w:t xml:space="preserve">National Transport Strategy (NTS2) – Delivery Plan </w:t>
      </w:r>
      <w:r w:rsidR="00D54583" w:rsidRPr="00B47740">
        <w:t>(</w:t>
      </w:r>
      <w:r w:rsidR="00D451E4" w:rsidRPr="00B47740">
        <w:t>2022</w:t>
      </w:r>
      <w:r w:rsidR="00D54583" w:rsidRPr="006D3424">
        <w:t xml:space="preserve"> to 2023)</w:t>
      </w:r>
      <w:r w:rsidR="00D451E4" w:rsidRPr="005B31B3">
        <w:t xml:space="preserve">, Transport Scotland, </w:t>
      </w:r>
      <w:r w:rsidR="001C3079" w:rsidRPr="002A476A">
        <w:t>June 2022</w:t>
      </w:r>
      <w:r w:rsidR="00D451E4" w:rsidRPr="002A476A">
        <w:t xml:space="preserve">, </w:t>
      </w:r>
      <w:r w:rsidR="001C3079" w:rsidRPr="002A476A">
        <w:t>https://www.transport.gov.scot/publication/national-transport-strategy-nts2-second-delivery-plan-2022-2023/</w:t>
      </w:r>
    </w:p>
  </w:footnote>
  <w:footnote w:id="7">
    <w:p w14:paraId="328AC8D7" w14:textId="09C7925C" w:rsidR="005946FF" w:rsidRDefault="005946FF" w:rsidP="00AA7617">
      <w:pPr>
        <w:pStyle w:val="FootnoteText"/>
      </w:pPr>
      <w:r>
        <w:rPr>
          <w:rStyle w:val="FootnoteReference"/>
        </w:rPr>
        <w:footnoteRef/>
      </w:r>
      <w:r>
        <w:t xml:space="preserve"> </w:t>
      </w:r>
      <w:r w:rsidR="00DD66AB" w:rsidRPr="00B47740">
        <w:t xml:space="preserve">National Transport Strategy (NTS2) – Delivery Plan </w:t>
      </w:r>
      <w:r w:rsidR="00A9675C" w:rsidRPr="00B47740">
        <w:t>(</w:t>
      </w:r>
      <w:r w:rsidR="00DD66AB" w:rsidRPr="00B47740">
        <w:t>2020 to 2022</w:t>
      </w:r>
      <w:r w:rsidR="00A9675C" w:rsidRPr="00B47740">
        <w:t>)</w:t>
      </w:r>
      <w:r w:rsidR="00DD66AB" w:rsidRPr="006D3424">
        <w:t>,</w:t>
      </w:r>
      <w:r w:rsidR="00DD66AB" w:rsidRPr="005B31B3">
        <w:t xml:space="preserve"> Transport Scotland, </w:t>
      </w:r>
      <w:r w:rsidR="00DD66AB" w:rsidRPr="002A476A">
        <w:t>December 2020, https://www.transport.gov.scot/publication/national-transport-strategy-nts2-delivery-plan-2020-to-2022/</w:t>
      </w:r>
    </w:p>
  </w:footnote>
  <w:footnote w:id="8">
    <w:p w14:paraId="5A0D86B7" w14:textId="4649F14F" w:rsidR="00C245E4" w:rsidRPr="006E05D1" w:rsidRDefault="00C245E4" w:rsidP="00B47740">
      <w:pPr>
        <w:pStyle w:val="FootnoteText"/>
        <w:rPr>
          <w:rStyle w:val="Hyperlink"/>
          <w:rFonts w:cstheme="minorBidi"/>
          <w:sz w:val="22"/>
          <w:szCs w:val="22"/>
        </w:rPr>
      </w:pPr>
      <w:r w:rsidRPr="00434109">
        <w:rPr>
          <w:rStyle w:val="FootnoteReference"/>
        </w:rPr>
        <w:footnoteRef/>
      </w:r>
      <w:r w:rsidRPr="00434109">
        <w:t xml:space="preserve"> </w:t>
      </w:r>
      <w:r w:rsidR="00FB5F93" w:rsidRPr="008714A9">
        <w:t>Reducing Car Use for a Healthier, Fairer and Greener Scotland: A Route Map to Achieve a 20 Per Cent Reduction in Car Kilometres by 2020, Scottish Government and COSLA, January 2022, https://www.transport.gov.scot/news/reducing-car-use-for-a-healthier-fairer-and-greener-scotland/</w:t>
      </w:r>
    </w:p>
  </w:footnote>
  <w:footnote w:id="9">
    <w:p w14:paraId="565F04C5" w14:textId="3FB08D1B" w:rsidR="00C245E4" w:rsidRDefault="00C245E4" w:rsidP="00AA7617">
      <w:pPr>
        <w:pStyle w:val="FootnoteText"/>
      </w:pPr>
      <w:r w:rsidRPr="00434109">
        <w:rPr>
          <w:rStyle w:val="FootnoteReference"/>
        </w:rPr>
        <w:footnoteRef/>
      </w:r>
      <w:r w:rsidRPr="00434109">
        <w:t xml:space="preserve"> </w:t>
      </w:r>
      <w:r w:rsidR="0043269C" w:rsidRPr="0043269C">
        <w:t>Cleaner Air For Scotland 2: Towards A Better Place For Everyone, Scottish Government, July 2021, https://www.gov.scot/publications/cleaner-air-scotland-2-towards-better-place-everyone/</w:t>
      </w:r>
    </w:p>
  </w:footnote>
  <w:footnote w:id="10">
    <w:p w14:paraId="77184837" w14:textId="186851C3" w:rsidR="00C245E4" w:rsidRPr="0056207B" w:rsidRDefault="00C245E4" w:rsidP="00AA7617">
      <w:pPr>
        <w:pStyle w:val="FootnoteText"/>
      </w:pPr>
      <w:r w:rsidRPr="00FF7F18">
        <w:rPr>
          <w:rStyle w:val="FootnoteReference"/>
        </w:rPr>
        <w:footnoteRef/>
      </w:r>
      <w:r w:rsidRPr="00FF7F18">
        <w:t xml:space="preserve"> </w:t>
      </w:r>
      <w:hyperlink r:id="rId2" w:history="1">
        <w:r w:rsidR="00315B13" w:rsidRPr="00BD4495">
          <w:t>Scottish Government and Scottish Green Party Shared Policy Programme: Working Together to Build a Greener, Fairer, Independent Scotland, The Scottish Government, August 2021, https://www.gov.scot/publications/scottish-government-and-scottish-green-party-shared-policy-programme/</w:t>
        </w:r>
        <w:r w:rsidR="00315B13" w:rsidRPr="0056207B">
          <w:rPr>
            <w:rStyle w:val="Hyperlink"/>
          </w:rPr>
          <w:t xml:space="preserve"> </w:t>
        </w:r>
      </w:hyperlink>
    </w:p>
  </w:footnote>
  <w:footnote w:id="11">
    <w:p w14:paraId="3E097995" w14:textId="77777777" w:rsidR="003E105B" w:rsidRPr="002F1514" w:rsidRDefault="003E105B" w:rsidP="003E105B">
      <w:pPr>
        <w:pStyle w:val="FootnoteText"/>
      </w:pPr>
      <w:r w:rsidRPr="002F1514">
        <w:rPr>
          <w:rStyle w:val="FootnoteReference"/>
        </w:rPr>
        <w:footnoteRef/>
      </w:r>
      <w:r w:rsidRPr="002F1514">
        <w:t xml:space="preserve"> </w:t>
      </w:r>
      <w:hyperlink r:id="rId3" w:history="1">
        <w:r w:rsidRPr="00B143BB">
          <w:t>A National Mission with Local Impact: Infrastructure Investment Plan for Scotland 2021-22 to 2025-26, Scottish Government, February 2021</w:t>
        </w:r>
      </w:hyperlink>
      <w:r w:rsidRPr="00B143BB">
        <w:t>, https://www.gov.scot/publications/national-mission-local-impact-infrastructure-investment-plan-scotland-2021-22-2025-26/</w:t>
      </w:r>
    </w:p>
  </w:footnote>
  <w:footnote w:id="12">
    <w:p w14:paraId="41A06B87" w14:textId="77777777" w:rsidR="00EE188E" w:rsidRDefault="00EE188E" w:rsidP="00EE188E">
      <w:pPr>
        <w:pStyle w:val="FootnoteText"/>
      </w:pPr>
      <w:r>
        <w:rPr>
          <w:rStyle w:val="FootnoteReference"/>
        </w:rPr>
        <w:footnoteRef/>
      </w:r>
      <w:r>
        <w:t xml:space="preserve"> Emergency Budget Review: 2022 to 2023, Scottish Government, November 2022, </w:t>
      </w:r>
      <w:r w:rsidRPr="00CA6738">
        <w:t>https://www.gov.scot/publications/emergency-budget-review-2022-23/</w:t>
      </w:r>
    </w:p>
  </w:footnote>
  <w:footnote w:id="13">
    <w:p w14:paraId="71B235B4" w14:textId="57ECF3BE" w:rsidR="00BC6D86" w:rsidRDefault="00BC6D86" w:rsidP="00AA7617">
      <w:pPr>
        <w:pStyle w:val="FootnoteText"/>
      </w:pPr>
      <w:r>
        <w:rPr>
          <w:rStyle w:val="FootnoteReference"/>
        </w:rPr>
        <w:footnoteRef/>
      </w:r>
      <w:r>
        <w:t xml:space="preserve"> </w:t>
      </w:r>
      <w:bookmarkStart w:id="7" w:name="_Hlk112665506"/>
      <w:r>
        <w:t xml:space="preserve">National Transport Strategy: </w:t>
      </w:r>
      <w:r w:rsidR="002C057E">
        <w:t xml:space="preserve">Protecting Our Climate and Improving Lives (Draft for Consultation), Transport Scotland, </w:t>
      </w:r>
      <w:r w:rsidR="00966C82">
        <w:t xml:space="preserve">February 2020, </w:t>
      </w:r>
      <w:r w:rsidR="00966C82" w:rsidRPr="00966C82">
        <w:t>https://consult.gov.scot/transport-scotland/national-transport-strategy/</w:t>
      </w:r>
      <w:bookmarkEnd w:id="7"/>
    </w:p>
  </w:footnote>
  <w:footnote w:id="14">
    <w:p w14:paraId="6EA2F59D" w14:textId="1216E6B0" w:rsidR="00F07539" w:rsidRDefault="00F07539" w:rsidP="00B47740">
      <w:pPr>
        <w:pStyle w:val="FootnoteText"/>
      </w:pPr>
      <w:r>
        <w:rPr>
          <w:rStyle w:val="FootnoteReference"/>
        </w:rPr>
        <w:footnoteRef/>
      </w:r>
      <w:r>
        <w:t xml:space="preserve"> </w:t>
      </w:r>
      <w:hyperlink r:id="rId4" w:history="1">
        <w:r w:rsidR="002B554C" w:rsidRPr="00BD4495">
          <w:t>Net Zero: The UK's Contribution to Stopping Global Warming, Committee on Climate Change, May 2019</w:t>
        </w:r>
      </w:hyperlink>
      <w:r w:rsidR="002B554C" w:rsidRPr="00B47740">
        <w:t xml:space="preserve">, </w:t>
      </w:r>
      <w:r w:rsidR="002B554C" w:rsidRPr="002B554C">
        <w:t>https://www.theccc.org.uk/publication/net zero-the-uks-contribution-to-stopping-global-warming/</w:t>
      </w:r>
    </w:p>
  </w:footnote>
  <w:footnote w:id="15">
    <w:p w14:paraId="20860137" w14:textId="341D8F3F" w:rsidR="005C2BE7" w:rsidRDefault="005C2BE7" w:rsidP="00AA7617">
      <w:pPr>
        <w:pStyle w:val="FootnoteText"/>
      </w:pPr>
      <w:r>
        <w:rPr>
          <w:rStyle w:val="FootnoteReference"/>
        </w:rPr>
        <w:footnoteRef/>
      </w:r>
      <w:r>
        <w:t xml:space="preserve"> </w:t>
      </w:r>
      <w:bookmarkStart w:id="9" w:name="_Hlk110932393"/>
      <w:r w:rsidR="001176BB">
        <w:t xml:space="preserve">Scottish Transport Appraisal Guidance – Managers’ Guide, Transport Scotland, January 2022, </w:t>
      </w:r>
      <w:r w:rsidR="004065BC" w:rsidRPr="004065BC">
        <w:t>https://www.transport.gov.scot/media/50895/scottish-transport-appraisal-guidance-managers-guide.pdf</w:t>
      </w:r>
      <w:bookmarkEnd w:id="9"/>
    </w:p>
  </w:footnote>
  <w:footnote w:id="16">
    <w:p w14:paraId="71EC548A" w14:textId="1880EF78" w:rsidR="00284A3A" w:rsidRDefault="00284A3A" w:rsidP="00AA7617">
      <w:pPr>
        <w:pStyle w:val="FootnoteText"/>
      </w:pPr>
      <w:r w:rsidRPr="0075672D">
        <w:rPr>
          <w:rStyle w:val="FootnoteReference"/>
        </w:rPr>
        <w:footnoteRef/>
      </w:r>
      <w:r w:rsidRPr="0075672D">
        <w:t xml:space="preserve"> STPR2 Strategic Environmental Assessment Environmental Report, Jacobs/AECOM, </w:t>
      </w:r>
      <w:r w:rsidR="00E27974">
        <w:t>Dec</w:t>
      </w:r>
      <w:r w:rsidRPr="00CD2DF8">
        <w:t>ember 2022</w:t>
      </w:r>
    </w:p>
  </w:footnote>
  <w:footnote w:id="17">
    <w:p w14:paraId="6EFB9D3C" w14:textId="7D2A77E3" w:rsidR="00C245E4" w:rsidRPr="00AC0528" w:rsidRDefault="00C245E4" w:rsidP="00BC37D2">
      <w:pPr>
        <w:pStyle w:val="FootnoteText"/>
        <w:rPr>
          <w:rFonts w:ascii="Times New Roman" w:hAnsi="Times New Roman"/>
        </w:rPr>
      </w:pPr>
      <w:r w:rsidRPr="007732A8">
        <w:rPr>
          <w:rStyle w:val="FootnoteReference"/>
        </w:rPr>
        <w:footnoteRef/>
      </w:r>
      <w:r w:rsidRPr="00AC0528">
        <w:t xml:space="preserve"> </w:t>
      </w:r>
      <w:hyperlink r:id="rId5" w:history="1">
        <w:r w:rsidRPr="00ED0365">
          <w:t>National Transport Strategy (NTS2), Transport Scotland, February 2020</w:t>
        </w:r>
      </w:hyperlink>
      <w:r w:rsidRPr="00ED0365">
        <w:t>, https://www.transport.gov.scot/publication/national-transport-strategy-2/</w:t>
      </w:r>
    </w:p>
  </w:footnote>
  <w:footnote w:id="18">
    <w:p w14:paraId="5550B090" w14:textId="77777777" w:rsidR="00B03A96" w:rsidRPr="007732A8" w:rsidRDefault="00B03A96" w:rsidP="00BC37D2">
      <w:pPr>
        <w:pStyle w:val="FootnoteText"/>
        <w:rPr>
          <w:rStyle w:val="Hyperlink"/>
        </w:rPr>
      </w:pPr>
      <w:r w:rsidRPr="00743EC4">
        <w:rPr>
          <w:rStyle w:val="FootnoteReference"/>
        </w:rPr>
        <w:footnoteRef/>
      </w:r>
      <w:r w:rsidRPr="00743EC4">
        <w:t xml:space="preserve"> </w:t>
      </w:r>
      <w:r w:rsidRPr="00ED0365">
        <w:t>Securing a Green Recovery on a Path to Net Zero: Climate Change Plan 2018–2032 - update, Scottish Government, 2020, https://www.gov.scot/publications/securing-green-recovery-path-net-zero-update-climate-change-plan-20182032/documents/</w:t>
      </w:r>
    </w:p>
  </w:footnote>
  <w:footnote w:id="19">
    <w:p w14:paraId="20A55943" w14:textId="514CCCA5" w:rsidR="00585799" w:rsidRPr="00BC37D2" w:rsidRDefault="00585799" w:rsidP="00BC37D2">
      <w:pPr>
        <w:pStyle w:val="FootnoteText"/>
      </w:pPr>
      <w:r>
        <w:rPr>
          <w:rStyle w:val="FootnoteReference"/>
        </w:rPr>
        <w:footnoteRef/>
      </w:r>
      <w:r w:rsidRPr="007732A8">
        <w:t xml:space="preserve"> </w:t>
      </w:r>
      <w:hyperlink r:id="rId6" w:history="1">
        <w:r w:rsidR="000B6DDB" w:rsidRPr="00ED0365">
          <w:t xml:space="preserve">Cleaner Air For Scotland 2: Towards A Better Place For Everyone, Scottish Government, July 2021, https://www.gov.scot/publications/cleaner-air-scotland-2-towards-better-place-everyone/ </w:t>
        </w:r>
      </w:hyperlink>
    </w:p>
  </w:footnote>
  <w:footnote w:id="20">
    <w:p w14:paraId="5485CEAC" w14:textId="6594E5D2" w:rsidR="001A6C78" w:rsidRDefault="001A6C78">
      <w:pPr>
        <w:pStyle w:val="FootnoteText"/>
      </w:pPr>
      <w:r>
        <w:rPr>
          <w:rStyle w:val="FootnoteReference"/>
        </w:rPr>
        <w:footnoteRef/>
      </w:r>
      <w:r>
        <w:t xml:space="preserve"> </w:t>
      </w:r>
      <w:r w:rsidR="00DC5D60" w:rsidRPr="00381012">
        <w:t>Scotland's National Strategy for Economic Transformation</w:t>
      </w:r>
      <w:r w:rsidR="00E2064D" w:rsidRPr="00ED0365">
        <w:t xml:space="preserve">, Scottish Government, </w:t>
      </w:r>
      <w:r w:rsidR="008F1A18" w:rsidRPr="00ED0365">
        <w:t>March 2022</w:t>
      </w:r>
      <w:r w:rsidR="00A501AD" w:rsidRPr="00ED0365">
        <w:t xml:space="preserve">, </w:t>
      </w:r>
      <w:r w:rsidR="00381012" w:rsidRPr="00381012">
        <w:t>https://www.gov.scot/publications/scotlands-national-strategy-economic-transformation/</w:t>
      </w:r>
    </w:p>
  </w:footnote>
  <w:footnote w:id="21">
    <w:p w14:paraId="7257737E" w14:textId="18C0759E" w:rsidR="00C00983" w:rsidRPr="007732A8" w:rsidRDefault="00C00983" w:rsidP="00B47740">
      <w:pPr>
        <w:pStyle w:val="FootnoteText"/>
      </w:pPr>
      <w:r w:rsidRPr="00FF7F18">
        <w:rPr>
          <w:rStyle w:val="FootnoteReference"/>
        </w:rPr>
        <w:footnoteRef/>
      </w:r>
      <w:r w:rsidRPr="007732A8">
        <w:t xml:space="preserve"> </w:t>
      </w:r>
      <w:r w:rsidR="0004278A">
        <w:t xml:space="preserve">National Planning Framework 4: </w:t>
      </w:r>
      <w:r w:rsidR="00812BA5">
        <w:t>R</w:t>
      </w:r>
      <w:r w:rsidR="0004278A">
        <w:t xml:space="preserve">evised </w:t>
      </w:r>
      <w:r w:rsidR="00812BA5">
        <w:t>D</w:t>
      </w:r>
      <w:r w:rsidR="0004278A">
        <w:t xml:space="preserve">raft, Scottish Government, November 2022, </w:t>
      </w:r>
      <w:r w:rsidR="00BA03DC" w:rsidRPr="00BA03DC">
        <w:t xml:space="preserve">https://www.gov.scot/publications/national-planning-framework-4-revised-draft/ </w:t>
      </w:r>
    </w:p>
  </w:footnote>
  <w:footnote w:id="22">
    <w:p w14:paraId="4D97EF53" w14:textId="608F2313" w:rsidR="00C245E4" w:rsidRPr="00ED0365" w:rsidRDefault="00C245E4" w:rsidP="000F79B4">
      <w:pPr>
        <w:pStyle w:val="STPR2Footnote"/>
        <w:rPr>
          <w:rStyle w:val="FootnoteTextChar"/>
        </w:rPr>
      </w:pPr>
      <w:r w:rsidRPr="00E97700">
        <w:rPr>
          <w:rStyle w:val="FootnoteReference"/>
        </w:rPr>
        <w:footnoteRef/>
      </w:r>
      <w:r w:rsidRPr="00E97700">
        <w:t xml:space="preserve"> </w:t>
      </w:r>
      <w:hyperlink r:id="rId7" w:history="1">
        <w:r w:rsidRPr="00ED0365">
          <w:rPr>
            <w:rStyle w:val="FootnoteTextChar"/>
          </w:rPr>
          <w:t xml:space="preserve">Initial Appraisal: Case for Change – National – STPR2, Transport Scotland, 2021, https://www.transport.gov.scot/publication/initial-appraisal-case-for-change-national-stpr2/ </w:t>
        </w:r>
      </w:hyperlink>
    </w:p>
  </w:footnote>
  <w:footnote w:id="23">
    <w:p w14:paraId="6956E9C3" w14:textId="50D926FC" w:rsidR="00C20C43" w:rsidRDefault="00C20C43" w:rsidP="00AA7617">
      <w:pPr>
        <w:pStyle w:val="FootnoteText"/>
      </w:pPr>
      <w:r w:rsidRPr="008A3E96">
        <w:rPr>
          <w:rStyle w:val="FootnoteReference"/>
        </w:rPr>
        <w:footnoteRef/>
      </w:r>
      <w:r w:rsidRPr="008A3E96">
        <w:t xml:space="preserve"> STPR2 Strategic Environmental Assessment Environmental Report, Jacobs/AECOM, </w:t>
      </w:r>
      <w:r w:rsidR="00E27974">
        <w:t>Dec</w:t>
      </w:r>
      <w:r w:rsidRPr="008A3E96">
        <w:t>ember 2022</w:t>
      </w:r>
    </w:p>
  </w:footnote>
  <w:footnote w:id="24">
    <w:p w14:paraId="513B27D9" w14:textId="7E8559CF" w:rsidR="00197E79" w:rsidRDefault="00197E79">
      <w:pPr>
        <w:pStyle w:val="FootnoteText"/>
      </w:pPr>
      <w:r>
        <w:rPr>
          <w:rStyle w:val="FootnoteReference"/>
        </w:rPr>
        <w:footnoteRef/>
      </w:r>
      <w:r>
        <w:t xml:space="preserve"> </w:t>
      </w:r>
      <w:r w:rsidR="00450B83">
        <w:t>Strategic Transport Projects Review 2, Transport Scotland</w:t>
      </w:r>
      <w:r w:rsidR="006E6250">
        <w:t xml:space="preserve">, 2022, </w:t>
      </w:r>
      <w:r w:rsidR="006E6250" w:rsidRPr="006E6250">
        <w:t>https://www.transport.gov.scot/our-approach/strategy/strategic-transport-projects-review-2/</w:t>
      </w:r>
    </w:p>
  </w:footnote>
  <w:footnote w:id="25">
    <w:p w14:paraId="4ECD11B1" w14:textId="32376F20" w:rsidR="00301364" w:rsidRDefault="00301364" w:rsidP="00AA7617">
      <w:pPr>
        <w:pStyle w:val="FootnoteText"/>
      </w:pPr>
      <w:r>
        <w:rPr>
          <w:rStyle w:val="FootnoteReference"/>
        </w:rPr>
        <w:footnoteRef/>
      </w:r>
      <w:r w:rsidRPr="00F11DF1">
        <w:t xml:space="preserve"> </w:t>
      </w:r>
      <w:hyperlink r:id="rId8" w:history="1">
        <w:r w:rsidR="004973B7" w:rsidRPr="00A71510">
          <w:t xml:space="preserve">Scottish Government and Scottish Green Party Shared Policy Programme: Working Together to Build a Greener, Fairer, Independent Scotland, Scottish Government, August 2021, https://www.gov.scot/publications/scottish-government-and-scottish-green-party-shared-policy-programme/ </w:t>
        </w:r>
      </w:hyperlink>
    </w:p>
  </w:footnote>
  <w:footnote w:id="26">
    <w:p w14:paraId="379C3FC3" w14:textId="77777777" w:rsidR="00E70C84" w:rsidRPr="00DA1E91" w:rsidRDefault="00E70C84" w:rsidP="00E70C84">
      <w:pPr>
        <w:pStyle w:val="FootnoteText"/>
      </w:pPr>
      <w:r w:rsidRPr="00207C3A">
        <w:rPr>
          <w:rStyle w:val="FootnoteReference"/>
        </w:rPr>
        <w:footnoteRef/>
      </w:r>
      <w:r w:rsidRPr="00207C3A">
        <w:t xml:space="preserve"> </w:t>
      </w:r>
      <w:hyperlink r:id="rId9" w:history="1">
        <w:r w:rsidRPr="008F656B">
          <w:t>National Transport Strategy (NTS2) – Delivery Plan (2020 to 2022), Transport Scotland, 2020</w:t>
        </w:r>
      </w:hyperlink>
      <w:r w:rsidRPr="008F656B">
        <w:t>, https://www.transport.gov.scot/publication/national-transport-strategy-nts2-delivery-plan-2020-to-2022/</w:t>
      </w:r>
    </w:p>
  </w:footnote>
  <w:footnote w:id="27">
    <w:p w14:paraId="19CD75A7" w14:textId="77777777" w:rsidR="00B177A9" w:rsidRPr="00DA1E91" w:rsidRDefault="00B177A9" w:rsidP="000611A6">
      <w:pPr>
        <w:pStyle w:val="FootnoteText"/>
      </w:pPr>
      <w:r w:rsidRPr="00207C3A">
        <w:rPr>
          <w:rStyle w:val="FootnoteReference"/>
        </w:rPr>
        <w:footnoteRef/>
      </w:r>
      <w:r w:rsidRPr="00207C3A">
        <w:t xml:space="preserve"> </w:t>
      </w:r>
      <w:r w:rsidRPr="00831099">
        <w:t>National Transport Strategy (NTS2) – Delivery Plan (2022 to 2023), Transport Scotland, June 2022, https://www.transport.gov.scot/publication/national-transport-strategy-nts2-second-delivery-plan-2022-2023/</w:t>
      </w:r>
    </w:p>
  </w:footnote>
  <w:footnote w:id="28">
    <w:p w14:paraId="430D0D5D" w14:textId="4AC94945" w:rsidR="004862C4" w:rsidRDefault="004862C4" w:rsidP="000611A6">
      <w:pPr>
        <w:pStyle w:val="FootnoteText"/>
      </w:pPr>
      <w:r>
        <w:rPr>
          <w:rStyle w:val="FootnoteReference"/>
        </w:rPr>
        <w:footnoteRef/>
      </w:r>
      <w:r>
        <w:t xml:space="preserve"> </w:t>
      </w:r>
      <w:r w:rsidRPr="008F656B">
        <w:t>Just</w:t>
      </w:r>
      <w:r w:rsidRPr="000611A6">
        <w:t xml:space="preserve"> Transition is both the outcome – a fairer, greener future for all – and the process that must be undertaken in partnership with those impacted by the transition to net zero. It supports a net zero and climate resilient economy in a way that delivers fairness and tackles inequality and injustice (</w:t>
      </w:r>
      <w:hyperlink r:id="rId10" w:history="1">
        <w:r w:rsidRPr="008F656B">
          <w:t>Just Transition Commission, Scottish Government</w:t>
        </w:r>
      </w:hyperlink>
      <w:r w:rsidRPr="008F656B">
        <w:t>, https://www.gov.scot/groups/just-transition-commission/</w:t>
      </w:r>
      <w:r w:rsidRPr="000611A6">
        <w:t>)</w:t>
      </w:r>
    </w:p>
  </w:footnote>
  <w:footnote w:id="29">
    <w:p w14:paraId="0CA48035" w14:textId="55F31D0F" w:rsidR="00C245E4" w:rsidRPr="00EE65DA" w:rsidRDefault="00C245E4" w:rsidP="00AA7617">
      <w:pPr>
        <w:pStyle w:val="FootnoteText"/>
      </w:pPr>
      <w:r w:rsidRPr="00207C3A">
        <w:rPr>
          <w:rStyle w:val="FootnoteReference"/>
        </w:rPr>
        <w:footnoteRef/>
      </w:r>
      <w:r w:rsidRPr="00207C3A">
        <w:t xml:space="preserve"> </w:t>
      </w:r>
      <w:r w:rsidR="00983698" w:rsidRPr="00430ED7">
        <w:t>Securing a Green Recovery on a Path to Net Zero: Climate Change Plan 2018–2032 - update, Scottish Government, December 2020</w:t>
      </w:r>
      <w:r w:rsidR="0088013F" w:rsidRPr="00430ED7">
        <w:t xml:space="preserve">, </w:t>
      </w:r>
      <w:r w:rsidR="0055087F" w:rsidRPr="00430ED7">
        <w:t>https://www.gov.scot/publications/securing-green-recovery-path-net-zero-update-climate-change-plan-20182032/</w:t>
      </w:r>
    </w:p>
  </w:footnote>
  <w:footnote w:id="30">
    <w:p w14:paraId="514AE810" w14:textId="0320F092" w:rsidR="000A7AA5" w:rsidRDefault="00AA12E9" w:rsidP="00AA7617">
      <w:pPr>
        <w:pStyle w:val="FootnoteText"/>
      </w:pPr>
      <w:r>
        <w:rPr>
          <w:rStyle w:val="FootnoteReference"/>
        </w:rPr>
        <w:footnoteRef/>
      </w:r>
      <w:r>
        <w:t xml:space="preserve"> </w:t>
      </w:r>
      <w:r w:rsidR="000A7AA5" w:rsidRPr="00441E94">
        <w:t xml:space="preserve">Climate Change (Emissions Reduction Targets) (Scotland) Act 2019, Scottish Government, 2019, </w:t>
      </w:r>
      <w:r w:rsidR="000611A6" w:rsidRPr="000611A6">
        <w:t>https://www.gov.scot/policies/climate-change/reducing-emissions/</w:t>
      </w:r>
    </w:p>
    <w:p w14:paraId="6D21A088" w14:textId="41B598BC" w:rsidR="00AA12E9" w:rsidRDefault="00AA12E9" w:rsidP="00AA7617">
      <w:pPr>
        <w:pStyle w:val="FootnoteText"/>
      </w:pPr>
    </w:p>
  </w:footnote>
  <w:footnote w:id="31">
    <w:p w14:paraId="16EE554F" w14:textId="21B59073" w:rsidR="00C245E4" w:rsidRDefault="00C245E4" w:rsidP="00AA7617">
      <w:pPr>
        <w:pStyle w:val="FootnoteText"/>
      </w:pPr>
      <w:r w:rsidRPr="00207C3A">
        <w:rPr>
          <w:rStyle w:val="FootnoteReference"/>
        </w:rPr>
        <w:footnoteRef/>
      </w:r>
      <w:r w:rsidRPr="00207C3A">
        <w:t xml:space="preserve"> Reducing Car Use for a Healthier, Fairer and Greener Scotland: A Route Map to Achieve a 20 Per Cent Reduction in Car Kilometres by 2020, Scottish Government and COSLA, January 2022, https://www.transport.gov.scot/news/reducing-car-use-for-a-healthier-fairer-and-greener-scotland/</w:t>
      </w:r>
    </w:p>
  </w:footnote>
  <w:footnote w:id="32">
    <w:p w14:paraId="19870927" w14:textId="7D03C3F0" w:rsidR="005308D9" w:rsidRDefault="005308D9" w:rsidP="00E87C2D">
      <w:pPr>
        <w:pStyle w:val="FootnoteText"/>
      </w:pPr>
      <w:r>
        <w:rPr>
          <w:rStyle w:val="FootnoteReference"/>
        </w:rPr>
        <w:footnoteRef/>
      </w:r>
      <w:r>
        <w:t xml:space="preserve"> </w:t>
      </w:r>
      <w:r w:rsidRPr="005308D9">
        <w:t>Securing a Green Recovery on a Path to Net Zero: Climate Change Plan 2018–2032 - update, Scottish Government, 2020, https://www.gov.scot/publications/securing-green-recovery-path-net-zero-update-climate-change-plan-20182032/documents/</w:t>
      </w:r>
    </w:p>
  </w:footnote>
  <w:footnote w:id="33">
    <w:p w14:paraId="3CEEC3AF" w14:textId="6011FDB8" w:rsidR="00C245E4" w:rsidRPr="00E610AA" w:rsidRDefault="00C245E4" w:rsidP="00E87C2D">
      <w:pPr>
        <w:pStyle w:val="FootnoteText"/>
      </w:pPr>
      <w:r w:rsidRPr="00E610AA">
        <w:rPr>
          <w:rStyle w:val="FootnoteReference"/>
        </w:rPr>
        <w:footnoteRef/>
      </w:r>
      <w:bookmarkStart w:id="77" w:name="_Hlk88733774"/>
      <w:r w:rsidRPr="00E610AA">
        <w:t xml:space="preserve"> </w:t>
      </w:r>
      <w:bookmarkEnd w:id="77"/>
      <w:r w:rsidRPr="00E87C2D">
        <w:fldChar w:fldCharType="begin"/>
      </w:r>
      <w:r w:rsidRPr="00E87C2D">
        <w:instrText>HYPERLINK "https://jacobsengineering.sharepoint.com/sites/CPB2356700STPR2/Technical/WP8 Final Report/Final Report/Working Report/Issued to TS/Cleaner Air For Scotland 2: Towards A Better Place For Everyone, Scottish Government, July 2021, https:/www.gov.scot/publications/cleaner-air-scotland-2-towards-better-place-everyone/"</w:instrText>
      </w:r>
      <w:r w:rsidRPr="00E87C2D">
        <w:fldChar w:fldCharType="separate"/>
      </w:r>
      <w:r w:rsidRPr="003C63D6">
        <w:t xml:space="preserve">Cleaner Air For Scotland 2: Towards A Better Place For Everyone, Scottish Government, July 2021, https://www.gov.scot/publications/cleaner-air-scotland-2-towards-better-place-everyone/ </w:t>
      </w:r>
      <w:r w:rsidRPr="00E87C2D">
        <w:fldChar w:fldCharType="end"/>
      </w:r>
    </w:p>
  </w:footnote>
  <w:footnote w:id="34">
    <w:p w14:paraId="639F0474" w14:textId="5A1F0D19" w:rsidR="00C245E4" w:rsidRPr="00E610AA" w:rsidRDefault="00C245E4" w:rsidP="00AA7617">
      <w:pPr>
        <w:pStyle w:val="FootnoteText"/>
      </w:pPr>
      <w:r w:rsidRPr="00E610AA">
        <w:rPr>
          <w:rStyle w:val="FootnoteReference"/>
        </w:rPr>
        <w:footnoteRef/>
      </w:r>
      <w:r w:rsidRPr="00E610AA">
        <w:t xml:space="preserve"> </w:t>
      </w:r>
      <w:hyperlink r:id="rId11" w:history="1">
        <w:r w:rsidRPr="004A097F">
          <w:t xml:space="preserve">A Fairer, Greener Scotland: Programme for Government 2021-22, Scottish Government, September 2021, https://www.gov.scot/publications/fairer-greener-scotland-programme-government-2021-22/ </w:t>
        </w:r>
      </w:hyperlink>
    </w:p>
  </w:footnote>
  <w:footnote w:id="35">
    <w:p w14:paraId="460E6F6A" w14:textId="77777777" w:rsidR="00E656B6" w:rsidRPr="002F1514" w:rsidRDefault="00E656B6" w:rsidP="00E656B6">
      <w:pPr>
        <w:pStyle w:val="FootnoteText"/>
      </w:pPr>
      <w:r w:rsidRPr="002F1514">
        <w:rPr>
          <w:rStyle w:val="FootnoteReference"/>
        </w:rPr>
        <w:footnoteRef/>
      </w:r>
      <w:r w:rsidRPr="002F1514">
        <w:t xml:space="preserve"> </w:t>
      </w:r>
      <w:hyperlink r:id="rId12" w:history="1">
        <w:r w:rsidRPr="00B143BB">
          <w:t>A National Mission with Local Impact: Infrastructure Investment Plan for Scotland 2021-22 to 2025-26, Scottish Government, February 2021</w:t>
        </w:r>
      </w:hyperlink>
      <w:r w:rsidRPr="00B143BB">
        <w:t>, https://www.gov.scot/publications/national-mission-local-impact-infrastructure-investment-plan-scotland-2021-22-2025-26/</w:t>
      </w:r>
    </w:p>
  </w:footnote>
  <w:footnote w:id="36">
    <w:p w14:paraId="533ADF16" w14:textId="76A40A13" w:rsidR="00C245E4" w:rsidRPr="003A09FC" w:rsidRDefault="00C245E4" w:rsidP="003A09FC">
      <w:pPr>
        <w:pStyle w:val="FootnoteText"/>
      </w:pPr>
      <w:r w:rsidRPr="0083442A">
        <w:rPr>
          <w:rStyle w:val="FootnoteReference"/>
        </w:rPr>
        <w:footnoteRef/>
      </w:r>
      <w:r w:rsidRPr="003A09FC">
        <w:t xml:space="preserve"> </w:t>
      </w:r>
      <w:hyperlink r:id="rId13" w:history="1">
        <w:r w:rsidRPr="0083442A">
          <w:rPr>
            <w:rStyle w:val="Hyperlink"/>
            <w:sz w:val="24"/>
          </w:rPr>
          <w:t>Investing for Jobs: Capital Spending Review 2021-2022 to 2025-2026, Scottish Government, February 2021</w:t>
        </w:r>
      </w:hyperlink>
      <w:r w:rsidRPr="0083442A">
        <w:rPr>
          <w:rStyle w:val="Hyperlink"/>
          <w:sz w:val="24"/>
        </w:rPr>
        <w:t>, https://www.gov.scot/publications/investing-jobs-capital-spending-review-2021-22-2025-26/</w:t>
      </w:r>
    </w:p>
  </w:footnote>
  <w:footnote w:id="37">
    <w:p w14:paraId="2A9BC9E6" w14:textId="77777777" w:rsidR="00EE188E" w:rsidRDefault="00EE188E" w:rsidP="00EE188E">
      <w:pPr>
        <w:pStyle w:val="FootnoteText"/>
      </w:pPr>
      <w:r>
        <w:rPr>
          <w:rStyle w:val="FootnoteReference"/>
        </w:rPr>
        <w:footnoteRef/>
      </w:r>
      <w:r>
        <w:t xml:space="preserve"> Emergency Budget Review: 2022 to 2023, Scottish Government, November 2022, </w:t>
      </w:r>
      <w:r w:rsidRPr="00CA6738">
        <w:t>https://www.gov.scot/publications/emergency-budget-review-2022-23/</w:t>
      </w:r>
    </w:p>
  </w:footnote>
  <w:footnote w:id="38">
    <w:p w14:paraId="123E88E6" w14:textId="502763C3" w:rsidR="00FA718B" w:rsidRDefault="00FA718B" w:rsidP="00AA7617">
      <w:pPr>
        <w:pStyle w:val="FootnoteText"/>
      </w:pPr>
      <w:r>
        <w:rPr>
          <w:rStyle w:val="FootnoteReference"/>
        </w:rPr>
        <w:footnoteRef/>
      </w:r>
      <w:r>
        <w:t xml:space="preserve"> </w:t>
      </w:r>
      <w:r w:rsidR="002A01BF" w:rsidRPr="002A01BF">
        <w:t>Scottish Transport Appraisal Guidance – Managers’ Guide, Transport Scotland, January 2022, https://www.transport.gov.scot/media/50895/scottish-transport-appraisal-guidance-managers-guide.pdf</w:t>
      </w:r>
    </w:p>
  </w:footnote>
  <w:footnote w:id="39">
    <w:p w14:paraId="1B87101D" w14:textId="478DDD0D" w:rsidR="00C245E4" w:rsidRPr="00D3444B" w:rsidRDefault="00C245E4" w:rsidP="00AA7617">
      <w:pPr>
        <w:pStyle w:val="FootnoteText"/>
      </w:pPr>
      <w:r w:rsidRPr="00707998">
        <w:rPr>
          <w:rStyle w:val="FootnoteReference"/>
        </w:rPr>
        <w:footnoteRef/>
      </w:r>
      <w:r w:rsidRPr="00707998">
        <w:t xml:space="preserve"> </w:t>
      </w:r>
      <w:hyperlink r:id="rId14" w:history="1">
        <w:r w:rsidRPr="00CB2F8C">
          <w:t>The Green Book: Central Government Guidance on Appraisal and Evaluation, H.M. Treasury, 2020</w:t>
        </w:r>
      </w:hyperlink>
      <w:r w:rsidRPr="00CB2F8C">
        <w:t>, https://www.gov.uk/government/publications/the-green-book-appraisal-and-evaluation-in-central-governent</w:t>
      </w:r>
    </w:p>
  </w:footnote>
  <w:footnote w:id="40">
    <w:p w14:paraId="18139E9F" w14:textId="0F10B24D" w:rsidR="00C245E4" w:rsidRPr="00963487" w:rsidRDefault="00C245E4" w:rsidP="00AA7617">
      <w:pPr>
        <w:pStyle w:val="FootnoteText"/>
      </w:pPr>
    </w:p>
  </w:footnote>
  <w:footnote w:id="41">
    <w:p w14:paraId="46A7EF20" w14:textId="5710668A" w:rsidR="00C245E4" w:rsidRPr="00FC2135" w:rsidRDefault="00C245E4" w:rsidP="00AA7617">
      <w:pPr>
        <w:pStyle w:val="FootnoteText"/>
      </w:pPr>
      <w:r w:rsidRPr="00AC61EF">
        <w:rPr>
          <w:rStyle w:val="FootnoteReference"/>
        </w:rPr>
        <w:footnoteRef/>
      </w:r>
      <w:r w:rsidRPr="00AC61EF">
        <w:t xml:space="preserve"> STPR2 Impact Assessment Non-Technical Summary, Jacobs/AECOM, </w:t>
      </w:r>
      <w:r w:rsidR="00E27974">
        <w:t>Dec</w:t>
      </w:r>
      <w:r w:rsidR="005B192C" w:rsidRPr="00FC2135">
        <w:t>ember</w:t>
      </w:r>
      <w:r w:rsidRPr="00FC2135">
        <w:t xml:space="preserve"> 2022</w:t>
      </w:r>
    </w:p>
  </w:footnote>
  <w:footnote w:id="42">
    <w:p w14:paraId="333FEEC3" w14:textId="2B3AAD80" w:rsidR="00C245E4" w:rsidRPr="00FC2135" w:rsidRDefault="00C245E4" w:rsidP="00AA7617">
      <w:pPr>
        <w:pStyle w:val="FootnoteText"/>
      </w:pPr>
      <w:r w:rsidRPr="00AC61EF">
        <w:rPr>
          <w:rStyle w:val="FootnoteReference"/>
        </w:rPr>
        <w:footnoteRef/>
      </w:r>
      <w:r w:rsidRPr="00AC61EF">
        <w:t xml:space="preserve"> STPR2 Equality Impact Assessment Report, Jacobs/AECOM, </w:t>
      </w:r>
      <w:r w:rsidR="00E27974">
        <w:t>Dec</w:t>
      </w:r>
      <w:r w:rsidR="005B192C" w:rsidRPr="00FC2135">
        <w:t>ember</w:t>
      </w:r>
      <w:r w:rsidRPr="00FC2135">
        <w:t xml:space="preserve"> 2022</w:t>
      </w:r>
    </w:p>
  </w:footnote>
  <w:footnote w:id="43">
    <w:p w14:paraId="626EEA99" w14:textId="051EDA86" w:rsidR="00C245E4" w:rsidRPr="00FC2135" w:rsidRDefault="00C245E4" w:rsidP="00AA7617">
      <w:pPr>
        <w:pStyle w:val="FootnoteText"/>
      </w:pPr>
      <w:r w:rsidRPr="00AC61EF">
        <w:rPr>
          <w:rStyle w:val="FootnoteReference"/>
        </w:rPr>
        <w:footnoteRef/>
      </w:r>
      <w:r w:rsidRPr="00AC61EF">
        <w:t xml:space="preserve"> STPR2 Island Communities Impact Assessment Report, Jacobs/AECOM, </w:t>
      </w:r>
      <w:r w:rsidR="00E27974">
        <w:t>Dec</w:t>
      </w:r>
      <w:r w:rsidR="00372631" w:rsidRPr="00FC2135">
        <w:t>ember</w:t>
      </w:r>
      <w:r w:rsidRPr="00FC2135">
        <w:t xml:space="preserve"> 2022</w:t>
      </w:r>
    </w:p>
  </w:footnote>
  <w:footnote w:id="44">
    <w:p w14:paraId="5417F93D" w14:textId="0BB2040D" w:rsidR="00C245E4" w:rsidRPr="00FC2135" w:rsidRDefault="00C245E4" w:rsidP="00AA7617">
      <w:pPr>
        <w:pStyle w:val="FootnoteText"/>
      </w:pPr>
      <w:r w:rsidRPr="00AC61EF">
        <w:rPr>
          <w:rStyle w:val="FootnoteReference"/>
        </w:rPr>
        <w:footnoteRef/>
      </w:r>
      <w:r w:rsidRPr="00AC61EF">
        <w:t xml:space="preserve"> STPR2 Fairer Scotland Duty Assessment Report, Jacobs/AECOM, </w:t>
      </w:r>
      <w:r w:rsidR="00E27974">
        <w:t>Dec</w:t>
      </w:r>
      <w:r w:rsidR="00372631" w:rsidRPr="00FC2135">
        <w:t>ember</w:t>
      </w:r>
      <w:r w:rsidRPr="00FC2135">
        <w:t xml:space="preserve"> 2022</w:t>
      </w:r>
    </w:p>
  </w:footnote>
  <w:footnote w:id="45">
    <w:p w14:paraId="5249852F" w14:textId="47521122" w:rsidR="00C245E4" w:rsidRDefault="00C245E4" w:rsidP="00AA7617">
      <w:pPr>
        <w:pStyle w:val="FootnoteText"/>
      </w:pPr>
      <w:r w:rsidRPr="00AC61EF">
        <w:rPr>
          <w:rStyle w:val="FootnoteReference"/>
        </w:rPr>
        <w:footnoteRef/>
      </w:r>
      <w:r w:rsidRPr="00AC61EF">
        <w:t xml:space="preserve"> STPR2 Child Rights and Wellbeing Impact Assessment Report, Jacobs/AECOM, </w:t>
      </w:r>
      <w:r w:rsidR="00E27974">
        <w:t>Dec</w:t>
      </w:r>
      <w:r w:rsidR="00A14059" w:rsidRPr="00FC2135">
        <w:t>ember</w:t>
      </w:r>
      <w:r w:rsidRPr="00AC61EF">
        <w:t xml:space="preserve"> 2022</w:t>
      </w:r>
    </w:p>
  </w:footnote>
  <w:footnote w:id="46">
    <w:p w14:paraId="1DF377C6" w14:textId="6FA7A689" w:rsidR="002A4C20" w:rsidRDefault="002A4C20" w:rsidP="003D3B8E">
      <w:pPr>
        <w:pStyle w:val="FootnoteText"/>
      </w:pPr>
      <w:r>
        <w:rPr>
          <w:rStyle w:val="FootnoteReference"/>
        </w:rPr>
        <w:footnoteRef/>
      </w:r>
      <w:r>
        <w:t xml:space="preserve"> </w:t>
      </w:r>
      <w:r w:rsidRPr="002A4C20">
        <w:t>National Transport Strategy: Protecting Our Climate and Improving Lives (Draft for Consultation), Transport Scotland, February 2020, https://consult.gov.scot/transport-scotland/national-transport-strategy/</w:t>
      </w:r>
    </w:p>
  </w:footnote>
  <w:footnote w:id="47">
    <w:p w14:paraId="5EAD1AA6" w14:textId="3D54DF79" w:rsidR="00C245E4" w:rsidRPr="00852E16" w:rsidRDefault="00C245E4" w:rsidP="00893702">
      <w:pPr>
        <w:pStyle w:val="STPR2Footnote"/>
        <w:spacing w:before="0" w:after="0"/>
      </w:pPr>
      <w:r w:rsidRPr="00852E16">
        <w:rPr>
          <w:rStyle w:val="FootnoteReference"/>
          <w:color w:val="auto"/>
        </w:rPr>
        <w:footnoteRef/>
      </w:r>
      <w:r w:rsidRPr="00852E16">
        <w:t xml:space="preserve"> </w:t>
      </w:r>
      <w:hyperlink r:id="rId15" w:history="1">
        <w:r w:rsidRPr="00080912">
          <w:rPr>
            <w:rStyle w:val="FootnoteTextChar"/>
          </w:rPr>
          <w:t>Net Zero: The UK's Contribution to Stopping Global Warming, Committee on Climate Change, May 2019</w:t>
        </w:r>
      </w:hyperlink>
      <w:r w:rsidRPr="00080912">
        <w:rPr>
          <w:rStyle w:val="FootnoteTextChar"/>
        </w:rPr>
        <w:t>, https://www.theccc.org.uk/publication/net zero-the-uks-contribution-to-stopping-global-warming/</w:t>
      </w:r>
    </w:p>
  </w:footnote>
  <w:footnote w:id="48">
    <w:p w14:paraId="1D91A46E" w14:textId="0862CD54" w:rsidR="00D32DDF" w:rsidRPr="000A1D56" w:rsidRDefault="00D32DDF">
      <w:pPr>
        <w:pStyle w:val="FootnoteText"/>
      </w:pPr>
      <w:r w:rsidRPr="00763289">
        <w:rPr>
          <w:rStyle w:val="FootnoteReference"/>
        </w:rPr>
        <w:footnoteRef/>
      </w:r>
      <w:r w:rsidRPr="00763289">
        <w:t xml:space="preserve"> </w:t>
      </w:r>
      <w:r w:rsidR="009E796D" w:rsidRPr="00BA0A70">
        <w:t>Trade: Our Vision, Scottish Government, January 2021,</w:t>
      </w:r>
      <w:r w:rsidRPr="00BA0A70">
        <w:t xml:space="preserve"> </w:t>
      </w:r>
      <w:r w:rsidR="00CD01A3" w:rsidRPr="00763289">
        <w:t>https://www.gov.scot/publications/scottish-government-vision-trade/</w:t>
      </w:r>
    </w:p>
  </w:footnote>
  <w:footnote w:id="49">
    <w:p w14:paraId="677EF255" w14:textId="3C7E156A" w:rsidR="00BE5104" w:rsidRPr="000A1D56" w:rsidRDefault="00BE5104">
      <w:pPr>
        <w:pStyle w:val="FootnoteText"/>
      </w:pPr>
      <w:r w:rsidRPr="00763289">
        <w:rPr>
          <w:rStyle w:val="FootnoteReference"/>
        </w:rPr>
        <w:footnoteRef/>
      </w:r>
      <w:r w:rsidRPr="00763289">
        <w:t xml:space="preserve"> </w:t>
      </w:r>
      <w:r w:rsidR="00ED676D" w:rsidRPr="00BA0A70">
        <w:t>Scotland: A Trading Nation, Scottish Government, May 2019,</w:t>
      </w:r>
      <w:r w:rsidRPr="00BA0A70">
        <w:t xml:space="preserve"> </w:t>
      </w:r>
      <w:r w:rsidRPr="00763289">
        <w:t>https://www.gov.scot/publications/scotland-a-trading-nation/</w:t>
      </w:r>
    </w:p>
  </w:footnote>
  <w:footnote w:id="50">
    <w:p w14:paraId="2A93BEE3" w14:textId="0E86EAE7" w:rsidR="00930980" w:rsidRDefault="00930980">
      <w:pPr>
        <w:pStyle w:val="FootnoteText"/>
      </w:pPr>
      <w:r w:rsidRPr="00763289">
        <w:rPr>
          <w:rStyle w:val="FootnoteReference"/>
        </w:rPr>
        <w:footnoteRef/>
      </w:r>
      <w:r w:rsidRPr="00763289">
        <w:t xml:space="preserve"> </w:t>
      </w:r>
      <w:r w:rsidR="000A08B7" w:rsidRPr="00BA0A70">
        <w:t>Shaping Scotland’s Economy: Inward Investment Plan, Scottish Government, September 2022,</w:t>
      </w:r>
      <w:r w:rsidRPr="00BA0A70">
        <w:t xml:space="preserve"> </w:t>
      </w:r>
      <w:r w:rsidRPr="00763289">
        <w:t>https://www.gov.scot/publications/shaping-scotlands-economy-scotlands-inward-investment-plan/</w:t>
      </w:r>
    </w:p>
  </w:footnote>
  <w:footnote w:id="51">
    <w:p w14:paraId="15DAB578" w14:textId="60C9A857" w:rsidR="00C245E4" w:rsidRPr="00707998" w:rsidRDefault="00C245E4" w:rsidP="00AA7617">
      <w:pPr>
        <w:pStyle w:val="FootnoteText"/>
      </w:pPr>
      <w:r w:rsidRPr="00707998">
        <w:rPr>
          <w:rStyle w:val="FootnoteReference"/>
        </w:rPr>
        <w:footnoteRef/>
      </w:r>
      <w:r w:rsidRPr="00707998">
        <w:t xml:space="preserve"> </w:t>
      </w:r>
      <w:hyperlink r:id="rId16" w:history="1">
        <w:r w:rsidRPr="00BA0A70">
          <w:t>Initial Appraisal: Case for Change – National – STPR2, Appendix B – COVID-19 Addendum, Transport Scotland, February 2021</w:t>
        </w:r>
      </w:hyperlink>
      <w:r w:rsidRPr="00BA0A70">
        <w:t>, https://www.transport.gov.scot/publication/initial-appraisal-case-for-change-national-stpr2/</w:t>
      </w:r>
    </w:p>
  </w:footnote>
  <w:footnote w:id="52">
    <w:p w14:paraId="3C0ECCD9" w14:textId="6CFFB479" w:rsidR="00D94367" w:rsidRDefault="00D94367" w:rsidP="00AA7617">
      <w:pPr>
        <w:pStyle w:val="FootnoteText"/>
      </w:pPr>
      <w:r>
        <w:rPr>
          <w:rStyle w:val="FootnoteReference"/>
        </w:rPr>
        <w:footnoteRef/>
      </w:r>
      <w:r>
        <w:t xml:space="preserve"> Public Attitudes </w:t>
      </w:r>
      <w:r w:rsidR="00843C0E">
        <w:t xml:space="preserve">Survey Data: Wave 22, Transport Scotland, 04 July 2022, </w:t>
      </w:r>
      <w:r w:rsidR="00843C0E" w:rsidRPr="00843C0E">
        <w:t>https://www.transport.gov.scot/publication/public-attitudes-survey-data-wave-22/</w:t>
      </w:r>
    </w:p>
  </w:footnote>
  <w:footnote w:id="53">
    <w:p w14:paraId="3828959E" w14:textId="65E4AA0D" w:rsidR="00C245E4" w:rsidRDefault="00C245E4" w:rsidP="00AA7617">
      <w:pPr>
        <w:pStyle w:val="FootnoteText"/>
      </w:pPr>
      <w:r w:rsidRPr="00707998">
        <w:rPr>
          <w:rStyle w:val="FootnoteReference"/>
        </w:rPr>
        <w:footnoteRef/>
      </w:r>
      <w:r w:rsidRPr="00707998">
        <w:t xml:space="preserve"> </w:t>
      </w:r>
      <w:hyperlink r:id="rId17" w:history="1">
        <w:r w:rsidRPr="00D73C53">
          <w:rPr>
            <w:rStyle w:val="Hyperlink"/>
          </w:rPr>
          <w:t xml:space="preserve">COVID-19 Transport, Travel and Social Adaptation Study: Understanding Behaviour Change with Neighbourhood Characteristics, Anable, J. &amp; Marsden G., September 2021, https://www.creds.ac.uk/publications/covid-19-transas-understanding-behaviour-change-with-neighbourhood-characteristics/ </w:t>
        </w:r>
      </w:hyperlink>
    </w:p>
  </w:footnote>
  <w:footnote w:id="54">
    <w:p w14:paraId="31EB6206" w14:textId="6A6D2889" w:rsidR="00E456C2" w:rsidRPr="00FE42C6" w:rsidRDefault="00E456C2" w:rsidP="00F2070B">
      <w:pPr>
        <w:pStyle w:val="FootnoteText"/>
        <w:rPr>
          <w:rStyle w:val="Hyperlink"/>
        </w:rPr>
      </w:pPr>
      <w:r>
        <w:rPr>
          <w:rStyle w:val="FootnoteReference"/>
        </w:rPr>
        <w:footnoteRef/>
      </w:r>
      <w:r>
        <w:t xml:space="preserve"> Transport Scotland, Clyde and Hebrides Ferry Services</w:t>
      </w:r>
      <w:r w:rsidRPr="00FE42C6">
        <w:t>,</w:t>
      </w:r>
      <w:r>
        <w:t xml:space="preserve"> </w:t>
      </w:r>
    </w:p>
    <w:p w14:paraId="7F1B1A22" w14:textId="6F34EC55" w:rsidR="00E456C2" w:rsidRPr="00F2070B" w:rsidRDefault="00A8050C" w:rsidP="00F2070B">
      <w:pPr>
        <w:pStyle w:val="FootnoteText"/>
      </w:pPr>
      <w:hyperlink r:id="rId18" w:anchor="45750" w:history="1">
        <w:r w:rsidR="00E456C2" w:rsidRPr="0017104F">
          <w:rPr>
            <w:rStyle w:val="Hyperlink"/>
            <w:sz w:val="24"/>
          </w:rPr>
          <w:t>https://www.transport.gov.scot/public-transport/ferries/ferry-services/#45750</w:t>
        </w:r>
      </w:hyperlink>
    </w:p>
  </w:footnote>
  <w:footnote w:id="55">
    <w:p w14:paraId="173A0619" w14:textId="78B8FCC9" w:rsidR="00601144" w:rsidRDefault="00601144" w:rsidP="00AA7617">
      <w:pPr>
        <w:pStyle w:val="FootnoteText"/>
      </w:pPr>
      <w:r>
        <w:rPr>
          <w:rStyle w:val="FootnoteReference"/>
        </w:rPr>
        <w:footnoteRef/>
      </w:r>
      <w:r>
        <w:t xml:space="preserve"> Transport Scotland, Northern Isles Ferry Services</w:t>
      </w:r>
      <w:r w:rsidRPr="00FE42C6">
        <w:t>,</w:t>
      </w:r>
      <w:r>
        <w:t xml:space="preserve"> </w:t>
      </w:r>
      <w:r w:rsidRPr="00E847E1">
        <w:t>https://www.transport.gov.scot/public-transport/ferries/ferry-services/#45751</w:t>
      </w:r>
    </w:p>
    <w:p w14:paraId="62B15C39" w14:textId="2808B012" w:rsidR="00601144" w:rsidRDefault="00601144" w:rsidP="00AA7617">
      <w:pPr>
        <w:pStyle w:val="FootnoteText"/>
      </w:pPr>
    </w:p>
  </w:footnote>
  <w:footnote w:id="56">
    <w:p w14:paraId="5956317D" w14:textId="6DA76681" w:rsidR="00C245E4" w:rsidRDefault="00C245E4" w:rsidP="00AA7617">
      <w:pPr>
        <w:pStyle w:val="FootnoteText"/>
      </w:pPr>
      <w:r w:rsidRPr="00540827">
        <w:rPr>
          <w:rStyle w:val="FootnoteReference"/>
        </w:rPr>
        <w:footnoteRef/>
      </w:r>
      <w:r w:rsidRPr="00540827">
        <w:t xml:space="preserve"> https://www.transport.gov.scot/our-approach/strategy/strategic-transport-projects-review-2/</w:t>
      </w:r>
    </w:p>
  </w:footnote>
  <w:footnote w:id="57">
    <w:p w14:paraId="3036F7AA" w14:textId="2B3D2121" w:rsidR="00853C35" w:rsidRDefault="00853C35" w:rsidP="00AA7617">
      <w:pPr>
        <w:pStyle w:val="FootnoteText"/>
      </w:pPr>
      <w:r>
        <w:rPr>
          <w:rStyle w:val="FootnoteReference"/>
        </w:rPr>
        <w:footnoteRef/>
      </w:r>
      <w:r>
        <w:t xml:space="preserve"> </w:t>
      </w:r>
      <w:r w:rsidR="003278D9">
        <w:t xml:space="preserve">Environmental Assessment (Scotland) Act 2005, Scottish Parliament, </w:t>
      </w:r>
      <w:r w:rsidR="00A40CB8">
        <w:t xml:space="preserve">December 2005, </w:t>
      </w:r>
      <w:r w:rsidR="008007A9" w:rsidRPr="008007A9">
        <w:t>https://www.legislation.gov.uk/asp/2005/15/contents</w:t>
      </w:r>
    </w:p>
  </w:footnote>
  <w:footnote w:id="58">
    <w:p w14:paraId="19E007B3" w14:textId="77777777" w:rsidR="00FD4C5B" w:rsidRPr="00E52579" w:rsidRDefault="00FD4C5B" w:rsidP="00AA7617">
      <w:pPr>
        <w:pStyle w:val="FootnoteText"/>
      </w:pPr>
      <w:r w:rsidRPr="00E52579">
        <w:rPr>
          <w:rStyle w:val="FootnoteReference"/>
        </w:rPr>
        <w:footnoteRef/>
      </w:r>
      <w:r w:rsidRPr="00E52579">
        <w:t xml:space="preserve"> </w:t>
      </w:r>
      <w:r w:rsidRPr="004068F9">
        <w:t xml:space="preserve">Active Travel Framework, Transport Scotland, February 2020, </w:t>
      </w:r>
      <w:hyperlink r:id="rId19" w:history="1">
        <w:r w:rsidRPr="00711A76">
          <w:t>https://www.transport.gov.scot/publication/active-travel-framework-1/</w:t>
        </w:r>
      </w:hyperlink>
    </w:p>
    <w:p w14:paraId="42941ED7" w14:textId="77777777" w:rsidR="00FD4C5B" w:rsidRDefault="00FD4C5B" w:rsidP="00AA7617">
      <w:pPr>
        <w:pStyle w:val="FootnoteText"/>
      </w:pPr>
    </w:p>
  </w:footnote>
  <w:footnote w:id="59">
    <w:p w14:paraId="476FFC84" w14:textId="77777777" w:rsidR="00FD4C5B" w:rsidRDefault="00FD4C5B" w:rsidP="00AA7617">
      <w:pPr>
        <w:pStyle w:val="FootnoteText"/>
      </w:pPr>
      <w:r>
        <w:rPr>
          <w:rStyle w:val="FootnoteReference"/>
        </w:rPr>
        <w:footnoteRef/>
      </w:r>
      <w:r>
        <w:t xml:space="preserve"> Smarter Choices, Smarter Places Programme, Paths For All, </w:t>
      </w:r>
      <w:r w:rsidRPr="00574B0E">
        <w:t>https://www.pathsforall.org.uk/smarter-choices-smarter-places-1</w:t>
      </w:r>
    </w:p>
  </w:footnote>
  <w:footnote w:id="60">
    <w:p w14:paraId="2E3728B3" w14:textId="77777777" w:rsidR="00FD4C5B" w:rsidRDefault="00FD4C5B" w:rsidP="00AA7617">
      <w:pPr>
        <w:pStyle w:val="FootnoteText"/>
      </w:pPr>
      <w:r>
        <w:rPr>
          <w:rStyle w:val="FootnoteReference"/>
        </w:rPr>
        <w:footnoteRef/>
      </w:r>
      <w:r>
        <w:t xml:space="preserve"> </w:t>
      </w:r>
      <w:r w:rsidRPr="00804067">
        <w:t>Scotland’s Road Safety Framework to 2030, Transport Scotland, February 2021, https://www.transport.gov.scot/media/49893/scotlands-road-safety-framework-to-2030.pdf</w:t>
      </w:r>
    </w:p>
  </w:footnote>
  <w:footnote w:id="61">
    <w:p w14:paraId="15211F37" w14:textId="77777777" w:rsidR="00FD4C5B" w:rsidRDefault="00FD4C5B" w:rsidP="00AA7617">
      <w:pPr>
        <w:pStyle w:val="FootnoteText"/>
      </w:pPr>
      <w:r>
        <w:rPr>
          <w:rStyle w:val="FootnoteReference"/>
        </w:rPr>
        <w:footnoteRef/>
      </w:r>
      <w:r>
        <w:t xml:space="preserve"> Scottish Safety Camera Programme Handbook, Transport Scotland, March 2019, </w:t>
      </w:r>
      <w:r w:rsidRPr="00750439">
        <w:t>https://www.transport.gov.scot/publication/scottish-safety-camera-programme-handbook/</w:t>
      </w:r>
    </w:p>
  </w:footnote>
  <w:footnote w:id="62">
    <w:p w14:paraId="32B73FB2" w14:textId="77777777" w:rsidR="00FD4C5B" w:rsidRDefault="00FD4C5B" w:rsidP="00AA7617">
      <w:pPr>
        <w:pStyle w:val="FootnoteText"/>
      </w:pPr>
      <w:r>
        <w:rPr>
          <w:rStyle w:val="FootnoteReference"/>
        </w:rPr>
        <w:footnoteRef/>
      </w:r>
      <w:r>
        <w:t xml:space="preserve"> </w:t>
      </w:r>
      <w:r w:rsidRPr="00C64ECF">
        <w:t>Sections of roads around schools that are closed to vehicular traffic during school drop-off and pick-up times; creating pedestrian and cycle only zones in the vicinity of schools</w:t>
      </w:r>
      <w:r>
        <w:t>.</w:t>
      </w:r>
    </w:p>
  </w:footnote>
  <w:footnote w:id="63">
    <w:p w14:paraId="3B136AC7" w14:textId="77777777" w:rsidR="00FD4C5B" w:rsidRDefault="00FD4C5B" w:rsidP="00AA7617">
      <w:pPr>
        <w:pStyle w:val="FootnoteText"/>
      </w:pPr>
      <w:r>
        <w:rPr>
          <w:rStyle w:val="FootnoteReference"/>
        </w:rPr>
        <w:footnoteRef/>
      </w:r>
      <w:r>
        <w:t xml:space="preserve"> A review of the ‘Smarter Choices, Smarter Places’ Programme, Improvement Service, July 2020, </w:t>
      </w:r>
      <w:r w:rsidRPr="00EA700A">
        <w:t>https://www.improvementservice.org.uk/__data/assets/pdf_file/0018/22266/Review-of-Smarter-Choices-Smarter-Places.pdf</w:t>
      </w:r>
    </w:p>
  </w:footnote>
  <w:footnote w:id="64">
    <w:p w14:paraId="72F42955" w14:textId="77777777" w:rsidR="00FD4C5B" w:rsidRDefault="00FD4C5B" w:rsidP="00AA7617">
      <w:pPr>
        <w:pStyle w:val="FootnoteText"/>
      </w:pPr>
      <w:r>
        <w:rPr>
          <w:rStyle w:val="FootnoteReference"/>
        </w:rPr>
        <w:footnoteRef/>
      </w:r>
      <w:r>
        <w:t xml:space="preserve"> Social Prescribing: Applying All Our Health, UK Government, January 2022, </w:t>
      </w:r>
      <w:r w:rsidRPr="00221571">
        <w:t>https://www.gov.uk/government/publications/social-prescribing-applying-all-our-health/social-prescribing-applying-all-our-health</w:t>
      </w:r>
    </w:p>
  </w:footnote>
  <w:footnote w:id="65">
    <w:p w14:paraId="1BE2A84E" w14:textId="0B855551" w:rsidR="00FD4C5B" w:rsidRDefault="00FD4C5B" w:rsidP="00AA7617">
      <w:pPr>
        <w:pStyle w:val="FootnoteText"/>
      </w:pPr>
      <w:r>
        <w:rPr>
          <w:rStyle w:val="FootnoteReference"/>
        </w:rPr>
        <w:footnoteRef/>
      </w:r>
      <w:r w:rsidR="002E665A">
        <w:t xml:space="preserve"> </w:t>
      </w:r>
      <w:r>
        <w:t>Evaluation of the 20mph Speed Limit Roll Out, City of Edinburgh Council, October 2019, https://www.edinburgh.gov.uk/downloads/file/26717/evaluation-of-the-20mph-speed-limit-roll-out</w:t>
      </w:r>
    </w:p>
  </w:footnote>
  <w:footnote w:id="66">
    <w:p w14:paraId="615F66B7" w14:textId="0AAEBBFB" w:rsidR="00FD4C5B" w:rsidRDefault="00FD4C5B" w:rsidP="00AA7617">
      <w:pPr>
        <w:pStyle w:val="FootnoteText"/>
      </w:pPr>
      <w:r>
        <w:rPr>
          <w:rStyle w:val="FootnoteReference"/>
        </w:rPr>
        <w:footnoteRef/>
      </w:r>
      <w:r w:rsidR="002E665A">
        <w:t xml:space="preserve"> </w:t>
      </w:r>
      <w:r w:rsidRPr="00275F31">
        <w:t xml:space="preserve">The </w:t>
      </w:r>
      <w:r>
        <w:t>P</w:t>
      </w:r>
      <w:r w:rsidRPr="00275F31">
        <w:t xml:space="preserve">otential </w:t>
      </w:r>
      <w:r>
        <w:t>I</w:t>
      </w:r>
      <w:r w:rsidRPr="00275F31">
        <w:t xml:space="preserve">mpact of 20mph on </w:t>
      </w:r>
      <w:r>
        <w:t>U</w:t>
      </w:r>
      <w:r w:rsidRPr="00275F31">
        <w:t xml:space="preserve">rban </w:t>
      </w:r>
      <w:r>
        <w:t>R</w:t>
      </w:r>
      <w:r w:rsidRPr="00275F31">
        <w:t>oads in Scotland, Glasgow Centre for Population and Health</w:t>
      </w:r>
      <w:r>
        <w:t>,</w:t>
      </w:r>
      <w:r w:rsidRPr="00275F31">
        <w:t xml:space="preserve"> </w:t>
      </w:r>
      <w:r>
        <w:t xml:space="preserve">September </w:t>
      </w:r>
      <w:r w:rsidRPr="00275F31">
        <w:t>2018</w:t>
      </w:r>
      <w:r>
        <w:t>,</w:t>
      </w:r>
      <w:r w:rsidRPr="00275F31">
        <w:t xml:space="preserve"> https://www.gcph.co.uk/assets/0000/6964/Policy_briefing_20mph.pdf?platform=hootsuite</w:t>
      </w:r>
      <w:r w:rsidR="002E665A">
        <w:t xml:space="preserve"> </w:t>
      </w:r>
    </w:p>
  </w:footnote>
  <w:footnote w:id="67">
    <w:p w14:paraId="23F46508" w14:textId="77777777" w:rsidR="00FD4C5B" w:rsidRDefault="00FD4C5B" w:rsidP="00AA7617">
      <w:pPr>
        <w:pStyle w:val="FootnoteText"/>
      </w:pPr>
      <w:r>
        <w:rPr>
          <w:rStyle w:val="FootnoteReference"/>
        </w:rPr>
        <w:footnoteRef/>
      </w:r>
      <w:r>
        <w:t xml:space="preserve"> </w:t>
      </w:r>
      <w:r w:rsidRPr="00ED607F">
        <w:t xml:space="preserve">Clyde Mission, Scottish Government, </w:t>
      </w:r>
      <w:r>
        <w:t xml:space="preserve">October </w:t>
      </w:r>
      <w:r w:rsidRPr="00ED607F">
        <w:t>2020</w:t>
      </w:r>
      <w:r>
        <w:t>, h</w:t>
      </w:r>
      <w:r w:rsidRPr="003B29B2">
        <w:t>ttps://www.gov.scot/publications/clyde-mission/</w:t>
      </w:r>
    </w:p>
  </w:footnote>
  <w:footnote w:id="68">
    <w:p w14:paraId="57852FCE" w14:textId="3A6EDCFC" w:rsidR="004A232A" w:rsidRDefault="004A232A">
      <w:pPr>
        <w:pStyle w:val="FootnoteText"/>
      </w:pPr>
      <w:r>
        <w:rPr>
          <w:rStyle w:val="FootnoteReference"/>
        </w:rPr>
        <w:footnoteRef/>
      </w:r>
      <w:r>
        <w:t xml:space="preserve"> </w:t>
      </w:r>
      <w:r w:rsidRPr="004A232A">
        <w:t>Bus Partnership Fund, Transport Scotland, https://www.transport.gov.scot/public-transport/buses/bus-partnership-fund/</w:t>
      </w:r>
    </w:p>
  </w:footnote>
  <w:footnote w:id="69">
    <w:p w14:paraId="71D4A29E" w14:textId="77777777" w:rsidR="00FD4C5B" w:rsidRDefault="00FD4C5B" w:rsidP="00AA7617">
      <w:pPr>
        <w:pStyle w:val="FootnoteText"/>
      </w:pPr>
      <w:r>
        <w:rPr>
          <w:rStyle w:val="FootnoteReference"/>
        </w:rPr>
        <w:footnoteRef/>
      </w:r>
      <w:r>
        <w:t xml:space="preserve"> Strategic Development Plan, Clydeplan, July 2017, </w:t>
      </w:r>
      <w:r w:rsidRPr="00E91ED3">
        <w:t>https://www.clydeplan-sdpa.gov.uk/strategic-development-plan/current-plan/current-strategic-development-plan-july-2017</w:t>
      </w:r>
    </w:p>
  </w:footnote>
  <w:footnote w:id="70">
    <w:p w14:paraId="056F88E1" w14:textId="77777777" w:rsidR="00FD4C5B" w:rsidRDefault="00FD4C5B" w:rsidP="00AA7617">
      <w:pPr>
        <w:pStyle w:val="FootnoteText"/>
      </w:pPr>
      <w:r>
        <w:rPr>
          <w:rStyle w:val="FootnoteReference"/>
        </w:rPr>
        <w:footnoteRef/>
      </w:r>
      <w:r>
        <w:t xml:space="preserve"> City Region Deal: Accelerating Growth, Edinburgh and South East Scotland City Region, August 2018, h</w:t>
      </w:r>
      <w:r w:rsidRPr="00076F4A">
        <w:t>ttps://static1.squarespace.com/static/55c87967e4b05aa55020f656/t/5c263201898583ec74c01146/1546007049724/ESESCR+Deal+Document+6+August+2018+signed.pdf</w:t>
      </w:r>
    </w:p>
    <w:p w14:paraId="22E2CE6C" w14:textId="77777777" w:rsidR="00FD4C5B" w:rsidRDefault="00FD4C5B" w:rsidP="00AA7617">
      <w:pPr>
        <w:pStyle w:val="FootnoteText"/>
      </w:pPr>
    </w:p>
  </w:footnote>
  <w:footnote w:id="71">
    <w:p w14:paraId="063D65AB" w14:textId="77777777" w:rsidR="00951AA0" w:rsidRDefault="00951AA0" w:rsidP="00951AA0">
      <w:pPr>
        <w:pStyle w:val="FootnoteText"/>
      </w:pPr>
      <w:r>
        <w:rPr>
          <w:rStyle w:val="FootnoteReference"/>
        </w:rPr>
        <w:footnoteRef/>
      </w:r>
      <w:r>
        <w:t xml:space="preserve"> </w:t>
      </w:r>
      <w:r w:rsidRPr="00A0554C">
        <w:t>Aberdeen Rapid Transit – Our Vision, Nestran</w:t>
      </w:r>
      <w:r w:rsidRPr="009F3F59">
        <w:t xml:space="preserve">s, </w:t>
      </w:r>
      <w:hyperlink r:id="rId20" w:history="1">
        <w:r w:rsidRPr="00475180">
          <w:t>https://www.nestrans.org.uk/wp-content/uploads/2021/06/Aberdeen-Rapid-Transit-Our-Vision.pdf</w:t>
        </w:r>
      </w:hyperlink>
    </w:p>
    <w:p w14:paraId="7C71F289" w14:textId="77777777" w:rsidR="00951AA0" w:rsidRDefault="00951AA0" w:rsidP="00951AA0">
      <w:pPr>
        <w:pStyle w:val="FootnoteText"/>
      </w:pPr>
    </w:p>
  </w:footnote>
  <w:footnote w:id="72">
    <w:p w14:paraId="10DF46C7" w14:textId="77777777" w:rsidR="00FD4C5B" w:rsidRPr="00826FEE" w:rsidRDefault="00FD4C5B" w:rsidP="00AA7617">
      <w:pPr>
        <w:pStyle w:val="FootnoteText"/>
      </w:pPr>
      <w:r w:rsidRPr="00826FEE">
        <w:rPr>
          <w:rStyle w:val="FootnoteReference"/>
        </w:rPr>
        <w:footnoteRef/>
      </w:r>
      <w:r w:rsidRPr="00826FEE">
        <w:t xml:space="preserve"> </w:t>
      </w:r>
      <w:r w:rsidRPr="009F3F59">
        <w:t xml:space="preserve">Regional Transport Strategy for the North East of Scotland, Nestrans, November 2021, </w:t>
      </w:r>
      <w:hyperlink r:id="rId21" w:history="1">
        <w:r w:rsidRPr="005E1920">
          <w:t>https://www.nestrans.org.uk/regional-transport-strategy/</w:t>
        </w:r>
      </w:hyperlink>
    </w:p>
  </w:footnote>
  <w:footnote w:id="73">
    <w:p w14:paraId="60AAE7DA" w14:textId="77777777" w:rsidR="00FD4C5B" w:rsidRPr="008F5258" w:rsidRDefault="00FD4C5B" w:rsidP="00BA4EA5">
      <w:pPr>
        <w:pStyle w:val="FootnoteText"/>
      </w:pPr>
      <w:r w:rsidRPr="00826FEE">
        <w:rPr>
          <w:rStyle w:val="FootnoteReference"/>
        </w:rPr>
        <w:footnoteRef/>
      </w:r>
      <w:r w:rsidRPr="00826FEE">
        <w:t xml:space="preserve"> </w:t>
      </w:r>
      <w:r w:rsidRPr="00BA4EA5">
        <w:t>Department for Transport, T</w:t>
      </w:r>
      <w:r w:rsidRPr="007919B3">
        <w:t>raffic Advisory Leaflet 6/01, April 2001,</w:t>
      </w:r>
    </w:p>
    <w:p w14:paraId="178D92CE" w14:textId="64A3BB9E" w:rsidR="00FD4C5B" w:rsidRPr="00826FEE" w:rsidRDefault="00A8050C" w:rsidP="007919B3">
      <w:pPr>
        <w:pStyle w:val="FootnoteText"/>
      </w:pPr>
      <w:hyperlink r:id="rId22" w:history="1">
        <w:r w:rsidR="00FD4C5B" w:rsidRPr="005E1920">
          <w:rPr>
            <w:rStyle w:val="Hyperlink"/>
            <w:sz w:val="24"/>
          </w:rPr>
          <w:t>https://webarchive.nationalarchives.gov.uk/20120606202809/http://assets.dft.gov.uk/publications/tal-6-01/tal-6-01.pdf</w:t>
        </w:r>
      </w:hyperlink>
    </w:p>
  </w:footnote>
  <w:footnote w:id="74">
    <w:p w14:paraId="0933D1DD" w14:textId="77777777" w:rsidR="00FD4C5B" w:rsidRDefault="00FD4C5B" w:rsidP="00AA7617">
      <w:pPr>
        <w:pStyle w:val="FootnoteText"/>
      </w:pPr>
      <w:r>
        <w:rPr>
          <w:rStyle w:val="FootnoteReference"/>
        </w:rPr>
        <w:footnoteRef/>
      </w:r>
      <w:r>
        <w:t xml:space="preserve"> Decarbonising the Scottish Transport Sector, Transport Scotland, September 2021, </w:t>
      </w:r>
      <w:r w:rsidRPr="004648B4">
        <w:t>https://www.transport.gov.scot/publication/decarbonising-the-scottish-transport-sector/</w:t>
      </w:r>
    </w:p>
  </w:footnote>
  <w:footnote w:id="75">
    <w:p w14:paraId="2406C043" w14:textId="77777777" w:rsidR="00FD4C5B" w:rsidRDefault="00FD4C5B" w:rsidP="00AA7617">
      <w:pPr>
        <w:pStyle w:val="FootnoteText"/>
      </w:pPr>
      <w:r>
        <w:rPr>
          <w:rStyle w:val="FootnoteReference"/>
        </w:rPr>
        <w:footnoteRef/>
      </w:r>
      <w:r>
        <w:t xml:space="preserve"> Going Further: Scotland’s Accessible Travel Framework, Transport Scotland, 2016, </w:t>
      </w:r>
      <w:r w:rsidRPr="000D6C2E">
        <w:t>https://www.transport.gov.scot/our-approach/accessible-transport/accessible-travel-framework/</w:t>
      </w:r>
    </w:p>
  </w:footnote>
  <w:footnote w:id="76">
    <w:p w14:paraId="59F390CB" w14:textId="77777777" w:rsidR="00FD4C5B" w:rsidRDefault="00FD4C5B" w:rsidP="00AA7617">
      <w:pPr>
        <w:pStyle w:val="FootnoteText"/>
      </w:pPr>
      <w:r>
        <w:rPr>
          <w:rStyle w:val="FootnoteReference"/>
        </w:rPr>
        <w:footnoteRef/>
      </w:r>
      <w:r>
        <w:t xml:space="preserve"> </w:t>
      </w:r>
      <w:r w:rsidRPr="003B4313">
        <w:t xml:space="preserve">The National Islands Plan, Scottish Government, </w:t>
      </w:r>
      <w:r>
        <w:t xml:space="preserve">December </w:t>
      </w:r>
      <w:r w:rsidRPr="003B4313">
        <w:t xml:space="preserve">2019, </w:t>
      </w:r>
      <w:r w:rsidRPr="00107355">
        <w:t>https://www.gov.scot/publications/national-plan-scotlands-islands/</w:t>
      </w:r>
    </w:p>
  </w:footnote>
  <w:footnote w:id="77">
    <w:p w14:paraId="70069176" w14:textId="77777777" w:rsidR="00FD4C5B" w:rsidRPr="007F1AAF" w:rsidRDefault="00FD4C5B" w:rsidP="00AA7617">
      <w:pPr>
        <w:pStyle w:val="FootnoteText"/>
      </w:pPr>
      <w:r w:rsidRPr="007F1AAF">
        <w:rPr>
          <w:rStyle w:val="FootnoteReference"/>
        </w:rPr>
        <w:footnoteRef/>
      </w:r>
      <w:r w:rsidRPr="007F1AAF">
        <w:t xml:space="preserve"> </w:t>
      </w:r>
      <w:r w:rsidRPr="008677EE">
        <w:t xml:space="preserve">MaaS Investment Fund – Mobility as a Service, Transport Scotland, </w:t>
      </w:r>
      <w:hyperlink r:id="rId23" w:history="1">
        <w:r w:rsidRPr="009F1915">
          <w:t>https://www.transport.gov.scot/our-approach/mobility-as-a-service/maas-investment-fund-mobility-as-a-service/</w:t>
        </w:r>
      </w:hyperlink>
    </w:p>
  </w:footnote>
  <w:footnote w:id="78">
    <w:p w14:paraId="7F38FDBB" w14:textId="77777777" w:rsidR="00FD4C5B" w:rsidRPr="007F1AAF" w:rsidRDefault="00FD4C5B" w:rsidP="00AA7617">
      <w:pPr>
        <w:pStyle w:val="FootnoteText"/>
      </w:pPr>
      <w:r w:rsidRPr="007F1AAF">
        <w:rPr>
          <w:rStyle w:val="FootnoteReference"/>
        </w:rPr>
        <w:footnoteRef/>
      </w:r>
      <w:r w:rsidRPr="007F1AAF">
        <w:t xml:space="preserve"> </w:t>
      </w:r>
      <w:r w:rsidRPr="00DF664F">
        <w:t xml:space="preserve">A Connected Scotland: our strategy for tackling social isolation and loneliness and building stronger social connections, Scottish Government, December 2018, </w:t>
      </w:r>
      <w:hyperlink r:id="rId24" w:history="1">
        <w:r w:rsidRPr="004B0B97">
          <w:t>https://www.gov.scot/publications/connected-scotland-strategy-tackling-social-isolation-loneliness-building-stronger-social-connections/</w:t>
        </w:r>
      </w:hyperlink>
    </w:p>
  </w:footnote>
  <w:footnote w:id="79">
    <w:p w14:paraId="2D61C788" w14:textId="435FC26F" w:rsidR="009A0B23" w:rsidRDefault="009A0B23">
      <w:pPr>
        <w:pStyle w:val="FootnoteText"/>
      </w:pPr>
      <w:r>
        <w:rPr>
          <w:rStyle w:val="FootnoteReference"/>
        </w:rPr>
        <w:footnoteRef/>
      </w:r>
      <w:r>
        <w:t xml:space="preserve"> </w:t>
      </w:r>
      <w:r w:rsidR="003C4949" w:rsidRPr="003C4949">
        <w:t>CoMoUK, Mobility hubs toolkit, 2021, https://www.como.org.uk/documents/comouk-mobility-hubs-toolkit</w:t>
      </w:r>
    </w:p>
  </w:footnote>
  <w:footnote w:id="80">
    <w:p w14:paraId="486AFC40" w14:textId="77777777" w:rsidR="00FD4C5B" w:rsidRDefault="00FD4C5B" w:rsidP="00AA7617">
      <w:pPr>
        <w:pStyle w:val="FootnoteText"/>
      </w:pPr>
      <w:r>
        <w:rPr>
          <w:rStyle w:val="FootnoteReference"/>
        </w:rPr>
        <w:footnoteRef/>
      </w:r>
      <w:r>
        <w:t xml:space="preserve"> Smart and Integrated Ticketing and Payments Delivery Strategy, Transport Scotland, 2018, </w:t>
      </w:r>
      <w:r w:rsidRPr="00A3676C">
        <w:t>https://www.transport.gov.scot/media/42380/smart-ticketing-and-payments-delivery-strategy-2018.pdf</w:t>
      </w:r>
    </w:p>
  </w:footnote>
  <w:footnote w:id="81">
    <w:p w14:paraId="4B5BECE7" w14:textId="77777777" w:rsidR="00FD4C5B" w:rsidRDefault="00FD4C5B" w:rsidP="00AA7617">
      <w:pPr>
        <w:pStyle w:val="FootnoteText"/>
      </w:pPr>
      <w:r>
        <w:rPr>
          <w:rStyle w:val="FootnoteReference"/>
        </w:rPr>
        <w:footnoteRef/>
      </w:r>
      <w:r>
        <w:t xml:space="preserve"> Transport (Scotland) Act 2019, Scottish Parliament, November 2019, </w:t>
      </w:r>
      <w:r w:rsidRPr="00A16EC0">
        <w:t>https://www.legislation.gov.uk/asp/2019/17/enacted?view=plain</w:t>
      </w:r>
    </w:p>
  </w:footnote>
  <w:footnote w:id="82">
    <w:p w14:paraId="209C48F7" w14:textId="77777777" w:rsidR="00FD4C5B" w:rsidRDefault="00FD4C5B" w:rsidP="00AA7617">
      <w:pPr>
        <w:pStyle w:val="FootnoteText"/>
      </w:pPr>
      <w:r>
        <w:rPr>
          <w:rStyle w:val="FootnoteReference"/>
        </w:rPr>
        <w:footnoteRef/>
      </w:r>
      <w:r>
        <w:t xml:space="preserve"> </w:t>
      </w:r>
      <w:r w:rsidRPr="00441E94">
        <w:t xml:space="preserve">The </w:t>
      </w:r>
      <w:r>
        <w:t>F</w:t>
      </w:r>
      <w:r w:rsidRPr="00441E94">
        <w:t xml:space="preserve">uture of </w:t>
      </w:r>
      <w:r>
        <w:t>E</w:t>
      </w:r>
      <w:r w:rsidRPr="00441E94">
        <w:t xml:space="preserve">nergy in Scotland: Scottish Energy Strategy, Scottish Government, 2017, </w:t>
      </w:r>
      <w:r w:rsidRPr="00037304">
        <w:t>https://www.gov.scot/publications/scottish-energy-strategy-future-energy-scotland-9781788515276/</w:t>
      </w:r>
    </w:p>
  </w:footnote>
  <w:footnote w:id="83">
    <w:p w14:paraId="26A7E68D" w14:textId="77777777" w:rsidR="00FD4C5B" w:rsidRDefault="00FD4C5B" w:rsidP="00AA7617">
      <w:pPr>
        <w:pStyle w:val="FootnoteText"/>
      </w:pPr>
      <w:r>
        <w:rPr>
          <w:rStyle w:val="FootnoteReference"/>
        </w:rPr>
        <w:footnoteRef/>
      </w:r>
      <w:r>
        <w:t xml:space="preserve"> </w:t>
      </w:r>
      <w:r w:rsidRPr="00441E94">
        <w:t xml:space="preserve">Zero Carbon Islands, Scottish Government, </w:t>
      </w:r>
      <w:r>
        <w:t xml:space="preserve">September 2021, </w:t>
      </w:r>
      <w:r w:rsidRPr="00037304">
        <w:t>https://www.gov.scot/news/zero-carbon-islands/</w:t>
      </w:r>
      <w:r>
        <w:rPr>
          <w:rStyle w:val="Hyperlink"/>
        </w:rPr>
        <w:t xml:space="preserve"> </w:t>
      </w:r>
    </w:p>
  </w:footnote>
  <w:footnote w:id="84">
    <w:p w14:paraId="12447941" w14:textId="77777777" w:rsidR="00FD4C5B" w:rsidRDefault="00FD4C5B" w:rsidP="00AA7617">
      <w:pPr>
        <w:pStyle w:val="FootnoteText"/>
      </w:pPr>
      <w:r>
        <w:rPr>
          <w:rStyle w:val="FootnoteReference"/>
        </w:rPr>
        <w:footnoteRef/>
      </w:r>
      <w:r>
        <w:t xml:space="preserve"> </w:t>
      </w:r>
      <w:r w:rsidRPr="00441E94">
        <w:t xml:space="preserve">Islands Growth Deal Heads of Terms Agreement, UK Government, </w:t>
      </w:r>
      <w:r>
        <w:t xml:space="preserve">March 2021, </w:t>
      </w:r>
      <w:r w:rsidRPr="00037304">
        <w:t>https://www.gov.uk/government/publications/islands-growth-deal-heads-of-terms-agreement</w:t>
      </w:r>
    </w:p>
  </w:footnote>
  <w:footnote w:id="85">
    <w:p w14:paraId="67EC77C5" w14:textId="77777777" w:rsidR="00FD4C5B" w:rsidRDefault="00FD4C5B" w:rsidP="00AA7617">
      <w:pPr>
        <w:pStyle w:val="FootnoteText"/>
      </w:pPr>
      <w:r>
        <w:rPr>
          <w:rStyle w:val="FootnoteReference"/>
        </w:rPr>
        <w:footnoteRef/>
      </w:r>
      <w:r>
        <w:t xml:space="preserve"> Rail Services Decarbonisation Action Plan, Transport Scotland, July 2020, </w:t>
      </w:r>
      <w:r w:rsidRPr="002145A9">
        <w:t>https://www.transport.gov.scot/publication/rail-services-decarbonisation-action-plan/</w:t>
      </w:r>
    </w:p>
  </w:footnote>
  <w:footnote w:id="86">
    <w:p w14:paraId="5D33ADD5" w14:textId="6821A51D" w:rsidR="00A77C9B" w:rsidRDefault="00A77C9B">
      <w:pPr>
        <w:pStyle w:val="FootnoteText"/>
      </w:pPr>
      <w:r>
        <w:rPr>
          <w:rStyle w:val="FootnoteReference"/>
        </w:rPr>
        <w:footnoteRef/>
      </w:r>
      <w:r>
        <w:t xml:space="preserve"> </w:t>
      </w:r>
      <w:r w:rsidR="00857017" w:rsidRPr="00857017">
        <w:t>Guide to the Mode Shift Revenue Support Scheme</w:t>
      </w:r>
      <w:r w:rsidR="00857017">
        <w:t xml:space="preserve">, Scottish Government, November 2018, </w:t>
      </w:r>
      <w:r w:rsidR="00626055" w:rsidRPr="00626055">
        <w:t>https://www.transport.gov.scot/media/43470/msrs-scheme-guide-updated-november-2018.pdf</w:t>
      </w:r>
    </w:p>
  </w:footnote>
  <w:footnote w:id="87">
    <w:p w14:paraId="0EA8F5EC" w14:textId="07BB9770" w:rsidR="00E0322D" w:rsidRDefault="00E0322D">
      <w:pPr>
        <w:pStyle w:val="FootnoteText"/>
      </w:pPr>
      <w:r>
        <w:rPr>
          <w:rStyle w:val="FootnoteReference"/>
        </w:rPr>
        <w:footnoteRef/>
      </w:r>
      <w:r>
        <w:t xml:space="preserve"> </w:t>
      </w:r>
      <w:r w:rsidR="00811729">
        <w:t xml:space="preserve">Freight Facilities Grant, Transport Scotland, </w:t>
      </w:r>
      <w:r w:rsidR="00C23D52" w:rsidRPr="00C23D52">
        <w:t>https://www.transport.gov.scot/our-approach/industry-guidance/freight-transport/#42454</w:t>
      </w:r>
    </w:p>
  </w:footnote>
  <w:footnote w:id="88">
    <w:p w14:paraId="2810536E" w14:textId="77777777" w:rsidR="00FD4C5B" w:rsidRDefault="00FD4C5B" w:rsidP="00AA7617">
      <w:pPr>
        <w:pStyle w:val="FootnoteText"/>
      </w:pPr>
      <w:r>
        <w:rPr>
          <w:rStyle w:val="FootnoteReference"/>
        </w:rPr>
        <w:footnoteRef/>
      </w:r>
      <w:r>
        <w:t xml:space="preserve"> Hydrogen Action Plan (Draft), Scottish Government, November 2021, </w:t>
      </w:r>
      <w:r w:rsidRPr="00575E94">
        <w:t>https://www.gov.scot/publications/draft-hydrogen-action-plan/</w:t>
      </w:r>
    </w:p>
  </w:footnote>
  <w:footnote w:id="89">
    <w:p w14:paraId="155D741C" w14:textId="036C6B2A" w:rsidR="00FD4C5B" w:rsidRDefault="00FD4C5B" w:rsidP="00AA7617">
      <w:pPr>
        <w:pStyle w:val="FootnoteText"/>
      </w:pPr>
      <w:r>
        <w:rPr>
          <w:rStyle w:val="FootnoteReference"/>
        </w:rPr>
        <w:footnoteRef/>
      </w:r>
      <w:r>
        <w:t xml:space="preserve"> </w:t>
      </w:r>
      <w:r w:rsidR="0058527B">
        <w:t>Mission Zero For Transport, Transport Scotland,</w:t>
      </w:r>
      <w:r>
        <w:t xml:space="preserve"> </w:t>
      </w:r>
      <w:r w:rsidRPr="005E527B">
        <w:t>https://www.transport.gov.scot/our-approach/mission-zero-for-transport/#:~:text=Transport%20is%20the%20largest%20contributor,of%20net%2Dzero%20by%202045</w:t>
      </w:r>
    </w:p>
  </w:footnote>
  <w:footnote w:id="90">
    <w:p w14:paraId="3D3C2526" w14:textId="77777777" w:rsidR="00FD4C5B" w:rsidRDefault="00FD4C5B" w:rsidP="00AA7617">
      <w:pPr>
        <w:pStyle w:val="FootnoteText"/>
      </w:pPr>
      <w:r>
        <w:rPr>
          <w:rStyle w:val="FootnoteReference"/>
        </w:rPr>
        <w:footnoteRef/>
      </w:r>
      <w:r>
        <w:t xml:space="preserve"> </w:t>
      </w:r>
      <w:r w:rsidRPr="005D36CC">
        <w:t>Just Transition - A Fairer, Greener Scotland: Scottish Government response</w:t>
      </w:r>
      <w:r>
        <w:t xml:space="preserve">, Scottish Government, September 2021, </w:t>
      </w:r>
      <w:r w:rsidRPr="00927442">
        <w:t>https://www.gov.scot/publications/transition-fairer-greener-scotland/pages/5/</w:t>
      </w:r>
    </w:p>
  </w:footnote>
  <w:footnote w:id="91">
    <w:p w14:paraId="44E37C15" w14:textId="2C7AE3CB" w:rsidR="00FD4C5B" w:rsidRDefault="00FD4C5B" w:rsidP="00AA7617">
      <w:pPr>
        <w:pStyle w:val="FootnoteText"/>
      </w:pPr>
      <w:r>
        <w:rPr>
          <w:rStyle w:val="FootnoteReference"/>
        </w:rPr>
        <w:footnoteRef/>
      </w:r>
      <w:r>
        <w:t xml:space="preserve"> </w:t>
      </w:r>
      <w:r w:rsidR="007B584F" w:rsidRPr="007B584F">
        <w:t>Climate Change Committee, Evidence for the third UK Climate Change Risk Assessment (CCRA3), Summary for Scotland, 2021</w:t>
      </w:r>
      <w:r w:rsidR="003E0BF2">
        <w:t>,</w:t>
      </w:r>
      <w:r w:rsidR="007B584F" w:rsidRPr="007B584F">
        <w:t xml:space="preserve"> https://www.ukclimaterisk.org/wp-content/uploads/2021/06/CCRA-Evidence-Report-Scotland-Summary-Final-1.pdf</w:t>
      </w:r>
    </w:p>
  </w:footnote>
  <w:footnote w:id="92">
    <w:p w14:paraId="661C1641" w14:textId="77777777" w:rsidR="00FD4C5B" w:rsidRDefault="00FD4C5B" w:rsidP="00AA7617">
      <w:pPr>
        <w:pStyle w:val="FootnoteText"/>
      </w:pPr>
      <w:r>
        <w:rPr>
          <w:rStyle w:val="FootnoteReference"/>
        </w:rPr>
        <w:footnoteRef/>
      </w:r>
      <w:r>
        <w:t xml:space="preserve"> </w:t>
      </w:r>
      <w:r w:rsidRPr="00BD406D">
        <w:t xml:space="preserve">Strategic </w:t>
      </w:r>
      <w:r>
        <w:t>R</w:t>
      </w:r>
      <w:r w:rsidRPr="00BD406D">
        <w:t xml:space="preserve">oad </w:t>
      </w:r>
      <w:r>
        <w:t>N</w:t>
      </w:r>
      <w:r w:rsidRPr="00BD406D">
        <w:t xml:space="preserve">etwork and the </w:t>
      </w:r>
      <w:r>
        <w:t>D</w:t>
      </w:r>
      <w:r w:rsidRPr="00BD406D">
        <w:t xml:space="preserve">elivery of </w:t>
      </w:r>
      <w:r>
        <w:t>S</w:t>
      </w:r>
      <w:r w:rsidRPr="00BD406D">
        <w:t xml:space="preserve">ustainable </w:t>
      </w:r>
      <w:r>
        <w:t>D</w:t>
      </w:r>
      <w:r w:rsidRPr="00BD406D">
        <w:t>evelopment</w:t>
      </w:r>
      <w:r>
        <w:t xml:space="preserve">, Department for Transport, September 2013, </w:t>
      </w:r>
      <w:r w:rsidRPr="00631902">
        <w:t>https://www.gov.uk/government/publications/strategic-road-network-and-the-delivery-of-sustainable-development</w:t>
      </w:r>
    </w:p>
  </w:footnote>
  <w:footnote w:id="93">
    <w:p w14:paraId="5E8EB9A4" w14:textId="060CFDAE" w:rsidR="00FD4C5B" w:rsidRDefault="00FD4C5B" w:rsidP="00AA7617">
      <w:pPr>
        <w:pStyle w:val="FootnoteText"/>
      </w:pPr>
      <w:r>
        <w:rPr>
          <w:rStyle w:val="FootnoteReference"/>
        </w:rPr>
        <w:footnoteRef/>
      </w:r>
      <w:r>
        <w:t xml:space="preserve"> Design Manual for Roads and Bridges: </w:t>
      </w:r>
      <w:r w:rsidRPr="00F32961">
        <w:t>CD169 - The design of lay-bys, maintenance hard</w:t>
      </w:r>
      <w:r>
        <w:t xml:space="preserve"> </w:t>
      </w:r>
      <w:r w:rsidRPr="00F32961">
        <w:t>standings, rest areas, service areas and observation platforms</w:t>
      </w:r>
      <w:r>
        <w:t xml:space="preserve">, Standards for Highways, March 2021, </w:t>
      </w:r>
      <w:r w:rsidRPr="00D265FF">
        <w:t>https://www.standardsforhighways.co.uk/dmrb/search/bd14af00-4671-42fd-9ce8-e996004b3518</w:t>
      </w:r>
    </w:p>
  </w:footnote>
  <w:footnote w:id="94">
    <w:p w14:paraId="2474B65A" w14:textId="77777777" w:rsidR="00FD4C5B" w:rsidRPr="00CF2035" w:rsidRDefault="00FD4C5B" w:rsidP="00E0381F">
      <w:pPr>
        <w:pStyle w:val="EndnoteText"/>
        <w:rPr>
          <w:rFonts w:ascii="Arial" w:hAnsi="Arial" w:cs="Arial"/>
        </w:rPr>
      </w:pPr>
      <w:r w:rsidRPr="006F0789">
        <w:rPr>
          <w:rStyle w:val="FootnoteReference"/>
          <w:rFonts w:ascii="Arial" w:hAnsi="Arial" w:cs="Arial"/>
          <w:sz w:val="24"/>
          <w:szCs w:val="24"/>
        </w:rPr>
        <w:footnoteRef/>
      </w:r>
      <w:r w:rsidRPr="006F0789">
        <w:rPr>
          <w:rFonts w:ascii="Arial" w:hAnsi="Arial" w:cs="Arial"/>
          <w:sz w:val="24"/>
          <w:szCs w:val="24"/>
        </w:rPr>
        <w:t xml:space="preserve"> </w:t>
      </w:r>
      <w:r w:rsidRPr="006F0789">
        <w:rPr>
          <w:rStyle w:val="FootnoteTextChar"/>
        </w:rPr>
        <w:t xml:space="preserve">Falkirk Growth Deal, Heads of Terms Agreement, 2021, </w:t>
      </w:r>
      <w:hyperlink r:id="rId25" w:history="1">
        <w:r w:rsidRPr="006F0789">
          <w:rPr>
            <w:rStyle w:val="FootnoteTextChar"/>
          </w:rPr>
          <w:t>https://assets.publishing.service.gov.uk/government/uploads/system/uploads/attachment_data/file/1042665/Falkirk_Growth_Deal_-_Heads_of_Terms.pdf</w:t>
        </w:r>
      </w:hyperlink>
    </w:p>
  </w:footnote>
  <w:footnote w:id="95">
    <w:p w14:paraId="2C845225" w14:textId="77777777" w:rsidR="00FD4C5B" w:rsidRPr="00A07492" w:rsidRDefault="00FD4C5B" w:rsidP="00AA7617">
      <w:pPr>
        <w:pStyle w:val="FootnoteText"/>
      </w:pPr>
      <w:r w:rsidRPr="00CF2035">
        <w:rPr>
          <w:rStyle w:val="FootnoteReference"/>
          <w:szCs w:val="20"/>
        </w:rPr>
        <w:footnoteRef/>
      </w:r>
      <w:r w:rsidRPr="00CF2035">
        <w:rPr>
          <w:szCs w:val="20"/>
        </w:rPr>
        <w:t xml:space="preserve"> </w:t>
      </w:r>
      <w:hyperlink r:id="rId26" w:history="1">
        <w:r w:rsidRPr="006F0789">
          <w:t>https://www.gov.scot/groups/grangemouth-future-industry-board/</w:t>
        </w:r>
      </w:hyperlink>
      <w:r w:rsidRPr="00A07492">
        <w:t xml:space="preserve"> </w:t>
      </w:r>
    </w:p>
  </w:footnote>
  <w:footnote w:id="96">
    <w:p w14:paraId="6B5018CD" w14:textId="77777777" w:rsidR="00FD4C5B" w:rsidRPr="009B5C25" w:rsidRDefault="00FD4C5B" w:rsidP="00F14AB5">
      <w:pPr>
        <w:pStyle w:val="FootnoteText"/>
      </w:pPr>
      <w:r w:rsidRPr="003313DB">
        <w:rPr>
          <w:rStyle w:val="FootnoteReference"/>
        </w:rPr>
        <w:footnoteRef/>
      </w:r>
      <w:r w:rsidRPr="003313DB">
        <w:t xml:space="preserve"> </w:t>
      </w:r>
      <w:r w:rsidRPr="00292AAC">
        <w:t>Borderlands Growth Deal: Full Deal Document, UK Government, March 2021,</w:t>
      </w:r>
    </w:p>
    <w:p w14:paraId="7AD4559F" w14:textId="77777777" w:rsidR="00FD4C5B" w:rsidRPr="003313DB" w:rsidRDefault="00A8050C" w:rsidP="00F14AB5">
      <w:pPr>
        <w:pStyle w:val="FootnoteText"/>
      </w:pPr>
      <w:hyperlink r:id="rId27" w:history="1">
        <w:r w:rsidR="00FD4C5B" w:rsidRPr="0086140C">
          <w:rPr>
            <w:rStyle w:val="Hyperlink"/>
            <w:sz w:val="24"/>
          </w:rPr>
          <w:t>https://www.gov.uk/government/publications/borderlands-growth-deal-full-deal-document</w:t>
        </w:r>
      </w:hyperlink>
    </w:p>
  </w:footnote>
  <w:footnote w:id="97">
    <w:p w14:paraId="3EE5BD5B" w14:textId="48760F74" w:rsidR="00FD4C5B" w:rsidRPr="003313DB" w:rsidRDefault="00FD4C5B" w:rsidP="00AA7617">
      <w:pPr>
        <w:pStyle w:val="FootnoteText"/>
        <w:rPr>
          <w:szCs w:val="20"/>
        </w:rPr>
      </w:pPr>
      <w:r w:rsidRPr="003313DB">
        <w:rPr>
          <w:rStyle w:val="FootnoteReference"/>
          <w:szCs w:val="20"/>
        </w:rPr>
        <w:footnoteRef/>
      </w:r>
      <w:r w:rsidRPr="003313DB">
        <w:rPr>
          <w:szCs w:val="20"/>
        </w:rPr>
        <w:t xml:space="preserve"> </w:t>
      </w:r>
      <w:r w:rsidRPr="009B5C25">
        <w:t xml:space="preserve">Ayrshire </w:t>
      </w:r>
      <w:r w:rsidRPr="00B31670">
        <w:t xml:space="preserve">Growth Deal </w:t>
      </w:r>
      <w:r w:rsidR="00B31670" w:rsidRPr="00B31670">
        <w:t>https://www.gov.uk/government/publications/ayrshire-growth-deal</w:t>
      </w:r>
    </w:p>
  </w:footnote>
  <w:footnote w:id="98">
    <w:p w14:paraId="0E9E2AFF" w14:textId="385F43BF" w:rsidR="00FD4C5B" w:rsidRPr="005B5847" w:rsidRDefault="00FD4C5B" w:rsidP="00AA7617">
      <w:pPr>
        <w:pStyle w:val="FootnoteText"/>
      </w:pPr>
      <w:r w:rsidRPr="005B5847">
        <w:rPr>
          <w:rStyle w:val="FootnoteReference"/>
        </w:rPr>
        <w:footnoteRef/>
      </w:r>
      <w:r w:rsidRPr="005B5847">
        <w:t xml:space="preserve"> Local Development Plan </w:t>
      </w:r>
      <w:r w:rsidR="00A2166E">
        <w:t>Two</w:t>
      </w:r>
      <w:r w:rsidRPr="005B5847">
        <w:t>, Dumfries and Galloway Council, October 2019, https://www.dumgal.gov.uk/media/21885/Adopted-Local-Development-Plan-2/pdf/Adopted_LDP2_OCTOBER_2019_web_version.pdf?m=637771647699370000</w:t>
      </w:r>
    </w:p>
  </w:footnote>
  <w:footnote w:id="99">
    <w:p w14:paraId="64E4316E" w14:textId="411F4DFD" w:rsidR="00FD4C5B" w:rsidRPr="00A07492" w:rsidRDefault="00FD4C5B" w:rsidP="00AA7617">
      <w:pPr>
        <w:pStyle w:val="FootnoteText"/>
      </w:pPr>
      <w:r w:rsidRPr="00A07492">
        <w:rPr>
          <w:rStyle w:val="FootnoteReference"/>
        </w:rPr>
        <w:footnoteRef/>
      </w:r>
      <w:r w:rsidRPr="00A07492">
        <w:t xml:space="preserve"> </w:t>
      </w:r>
      <w:r w:rsidRPr="001C5EEE">
        <w:t xml:space="preserve">Scotland Route Study, Network Rail, July 2016, </w:t>
      </w:r>
      <w:r w:rsidR="007B388E" w:rsidRPr="007B388E">
        <w:t>https://www.networkrail.co.uk/wp-content/uploads/2016/12/Scotland-Route-Study.pdf</w:t>
      </w:r>
    </w:p>
  </w:footnote>
  <w:footnote w:id="100">
    <w:p w14:paraId="21493D07" w14:textId="77777777" w:rsidR="00FD4C5B" w:rsidRPr="00C17E8C" w:rsidRDefault="00FD4C5B" w:rsidP="00AA7617">
      <w:pPr>
        <w:pStyle w:val="FootnoteText"/>
      </w:pPr>
      <w:r w:rsidRPr="00C17E8C">
        <w:rPr>
          <w:rStyle w:val="FootnoteReference"/>
        </w:rPr>
        <w:footnoteRef/>
      </w:r>
      <w:r w:rsidRPr="00C17E8C">
        <w:t xml:space="preserve"> </w:t>
      </w:r>
      <w:r w:rsidRPr="007B388E">
        <w:t xml:space="preserve">The Scottish Ministers’ High Level Output Specification for Control Period 6, Transport Scotland, 2017, </w:t>
      </w:r>
      <w:hyperlink r:id="rId28" w:history="1">
        <w:r w:rsidRPr="00A5734D">
          <w:t>https://www.transport.gov.scot/media/39496/high-level-output-specification-hlos-for-control-period-6-final.pdf</w:t>
        </w:r>
      </w:hyperlink>
    </w:p>
  </w:footnote>
  <w:footnote w:id="101">
    <w:p w14:paraId="11B6F6E2" w14:textId="77777777" w:rsidR="00FD4C5B" w:rsidRPr="00C17E8C" w:rsidRDefault="00FD4C5B" w:rsidP="00AA7617">
      <w:pPr>
        <w:pStyle w:val="FootnoteText"/>
      </w:pPr>
      <w:r w:rsidRPr="00C17E8C">
        <w:rPr>
          <w:rStyle w:val="FootnoteReference"/>
        </w:rPr>
        <w:footnoteRef/>
      </w:r>
      <w:r w:rsidRPr="00C17E8C">
        <w:t xml:space="preserve"> Industry Growth Plan for Rail Freight, Scotland Freight Joint Board, March 2019, https://sacuksprodnrdigital0001.blob.core.windows.net/freight/Freight/Freight%20Scotland/Industry%20Growth%20Plan%20for%20Rail%20Freight%20-%20Scotland.pdf</w:t>
      </w:r>
    </w:p>
  </w:footnote>
  <w:footnote w:id="102">
    <w:p w14:paraId="3329FE90" w14:textId="77777777" w:rsidR="00FD4C5B" w:rsidRDefault="00FD4C5B" w:rsidP="00AA7617">
      <w:pPr>
        <w:pStyle w:val="FootnoteText"/>
      </w:pPr>
      <w:r>
        <w:rPr>
          <w:rStyle w:val="FootnoteReference"/>
        </w:rPr>
        <w:footnoteRef/>
      </w:r>
      <w:r>
        <w:t xml:space="preserve"> Delivering The Goods: Scotland’s Rail Freight Strategy, Transport Scotland, March 2016, </w:t>
      </w:r>
      <w:r w:rsidRPr="00AA6FAD">
        <w:t>https://www.transport.gov.scot/publication/delivering-the-goods-scotlands-rail-freight-strategy/</w:t>
      </w:r>
    </w:p>
  </w:footnote>
  <w:footnote w:id="103">
    <w:p w14:paraId="6D17B892" w14:textId="77777777" w:rsidR="00FD4C5B" w:rsidRDefault="00FD4C5B" w:rsidP="00AA7617">
      <w:pPr>
        <w:pStyle w:val="FootnoteText"/>
      </w:pPr>
      <w:r>
        <w:rPr>
          <w:rStyle w:val="FootnoteReference"/>
        </w:rPr>
        <w:footnoteRef/>
      </w:r>
      <w:r>
        <w:t xml:space="preserve"> </w:t>
      </w:r>
      <w:r w:rsidRPr="00F33B18">
        <w:t>High Speed Two Phase Two Strategic Case</w:t>
      </w:r>
      <w:r>
        <w:t xml:space="preserve">: Moving Britain Ahead, Department for Transport, July 2017, </w:t>
      </w:r>
      <w:r w:rsidRPr="00842ED4">
        <w:t>https://www.gov.uk/government/publications/hs2-phase-two-strategic-case</w:t>
      </w:r>
    </w:p>
  </w:footnote>
  <w:footnote w:id="104">
    <w:p w14:paraId="4210A636" w14:textId="77777777" w:rsidR="00FD4C5B" w:rsidRDefault="00FD4C5B" w:rsidP="00AA7617">
      <w:pPr>
        <w:pStyle w:val="FootnoteText"/>
      </w:pPr>
      <w:r>
        <w:rPr>
          <w:rStyle w:val="FootnoteReference"/>
        </w:rPr>
        <w:footnoteRef/>
      </w:r>
      <w:r>
        <w:t xml:space="preserve"> </w:t>
      </w:r>
      <w:r w:rsidRPr="003A74F8">
        <w:t>Integrated Rail Plan for the North and Midlands, Department for Transport</w:t>
      </w:r>
      <w:r>
        <w:t>,</w:t>
      </w:r>
      <w:r w:rsidRPr="003A74F8">
        <w:t xml:space="preserve"> </w:t>
      </w:r>
      <w:r>
        <w:t xml:space="preserve">November </w:t>
      </w:r>
      <w:r w:rsidRPr="003A74F8">
        <w:t>2021</w:t>
      </w:r>
      <w:r>
        <w:t xml:space="preserve">, </w:t>
      </w:r>
      <w:r w:rsidRPr="00CD7063">
        <w:t>https://www.gov.uk/government/publications/integrated-rail-plan-for-the-north-and-the-midlands</w:t>
      </w:r>
    </w:p>
  </w:footnote>
  <w:footnote w:id="105">
    <w:p w14:paraId="0566C0FB" w14:textId="12D30340" w:rsidR="00D43E62" w:rsidRDefault="00D43E62" w:rsidP="00AA7617">
      <w:pPr>
        <w:pStyle w:val="FootnoteText"/>
      </w:pPr>
      <w:r>
        <w:rPr>
          <w:rStyle w:val="FootnoteReference"/>
        </w:rPr>
        <w:footnoteRef/>
      </w:r>
      <w:r>
        <w:t xml:space="preserve"> </w:t>
      </w:r>
      <w:r w:rsidR="00F7760D">
        <w:t xml:space="preserve">Scottish Transport Statistics No. 39 2020 Edition, </w:t>
      </w:r>
      <w:r w:rsidR="008666B1">
        <w:t xml:space="preserve">Transport Scotland, </w:t>
      </w:r>
      <w:r w:rsidR="001D5202">
        <w:t xml:space="preserve">February 2021, </w:t>
      </w:r>
      <w:r w:rsidR="00946690" w:rsidRPr="00946690">
        <w:t>https://www.transport.gov.scot/publication/scottish-transport-statistics-no-39-2020-edition</w:t>
      </w:r>
    </w:p>
  </w:footnote>
  <w:footnote w:id="106">
    <w:p w14:paraId="408DF9DE" w14:textId="77777777" w:rsidR="00C245E4" w:rsidRDefault="00C245E4" w:rsidP="00AA7617">
      <w:pPr>
        <w:pStyle w:val="FootnoteText"/>
      </w:pPr>
      <w:r>
        <w:rPr>
          <w:rStyle w:val="FootnoteReference"/>
        </w:rPr>
        <w:footnoteRef/>
      </w:r>
      <w:r>
        <w:t xml:space="preserve"> Transport poverty defined as the s</w:t>
      </w:r>
      <w:r w:rsidRPr="005C587A">
        <w:t>pend on transport as proportion of income</w:t>
      </w:r>
    </w:p>
  </w:footnote>
  <w:footnote w:id="107">
    <w:p w14:paraId="750C5259" w14:textId="4DC91797" w:rsidR="00A41C68" w:rsidRDefault="00A41C68" w:rsidP="00AA7617">
      <w:pPr>
        <w:pStyle w:val="FootnoteText"/>
      </w:pPr>
      <w:r>
        <w:rPr>
          <w:rStyle w:val="FootnoteReference"/>
        </w:rPr>
        <w:footnoteRef/>
      </w:r>
      <w:r>
        <w:t xml:space="preserve"> </w:t>
      </w:r>
      <w:r w:rsidR="007A7EF1" w:rsidRPr="007A7EF1">
        <w:t>Transport and Travel in Scotland 2019: Results from the Scottish Household Survey</w:t>
      </w:r>
      <w:r w:rsidR="00DA79CB">
        <w:t xml:space="preserve"> (Table TD2a)</w:t>
      </w:r>
      <w:r w:rsidR="007A7EF1">
        <w:t xml:space="preserve">, Transport Scotland, September 2020, </w:t>
      </w:r>
      <w:r w:rsidR="00DA79CB" w:rsidRPr="00DA79CB">
        <w:t>https://www.transport.gov.scot/publication/transport-and-travel-in-scotland-2019-results-from-the-scottish-household-survey/</w:t>
      </w:r>
    </w:p>
  </w:footnote>
  <w:footnote w:id="108">
    <w:p w14:paraId="21B78853" w14:textId="77777777" w:rsidR="00C245E4" w:rsidRPr="008F5258" w:rsidRDefault="00C245E4" w:rsidP="008F5258">
      <w:pPr>
        <w:pStyle w:val="FootnoteText"/>
      </w:pPr>
      <w:r w:rsidRPr="00A25D10">
        <w:rPr>
          <w:rStyle w:val="FootnoteReference"/>
        </w:rPr>
        <w:footnoteRef/>
      </w:r>
      <w:r w:rsidRPr="008F5258">
        <w:rPr>
          <w:rFonts w:hint="eastAsia"/>
        </w:rPr>
        <w:t xml:space="preserve"> </w:t>
      </w:r>
      <w:hyperlink r:id="rId29" w:history="1">
        <w:r w:rsidRPr="00A25D10">
          <w:rPr>
            <w:rStyle w:val="Hyperlink"/>
            <w:sz w:val="24"/>
          </w:rPr>
          <w:t>Rail freight forecasts: Scenarios for 2033/34 and 2043/44 (networkrail.co.uk)</w:t>
        </w:r>
      </w:hyperlink>
    </w:p>
  </w:footnote>
  <w:footnote w:id="109">
    <w:p w14:paraId="2F36ADBA" w14:textId="1F382C2B" w:rsidR="00A61B55" w:rsidRDefault="00A61B55" w:rsidP="00AA7617">
      <w:pPr>
        <w:pStyle w:val="FootnoteText"/>
      </w:pPr>
      <w:r>
        <w:rPr>
          <w:rStyle w:val="FootnoteReference"/>
        </w:rPr>
        <w:footnoteRef/>
      </w:r>
      <w:r>
        <w:t xml:space="preserve"> </w:t>
      </w:r>
      <w:r w:rsidR="00CE708E" w:rsidRPr="00EE08FA">
        <w:t>Coronavirus (COVID-19): Scotland's Strategic Framework update - February 2022</w:t>
      </w:r>
      <w:r w:rsidR="00CE708E" w:rsidRPr="0041016C">
        <w:t xml:space="preserve">, </w:t>
      </w:r>
      <w:r w:rsidR="00260F7B" w:rsidRPr="00EE08FA">
        <w:t xml:space="preserve">Scottish Government, February 2022, </w:t>
      </w:r>
      <w:hyperlink r:id="rId30" w:history="1">
        <w:r w:rsidR="00260F7B" w:rsidRPr="000D51D4">
          <w:t>https://www.gov.scot/publications/coronavirus-covid-19-scotlands-strategic-framework-update-february-2022/</w:t>
        </w:r>
      </w:hyperlink>
    </w:p>
    <w:p w14:paraId="50D6F1AA" w14:textId="77777777" w:rsidR="00260F7B" w:rsidRDefault="00260F7B" w:rsidP="00AA7617">
      <w:pPr>
        <w:pStyle w:val="FootnoteText"/>
      </w:pPr>
    </w:p>
  </w:footnote>
  <w:footnote w:id="110">
    <w:p w14:paraId="3C6EB779" w14:textId="5E5C720D" w:rsidR="00EF5970" w:rsidRDefault="00EF5970">
      <w:pPr>
        <w:pStyle w:val="FootnoteText"/>
      </w:pPr>
      <w:r>
        <w:rPr>
          <w:rStyle w:val="FootnoteReference"/>
        </w:rPr>
        <w:footnoteRef/>
      </w:r>
      <w:r>
        <w:t xml:space="preserve"> The Outcome of the Targeted Review of the Capital Spending Review – Updated Spending Allocations for </w:t>
      </w:r>
      <w:r w:rsidR="0062289E">
        <w:t xml:space="preserve">2023-24 to 2025-26, Scottish Government, May 2022, </w:t>
      </w:r>
      <w:r w:rsidR="0062289E" w:rsidRPr="0062289E">
        <w:t>https://www.gov.scot/publications/outcome-targeted-review-capital-spending-review-updated-spending-allocations-2023-24-2025-26/</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4A0" w:firstRow="1" w:lastRow="0" w:firstColumn="1" w:lastColumn="0" w:noHBand="0" w:noVBand="1"/>
    </w:tblPr>
    <w:tblGrid>
      <w:gridCol w:w="6419"/>
      <w:gridCol w:w="3211"/>
    </w:tblGrid>
    <w:tr w:rsidR="00C245E4" w14:paraId="66EDF7F0" w14:textId="77777777" w:rsidTr="00EA1916">
      <w:tc>
        <w:tcPr>
          <w:tcW w:w="3333" w:type="pct"/>
          <w:vAlign w:val="center"/>
        </w:tcPr>
        <w:p w14:paraId="4FC72E5B" w14:textId="7CEFF7E2" w:rsidR="00C245E4" w:rsidRPr="00AC7FD5" w:rsidRDefault="00C245E4" w:rsidP="003E6F26">
          <w:pPr>
            <w:pStyle w:val="Header"/>
            <w:ind w:left="-103"/>
          </w:pPr>
          <w:r>
            <w:t>Strategic Transport Projects Review 2</w:t>
          </w:r>
        </w:p>
      </w:tc>
      <w:tc>
        <w:tcPr>
          <w:tcW w:w="1667" w:type="pct"/>
        </w:tcPr>
        <w:p w14:paraId="274A42B6" w14:textId="77777777" w:rsidR="00C245E4" w:rsidRDefault="00C245E4" w:rsidP="00AC7FD5">
          <w:pPr>
            <w:pStyle w:val="Header"/>
            <w:jc w:val="right"/>
          </w:pPr>
          <w:r>
            <w:rPr>
              <w:noProof/>
            </w:rPr>
            <w:drawing>
              <wp:inline distT="0" distB="0" distL="0" distR="0" wp14:anchorId="12332EAD" wp14:editId="1229F1D2">
                <wp:extent cx="1564640" cy="719455"/>
                <wp:effectExtent l="0" t="0" r="0" b="4445"/>
                <wp:docPr id="893551262" name="picture">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2" name="picture">
                          <a:extLst>
                            <a:ext uri="{C183D7F6-B498-43B3-948B-1728B52AA6E4}">
                              <adec:decorative xmlns:adec="http://schemas.microsoft.com/office/drawing/2017/decorative" val="1"/>
                            </a:ext>
                          </a:extLst>
                        </pic:cNvPr>
                        <pic:cNvPicPr/>
                      </pic:nvPicPr>
                      <pic:blipFill rotWithShape="1">
                        <a:blip r:embed="rId1"/>
                        <a:srcRect l="8216" t="7723" r="8381" b="7310"/>
                        <a:stretch/>
                      </pic:blipFill>
                      <pic:spPr bwMode="auto">
                        <a:xfrm>
                          <a:off x="0" y="0"/>
                          <a:ext cx="1564640" cy="719455"/>
                        </a:xfrm>
                        <a:prstGeom prst="rect">
                          <a:avLst/>
                        </a:prstGeom>
                        <a:ln>
                          <a:noFill/>
                        </a:ln>
                        <a:extLst>
                          <a:ext uri="{53640926-AAD7-44D8-BBD7-CCE9431645EC}">
                            <a14:shadowObscured xmlns:a14="http://schemas.microsoft.com/office/drawing/2010/main"/>
                          </a:ext>
                        </a:extLst>
                      </pic:spPr>
                    </pic:pic>
                  </a:graphicData>
                </a:graphic>
              </wp:inline>
            </w:drawing>
          </w:r>
        </w:p>
      </w:tc>
    </w:tr>
  </w:tbl>
  <w:p w14:paraId="524D9864" w14:textId="77777777" w:rsidR="00C245E4" w:rsidRPr="00AC7FD5" w:rsidRDefault="00C245E4" w:rsidP="00AC7FD5">
    <w:pPr>
      <w:pStyle w:val="Header"/>
      <w:rPr>
        <w:sz w:val="2"/>
        <w:szCs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4A0" w:firstRow="1" w:lastRow="0" w:firstColumn="1" w:lastColumn="0" w:noHBand="0" w:noVBand="1"/>
    </w:tblPr>
    <w:tblGrid>
      <w:gridCol w:w="6419"/>
      <w:gridCol w:w="3211"/>
    </w:tblGrid>
    <w:tr w:rsidR="00935F24" w14:paraId="2B17CDDC" w14:textId="77777777" w:rsidTr="00CA3B0C">
      <w:tc>
        <w:tcPr>
          <w:tcW w:w="3333" w:type="pct"/>
          <w:vAlign w:val="center"/>
        </w:tcPr>
        <w:p w14:paraId="4291BF6D" w14:textId="77777777" w:rsidR="00935F24" w:rsidRPr="00AC7FD5" w:rsidRDefault="00935F24" w:rsidP="00935F24">
          <w:pPr>
            <w:pStyle w:val="Header"/>
            <w:ind w:left="-103"/>
          </w:pPr>
          <w:r>
            <w:t>Strategic Transport Projects Review 2</w:t>
          </w:r>
        </w:p>
      </w:tc>
      <w:tc>
        <w:tcPr>
          <w:tcW w:w="1667" w:type="pct"/>
        </w:tcPr>
        <w:p w14:paraId="6C699F79" w14:textId="77777777" w:rsidR="00935F24" w:rsidRDefault="00935F24" w:rsidP="00935F24">
          <w:pPr>
            <w:pStyle w:val="Header"/>
            <w:jc w:val="right"/>
          </w:pPr>
          <w:r>
            <w:rPr>
              <w:noProof/>
            </w:rPr>
            <w:drawing>
              <wp:inline distT="0" distB="0" distL="0" distR="0" wp14:anchorId="1ED31B12" wp14:editId="23C24E58">
                <wp:extent cx="1564640" cy="719455"/>
                <wp:effectExtent l="0" t="0" r="0" b="4445"/>
                <wp:docPr id="18" name="picture">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2" name="picture">
                          <a:extLst>
                            <a:ext uri="{C183D7F6-B498-43B3-948B-1728B52AA6E4}">
                              <adec:decorative xmlns:adec="http://schemas.microsoft.com/office/drawing/2017/decorative" val="1"/>
                            </a:ext>
                          </a:extLst>
                        </pic:cNvPr>
                        <pic:cNvPicPr/>
                      </pic:nvPicPr>
                      <pic:blipFill rotWithShape="1">
                        <a:blip r:embed="rId1"/>
                        <a:srcRect l="8216" t="7723" r="8381" b="7310"/>
                        <a:stretch/>
                      </pic:blipFill>
                      <pic:spPr bwMode="auto">
                        <a:xfrm>
                          <a:off x="0" y="0"/>
                          <a:ext cx="1564640" cy="719455"/>
                        </a:xfrm>
                        <a:prstGeom prst="rect">
                          <a:avLst/>
                        </a:prstGeom>
                        <a:ln>
                          <a:noFill/>
                        </a:ln>
                        <a:extLst>
                          <a:ext uri="{53640926-AAD7-44D8-BBD7-CCE9431645EC}">
                            <a14:shadowObscured xmlns:a14="http://schemas.microsoft.com/office/drawing/2010/main"/>
                          </a:ext>
                        </a:extLst>
                      </pic:spPr>
                    </pic:pic>
                  </a:graphicData>
                </a:graphic>
              </wp:inline>
            </w:drawing>
          </w:r>
        </w:p>
      </w:tc>
    </w:tr>
  </w:tbl>
  <w:p w14:paraId="4B412FC9" w14:textId="77777777" w:rsidR="00935F24" w:rsidRPr="00AC7FD5" w:rsidRDefault="00935F24" w:rsidP="00935F24">
    <w:pPr>
      <w:pStyle w:val="Header"/>
      <w:rPr>
        <w:sz w:val="2"/>
        <w:szCs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4A0" w:firstRow="1" w:lastRow="0" w:firstColumn="1" w:lastColumn="0" w:noHBand="0" w:noVBand="1"/>
    </w:tblPr>
    <w:tblGrid>
      <w:gridCol w:w="6419"/>
      <w:gridCol w:w="3211"/>
    </w:tblGrid>
    <w:tr w:rsidR="00C245E4" w14:paraId="046613A5" w14:textId="77777777" w:rsidTr="00E8466A">
      <w:tc>
        <w:tcPr>
          <w:tcW w:w="3333" w:type="pct"/>
          <w:vAlign w:val="center"/>
        </w:tcPr>
        <w:p w14:paraId="197B38AF" w14:textId="77777777" w:rsidR="00C245E4" w:rsidRPr="00AC7FD5" w:rsidRDefault="00C245E4" w:rsidP="003E6F26">
          <w:pPr>
            <w:pStyle w:val="Header"/>
            <w:ind w:left="-103"/>
          </w:pPr>
          <w:r>
            <w:t>Strategic Transport Projects Review 2</w:t>
          </w:r>
        </w:p>
      </w:tc>
      <w:tc>
        <w:tcPr>
          <w:tcW w:w="1667" w:type="pct"/>
        </w:tcPr>
        <w:p w14:paraId="273A589C" w14:textId="77777777" w:rsidR="00C245E4" w:rsidRDefault="00C245E4" w:rsidP="00AC7FD5">
          <w:pPr>
            <w:pStyle w:val="Header"/>
            <w:jc w:val="right"/>
          </w:pPr>
          <w:r>
            <w:rPr>
              <w:noProof/>
            </w:rPr>
            <w:drawing>
              <wp:inline distT="0" distB="0" distL="0" distR="0" wp14:anchorId="69B9286A" wp14:editId="7F504FE2">
                <wp:extent cx="1564640" cy="719455"/>
                <wp:effectExtent l="0" t="0" r="0" b="4445"/>
                <wp:docPr id="989009054" name="picture">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2" name="picture">
                          <a:extLst>
                            <a:ext uri="{C183D7F6-B498-43B3-948B-1728B52AA6E4}">
                              <adec:decorative xmlns:adec="http://schemas.microsoft.com/office/drawing/2017/decorative" val="1"/>
                            </a:ext>
                          </a:extLst>
                        </pic:cNvPr>
                        <pic:cNvPicPr/>
                      </pic:nvPicPr>
                      <pic:blipFill rotWithShape="1">
                        <a:blip r:embed="rId1"/>
                        <a:srcRect l="8216" t="7723" r="8381" b="7310"/>
                        <a:stretch/>
                      </pic:blipFill>
                      <pic:spPr bwMode="auto">
                        <a:xfrm>
                          <a:off x="0" y="0"/>
                          <a:ext cx="1564640" cy="719455"/>
                        </a:xfrm>
                        <a:prstGeom prst="rect">
                          <a:avLst/>
                        </a:prstGeom>
                        <a:ln>
                          <a:noFill/>
                        </a:ln>
                        <a:extLst>
                          <a:ext uri="{53640926-AAD7-44D8-BBD7-CCE9431645EC}">
                            <a14:shadowObscured xmlns:a14="http://schemas.microsoft.com/office/drawing/2010/main"/>
                          </a:ext>
                        </a:extLst>
                      </pic:spPr>
                    </pic:pic>
                  </a:graphicData>
                </a:graphic>
              </wp:inline>
            </w:drawing>
          </w:r>
        </w:p>
      </w:tc>
    </w:tr>
  </w:tbl>
  <w:p w14:paraId="5B0C528B" w14:textId="77777777" w:rsidR="00C245E4" w:rsidRPr="00AC7FD5" w:rsidRDefault="00C245E4">
    <w:pPr>
      <w:pStyle w:val="Header"/>
      <w:rPr>
        <w:sz w:val="2"/>
        <w:szCs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4A0" w:firstRow="1" w:lastRow="0" w:firstColumn="1" w:lastColumn="0" w:noHBand="0" w:noVBand="1"/>
    </w:tblPr>
    <w:tblGrid>
      <w:gridCol w:w="6419"/>
      <w:gridCol w:w="3211"/>
    </w:tblGrid>
    <w:tr w:rsidR="0054412B" w14:paraId="62FF694D" w14:textId="77777777" w:rsidTr="00CA3B0C">
      <w:tc>
        <w:tcPr>
          <w:tcW w:w="3333" w:type="pct"/>
          <w:vAlign w:val="center"/>
        </w:tcPr>
        <w:p w14:paraId="444EF925" w14:textId="77777777" w:rsidR="0054412B" w:rsidRPr="00AC7FD5" w:rsidRDefault="0054412B" w:rsidP="0054412B">
          <w:pPr>
            <w:pStyle w:val="Header"/>
            <w:ind w:left="-103"/>
          </w:pPr>
          <w:r>
            <w:t>Strategic Transport Projects Review 2</w:t>
          </w:r>
        </w:p>
      </w:tc>
      <w:tc>
        <w:tcPr>
          <w:tcW w:w="1667" w:type="pct"/>
        </w:tcPr>
        <w:p w14:paraId="24B8DCE8" w14:textId="77777777" w:rsidR="0054412B" w:rsidRDefault="0054412B" w:rsidP="0054412B">
          <w:pPr>
            <w:pStyle w:val="Header"/>
            <w:jc w:val="right"/>
          </w:pPr>
          <w:r>
            <w:rPr>
              <w:noProof/>
            </w:rPr>
            <w:drawing>
              <wp:inline distT="0" distB="0" distL="0" distR="0" wp14:anchorId="3518B61B" wp14:editId="100EED79">
                <wp:extent cx="1564640" cy="719455"/>
                <wp:effectExtent l="0" t="0" r="0" b="4445"/>
                <wp:docPr id="1466292512" name="picture">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2" name="picture">
                          <a:extLst>
                            <a:ext uri="{C183D7F6-B498-43B3-948B-1728B52AA6E4}">
                              <adec:decorative xmlns:adec="http://schemas.microsoft.com/office/drawing/2017/decorative" val="1"/>
                            </a:ext>
                          </a:extLst>
                        </pic:cNvPr>
                        <pic:cNvPicPr/>
                      </pic:nvPicPr>
                      <pic:blipFill rotWithShape="1">
                        <a:blip r:embed="rId1"/>
                        <a:srcRect l="8216" t="7723" r="8381" b="7310"/>
                        <a:stretch/>
                      </pic:blipFill>
                      <pic:spPr bwMode="auto">
                        <a:xfrm>
                          <a:off x="0" y="0"/>
                          <a:ext cx="1564640" cy="719455"/>
                        </a:xfrm>
                        <a:prstGeom prst="rect">
                          <a:avLst/>
                        </a:prstGeom>
                        <a:ln>
                          <a:noFill/>
                        </a:ln>
                        <a:extLst>
                          <a:ext uri="{53640926-AAD7-44D8-BBD7-CCE9431645EC}">
                            <a14:shadowObscured xmlns:a14="http://schemas.microsoft.com/office/drawing/2010/main"/>
                          </a:ext>
                        </a:extLst>
                      </pic:spPr>
                    </pic:pic>
                  </a:graphicData>
                </a:graphic>
              </wp:inline>
            </w:drawing>
          </w:r>
        </w:p>
      </w:tc>
    </w:tr>
  </w:tbl>
  <w:p w14:paraId="7B779193" w14:textId="77777777" w:rsidR="0054412B" w:rsidRPr="00AC7FD5" w:rsidRDefault="0054412B" w:rsidP="0054412B">
    <w:pPr>
      <w:pStyle w:val="Header"/>
      <w:rPr>
        <w:sz w:val="2"/>
        <w:szCs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4A0" w:firstRow="1" w:lastRow="0" w:firstColumn="1" w:lastColumn="0" w:noHBand="0" w:noVBand="1"/>
    </w:tblPr>
    <w:tblGrid>
      <w:gridCol w:w="6419"/>
      <w:gridCol w:w="3211"/>
    </w:tblGrid>
    <w:tr w:rsidR="00741207" w14:paraId="0375EDAC" w14:textId="77777777" w:rsidTr="00CA3B0C">
      <w:tc>
        <w:tcPr>
          <w:tcW w:w="3333" w:type="pct"/>
          <w:vAlign w:val="center"/>
        </w:tcPr>
        <w:p w14:paraId="2EF53B90" w14:textId="77777777" w:rsidR="00741207" w:rsidRPr="00AC7FD5" w:rsidRDefault="00741207" w:rsidP="00741207">
          <w:pPr>
            <w:pStyle w:val="Header"/>
            <w:ind w:left="-103"/>
          </w:pPr>
          <w:r>
            <w:t>Strategic Transport Projects Review 2</w:t>
          </w:r>
        </w:p>
      </w:tc>
      <w:tc>
        <w:tcPr>
          <w:tcW w:w="1667" w:type="pct"/>
        </w:tcPr>
        <w:p w14:paraId="10FAE027" w14:textId="77777777" w:rsidR="00741207" w:rsidRDefault="00741207" w:rsidP="00741207">
          <w:pPr>
            <w:pStyle w:val="Header"/>
            <w:jc w:val="right"/>
          </w:pPr>
          <w:r>
            <w:rPr>
              <w:noProof/>
            </w:rPr>
            <w:drawing>
              <wp:inline distT="0" distB="0" distL="0" distR="0" wp14:anchorId="46EB8D79" wp14:editId="559F334C">
                <wp:extent cx="1564640" cy="719455"/>
                <wp:effectExtent l="0" t="0" r="0" b="4445"/>
                <wp:docPr id="1466292526" name="picture">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2" name="picture">
                          <a:extLst>
                            <a:ext uri="{C183D7F6-B498-43B3-948B-1728B52AA6E4}">
                              <adec:decorative xmlns:adec="http://schemas.microsoft.com/office/drawing/2017/decorative" val="1"/>
                            </a:ext>
                          </a:extLst>
                        </pic:cNvPr>
                        <pic:cNvPicPr/>
                      </pic:nvPicPr>
                      <pic:blipFill rotWithShape="1">
                        <a:blip r:embed="rId1"/>
                        <a:srcRect l="8216" t="7723" r="8381" b="7310"/>
                        <a:stretch/>
                      </pic:blipFill>
                      <pic:spPr bwMode="auto">
                        <a:xfrm>
                          <a:off x="0" y="0"/>
                          <a:ext cx="1564640" cy="719455"/>
                        </a:xfrm>
                        <a:prstGeom prst="rect">
                          <a:avLst/>
                        </a:prstGeom>
                        <a:ln>
                          <a:noFill/>
                        </a:ln>
                        <a:extLst>
                          <a:ext uri="{53640926-AAD7-44D8-BBD7-CCE9431645EC}">
                            <a14:shadowObscured xmlns:a14="http://schemas.microsoft.com/office/drawing/2010/main"/>
                          </a:ext>
                        </a:extLst>
                      </pic:spPr>
                    </pic:pic>
                  </a:graphicData>
                </a:graphic>
              </wp:inline>
            </w:drawing>
          </w:r>
        </w:p>
      </w:tc>
    </w:tr>
  </w:tbl>
  <w:p w14:paraId="5E2B871F" w14:textId="77777777" w:rsidR="00741207" w:rsidRPr="00AC7FD5" w:rsidRDefault="00741207" w:rsidP="00741207">
    <w:pPr>
      <w:pStyle w:val="Header"/>
      <w:rPr>
        <w:sz w:val="2"/>
        <w:szCs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4A0" w:firstRow="1" w:lastRow="0" w:firstColumn="1" w:lastColumn="0" w:noHBand="0" w:noVBand="1"/>
    </w:tblPr>
    <w:tblGrid>
      <w:gridCol w:w="14355"/>
      <w:gridCol w:w="7180"/>
    </w:tblGrid>
    <w:tr w:rsidR="0054412B" w14:paraId="3F603662" w14:textId="77777777" w:rsidTr="00CA3B0C">
      <w:tc>
        <w:tcPr>
          <w:tcW w:w="3333" w:type="pct"/>
          <w:vAlign w:val="center"/>
        </w:tcPr>
        <w:p w14:paraId="6396F4A5" w14:textId="77777777" w:rsidR="0054412B" w:rsidRPr="00AC7FD5" w:rsidRDefault="0054412B" w:rsidP="0054412B">
          <w:pPr>
            <w:pStyle w:val="Header"/>
            <w:ind w:left="-103"/>
          </w:pPr>
          <w:r>
            <w:t>Strategic Transport Projects Review 2</w:t>
          </w:r>
        </w:p>
      </w:tc>
      <w:tc>
        <w:tcPr>
          <w:tcW w:w="1667" w:type="pct"/>
        </w:tcPr>
        <w:p w14:paraId="313452FB" w14:textId="77777777" w:rsidR="0054412B" w:rsidRDefault="0054412B" w:rsidP="0054412B">
          <w:pPr>
            <w:pStyle w:val="Header"/>
            <w:jc w:val="right"/>
          </w:pPr>
          <w:r>
            <w:rPr>
              <w:noProof/>
            </w:rPr>
            <w:drawing>
              <wp:inline distT="0" distB="0" distL="0" distR="0" wp14:anchorId="1ED44C1D" wp14:editId="5178B3EC">
                <wp:extent cx="1564640" cy="719455"/>
                <wp:effectExtent l="0" t="0" r="0" b="4445"/>
                <wp:docPr id="1466292517" name="picture">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2" name="picture">
                          <a:extLst>
                            <a:ext uri="{C183D7F6-B498-43B3-948B-1728B52AA6E4}">
                              <adec:decorative xmlns:adec="http://schemas.microsoft.com/office/drawing/2017/decorative" val="1"/>
                            </a:ext>
                          </a:extLst>
                        </pic:cNvPr>
                        <pic:cNvPicPr/>
                      </pic:nvPicPr>
                      <pic:blipFill rotWithShape="1">
                        <a:blip r:embed="rId1"/>
                        <a:srcRect l="8216" t="7723" r="8381" b="7310"/>
                        <a:stretch/>
                      </pic:blipFill>
                      <pic:spPr bwMode="auto">
                        <a:xfrm>
                          <a:off x="0" y="0"/>
                          <a:ext cx="1564640" cy="719455"/>
                        </a:xfrm>
                        <a:prstGeom prst="rect">
                          <a:avLst/>
                        </a:prstGeom>
                        <a:ln>
                          <a:noFill/>
                        </a:ln>
                        <a:extLst>
                          <a:ext uri="{53640926-AAD7-44D8-BBD7-CCE9431645EC}">
                            <a14:shadowObscured xmlns:a14="http://schemas.microsoft.com/office/drawing/2010/main"/>
                          </a:ext>
                        </a:extLst>
                      </pic:spPr>
                    </pic:pic>
                  </a:graphicData>
                </a:graphic>
              </wp:inline>
            </w:drawing>
          </w:r>
        </w:p>
      </w:tc>
    </w:tr>
  </w:tbl>
  <w:p w14:paraId="69132737" w14:textId="77777777" w:rsidR="0054412B" w:rsidRPr="00AC7FD5" w:rsidRDefault="0054412B" w:rsidP="0054412B">
    <w:pPr>
      <w:pStyle w:val="Header"/>
      <w:rPr>
        <w:sz w:val="2"/>
        <w:szCs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4A0" w:firstRow="1" w:lastRow="0" w:firstColumn="1" w:lastColumn="0" w:noHBand="0" w:noVBand="1"/>
    </w:tblPr>
    <w:tblGrid>
      <w:gridCol w:w="6425"/>
      <w:gridCol w:w="3213"/>
    </w:tblGrid>
    <w:tr w:rsidR="0054412B" w14:paraId="7F9CDE60" w14:textId="77777777" w:rsidTr="00CA3B0C">
      <w:tc>
        <w:tcPr>
          <w:tcW w:w="3333" w:type="pct"/>
          <w:vAlign w:val="center"/>
        </w:tcPr>
        <w:p w14:paraId="61DCBA1A" w14:textId="77777777" w:rsidR="0054412B" w:rsidRPr="00AC7FD5" w:rsidRDefault="0054412B" w:rsidP="0054412B">
          <w:pPr>
            <w:pStyle w:val="Header"/>
            <w:ind w:left="-103"/>
          </w:pPr>
          <w:r>
            <w:t>Strategic Transport Projects Review 2</w:t>
          </w:r>
        </w:p>
      </w:tc>
      <w:tc>
        <w:tcPr>
          <w:tcW w:w="1667" w:type="pct"/>
        </w:tcPr>
        <w:p w14:paraId="6BDC5B06" w14:textId="77777777" w:rsidR="0054412B" w:rsidRDefault="0054412B" w:rsidP="0054412B">
          <w:pPr>
            <w:pStyle w:val="Header"/>
            <w:jc w:val="right"/>
          </w:pPr>
          <w:r>
            <w:rPr>
              <w:noProof/>
            </w:rPr>
            <w:drawing>
              <wp:inline distT="0" distB="0" distL="0" distR="0" wp14:anchorId="28E79476" wp14:editId="57374822">
                <wp:extent cx="1564640" cy="719455"/>
                <wp:effectExtent l="0" t="0" r="0" b="4445"/>
                <wp:docPr id="1466292519" name="picture">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2" name="picture">
                          <a:extLst>
                            <a:ext uri="{C183D7F6-B498-43B3-948B-1728B52AA6E4}">
                              <adec:decorative xmlns:adec="http://schemas.microsoft.com/office/drawing/2017/decorative" val="1"/>
                            </a:ext>
                          </a:extLst>
                        </pic:cNvPr>
                        <pic:cNvPicPr/>
                      </pic:nvPicPr>
                      <pic:blipFill rotWithShape="1">
                        <a:blip r:embed="rId1"/>
                        <a:srcRect l="8216" t="7723" r="8381" b="7310"/>
                        <a:stretch/>
                      </pic:blipFill>
                      <pic:spPr bwMode="auto">
                        <a:xfrm>
                          <a:off x="0" y="0"/>
                          <a:ext cx="1564640" cy="719455"/>
                        </a:xfrm>
                        <a:prstGeom prst="rect">
                          <a:avLst/>
                        </a:prstGeom>
                        <a:ln>
                          <a:noFill/>
                        </a:ln>
                        <a:extLst>
                          <a:ext uri="{53640926-AAD7-44D8-BBD7-CCE9431645EC}">
                            <a14:shadowObscured xmlns:a14="http://schemas.microsoft.com/office/drawing/2010/main"/>
                          </a:ext>
                        </a:extLst>
                      </pic:spPr>
                    </pic:pic>
                  </a:graphicData>
                </a:graphic>
              </wp:inline>
            </w:drawing>
          </w:r>
        </w:p>
      </w:tc>
    </w:tr>
  </w:tbl>
  <w:p w14:paraId="400C09FA" w14:textId="77777777" w:rsidR="0054412B" w:rsidRPr="00AC7FD5" w:rsidRDefault="0054412B" w:rsidP="0054412B">
    <w:pPr>
      <w:pStyle w:val="Header"/>
      <w:rPr>
        <w:sz w:val="2"/>
        <w:szCs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4A0" w:firstRow="1" w:lastRow="0" w:firstColumn="1" w:lastColumn="0" w:noHBand="0" w:noVBand="1"/>
    </w:tblPr>
    <w:tblGrid>
      <w:gridCol w:w="6419"/>
      <w:gridCol w:w="3211"/>
    </w:tblGrid>
    <w:tr w:rsidR="0056380A" w14:paraId="2D123711" w14:textId="77777777" w:rsidTr="00CA3B0C">
      <w:tc>
        <w:tcPr>
          <w:tcW w:w="3333" w:type="pct"/>
          <w:vAlign w:val="center"/>
        </w:tcPr>
        <w:p w14:paraId="79059E91" w14:textId="77777777" w:rsidR="0056380A" w:rsidRPr="00AC7FD5" w:rsidRDefault="0056380A" w:rsidP="0056380A">
          <w:pPr>
            <w:pStyle w:val="Header"/>
            <w:ind w:left="-103"/>
          </w:pPr>
          <w:r>
            <w:t>Strategic Transport Projects Review 2</w:t>
          </w:r>
        </w:p>
      </w:tc>
      <w:tc>
        <w:tcPr>
          <w:tcW w:w="1667" w:type="pct"/>
        </w:tcPr>
        <w:p w14:paraId="67A12B97" w14:textId="77777777" w:rsidR="0056380A" w:rsidRDefault="0056380A" w:rsidP="0056380A">
          <w:pPr>
            <w:pStyle w:val="Header"/>
            <w:jc w:val="right"/>
          </w:pPr>
          <w:r>
            <w:rPr>
              <w:noProof/>
            </w:rPr>
            <w:drawing>
              <wp:inline distT="0" distB="0" distL="0" distR="0" wp14:anchorId="17A348C6" wp14:editId="6E2B9B8F">
                <wp:extent cx="1564640" cy="719455"/>
                <wp:effectExtent l="0" t="0" r="0" b="4445"/>
                <wp:docPr id="1466292521" name="picture">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2" name="picture">
                          <a:extLst>
                            <a:ext uri="{C183D7F6-B498-43B3-948B-1728B52AA6E4}">
                              <adec:decorative xmlns:adec="http://schemas.microsoft.com/office/drawing/2017/decorative" val="1"/>
                            </a:ext>
                          </a:extLst>
                        </pic:cNvPr>
                        <pic:cNvPicPr/>
                      </pic:nvPicPr>
                      <pic:blipFill rotWithShape="1">
                        <a:blip r:embed="rId1"/>
                        <a:srcRect l="8216" t="7723" r="8381" b="7310"/>
                        <a:stretch/>
                      </pic:blipFill>
                      <pic:spPr bwMode="auto">
                        <a:xfrm>
                          <a:off x="0" y="0"/>
                          <a:ext cx="1564640" cy="719455"/>
                        </a:xfrm>
                        <a:prstGeom prst="rect">
                          <a:avLst/>
                        </a:prstGeom>
                        <a:ln>
                          <a:noFill/>
                        </a:ln>
                        <a:extLst>
                          <a:ext uri="{53640926-AAD7-44D8-BBD7-CCE9431645EC}">
                            <a14:shadowObscured xmlns:a14="http://schemas.microsoft.com/office/drawing/2010/main"/>
                          </a:ext>
                        </a:extLst>
                      </pic:spPr>
                    </pic:pic>
                  </a:graphicData>
                </a:graphic>
              </wp:inline>
            </w:drawing>
          </w:r>
        </w:p>
      </w:tc>
    </w:tr>
  </w:tbl>
  <w:p w14:paraId="2ED760A4" w14:textId="77777777" w:rsidR="0056380A" w:rsidRPr="00AC7FD5" w:rsidRDefault="0056380A" w:rsidP="0056380A">
    <w:pPr>
      <w:pStyle w:val="Header"/>
      <w:rPr>
        <w:sz w:val="2"/>
        <w:szCs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FF8D11" w14:textId="2E3332E3" w:rsidR="00C245E4" w:rsidRPr="00AC7FD5" w:rsidRDefault="00C245E4" w:rsidP="00307E47">
    <w:pPr>
      <w:pStyle w:val="Header"/>
      <w:rPr>
        <w:sz w:val="2"/>
        <w:szCs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0DDCECD0"/>
    <w:lvl w:ilvl="0">
      <w:start w:val="1"/>
      <w:numFmt w:val="bullet"/>
      <w:pStyle w:val="ListBullet3"/>
      <w:lvlText w:val=""/>
      <w:lvlJc w:val="left"/>
      <w:pPr>
        <w:tabs>
          <w:tab w:val="num" w:pos="926"/>
        </w:tabs>
        <w:ind w:left="926" w:hanging="360"/>
      </w:pPr>
      <w:rPr>
        <w:rFonts w:ascii="Times New Roman" w:hAnsi="Times New Roman" w:hint="default"/>
      </w:rPr>
    </w:lvl>
  </w:abstractNum>
  <w:abstractNum w:abstractNumId="1" w15:restartNumberingAfterBreak="0">
    <w:nsid w:val="FFFFFF83"/>
    <w:multiLevelType w:val="singleLevel"/>
    <w:tmpl w:val="B4C4574E"/>
    <w:lvl w:ilvl="0">
      <w:start w:val="1"/>
      <w:numFmt w:val="bullet"/>
      <w:pStyle w:val="ListBullet2"/>
      <w:lvlText w:val=""/>
      <w:lvlJc w:val="left"/>
      <w:pPr>
        <w:tabs>
          <w:tab w:val="num" w:pos="643"/>
        </w:tabs>
        <w:ind w:left="643" w:hanging="360"/>
      </w:pPr>
      <w:rPr>
        <w:rFonts w:ascii="Times New Roman" w:hAnsi="Times New Roman" w:hint="default"/>
      </w:rPr>
    </w:lvl>
  </w:abstractNum>
  <w:abstractNum w:abstractNumId="2" w15:restartNumberingAfterBreak="0">
    <w:nsid w:val="FFFFFF89"/>
    <w:multiLevelType w:val="hybridMultilevel"/>
    <w:tmpl w:val="14789294"/>
    <w:lvl w:ilvl="0" w:tplc="BCA2200C">
      <w:start w:val="1"/>
      <w:numFmt w:val="bullet"/>
      <w:pStyle w:val="ListBullet"/>
      <w:lvlText w:val=""/>
      <w:lvlJc w:val="left"/>
      <w:pPr>
        <w:tabs>
          <w:tab w:val="num" w:pos="360"/>
        </w:tabs>
        <w:ind w:left="360" w:hanging="360"/>
      </w:pPr>
      <w:rPr>
        <w:rFonts w:ascii="Times New Roman" w:hAnsi="Times New Roman" w:hint="default"/>
      </w:rPr>
    </w:lvl>
    <w:lvl w:ilvl="1" w:tplc="DA5811A8">
      <w:numFmt w:val="decimal"/>
      <w:lvlText w:val=""/>
      <w:lvlJc w:val="left"/>
    </w:lvl>
    <w:lvl w:ilvl="2" w:tplc="BCDE2BBC">
      <w:numFmt w:val="decimal"/>
      <w:lvlText w:val=""/>
      <w:lvlJc w:val="left"/>
    </w:lvl>
    <w:lvl w:ilvl="3" w:tplc="3E26C690">
      <w:numFmt w:val="decimal"/>
      <w:lvlText w:val=""/>
      <w:lvlJc w:val="left"/>
    </w:lvl>
    <w:lvl w:ilvl="4" w:tplc="2DB49C04">
      <w:numFmt w:val="decimal"/>
      <w:lvlText w:val=""/>
      <w:lvlJc w:val="left"/>
    </w:lvl>
    <w:lvl w:ilvl="5" w:tplc="B960478E">
      <w:numFmt w:val="decimal"/>
      <w:lvlText w:val=""/>
      <w:lvlJc w:val="left"/>
    </w:lvl>
    <w:lvl w:ilvl="6" w:tplc="8820996A">
      <w:numFmt w:val="decimal"/>
      <w:lvlText w:val=""/>
      <w:lvlJc w:val="left"/>
    </w:lvl>
    <w:lvl w:ilvl="7" w:tplc="F71A51FE">
      <w:numFmt w:val="decimal"/>
      <w:lvlText w:val=""/>
      <w:lvlJc w:val="left"/>
    </w:lvl>
    <w:lvl w:ilvl="8" w:tplc="E514ACC4">
      <w:numFmt w:val="decimal"/>
      <w:lvlText w:val=""/>
      <w:lvlJc w:val="left"/>
    </w:lvl>
  </w:abstractNum>
  <w:abstractNum w:abstractNumId="3" w15:restartNumberingAfterBreak="0">
    <w:nsid w:val="00AC6A35"/>
    <w:multiLevelType w:val="hybridMultilevel"/>
    <w:tmpl w:val="83CE1A72"/>
    <w:lvl w:ilvl="0" w:tplc="ED64D9A4">
      <w:start w:val="1"/>
      <w:numFmt w:val="decimal"/>
      <w:pStyle w:val="STPR2TableNumberList"/>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3796253"/>
    <w:multiLevelType w:val="hybridMultilevel"/>
    <w:tmpl w:val="9154B2B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4C11413"/>
    <w:multiLevelType w:val="hybridMultilevel"/>
    <w:tmpl w:val="8320F940"/>
    <w:lvl w:ilvl="0" w:tplc="08090001">
      <w:start w:val="1"/>
      <w:numFmt w:val="bullet"/>
      <w:lvlText w:val=""/>
      <w:lvlJc w:val="left"/>
      <w:pPr>
        <w:tabs>
          <w:tab w:val="num" w:pos="360"/>
        </w:tabs>
        <w:ind w:left="360" w:hanging="360"/>
      </w:pPr>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08A42AD8"/>
    <w:multiLevelType w:val="hybridMultilevel"/>
    <w:tmpl w:val="9C26EA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B6730AB"/>
    <w:multiLevelType w:val="hybridMultilevel"/>
    <w:tmpl w:val="AD90F3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E2C6647"/>
    <w:multiLevelType w:val="hybridMultilevel"/>
    <w:tmpl w:val="F15616BE"/>
    <w:lvl w:ilvl="0" w:tplc="08090001">
      <w:start w:val="1"/>
      <w:numFmt w:val="bullet"/>
      <w:lvlText w:val=""/>
      <w:lvlJc w:val="left"/>
      <w:pPr>
        <w:ind w:left="1060" w:hanging="360"/>
      </w:pPr>
      <w:rPr>
        <w:rFonts w:ascii="Symbol" w:hAnsi="Symbol" w:hint="default"/>
      </w:rPr>
    </w:lvl>
    <w:lvl w:ilvl="1" w:tplc="08090003" w:tentative="1">
      <w:start w:val="1"/>
      <w:numFmt w:val="bullet"/>
      <w:lvlText w:val="o"/>
      <w:lvlJc w:val="left"/>
      <w:pPr>
        <w:ind w:left="1780" w:hanging="360"/>
      </w:pPr>
      <w:rPr>
        <w:rFonts w:ascii="Courier New" w:hAnsi="Courier New" w:cs="Courier New" w:hint="default"/>
      </w:rPr>
    </w:lvl>
    <w:lvl w:ilvl="2" w:tplc="08090005" w:tentative="1">
      <w:start w:val="1"/>
      <w:numFmt w:val="bullet"/>
      <w:lvlText w:val=""/>
      <w:lvlJc w:val="left"/>
      <w:pPr>
        <w:ind w:left="2500" w:hanging="360"/>
      </w:pPr>
      <w:rPr>
        <w:rFonts w:ascii="Wingdings" w:hAnsi="Wingdings" w:hint="default"/>
      </w:rPr>
    </w:lvl>
    <w:lvl w:ilvl="3" w:tplc="08090001" w:tentative="1">
      <w:start w:val="1"/>
      <w:numFmt w:val="bullet"/>
      <w:lvlText w:val=""/>
      <w:lvlJc w:val="left"/>
      <w:pPr>
        <w:ind w:left="3220" w:hanging="360"/>
      </w:pPr>
      <w:rPr>
        <w:rFonts w:ascii="Symbol" w:hAnsi="Symbol" w:hint="default"/>
      </w:rPr>
    </w:lvl>
    <w:lvl w:ilvl="4" w:tplc="08090003" w:tentative="1">
      <w:start w:val="1"/>
      <w:numFmt w:val="bullet"/>
      <w:lvlText w:val="o"/>
      <w:lvlJc w:val="left"/>
      <w:pPr>
        <w:ind w:left="3940" w:hanging="360"/>
      </w:pPr>
      <w:rPr>
        <w:rFonts w:ascii="Courier New" w:hAnsi="Courier New" w:cs="Courier New" w:hint="default"/>
      </w:rPr>
    </w:lvl>
    <w:lvl w:ilvl="5" w:tplc="08090005" w:tentative="1">
      <w:start w:val="1"/>
      <w:numFmt w:val="bullet"/>
      <w:lvlText w:val=""/>
      <w:lvlJc w:val="left"/>
      <w:pPr>
        <w:ind w:left="4660" w:hanging="360"/>
      </w:pPr>
      <w:rPr>
        <w:rFonts w:ascii="Wingdings" w:hAnsi="Wingdings" w:hint="default"/>
      </w:rPr>
    </w:lvl>
    <w:lvl w:ilvl="6" w:tplc="08090001" w:tentative="1">
      <w:start w:val="1"/>
      <w:numFmt w:val="bullet"/>
      <w:lvlText w:val=""/>
      <w:lvlJc w:val="left"/>
      <w:pPr>
        <w:ind w:left="5380" w:hanging="360"/>
      </w:pPr>
      <w:rPr>
        <w:rFonts w:ascii="Symbol" w:hAnsi="Symbol" w:hint="default"/>
      </w:rPr>
    </w:lvl>
    <w:lvl w:ilvl="7" w:tplc="08090003" w:tentative="1">
      <w:start w:val="1"/>
      <w:numFmt w:val="bullet"/>
      <w:lvlText w:val="o"/>
      <w:lvlJc w:val="left"/>
      <w:pPr>
        <w:ind w:left="6100" w:hanging="360"/>
      </w:pPr>
      <w:rPr>
        <w:rFonts w:ascii="Courier New" w:hAnsi="Courier New" w:cs="Courier New" w:hint="default"/>
      </w:rPr>
    </w:lvl>
    <w:lvl w:ilvl="8" w:tplc="08090005" w:tentative="1">
      <w:start w:val="1"/>
      <w:numFmt w:val="bullet"/>
      <w:lvlText w:val=""/>
      <w:lvlJc w:val="left"/>
      <w:pPr>
        <w:ind w:left="6820" w:hanging="360"/>
      </w:pPr>
      <w:rPr>
        <w:rFonts w:ascii="Wingdings" w:hAnsi="Wingdings" w:hint="default"/>
      </w:rPr>
    </w:lvl>
  </w:abstractNum>
  <w:abstractNum w:abstractNumId="9" w15:restartNumberingAfterBreak="0">
    <w:nsid w:val="11993DB0"/>
    <w:multiLevelType w:val="multilevel"/>
    <w:tmpl w:val="B396F38A"/>
    <w:lvl w:ilvl="0">
      <w:start w:val="1"/>
      <w:numFmt w:val="decimal"/>
      <w:pStyle w:val="Heading1"/>
      <w:lvlText w:val="%1."/>
      <w:lvlJc w:val="left"/>
      <w:pPr>
        <w:tabs>
          <w:tab w:val="num" w:pos="720"/>
        </w:tabs>
        <w:ind w:left="720" w:hanging="720"/>
      </w:pPr>
      <w:rPr>
        <w:rFonts w:hint="default"/>
      </w:rPr>
    </w:lvl>
    <w:lvl w:ilvl="1">
      <w:start w:val="1"/>
      <w:numFmt w:val="decimal"/>
      <w:pStyle w:val="Heading2"/>
      <w:lvlText w:val="%1.%2."/>
      <w:lvlJc w:val="left"/>
      <w:pPr>
        <w:tabs>
          <w:tab w:val="num" w:pos="720"/>
        </w:tabs>
        <w:ind w:left="720" w:hanging="720"/>
      </w:pPr>
      <w:rPr>
        <w:rFonts w:ascii="Arial" w:hAnsi="Arial" w:hint="default"/>
        <w:b/>
        <w:bCs/>
        <w:color w:val="414144"/>
        <w:sz w:val="28"/>
        <w:szCs w:val="28"/>
      </w:rPr>
    </w:lvl>
    <w:lvl w:ilvl="2">
      <w:start w:val="1"/>
      <w:numFmt w:val="decimal"/>
      <w:pStyle w:val="Heading3"/>
      <w:lvlText w:val="%1.%2.%3."/>
      <w:lvlJc w:val="left"/>
      <w:pPr>
        <w:tabs>
          <w:tab w:val="num" w:pos="864"/>
        </w:tabs>
        <w:ind w:left="864" w:hanging="864"/>
      </w:pPr>
      <w:rPr>
        <w:rFonts w:ascii="Arial" w:hAnsi="Arial" w:cs="Arial" w:hint="default"/>
      </w:rPr>
    </w:lvl>
    <w:lvl w:ilvl="3">
      <w:start w:val="1"/>
      <w:numFmt w:val="decimal"/>
      <w:lvlText w:val="%1.%2.%3.%4."/>
      <w:lvlJc w:val="left"/>
      <w:pPr>
        <w:tabs>
          <w:tab w:val="num" w:pos="360"/>
        </w:tabs>
        <w:ind w:left="360" w:hanging="360"/>
      </w:pPr>
      <w:rPr>
        <w:rFonts w:hint="default"/>
      </w:rPr>
    </w:lvl>
    <w:lvl w:ilvl="4">
      <w:start w:val="1"/>
      <w:numFmt w:val="decimal"/>
      <w:lvlText w:val="%1.%2.%3.%4.%5."/>
      <w:lvlJc w:val="left"/>
      <w:pPr>
        <w:tabs>
          <w:tab w:val="num" w:pos="360"/>
        </w:tabs>
        <w:ind w:left="360" w:hanging="360"/>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13E446FD"/>
    <w:multiLevelType w:val="hybridMultilevel"/>
    <w:tmpl w:val="1FB8463E"/>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14756F3F"/>
    <w:multiLevelType w:val="hybridMultilevel"/>
    <w:tmpl w:val="7AFA4F3A"/>
    <w:lvl w:ilvl="0" w:tplc="35BE4A2E">
      <w:start w:val="1"/>
      <w:numFmt w:val="decimal"/>
      <w:pStyle w:val="STPR2NumberList"/>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9B74698"/>
    <w:multiLevelType w:val="hybridMultilevel"/>
    <w:tmpl w:val="11EE231A"/>
    <w:lvl w:ilvl="0" w:tplc="1DE65168">
      <w:start w:val="1"/>
      <w:numFmt w:val="bullet"/>
      <w:lvlText w:val=""/>
      <w:lvlJc w:val="left"/>
      <w:pPr>
        <w:ind w:left="360" w:hanging="360"/>
      </w:pPr>
      <w:rPr>
        <w:rFonts w:ascii="Wingdings" w:hAnsi="Wingdings" w:hint="default"/>
      </w:rPr>
    </w:lvl>
    <w:lvl w:ilvl="1" w:tplc="FFFFFFFF">
      <w:start w:val="1"/>
      <w:numFmt w:val="bullet"/>
      <w:lvlText w:val="o"/>
      <w:lvlJc w:val="left"/>
      <w:pPr>
        <w:ind w:left="1080" w:hanging="360"/>
      </w:pPr>
      <w:rPr>
        <w:rFonts w:ascii="Yu Mincho Light" w:hAnsi="Yu Mincho Light" w:cs="Yu Mincho Light" w:hint="default"/>
      </w:rPr>
    </w:lvl>
    <w:lvl w:ilvl="2" w:tplc="FFFFFFFF">
      <w:start w:val="1"/>
      <w:numFmt w:val="bullet"/>
      <w:lvlText w:val=""/>
      <w:lvlJc w:val="left"/>
      <w:pPr>
        <w:ind w:left="1800" w:hanging="360"/>
      </w:pPr>
      <w:rPr>
        <w:rFonts w:ascii="Yu Mincho Light" w:hAnsi="Yu Mincho Light" w:hint="default"/>
      </w:rPr>
    </w:lvl>
    <w:lvl w:ilvl="3" w:tplc="FFFFFFFF" w:tentative="1">
      <w:start w:val="1"/>
      <w:numFmt w:val="bullet"/>
      <w:lvlText w:val=""/>
      <w:lvlJc w:val="left"/>
      <w:pPr>
        <w:ind w:left="2520" w:hanging="360"/>
      </w:pPr>
      <w:rPr>
        <w:rFonts w:ascii="Cambria Math" w:hAnsi="Cambria Math" w:hint="default"/>
      </w:rPr>
    </w:lvl>
    <w:lvl w:ilvl="4" w:tplc="FFFFFFFF" w:tentative="1">
      <w:start w:val="1"/>
      <w:numFmt w:val="bullet"/>
      <w:lvlText w:val="o"/>
      <w:lvlJc w:val="left"/>
      <w:pPr>
        <w:ind w:left="3240" w:hanging="360"/>
      </w:pPr>
      <w:rPr>
        <w:rFonts w:ascii="Yu Mincho Light" w:hAnsi="Yu Mincho Light" w:cs="Yu Mincho Light" w:hint="default"/>
      </w:rPr>
    </w:lvl>
    <w:lvl w:ilvl="5" w:tplc="FFFFFFFF" w:tentative="1">
      <w:start w:val="1"/>
      <w:numFmt w:val="bullet"/>
      <w:lvlText w:val=""/>
      <w:lvlJc w:val="left"/>
      <w:pPr>
        <w:ind w:left="3960" w:hanging="360"/>
      </w:pPr>
      <w:rPr>
        <w:rFonts w:ascii="Yu Mincho Light" w:hAnsi="Yu Mincho Light" w:hint="default"/>
      </w:rPr>
    </w:lvl>
    <w:lvl w:ilvl="6" w:tplc="FFFFFFFF" w:tentative="1">
      <w:start w:val="1"/>
      <w:numFmt w:val="bullet"/>
      <w:lvlText w:val=""/>
      <w:lvlJc w:val="left"/>
      <w:pPr>
        <w:ind w:left="4680" w:hanging="360"/>
      </w:pPr>
      <w:rPr>
        <w:rFonts w:ascii="Cambria Math" w:hAnsi="Cambria Math" w:hint="default"/>
      </w:rPr>
    </w:lvl>
    <w:lvl w:ilvl="7" w:tplc="FFFFFFFF" w:tentative="1">
      <w:start w:val="1"/>
      <w:numFmt w:val="bullet"/>
      <w:lvlText w:val="o"/>
      <w:lvlJc w:val="left"/>
      <w:pPr>
        <w:ind w:left="5400" w:hanging="360"/>
      </w:pPr>
      <w:rPr>
        <w:rFonts w:ascii="Yu Mincho Light" w:hAnsi="Yu Mincho Light" w:cs="Yu Mincho Light" w:hint="default"/>
      </w:rPr>
    </w:lvl>
    <w:lvl w:ilvl="8" w:tplc="FFFFFFFF" w:tentative="1">
      <w:start w:val="1"/>
      <w:numFmt w:val="bullet"/>
      <w:lvlText w:val=""/>
      <w:lvlJc w:val="left"/>
      <w:pPr>
        <w:ind w:left="6120" w:hanging="360"/>
      </w:pPr>
      <w:rPr>
        <w:rFonts w:ascii="Yu Mincho Light" w:hAnsi="Yu Mincho Light" w:hint="default"/>
      </w:rPr>
    </w:lvl>
  </w:abstractNum>
  <w:abstractNum w:abstractNumId="13" w15:restartNumberingAfterBreak="0">
    <w:nsid w:val="20F46E31"/>
    <w:multiLevelType w:val="hybridMultilevel"/>
    <w:tmpl w:val="5D7A927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25B3150"/>
    <w:multiLevelType w:val="hybridMultilevel"/>
    <w:tmpl w:val="EE220C0E"/>
    <w:lvl w:ilvl="0" w:tplc="08090001">
      <w:start w:val="1"/>
      <w:numFmt w:val="bullet"/>
      <w:lvlText w:val=""/>
      <w:lvlJc w:val="left"/>
      <w:pPr>
        <w:ind w:left="1080" w:hanging="360"/>
      </w:pPr>
      <w:rPr>
        <w:rFonts w:ascii="Cambria Math" w:hAnsi="Cambria Math" w:hint="default"/>
      </w:rPr>
    </w:lvl>
    <w:lvl w:ilvl="1" w:tplc="08090003" w:tentative="1">
      <w:start w:val="1"/>
      <w:numFmt w:val="bullet"/>
      <w:lvlText w:val="o"/>
      <w:lvlJc w:val="left"/>
      <w:pPr>
        <w:ind w:left="1800" w:hanging="360"/>
      </w:pPr>
      <w:rPr>
        <w:rFonts w:ascii="Yu Mincho Light" w:hAnsi="Yu Mincho Light" w:cs="Yu Mincho Light" w:hint="default"/>
      </w:rPr>
    </w:lvl>
    <w:lvl w:ilvl="2" w:tplc="08090005" w:tentative="1">
      <w:start w:val="1"/>
      <w:numFmt w:val="bullet"/>
      <w:lvlText w:val=""/>
      <w:lvlJc w:val="left"/>
      <w:pPr>
        <w:ind w:left="2520" w:hanging="360"/>
      </w:pPr>
      <w:rPr>
        <w:rFonts w:ascii="Yu Mincho Light" w:hAnsi="Yu Mincho Light" w:hint="default"/>
      </w:rPr>
    </w:lvl>
    <w:lvl w:ilvl="3" w:tplc="08090001" w:tentative="1">
      <w:start w:val="1"/>
      <w:numFmt w:val="bullet"/>
      <w:lvlText w:val=""/>
      <w:lvlJc w:val="left"/>
      <w:pPr>
        <w:ind w:left="3240" w:hanging="360"/>
      </w:pPr>
      <w:rPr>
        <w:rFonts w:ascii="Cambria Math" w:hAnsi="Cambria Math" w:hint="default"/>
      </w:rPr>
    </w:lvl>
    <w:lvl w:ilvl="4" w:tplc="08090003" w:tentative="1">
      <w:start w:val="1"/>
      <w:numFmt w:val="bullet"/>
      <w:lvlText w:val="o"/>
      <w:lvlJc w:val="left"/>
      <w:pPr>
        <w:ind w:left="3960" w:hanging="360"/>
      </w:pPr>
      <w:rPr>
        <w:rFonts w:ascii="Yu Mincho Light" w:hAnsi="Yu Mincho Light" w:cs="Yu Mincho Light" w:hint="default"/>
      </w:rPr>
    </w:lvl>
    <w:lvl w:ilvl="5" w:tplc="08090005" w:tentative="1">
      <w:start w:val="1"/>
      <w:numFmt w:val="bullet"/>
      <w:lvlText w:val=""/>
      <w:lvlJc w:val="left"/>
      <w:pPr>
        <w:ind w:left="4680" w:hanging="360"/>
      </w:pPr>
      <w:rPr>
        <w:rFonts w:ascii="Yu Mincho Light" w:hAnsi="Yu Mincho Light" w:hint="default"/>
      </w:rPr>
    </w:lvl>
    <w:lvl w:ilvl="6" w:tplc="08090001" w:tentative="1">
      <w:start w:val="1"/>
      <w:numFmt w:val="bullet"/>
      <w:lvlText w:val=""/>
      <w:lvlJc w:val="left"/>
      <w:pPr>
        <w:ind w:left="5400" w:hanging="360"/>
      </w:pPr>
      <w:rPr>
        <w:rFonts w:ascii="Cambria Math" w:hAnsi="Cambria Math" w:hint="default"/>
      </w:rPr>
    </w:lvl>
    <w:lvl w:ilvl="7" w:tplc="08090003" w:tentative="1">
      <w:start w:val="1"/>
      <w:numFmt w:val="bullet"/>
      <w:lvlText w:val="o"/>
      <w:lvlJc w:val="left"/>
      <w:pPr>
        <w:ind w:left="6120" w:hanging="360"/>
      </w:pPr>
      <w:rPr>
        <w:rFonts w:ascii="Yu Mincho Light" w:hAnsi="Yu Mincho Light" w:cs="Yu Mincho Light" w:hint="default"/>
      </w:rPr>
    </w:lvl>
    <w:lvl w:ilvl="8" w:tplc="08090005" w:tentative="1">
      <w:start w:val="1"/>
      <w:numFmt w:val="bullet"/>
      <w:lvlText w:val=""/>
      <w:lvlJc w:val="left"/>
      <w:pPr>
        <w:ind w:left="6840" w:hanging="360"/>
      </w:pPr>
      <w:rPr>
        <w:rFonts w:ascii="Yu Mincho Light" w:hAnsi="Yu Mincho Light" w:hint="default"/>
      </w:rPr>
    </w:lvl>
  </w:abstractNum>
  <w:abstractNum w:abstractNumId="15" w15:restartNumberingAfterBreak="0">
    <w:nsid w:val="28B675D2"/>
    <w:multiLevelType w:val="multilevel"/>
    <w:tmpl w:val="0CFC8D3E"/>
    <w:lvl w:ilvl="0">
      <w:start w:val="1"/>
      <w:numFmt w:val="decimal"/>
      <w:lvlText w:val="%1."/>
      <w:lvlJc w:val="left"/>
      <w:pPr>
        <w:ind w:left="360" w:hanging="360"/>
      </w:pPr>
      <w:rPr>
        <w:rFonts w:hint="default"/>
        <w:sz w:val="36"/>
        <w:szCs w:val="36"/>
      </w:rPr>
    </w:lvl>
    <w:lvl w:ilvl="1">
      <w:start w:val="1"/>
      <w:numFmt w:val="decimal"/>
      <w:lvlText w:val="%1.%2."/>
      <w:lvlJc w:val="left"/>
      <w:pPr>
        <w:ind w:left="1425" w:hanging="432"/>
      </w:pPr>
      <w:rPr>
        <w:rFonts w:ascii="Arial" w:hAnsi="Arial" w:hint="default"/>
        <w:b/>
        <w:bCs/>
        <w:i w:val="0"/>
        <w:iCs w:val="0"/>
        <w:color w:val="626266"/>
        <w:sz w:val="28"/>
        <w:szCs w:val="22"/>
      </w:rPr>
    </w:lvl>
    <w:lvl w:ilvl="2">
      <w:start w:val="1"/>
      <w:numFmt w:val="decimal"/>
      <w:lvlText w:val="3.%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2CE62D1B"/>
    <w:multiLevelType w:val="hybridMultilevel"/>
    <w:tmpl w:val="513CE0C6"/>
    <w:lvl w:ilvl="0" w:tplc="0809000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Yu Mincho Light" w:hAnsi="Yu Mincho Light" w:cs="Yu Mincho Light" w:hint="default"/>
      </w:rPr>
    </w:lvl>
    <w:lvl w:ilvl="2" w:tplc="FFFFFFFF">
      <w:start w:val="1"/>
      <w:numFmt w:val="bullet"/>
      <w:lvlText w:val=""/>
      <w:lvlJc w:val="left"/>
      <w:pPr>
        <w:ind w:left="1800" w:hanging="360"/>
      </w:pPr>
      <w:rPr>
        <w:rFonts w:ascii="Yu Mincho Light" w:hAnsi="Yu Mincho Light" w:hint="default"/>
      </w:rPr>
    </w:lvl>
    <w:lvl w:ilvl="3" w:tplc="FFFFFFFF" w:tentative="1">
      <w:start w:val="1"/>
      <w:numFmt w:val="bullet"/>
      <w:lvlText w:val=""/>
      <w:lvlJc w:val="left"/>
      <w:pPr>
        <w:ind w:left="2520" w:hanging="360"/>
      </w:pPr>
      <w:rPr>
        <w:rFonts w:ascii="Cambria Math" w:hAnsi="Cambria Math" w:hint="default"/>
      </w:rPr>
    </w:lvl>
    <w:lvl w:ilvl="4" w:tplc="FFFFFFFF" w:tentative="1">
      <w:start w:val="1"/>
      <w:numFmt w:val="bullet"/>
      <w:lvlText w:val="o"/>
      <w:lvlJc w:val="left"/>
      <w:pPr>
        <w:ind w:left="3240" w:hanging="360"/>
      </w:pPr>
      <w:rPr>
        <w:rFonts w:ascii="Yu Mincho Light" w:hAnsi="Yu Mincho Light" w:cs="Yu Mincho Light" w:hint="default"/>
      </w:rPr>
    </w:lvl>
    <w:lvl w:ilvl="5" w:tplc="FFFFFFFF" w:tentative="1">
      <w:start w:val="1"/>
      <w:numFmt w:val="bullet"/>
      <w:lvlText w:val=""/>
      <w:lvlJc w:val="left"/>
      <w:pPr>
        <w:ind w:left="3960" w:hanging="360"/>
      </w:pPr>
      <w:rPr>
        <w:rFonts w:ascii="Yu Mincho Light" w:hAnsi="Yu Mincho Light" w:hint="default"/>
      </w:rPr>
    </w:lvl>
    <w:lvl w:ilvl="6" w:tplc="FFFFFFFF" w:tentative="1">
      <w:start w:val="1"/>
      <w:numFmt w:val="bullet"/>
      <w:lvlText w:val=""/>
      <w:lvlJc w:val="left"/>
      <w:pPr>
        <w:ind w:left="4680" w:hanging="360"/>
      </w:pPr>
      <w:rPr>
        <w:rFonts w:ascii="Cambria Math" w:hAnsi="Cambria Math" w:hint="default"/>
      </w:rPr>
    </w:lvl>
    <w:lvl w:ilvl="7" w:tplc="FFFFFFFF" w:tentative="1">
      <w:start w:val="1"/>
      <w:numFmt w:val="bullet"/>
      <w:lvlText w:val="o"/>
      <w:lvlJc w:val="left"/>
      <w:pPr>
        <w:ind w:left="5400" w:hanging="360"/>
      </w:pPr>
      <w:rPr>
        <w:rFonts w:ascii="Yu Mincho Light" w:hAnsi="Yu Mincho Light" w:cs="Yu Mincho Light" w:hint="default"/>
      </w:rPr>
    </w:lvl>
    <w:lvl w:ilvl="8" w:tplc="FFFFFFFF" w:tentative="1">
      <w:start w:val="1"/>
      <w:numFmt w:val="bullet"/>
      <w:lvlText w:val=""/>
      <w:lvlJc w:val="left"/>
      <w:pPr>
        <w:ind w:left="6120" w:hanging="360"/>
      </w:pPr>
      <w:rPr>
        <w:rFonts w:ascii="Yu Mincho Light" w:hAnsi="Yu Mincho Light" w:hint="default"/>
      </w:rPr>
    </w:lvl>
  </w:abstractNum>
  <w:abstractNum w:abstractNumId="17" w15:restartNumberingAfterBreak="0">
    <w:nsid w:val="308D4C69"/>
    <w:multiLevelType w:val="hybridMultilevel"/>
    <w:tmpl w:val="30D838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39A5C2C"/>
    <w:multiLevelType w:val="hybridMultilevel"/>
    <w:tmpl w:val="BF56C3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754570F"/>
    <w:multiLevelType w:val="multilevel"/>
    <w:tmpl w:val="06322676"/>
    <w:lvl w:ilvl="0">
      <w:start w:val="1"/>
      <w:numFmt w:val="upperLetter"/>
      <w:lvlRestart w:val="0"/>
      <w:pStyle w:val="Appendix"/>
      <w:suff w:val="space"/>
      <w:lvlText w:val="Appendix %1"/>
      <w:lvlJc w:val="left"/>
      <w:pPr>
        <w:ind w:left="0" w:firstLine="0"/>
      </w:pPr>
      <w:rPr>
        <w:rFonts w:hint="default"/>
      </w:rPr>
    </w:lvl>
    <w:lvl w:ilvl="1">
      <w:start w:val="1"/>
      <w:numFmt w:val="decimal"/>
      <w:pStyle w:val="AppendixHeading2"/>
      <w:lvlText w:val="%1.%2"/>
      <w:lvlJc w:val="left"/>
      <w:pPr>
        <w:ind w:left="357" w:hanging="357"/>
      </w:pPr>
      <w:rPr>
        <w:rFonts w:hint="default"/>
      </w:rPr>
    </w:lvl>
    <w:lvl w:ilvl="2">
      <w:start w:val="1"/>
      <w:numFmt w:val="decimal"/>
      <w:lvlText w:val="%1.%2.%3"/>
      <w:lvlJc w:val="left"/>
      <w:pPr>
        <w:ind w:left="850" w:hanging="850"/>
      </w:pPr>
      <w:rPr>
        <w:rFonts w:hint="default"/>
      </w:rPr>
    </w:lvl>
    <w:lvl w:ilvl="3">
      <w:start w:val="1"/>
      <w:numFmt w:val="decimal"/>
      <w:lvlText w:val="%1.%2.%3.%4"/>
      <w:lvlJc w:val="left"/>
      <w:pPr>
        <w:ind w:left="850" w:hanging="850"/>
      </w:pPr>
      <w:rPr>
        <w:rFonts w:hint="default"/>
      </w:rPr>
    </w:lvl>
    <w:lvl w:ilvl="4">
      <w:start w:val="1"/>
      <w:numFmt w:val="decimal"/>
      <w:lvlText w:val="%1.%2.%3.%4.%5"/>
      <w:lvlJc w:val="left"/>
      <w:pPr>
        <w:ind w:left="850" w:hanging="850"/>
      </w:pPr>
      <w:rPr>
        <w:rFonts w:hint="default"/>
      </w:rPr>
    </w:lvl>
    <w:lvl w:ilvl="5">
      <w:start w:val="1"/>
      <w:numFmt w:val="decimal"/>
      <w:lvlText w:val="%1.%2.%3.%4.%5.%6"/>
      <w:lvlJc w:val="left"/>
      <w:pPr>
        <w:ind w:left="850" w:hanging="850"/>
      </w:pPr>
      <w:rPr>
        <w:rFonts w:hint="default"/>
      </w:rPr>
    </w:lvl>
    <w:lvl w:ilvl="6">
      <w:start w:val="1"/>
      <w:numFmt w:val="none"/>
      <w:lvlText w:val=""/>
      <w:lvlJc w:val="left"/>
      <w:pPr>
        <w:ind w:left="850" w:hanging="850"/>
      </w:pPr>
      <w:rPr>
        <w:rFonts w:hint="default"/>
      </w:rPr>
    </w:lvl>
    <w:lvl w:ilvl="7">
      <w:start w:val="1"/>
      <w:numFmt w:val="lowerLetter"/>
      <w:lvlText w:val="%8."/>
      <w:lvlJc w:val="left"/>
      <w:pPr>
        <w:ind w:left="850" w:hanging="850"/>
      </w:pPr>
      <w:rPr>
        <w:rFonts w:hint="default"/>
      </w:rPr>
    </w:lvl>
    <w:lvl w:ilvl="8">
      <w:start w:val="1"/>
      <w:numFmt w:val="lowerRoman"/>
      <w:lvlText w:val="%9."/>
      <w:lvlJc w:val="left"/>
      <w:pPr>
        <w:ind w:left="850" w:hanging="850"/>
      </w:pPr>
      <w:rPr>
        <w:rFonts w:hint="default"/>
      </w:rPr>
    </w:lvl>
  </w:abstractNum>
  <w:abstractNum w:abstractNumId="20" w15:restartNumberingAfterBreak="0">
    <w:nsid w:val="47443188"/>
    <w:multiLevelType w:val="hybridMultilevel"/>
    <w:tmpl w:val="BCC090C4"/>
    <w:lvl w:ilvl="0" w:tplc="11C29426">
      <w:start w:val="1"/>
      <w:numFmt w:val="bullet"/>
      <w:pStyle w:val="STPR2BulletsLevel1"/>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Yu Mincho Light" w:hAnsi="Yu Mincho Light" w:cs="Yu Mincho Light" w:hint="default"/>
      </w:rPr>
    </w:lvl>
    <w:lvl w:ilvl="2" w:tplc="08090005" w:tentative="1">
      <w:start w:val="1"/>
      <w:numFmt w:val="bullet"/>
      <w:lvlText w:val=""/>
      <w:lvlJc w:val="left"/>
      <w:pPr>
        <w:ind w:left="1800" w:hanging="360"/>
      </w:pPr>
      <w:rPr>
        <w:rFonts w:ascii="Yu Mincho Light" w:hAnsi="Yu Mincho Light" w:hint="default"/>
      </w:rPr>
    </w:lvl>
    <w:lvl w:ilvl="3" w:tplc="08090001" w:tentative="1">
      <w:start w:val="1"/>
      <w:numFmt w:val="bullet"/>
      <w:lvlText w:val=""/>
      <w:lvlJc w:val="left"/>
      <w:pPr>
        <w:ind w:left="2520" w:hanging="360"/>
      </w:pPr>
      <w:rPr>
        <w:rFonts w:ascii="Cambria Math" w:hAnsi="Cambria Math" w:hint="default"/>
      </w:rPr>
    </w:lvl>
    <w:lvl w:ilvl="4" w:tplc="08090003" w:tentative="1">
      <w:start w:val="1"/>
      <w:numFmt w:val="bullet"/>
      <w:lvlText w:val="o"/>
      <w:lvlJc w:val="left"/>
      <w:pPr>
        <w:ind w:left="3240" w:hanging="360"/>
      </w:pPr>
      <w:rPr>
        <w:rFonts w:ascii="Yu Mincho Light" w:hAnsi="Yu Mincho Light" w:cs="Yu Mincho Light" w:hint="default"/>
      </w:rPr>
    </w:lvl>
    <w:lvl w:ilvl="5" w:tplc="08090005" w:tentative="1">
      <w:start w:val="1"/>
      <w:numFmt w:val="bullet"/>
      <w:lvlText w:val=""/>
      <w:lvlJc w:val="left"/>
      <w:pPr>
        <w:ind w:left="3960" w:hanging="360"/>
      </w:pPr>
      <w:rPr>
        <w:rFonts w:ascii="Yu Mincho Light" w:hAnsi="Yu Mincho Light" w:hint="default"/>
      </w:rPr>
    </w:lvl>
    <w:lvl w:ilvl="6" w:tplc="08090001" w:tentative="1">
      <w:start w:val="1"/>
      <w:numFmt w:val="bullet"/>
      <w:lvlText w:val=""/>
      <w:lvlJc w:val="left"/>
      <w:pPr>
        <w:ind w:left="4680" w:hanging="360"/>
      </w:pPr>
      <w:rPr>
        <w:rFonts w:ascii="Cambria Math" w:hAnsi="Cambria Math" w:hint="default"/>
      </w:rPr>
    </w:lvl>
    <w:lvl w:ilvl="7" w:tplc="08090003" w:tentative="1">
      <w:start w:val="1"/>
      <w:numFmt w:val="bullet"/>
      <w:lvlText w:val="o"/>
      <w:lvlJc w:val="left"/>
      <w:pPr>
        <w:ind w:left="5400" w:hanging="360"/>
      </w:pPr>
      <w:rPr>
        <w:rFonts w:ascii="Yu Mincho Light" w:hAnsi="Yu Mincho Light" w:cs="Yu Mincho Light" w:hint="default"/>
      </w:rPr>
    </w:lvl>
    <w:lvl w:ilvl="8" w:tplc="08090005" w:tentative="1">
      <w:start w:val="1"/>
      <w:numFmt w:val="bullet"/>
      <w:lvlText w:val=""/>
      <w:lvlJc w:val="left"/>
      <w:pPr>
        <w:ind w:left="6120" w:hanging="360"/>
      </w:pPr>
      <w:rPr>
        <w:rFonts w:ascii="Yu Mincho Light" w:hAnsi="Yu Mincho Light" w:hint="default"/>
      </w:rPr>
    </w:lvl>
  </w:abstractNum>
  <w:abstractNum w:abstractNumId="21" w15:restartNumberingAfterBreak="0">
    <w:nsid w:val="4B36148E"/>
    <w:multiLevelType w:val="hybridMultilevel"/>
    <w:tmpl w:val="9EFC9BFE"/>
    <w:lvl w:ilvl="0" w:tplc="C6F67730">
      <w:start w:val="1"/>
      <w:numFmt w:val="bullet"/>
      <w:lvlText w:val=""/>
      <w:lvlJc w:val="left"/>
      <w:pPr>
        <w:ind w:left="1260" w:hanging="360"/>
      </w:pPr>
      <w:rPr>
        <w:rFonts w:ascii="Yu Mincho Light" w:hAnsi="Yu Mincho Light" w:hint="default"/>
      </w:rPr>
    </w:lvl>
    <w:lvl w:ilvl="1" w:tplc="08090003" w:tentative="1">
      <w:start w:val="1"/>
      <w:numFmt w:val="bullet"/>
      <w:lvlText w:val="o"/>
      <w:lvlJc w:val="left"/>
      <w:pPr>
        <w:ind w:left="1980" w:hanging="360"/>
      </w:pPr>
      <w:rPr>
        <w:rFonts w:ascii="Yu Mincho Light" w:hAnsi="Yu Mincho Light" w:cs="Yu Mincho Light" w:hint="default"/>
      </w:rPr>
    </w:lvl>
    <w:lvl w:ilvl="2" w:tplc="08090005" w:tentative="1">
      <w:start w:val="1"/>
      <w:numFmt w:val="bullet"/>
      <w:lvlText w:val=""/>
      <w:lvlJc w:val="left"/>
      <w:pPr>
        <w:ind w:left="2700" w:hanging="360"/>
      </w:pPr>
      <w:rPr>
        <w:rFonts w:ascii="Yu Mincho Light" w:hAnsi="Yu Mincho Light" w:hint="default"/>
      </w:rPr>
    </w:lvl>
    <w:lvl w:ilvl="3" w:tplc="08090001" w:tentative="1">
      <w:start w:val="1"/>
      <w:numFmt w:val="bullet"/>
      <w:lvlText w:val=""/>
      <w:lvlJc w:val="left"/>
      <w:pPr>
        <w:ind w:left="3420" w:hanging="360"/>
      </w:pPr>
      <w:rPr>
        <w:rFonts w:ascii="Cambria Math" w:hAnsi="Cambria Math" w:hint="default"/>
      </w:rPr>
    </w:lvl>
    <w:lvl w:ilvl="4" w:tplc="08090003" w:tentative="1">
      <w:start w:val="1"/>
      <w:numFmt w:val="bullet"/>
      <w:lvlText w:val="o"/>
      <w:lvlJc w:val="left"/>
      <w:pPr>
        <w:ind w:left="4140" w:hanging="360"/>
      </w:pPr>
      <w:rPr>
        <w:rFonts w:ascii="Yu Mincho Light" w:hAnsi="Yu Mincho Light" w:cs="Yu Mincho Light" w:hint="default"/>
      </w:rPr>
    </w:lvl>
    <w:lvl w:ilvl="5" w:tplc="08090005" w:tentative="1">
      <w:start w:val="1"/>
      <w:numFmt w:val="bullet"/>
      <w:lvlText w:val=""/>
      <w:lvlJc w:val="left"/>
      <w:pPr>
        <w:ind w:left="4860" w:hanging="360"/>
      </w:pPr>
      <w:rPr>
        <w:rFonts w:ascii="Yu Mincho Light" w:hAnsi="Yu Mincho Light" w:hint="default"/>
      </w:rPr>
    </w:lvl>
    <w:lvl w:ilvl="6" w:tplc="08090001" w:tentative="1">
      <w:start w:val="1"/>
      <w:numFmt w:val="bullet"/>
      <w:lvlText w:val=""/>
      <w:lvlJc w:val="left"/>
      <w:pPr>
        <w:ind w:left="5580" w:hanging="360"/>
      </w:pPr>
      <w:rPr>
        <w:rFonts w:ascii="Cambria Math" w:hAnsi="Cambria Math" w:hint="default"/>
      </w:rPr>
    </w:lvl>
    <w:lvl w:ilvl="7" w:tplc="08090003" w:tentative="1">
      <w:start w:val="1"/>
      <w:numFmt w:val="bullet"/>
      <w:lvlText w:val="o"/>
      <w:lvlJc w:val="left"/>
      <w:pPr>
        <w:ind w:left="6300" w:hanging="360"/>
      </w:pPr>
      <w:rPr>
        <w:rFonts w:ascii="Yu Mincho Light" w:hAnsi="Yu Mincho Light" w:cs="Yu Mincho Light" w:hint="default"/>
      </w:rPr>
    </w:lvl>
    <w:lvl w:ilvl="8" w:tplc="08090005" w:tentative="1">
      <w:start w:val="1"/>
      <w:numFmt w:val="bullet"/>
      <w:lvlText w:val=""/>
      <w:lvlJc w:val="left"/>
      <w:pPr>
        <w:ind w:left="7020" w:hanging="360"/>
      </w:pPr>
      <w:rPr>
        <w:rFonts w:ascii="Yu Mincho Light" w:hAnsi="Yu Mincho Light" w:hint="default"/>
      </w:rPr>
    </w:lvl>
  </w:abstractNum>
  <w:abstractNum w:abstractNumId="22" w15:restartNumberingAfterBreak="0">
    <w:nsid w:val="4EB961BB"/>
    <w:multiLevelType w:val="hybridMultilevel"/>
    <w:tmpl w:val="5E7EA3E4"/>
    <w:lvl w:ilvl="0" w:tplc="24762B84">
      <w:start w:val="1"/>
      <w:numFmt w:val="bullet"/>
      <w:pStyle w:val="STPR2BulletsLevel2"/>
      <w:lvlText w:val="-"/>
      <w:lvlJc w:val="left"/>
      <w:pPr>
        <w:ind w:left="1004" w:hanging="360"/>
      </w:pPr>
      <w:rPr>
        <w:rFonts w:ascii="Yu Mincho Light" w:hAnsi="Yu Mincho Light" w:hint="default"/>
      </w:rPr>
    </w:lvl>
    <w:lvl w:ilvl="1" w:tplc="08090003" w:tentative="1">
      <w:start w:val="1"/>
      <w:numFmt w:val="bullet"/>
      <w:lvlText w:val="o"/>
      <w:lvlJc w:val="left"/>
      <w:pPr>
        <w:ind w:left="1724" w:hanging="360"/>
      </w:pPr>
      <w:rPr>
        <w:rFonts w:ascii="Yu Mincho Light" w:hAnsi="Yu Mincho Light" w:cs="Yu Mincho Light" w:hint="default"/>
      </w:rPr>
    </w:lvl>
    <w:lvl w:ilvl="2" w:tplc="08090005" w:tentative="1">
      <w:start w:val="1"/>
      <w:numFmt w:val="bullet"/>
      <w:lvlText w:val=""/>
      <w:lvlJc w:val="left"/>
      <w:pPr>
        <w:ind w:left="2444" w:hanging="360"/>
      </w:pPr>
      <w:rPr>
        <w:rFonts w:ascii="Yu Mincho Light" w:hAnsi="Yu Mincho Light" w:hint="default"/>
      </w:rPr>
    </w:lvl>
    <w:lvl w:ilvl="3" w:tplc="08090001" w:tentative="1">
      <w:start w:val="1"/>
      <w:numFmt w:val="bullet"/>
      <w:lvlText w:val=""/>
      <w:lvlJc w:val="left"/>
      <w:pPr>
        <w:ind w:left="3164" w:hanging="360"/>
      </w:pPr>
      <w:rPr>
        <w:rFonts w:ascii="Cambria Math" w:hAnsi="Cambria Math" w:hint="default"/>
      </w:rPr>
    </w:lvl>
    <w:lvl w:ilvl="4" w:tplc="08090003" w:tentative="1">
      <w:start w:val="1"/>
      <w:numFmt w:val="bullet"/>
      <w:lvlText w:val="o"/>
      <w:lvlJc w:val="left"/>
      <w:pPr>
        <w:ind w:left="3884" w:hanging="360"/>
      </w:pPr>
      <w:rPr>
        <w:rFonts w:ascii="Yu Mincho Light" w:hAnsi="Yu Mincho Light" w:cs="Yu Mincho Light" w:hint="default"/>
      </w:rPr>
    </w:lvl>
    <w:lvl w:ilvl="5" w:tplc="08090005" w:tentative="1">
      <w:start w:val="1"/>
      <w:numFmt w:val="bullet"/>
      <w:lvlText w:val=""/>
      <w:lvlJc w:val="left"/>
      <w:pPr>
        <w:ind w:left="4604" w:hanging="360"/>
      </w:pPr>
      <w:rPr>
        <w:rFonts w:ascii="Yu Mincho Light" w:hAnsi="Yu Mincho Light" w:hint="default"/>
      </w:rPr>
    </w:lvl>
    <w:lvl w:ilvl="6" w:tplc="08090001" w:tentative="1">
      <w:start w:val="1"/>
      <w:numFmt w:val="bullet"/>
      <w:lvlText w:val=""/>
      <w:lvlJc w:val="left"/>
      <w:pPr>
        <w:ind w:left="5324" w:hanging="360"/>
      </w:pPr>
      <w:rPr>
        <w:rFonts w:ascii="Cambria Math" w:hAnsi="Cambria Math" w:hint="default"/>
      </w:rPr>
    </w:lvl>
    <w:lvl w:ilvl="7" w:tplc="08090003" w:tentative="1">
      <w:start w:val="1"/>
      <w:numFmt w:val="bullet"/>
      <w:lvlText w:val="o"/>
      <w:lvlJc w:val="left"/>
      <w:pPr>
        <w:ind w:left="6044" w:hanging="360"/>
      </w:pPr>
      <w:rPr>
        <w:rFonts w:ascii="Yu Mincho Light" w:hAnsi="Yu Mincho Light" w:cs="Yu Mincho Light" w:hint="default"/>
      </w:rPr>
    </w:lvl>
    <w:lvl w:ilvl="8" w:tplc="08090005" w:tentative="1">
      <w:start w:val="1"/>
      <w:numFmt w:val="bullet"/>
      <w:lvlText w:val=""/>
      <w:lvlJc w:val="left"/>
      <w:pPr>
        <w:ind w:left="6764" w:hanging="360"/>
      </w:pPr>
      <w:rPr>
        <w:rFonts w:ascii="Yu Mincho Light" w:hAnsi="Yu Mincho Light" w:hint="default"/>
      </w:rPr>
    </w:lvl>
  </w:abstractNum>
  <w:abstractNum w:abstractNumId="23" w15:restartNumberingAfterBreak="0">
    <w:nsid w:val="58B6026F"/>
    <w:multiLevelType w:val="hybridMultilevel"/>
    <w:tmpl w:val="F0581F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A57757A"/>
    <w:multiLevelType w:val="hybridMultilevel"/>
    <w:tmpl w:val="58368B54"/>
    <w:lvl w:ilvl="0" w:tplc="3A4263FC">
      <w:start w:val="1"/>
      <w:numFmt w:val="bullet"/>
      <w:lvlText w:val=""/>
      <w:lvlJc w:val="left"/>
      <w:pPr>
        <w:ind w:left="720" w:hanging="360"/>
      </w:pPr>
      <w:rPr>
        <w:rFonts w:ascii="Wingdings" w:hAnsi="Wingding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5E8B5044"/>
    <w:multiLevelType w:val="hybridMultilevel"/>
    <w:tmpl w:val="0A327778"/>
    <w:lvl w:ilvl="0" w:tplc="2F3681EE">
      <w:numFmt w:val="bullet"/>
      <w:lvlText w:val=""/>
      <w:lvlJc w:val="left"/>
      <w:pPr>
        <w:ind w:left="720" w:hanging="360"/>
      </w:pPr>
      <w:rPr>
        <w:rFonts w:ascii="Symbol" w:eastAsiaTheme="minorEastAsia"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710C2213"/>
    <w:multiLevelType w:val="hybridMultilevel"/>
    <w:tmpl w:val="06DA14BA"/>
    <w:lvl w:ilvl="0" w:tplc="4E743FB0">
      <w:start w:val="1"/>
      <w:numFmt w:val="lowerLetter"/>
      <w:pStyle w:val="STPR2LetterList"/>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72562AC5"/>
    <w:multiLevelType w:val="hybridMultilevel"/>
    <w:tmpl w:val="04F0DFF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72A14F1D"/>
    <w:multiLevelType w:val="hybridMultilevel"/>
    <w:tmpl w:val="FB14D1D6"/>
    <w:lvl w:ilvl="0" w:tplc="C4A23668">
      <w:start w:val="1"/>
      <w:numFmt w:val="bullet"/>
      <w:pStyle w:val="STPR2TableBullets"/>
      <w:lvlText w:val=""/>
      <w:lvlJc w:val="left"/>
      <w:pPr>
        <w:ind w:left="720" w:hanging="360"/>
      </w:pPr>
      <w:rPr>
        <w:rFonts w:ascii="Cambria Math" w:hAnsi="Cambria Math" w:hint="default"/>
      </w:rPr>
    </w:lvl>
    <w:lvl w:ilvl="1" w:tplc="08090003" w:tentative="1">
      <w:start w:val="1"/>
      <w:numFmt w:val="bullet"/>
      <w:lvlText w:val="o"/>
      <w:lvlJc w:val="left"/>
      <w:pPr>
        <w:ind w:left="1440" w:hanging="360"/>
      </w:pPr>
      <w:rPr>
        <w:rFonts w:ascii="Yu Mincho Light" w:hAnsi="Yu Mincho Light" w:cs="Yu Mincho Light" w:hint="default"/>
      </w:rPr>
    </w:lvl>
    <w:lvl w:ilvl="2" w:tplc="08090005" w:tentative="1">
      <w:start w:val="1"/>
      <w:numFmt w:val="bullet"/>
      <w:lvlText w:val=""/>
      <w:lvlJc w:val="left"/>
      <w:pPr>
        <w:ind w:left="2160" w:hanging="360"/>
      </w:pPr>
      <w:rPr>
        <w:rFonts w:ascii="Yu Mincho Light" w:hAnsi="Yu Mincho Light" w:hint="default"/>
      </w:rPr>
    </w:lvl>
    <w:lvl w:ilvl="3" w:tplc="08090001" w:tentative="1">
      <w:start w:val="1"/>
      <w:numFmt w:val="bullet"/>
      <w:lvlText w:val=""/>
      <w:lvlJc w:val="left"/>
      <w:pPr>
        <w:ind w:left="2880" w:hanging="360"/>
      </w:pPr>
      <w:rPr>
        <w:rFonts w:ascii="Cambria Math" w:hAnsi="Cambria Math" w:hint="default"/>
      </w:rPr>
    </w:lvl>
    <w:lvl w:ilvl="4" w:tplc="08090003" w:tentative="1">
      <w:start w:val="1"/>
      <w:numFmt w:val="bullet"/>
      <w:lvlText w:val="o"/>
      <w:lvlJc w:val="left"/>
      <w:pPr>
        <w:ind w:left="3600" w:hanging="360"/>
      </w:pPr>
      <w:rPr>
        <w:rFonts w:ascii="Yu Mincho Light" w:hAnsi="Yu Mincho Light" w:cs="Yu Mincho Light" w:hint="default"/>
      </w:rPr>
    </w:lvl>
    <w:lvl w:ilvl="5" w:tplc="08090005" w:tentative="1">
      <w:start w:val="1"/>
      <w:numFmt w:val="bullet"/>
      <w:lvlText w:val=""/>
      <w:lvlJc w:val="left"/>
      <w:pPr>
        <w:ind w:left="4320" w:hanging="360"/>
      </w:pPr>
      <w:rPr>
        <w:rFonts w:ascii="Yu Mincho Light" w:hAnsi="Yu Mincho Light" w:hint="default"/>
      </w:rPr>
    </w:lvl>
    <w:lvl w:ilvl="6" w:tplc="08090001" w:tentative="1">
      <w:start w:val="1"/>
      <w:numFmt w:val="bullet"/>
      <w:lvlText w:val=""/>
      <w:lvlJc w:val="left"/>
      <w:pPr>
        <w:ind w:left="5040" w:hanging="360"/>
      </w:pPr>
      <w:rPr>
        <w:rFonts w:ascii="Cambria Math" w:hAnsi="Cambria Math" w:hint="default"/>
      </w:rPr>
    </w:lvl>
    <w:lvl w:ilvl="7" w:tplc="08090003" w:tentative="1">
      <w:start w:val="1"/>
      <w:numFmt w:val="bullet"/>
      <w:lvlText w:val="o"/>
      <w:lvlJc w:val="left"/>
      <w:pPr>
        <w:ind w:left="5760" w:hanging="360"/>
      </w:pPr>
      <w:rPr>
        <w:rFonts w:ascii="Yu Mincho Light" w:hAnsi="Yu Mincho Light" w:cs="Yu Mincho Light" w:hint="default"/>
      </w:rPr>
    </w:lvl>
    <w:lvl w:ilvl="8" w:tplc="08090005" w:tentative="1">
      <w:start w:val="1"/>
      <w:numFmt w:val="bullet"/>
      <w:lvlText w:val=""/>
      <w:lvlJc w:val="left"/>
      <w:pPr>
        <w:ind w:left="6480" w:hanging="360"/>
      </w:pPr>
      <w:rPr>
        <w:rFonts w:ascii="Yu Mincho Light" w:hAnsi="Yu Mincho Light" w:hint="default"/>
      </w:rPr>
    </w:lvl>
  </w:abstractNum>
  <w:abstractNum w:abstractNumId="29" w15:restartNumberingAfterBreak="0">
    <w:nsid w:val="7A4202F0"/>
    <w:multiLevelType w:val="hybridMultilevel"/>
    <w:tmpl w:val="A60EF4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CC85A82"/>
    <w:multiLevelType w:val="hybridMultilevel"/>
    <w:tmpl w:val="0C3CC3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9"/>
  </w:num>
  <w:num w:numId="2">
    <w:abstractNumId w:val="2"/>
  </w:num>
  <w:num w:numId="3">
    <w:abstractNumId w:val="1"/>
  </w:num>
  <w:num w:numId="4">
    <w:abstractNumId w:val="0"/>
  </w:num>
  <w:num w:numId="5">
    <w:abstractNumId w:val="20"/>
  </w:num>
  <w:num w:numId="6">
    <w:abstractNumId w:val="22"/>
  </w:num>
  <w:num w:numId="7">
    <w:abstractNumId w:val="26"/>
  </w:num>
  <w:num w:numId="8">
    <w:abstractNumId w:val="11"/>
  </w:num>
  <w:num w:numId="9">
    <w:abstractNumId w:val="28"/>
  </w:num>
  <w:num w:numId="10">
    <w:abstractNumId w:val="3"/>
  </w:num>
  <w:num w:numId="11">
    <w:abstractNumId w:val="9"/>
  </w:num>
  <w:num w:numId="12">
    <w:abstractNumId w:val="14"/>
  </w:num>
  <w:num w:numId="13">
    <w:abstractNumId w:val="21"/>
  </w:num>
  <w:num w:numId="14">
    <w:abstractNumId w:val="8"/>
  </w:num>
  <w:num w:numId="15">
    <w:abstractNumId w:val="20"/>
  </w:num>
  <w:num w:numId="16">
    <w:abstractNumId w:val="9"/>
  </w:num>
  <w:num w:numId="17">
    <w:abstractNumId w:val="29"/>
  </w:num>
  <w:num w:numId="18">
    <w:abstractNumId w:val="27"/>
  </w:num>
  <w:num w:numId="19">
    <w:abstractNumId w:val="24"/>
  </w:num>
  <w:num w:numId="20">
    <w:abstractNumId w:val="13"/>
  </w:num>
  <w:num w:numId="21">
    <w:abstractNumId w:val="4"/>
  </w:num>
  <w:num w:numId="22">
    <w:abstractNumId w:val="23"/>
  </w:num>
  <w:num w:numId="23">
    <w:abstractNumId w:val="17"/>
  </w:num>
  <w:num w:numId="24">
    <w:abstractNumId w:val="16"/>
  </w:num>
  <w:num w:numId="25">
    <w:abstractNumId w:val="12"/>
  </w:num>
  <w:num w:numId="26">
    <w:abstractNumId w:val="6"/>
  </w:num>
  <w:num w:numId="27">
    <w:abstractNumId w:val="7"/>
  </w:num>
  <w:num w:numId="28">
    <w:abstractNumId w:val="30"/>
  </w:num>
  <w:num w:numId="29">
    <w:abstractNumId w:val="18"/>
  </w:num>
  <w:num w:numId="30">
    <w:abstractNumId w:val="5"/>
  </w:num>
  <w:num w:numId="31">
    <w:abstractNumId w:val="25"/>
  </w:num>
  <w:num w:numId="32">
    <w:abstractNumId w:val="10"/>
  </w:num>
  <w:num w:numId="33">
    <w:abstractNumId w:val="15"/>
  </w:num>
  <w:num w:numId="34">
    <w:abstractNumId w:val="20"/>
  </w:num>
  <w:num w:numId="3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0"/>
  </w:num>
  <w:num w:numId="37">
    <w:abstractNumId w:val="9"/>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hideSpellingErrors/>
  <w:hideGrammaticalErrors/>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50"/>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A3587"/>
    <w:rsid w:val="000001A3"/>
    <w:rsid w:val="0000052B"/>
    <w:rsid w:val="000005A5"/>
    <w:rsid w:val="00000601"/>
    <w:rsid w:val="00000C24"/>
    <w:rsid w:val="00000DAC"/>
    <w:rsid w:val="000011BC"/>
    <w:rsid w:val="000015EE"/>
    <w:rsid w:val="00002986"/>
    <w:rsid w:val="00002A64"/>
    <w:rsid w:val="00002AC8"/>
    <w:rsid w:val="00002F5D"/>
    <w:rsid w:val="00003081"/>
    <w:rsid w:val="00003131"/>
    <w:rsid w:val="0000324B"/>
    <w:rsid w:val="0000348D"/>
    <w:rsid w:val="00003B1E"/>
    <w:rsid w:val="00003D8A"/>
    <w:rsid w:val="000040BC"/>
    <w:rsid w:val="000042CB"/>
    <w:rsid w:val="000047CF"/>
    <w:rsid w:val="0000491C"/>
    <w:rsid w:val="00004F74"/>
    <w:rsid w:val="00005099"/>
    <w:rsid w:val="00005138"/>
    <w:rsid w:val="00005208"/>
    <w:rsid w:val="000052AF"/>
    <w:rsid w:val="00005374"/>
    <w:rsid w:val="0000541F"/>
    <w:rsid w:val="000054C5"/>
    <w:rsid w:val="0000558A"/>
    <w:rsid w:val="00005595"/>
    <w:rsid w:val="000056A4"/>
    <w:rsid w:val="000057CB"/>
    <w:rsid w:val="000057FC"/>
    <w:rsid w:val="00005ACB"/>
    <w:rsid w:val="00005D74"/>
    <w:rsid w:val="00005E35"/>
    <w:rsid w:val="00005F49"/>
    <w:rsid w:val="00006879"/>
    <w:rsid w:val="000068B2"/>
    <w:rsid w:val="00006AC1"/>
    <w:rsid w:val="00006B88"/>
    <w:rsid w:val="00006FFE"/>
    <w:rsid w:val="000072EF"/>
    <w:rsid w:val="0000736F"/>
    <w:rsid w:val="0000745B"/>
    <w:rsid w:val="000074A7"/>
    <w:rsid w:val="00007BAB"/>
    <w:rsid w:val="00007EDD"/>
    <w:rsid w:val="00007EE2"/>
    <w:rsid w:val="000101FE"/>
    <w:rsid w:val="000103DF"/>
    <w:rsid w:val="0001062F"/>
    <w:rsid w:val="000106EB"/>
    <w:rsid w:val="00010B20"/>
    <w:rsid w:val="000111C3"/>
    <w:rsid w:val="000111D4"/>
    <w:rsid w:val="0001130F"/>
    <w:rsid w:val="000114AD"/>
    <w:rsid w:val="00011935"/>
    <w:rsid w:val="00011ECC"/>
    <w:rsid w:val="0001200B"/>
    <w:rsid w:val="000122A9"/>
    <w:rsid w:val="000122B1"/>
    <w:rsid w:val="00012355"/>
    <w:rsid w:val="000124FE"/>
    <w:rsid w:val="000125D7"/>
    <w:rsid w:val="00012853"/>
    <w:rsid w:val="00012944"/>
    <w:rsid w:val="00012A87"/>
    <w:rsid w:val="00012AE3"/>
    <w:rsid w:val="00012D5B"/>
    <w:rsid w:val="00013330"/>
    <w:rsid w:val="00013406"/>
    <w:rsid w:val="00013691"/>
    <w:rsid w:val="00013744"/>
    <w:rsid w:val="0001384D"/>
    <w:rsid w:val="0001396B"/>
    <w:rsid w:val="00013D9D"/>
    <w:rsid w:val="00013F54"/>
    <w:rsid w:val="00014141"/>
    <w:rsid w:val="0001440F"/>
    <w:rsid w:val="0001441D"/>
    <w:rsid w:val="00014558"/>
    <w:rsid w:val="00014789"/>
    <w:rsid w:val="00014AA7"/>
    <w:rsid w:val="00014ADE"/>
    <w:rsid w:val="00014BBF"/>
    <w:rsid w:val="00014E2D"/>
    <w:rsid w:val="00014F3F"/>
    <w:rsid w:val="000152A5"/>
    <w:rsid w:val="000152AD"/>
    <w:rsid w:val="0001552A"/>
    <w:rsid w:val="00015544"/>
    <w:rsid w:val="00015547"/>
    <w:rsid w:val="00015548"/>
    <w:rsid w:val="000158F8"/>
    <w:rsid w:val="00016320"/>
    <w:rsid w:val="0001664B"/>
    <w:rsid w:val="00016BD6"/>
    <w:rsid w:val="00016D8E"/>
    <w:rsid w:val="000170D4"/>
    <w:rsid w:val="00017106"/>
    <w:rsid w:val="0001711C"/>
    <w:rsid w:val="0001754A"/>
    <w:rsid w:val="00017608"/>
    <w:rsid w:val="000177B8"/>
    <w:rsid w:val="00017849"/>
    <w:rsid w:val="00020146"/>
    <w:rsid w:val="0002036E"/>
    <w:rsid w:val="000203E0"/>
    <w:rsid w:val="000209FC"/>
    <w:rsid w:val="00020B91"/>
    <w:rsid w:val="00020D23"/>
    <w:rsid w:val="00020D6D"/>
    <w:rsid w:val="0002141E"/>
    <w:rsid w:val="0002176A"/>
    <w:rsid w:val="000217C3"/>
    <w:rsid w:val="0002189F"/>
    <w:rsid w:val="00021A80"/>
    <w:rsid w:val="00021B97"/>
    <w:rsid w:val="00021C93"/>
    <w:rsid w:val="00021E1C"/>
    <w:rsid w:val="00022071"/>
    <w:rsid w:val="000224A6"/>
    <w:rsid w:val="00022780"/>
    <w:rsid w:val="000227EC"/>
    <w:rsid w:val="00022853"/>
    <w:rsid w:val="00022FE7"/>
    <w:rsid w:val="0002300C"/>
    <w:rsid w:val="00023110"/>
    <w:rsid w:val="000232A0"/>
    <w:rsid w:val="000233EA"/>
    <w:rsid w:val="000234BD"/>
    <w:rsid w:val="000234D7"/>
    <w:rsid w:val="000235D2"/>
    <w:rsid w:val="0002396C"/>
    <w:rsid w:val="0002403B"/>
    <w:rsid w:val="000241FE"/>
    <w:rsid w:val="0002440A"/>
    <w:rsid w:val="00024953"/>
    <w:rsid w:val="00025015"/>
    <w:rsid w:val="000250B4"/>
    <w:rsid w:val="00025743"/>
    <w:rsid w:val="00025A49"/>
    <w:rsid w:val="00025C9A"/>
    <w:rsid w:val="00026012"/>
    <w:rsid w:val="00026319"/>
    <w:rsid w:val="0002666B"/>
    <w:rsid w:val="000269DB"/>
    <w:rsid w:val="00026B37"/>
    <w:rsid w:val="0002733F"/>
    <w:rsid w:val="00027537"/>
    <w:rsid w:val="00027773"/>
    <w:rsid w:val="00027908"/>
    <w:rsid w:val="00027925"/>
    <w:rsid w:val="00027A1F"/>
    <w:rsid w:val="00027B98"/>
    <w:rsid w:val="00027F71"/>
    <w:rsid w:val="00030008"/>
    <w:rsid w:val="000301A1"/>
    <w:rsid w:val="00030FC1"/>
    <w:rsid w:val="0003115D"/>
    <w:rsid w:val="000312EE"/>
    <w:rsid w:val="0003142C"/>
    <w:rsid w:val="000315BD"/>
    <w:rsid w:val="0003165B"/>
    <w:rsid w:val="000316DC"/>
    <w:rsid w:val="00031756"/>
    <w:rsid w:val="0003177F"/>
    <w:rsid w:val="00031924"/>
    <w:rsid w:val="00031C45"/>
    <w:rsid w:val="00031FC5"/>
    <w:rsid w:val="000320D3"/>
    <w:rsid w:val="0003216F"/>
    <w:rsid w:val="00032191"/>
    <w:rsid w:val="000321EA"/>
    <w:rsid w:val="000325CB"/>
    <w:rsid w:val="00032865"/>
    <w:rsid w:val="00032DF3"/>
    <w:rsid w:val="0003305F"/>
    <w:rsid w:val="00033269"/>
    <w:rsid w:val="000332D2"/>
    <w:rsid w:val="00033469"/>
    <w:rsid w:val="000337B4"/>
    <w:rsid w:val="00033979"/>
    <w:rsid w:val="000339B1"/>
    <w:rsid w:val="00033DA7"/>
    <w:rsid w:val="0003489B"/>
    <w:rsid w:val="00034A01"/>
    <w:rsid w:val="00034A0A"/>
    <w:rsid w:val="00034E86"/>
    <w:rsid w:val="00034F24"/>
    <w:rsid w:val="000352F0"/>
    <w:rsid w:val="0003559D"/>
    <w:rsid w:val="00035602"/>
    <w:rsid w:val="000357F7"/>
    <w:rsid w:val="00035B48"/>
    <w:rsid w:val="00036630"/>
    <w:rsid w:val="00036663"/>
    <w:rsid w:val="00036985"/>
    <w:rsid w:val="00036B41"/>
    <w:rsid w:val="00036D23"/>
    <w:rsid w:val="00036DA8"/>
    <w:rsid w:val="00036F01"/>
    <w:rsid w:val="000370C8"/>
    <w:rsid w:val="00037FC1"/>
    <w:rsid w:val="00040348"/>
    <w:rsid w:val="00040441"/>
    <w:rsid w:val="00040521"/>
    <w:rsid w:val="00040AEF"/>
    <w:rsid w:val="00040CF5"/>
    <w:rsid w:val="00040DD2"/>
    <w:rsid w:val="00040E6D"/>
    <w:rsid w:val="00041050"/>
    <w:rsid w:val="00041126"/>
    <w:rsid w:val="0004117C"/>
    <w:rsid w:val="000412E2"/>
    <w:rsid w:val="00041755"/>
    <w:rsid w:val="00041768"/>
    <w:rsid w:val="00041A9B"/>
    <w:rsid w:val="00041B26"/>
    <w:rsid w:val="00041DB8"/>
    <w:rsid w:val="00041DED"/>
    <w:rsid w:val="00041E9E"/>
    <w:rsid w:val="00041F4D"/>
    <w:rsid w:val="000425E2"/>
    <w:rsid w:val="0004278A"/>
    <w:rsid w:val="00042824"/>
    <w:rsid w:val="00042C73"/>
    <w:rsid w:val="00042CCA"/>
    <w:rsid w:val="00043076"/>
    <w:rsid w:val="0004307A"/>
    <w:rsid w:val="00043103"/>
    <w:rsid w:val="000432BD"/>
    <w:rsid w:val="0004335A"/>
    <w:rsid w:val="0004363E"/>
    <w:rsid w:val="00043979"/>
    <w:rsid w:val="00043A8A"/>
    <w:rsid w:val="00043AE6"/>
    <w:rsid w:val="00043B30"/>
    <w:rsid w:val="00043B60"/>
    <w:rsid w:val="00043C15"/>
    <w:rsid w:val="0004401A"/>
    <w:rsid w:val="00044582"/>
    <w:rsid w:val="00044599"/>
    <w:rsid w:val="000446E9"/>
    <w:rsid w:val="000451A2"/>
    <w:rsid w:val="000451CC"/>
    <w:rsid w:val="0004597E"/>
    <w:rsid w:val="00045AA7"/>
    <w:rsid w:val="00045AE2"/>
    <w:rsid w:val="00045C7C"/>
    <w:rsid w:val="0004607C"/>
    <w:rsid w:val="000462E0"/>
    <w:rsid w:val="0004649B"/>
    <w:rsid w:val="0004662A"/>
    <w:rsid w:val="00046905"/>
    <w:rsid w:val="00046A04"/>
    <w:rsid w:val="00046DC5"/>
    <w:rsid w:val="0004709E"/>
    <w:rsid w:val="00047666"/>
    <w:rsid w:val="00047A7D"/>
    <w:rsid w:val="00047B16"/>
    <w:rsid w:val="00047B5F"/>
    <w:rsid w:val="00047E34"/>
    <w:rsid w:val="00050539"/>
    <w:rsid w:val="00050544"/>
    <w:rsid w:val="00050BDD"/>
    <w:rsid w:val="00050E87"/>
    <w:rsid w:val="0005135E"/>
    <w:rsid w:val="00051599"/>
    <w:rsid w:val="0005183C"/>
    <w:rsid w:val="0005186B"/>
    <w:rsid w:val="00051C98"/>
    <w:rsid w:val="00051D82"/>
    <w:rsid w:val="0005220E"/>
    <w:rsid w:val="00052421"/>
    <w:rsid w:val="0005253B"/>
    <w:rsid w:val="000526A4"/>
    <w:rsid w:val="00052777"/>
    <w:rsid w:val="00052CCE"/>
    <w:rsid w:val="00052E34"/>
    <w:rsid w:val="00052F65"/>
    <w:rsid w:val="000532C3"/>
    <w:rsid w:val="00053400"/>
    <w:rsid w:val="0005345C"/>
    <w:rsid w:val="00053A04"/>
    <w:rsid w:val="00053BAC"/>
    <w:rsid w:val="00053D89"/>
    <w:rsid w:val="00053F38"/>
    <w:rsid w:val="00053F4D"/>
    <w:rsid w:val="00053FDA"/>
    <w:rsid w:val="000540F6"/>
    <w:rsid w:val="000544EB"/>
    <w:rsid w:val="0005453C"/>
    <w:rsid w:val="00054658"/>
    <w:rsid w:val="000546CB"/>
    <w:rsid w:val="00054707"/>
    <w:rsid w:val="00054710"/>
    <w:rsid w:val="0005474B"/>
    <w:rsid w:val="00054835"/>
    <w:rsid w:val="00054F4F"/>
    <w:rsid w:val="0005504C"/>
    <w:rsid w:val="0005507F"/>
    <w:rsid w:val="000552A4"/>
    <w:rsid w:val="0005549D"/>
    <w:rsid w:val="0005573C"/>
    <w:rsid w:val="00055B64"/>
    <w:rsid w:val="00055EE8"/>
    <w:rsid w:val="00055FEF"/>
    <w:rsid w:val="00056168"/>
    <w:rsid w:val="00056446"/>
    <w:rsid w:val="00056964"/>
    <w:rsid w:val="00056A7A"/>
    <w:rsid w:val="00056C54"/>
    <w:rsid w:val="00056C5C"/>
    <w:rsid w:val="00056DFC"/>
    <w:rsid w:val="00056E57"/>
    <w:rsid w:val="000571BD"/>
    <w:rsid w:val="000572A8"/>
    <w:rsid w:val="000573D0"/>
    <w:rsid w:val="00057623"/>
    <w:rsid w:val="000578B9"/>
    <w:rsid w:val="00057CFD"/>
    <w:rsid w:val="000600E3"/>
    <w:rsid w:val="00060138"/>
    <w:rsid w:val="000603DC"/>
    <w:rsid w:val="00060561"/>
    <w:rsid w:val="000608B6"/>
    <w:rsid w:val="000608FA"/>
    <w:rsid w:val="00060D4B"/>
    <w:rsid w:val="00060DF6"/>
    <w:rsid w:val="00060FCE"/>
    <w:rsid w:val="000611A6"/>
    <w:rsid w:val="0006143E"/>
    <w:rsid w:val="0006152E"/>
    <w:rsid w:val="000616FF"/>
    <w:rsid w:val="00061A5C"/>
    <w:rsid w:val="00061AAB"/>
    <w:rsid w:val="00062329"/>
    <w:rsid w:val="00062735"/>
    <w:rsid w:val="0006291B"/>
    <w:rsid w:val="0006296C"/>
    <w:rsid w:val="00062A8A"/>
    <w:rsid w:val="00062A92"/>
    <w:rsid w:val="00062B52"/>
    <w:rsid w:val="00062E58"/>
    <w:rsid w:val="00062EA1"/>
    <w:rsid w:val="00062F8A"/>
    <w:rsid w:val="00062FFF"/>
    <w:rsid w:val="000631A9"/>
    <w:rsid w:val="000631E6"/>
    <w:rsid w:val="00063445"/>
    <w:rsid w:val="000635A9"/>
    <w:rsid w:val="00063671"/>
    <w:rsid w:val="0006369A"/>
    <w:rsid w:val="00063ADB"/>
    <w:rsid w:val="00063B20"/>
    <w:rsid w:val="00063C1A"/>
    <w:rsid w:val="00063CAC"/>
    <w:rsid w:val="00063DD0"/>
    <w:rsid w:val="00063FD7"/>
    <w:rsid w:val="00064139"/>
    <w:rsid w:val="000641DF"/>
    <w:rsid w:val="0006472D"/>
    <w:rsid w:val="000647BC"/>
    <w:rsid w:val="00064A4F"/>
    <w:rsid w:val="0006513D"/>
    <w:rsid w:val="00065169"/>
    <w:rsid w:val="00065197"/>
    <w:rsid w:val="00065A12"/>
    <w:rsid w:val="00065C00"/>
    <w:rsid w:val="00065F8D"/>
    <w:rsid w:val="00065FA4"/>
    <w:rsid w:val="000661D1"/>
    <w:rsid w:val="000662C2"/>
    <w:rsid w:val="00066432"/>
    <w:rsid w:val="000666BC"/>
    <w:rsid w:val="000667D3"/>
    <w:rsid w:val="00066910"/>
    <w:rsid w:val="000669A9"/>
    <w:rsid w:val="000669C9"/>
    <w:rsid w:val="000669EB"/>
    <w:rsid w:val="00066B65"/>
    <w:rsid w:val="00066BB2"/>
    <w:rsid w:val="00066CF5"/>
    <w:rsid w:val="00066D47"/>
    <w:rsid w:val="00067901"/>
    <w:rsid w:val="00067AE7"/>
    <w:rsid w:val="00070121"/>
    <w:rsid w:val="0007021C"/>
    <w:rsid w:val="000702C4"/>
    <w:rsid w:val="000703E3"/>
    <w:rsid w:val="000706AE"/>
    <w:rsid w:val="0007090F"/>
    <w:rsid w:val="00070937"/>
    <w:rsid w:val="00070BC7"/>
    <w:rsid w:val="00070C9A"/>
    <w:rsid w:val="00070D8D"/>
    <w:rsid w:val="00070EE3"/>
    <w:rsid w:val="00071223"/>
    <w:rsid w:val="000717F6"/>
    <w:rsid w:val="00071D23"/>
    <w:rsid w:val="00071D4D"/>
    <w:rsid w:val="00072689"/>
    <w:rsid w:val="00072A8E"/>
    <w:rsid w:val="00072A9E"/>
    <w:rsid w:val="00072A9F"/>
    <w:rsid w:val="00072AC3"/>
    <w:rsid w:val="00072BA1"/>
    <w:rsid w:val="00072DDC"/>
    <w:rsid w:val="00072E85"/>
    <w:rsid w:val="00072FEC"/>
    <w:rsid w:val="000731B1"/>
    <w:rsid w:val="0007341B"/>
    <w:rsid w:val="0007343A"/>
    <w:rsid w:val="0007373E"/>
    <w:rsid w:val="000738CE"/>
    <w:rsid w:val="00073EBE"/>
    <w:rsid w:val="000740DF"/>
    <w:rsid w:val="000742CF"/>
    <w:rsid w:val="000745FA"/>
    <w:rsid w:val="0007463A"/>
    <w:rsid w:val="0007482B"/>
    <w:rsid w:val="0007484A"/>
    <w:rsid w:val="000748BD"/>
    <w:rsid w:val="00074A2D"/>
    <w:rsid w:val="00074A5E"/>
    <w:rsid w:val="00074BF7"/>
    <w:rsid w:val="00074CB4"/>
    <w:rsid w:val="00074E61"/>
    <w:rsid w:val="00075016"/>
    <w:rsid w:val="000750A3"/>
    <w:rsid w:val="00075273"/>
    <w:rsid w:val="0007568A"/>
    <w:rsid w:val="000756F7"/>
    <w:rsid w:val="0007572F"/>
    <w:rsid w:val="00075791"/>
    <w:rsid w:val="00075800"/>
    <w:rsid w:val="0007594B"/>
    <w:rsid w:val="0007595F"/>
    <w:rsid w:val="000759C9"/>
    <w:rsid w:val="000759FF"/>
    <w:rsid w:val="00075CFD"/>
    <w:rsid w:val="00076079"/>
    <w:rsid w:val="00076161"/>
    <w:rsid w:val="000762D2"/>
    <w:rsid w:val="000763BF"/>
    <w:rsid w:val="00076632"/>
    <w:rsid w:val="0007683F"/>
    <w:rsid w:val="00076887"/>
    <w:rsid w:val="00076A93"/>
    <w:rsid w:val="00076F4A"/>
    <w:rsid w:val="00076FCD"/>
    <w:rsid w:val="0007749C"/>
    <w:rsid w:val="0007752C"/>
    <w:rsid w:val="0007771B"/>
    <w:rsid w:val="00077A42"/>
    <w:rsid w:val="00077B58"/>
    <w:rsid w:val="00077D7B"/>
    <w:rsid w:val="00077E07"/>
    <w:rsid w:val="00077E0A"/>
    <w:rsid w:val="00077EC2"/>
    <w:rsid w:val="0007DAFC"/>
    <w:rsid w:val="000802B2"/>
    <w:rsid w:val="00080440"/>
    <w:rsid w:val="0008049C"/>
    <w:rsid w:val="0008051C"/>
    <w:rsid w:val="00080867"/>
    <w:rsid w:val="00080912"/>
    <w:rsid w:val="00080F3C"/>
    <w:rsid w:val="00081105"/>
    <w:rsid w:val="00081135"/>
    <w:rsid w:val="00081399"/>
    <w:rsid w:val="00081C0F"/>
    <w:rsid w:val="00081D55"/>
    <w:rsid w:val="00081E64"/>
    <w:rsid w:val="00082241"/>
    <w:rsid w:val="00082FF8"/>
    <w:rsid w:val="00083512"/>
    <w:rsid w:val="000836AB"/>
    <w:rsid w:val="00084048"/>
    <w:rsid w:val="0008422E"/>
    <w:rsid w:val="000843DE"/>
    <w:rsid w:val="00084547"/>
    <w:rsid w:val="000848C4"/>
    <w:rsid w:val="00084C56"/>
    <w:rsid w:val="00085128"/>
    <w:rsid w:val="0008542F"/>
    <w:rsid w:val="000855AE"/>
    <w:rsid w:val="00085C86"/>
    <w:rsid w:val="00085EA4"/>
    <w:rsid w:val="00085F2B"/>
    <w:rsid w:val="0008693E"/>
    <w:rsid w:val="00086C0E"/>
    <w:rsid w:val="00086EDC"/>
    <w:rsid w:val="00087307"/>
    <w:rsid w:val="000874B8"/>
    <w:rsid w:val="00087934"/>
    <w:rsid w:val="00087B5A"/>
    <w:rsid w:val="00087DCF"/>
    <w:rsid w:val="00087E27"/>
    <w:rsid w:val="00090083"/>
    <w:rsid w:val="000906E0"/>
    <w:rsid w:val="00090ABA"/>
    <w:rsid w:val="00091008"/>
    <w:rsid w:val="00091071"/>
    <w:rsid w:val="000910DD"/>
    <w:rsid w:val="0009118D"/>
    <w:rsid w:val="0009127D"/>
    <w:rsid w:val="00091316"/>
    <w:rsid w:val="00091343"/>
    <w:rsid w:val="00091377"/>
    <w:rsid w:val="0009139B"/>
    <w:rsid w:val="00091CFF"/>
    <w:rsid w:val="00092087"/>
    <w:rsid w:val="00092325"/>
    <w:rsid w:val="0009263C"/>
    <w:rsid w:val="00092812"/>
    <w:rsid w:val="000928B2"/>
    <w:rsid w:val="00092976"/>
    <w:rsid w:val="00092EF3"/>
    <w:rsid w:val="00092F43"/>
    <w:rsid w:val="0009307E"/>
    <w:rsid w:val="00093506"/>
    <w:rsid w:val="0009370C"/>
    <w:rsid w:val="000937A7"/>
    <w:rsid w:val="000937D3"/>
    <w:rsid w:val="0009396F"/>
    <w:rsid w:val="00093A15"/>
    <w:rsid w:val="00093AED"/>
    <w:rsid w:val="00093B28"/>
    <w:rsid w:val="00093CC4"/>
    <w:rsid w:val="000945F4"/>
    <w:rsid w:val="000949C8"/>
    <w:rsid w:val="00094B95"/>
    <w:rsid w:val="00094D49"/>
    <w:rsid w:val="00094D9A"/>
    <w:rsid w:val="00094EE9"/>
    <w:rsid w:val="0009520D"/>
    <w:rsid w:val="000952CC"/>
    <w:rsid w:val="000954B8"/>
    <w:rsid w:val="000958A2"/>
    <w:rsid w:val="00095A96"/>
    <w:rsid w:val="00095B94"/>
    <w:rsid w:val="0009631D"/>
    <w:rsid w:val="00096A6F"/>
    <w:rsid w:val="00096BEA"/>
    <w:rsid w:val="00096C30"/>
    <w:rsid w:val="000972A0"/>
    <w:rsid w:val="000973AF"/>
    <w:rsid w:val="0009757B"/>
    <w:rsid w:val="00097627"/>
    <w:rsid w:val="0009783F"/>
    <w:rsid w:val="00097951"/>
    <w:rsid w:val="00097A75"/>
    <w:rsid w:val="00097D10"/>
    <w:rsid w:val="000A0086"/>
    <w:rsid w:val="000A08B7"/>
    <w:rsid w:val="000A08EF"/>
    <w:rsid w:val="000A099F"/>
    <w:rsid w:val="000A0B99"/>
    <w:rsid w:val="000A1682"/>
    <w:rsid w:val="000A16FB"/>
    <w:rsid w:val="000A1785"/>
    <w:rsid w:val="000A1B16"/>
    <w:rsid w:val="000A1C17"/>
    <w:rsid w:val="000A1D56"/>
    <w:rsid w:val="000A1DFD"/>
    <w:rsid w:val="000A1EF3"/>
    <w:rsid w:val="000A1F90"/>
    <w:rsid w:val="000A21C2"/>
    <w:rsid w:val="000A2458"/>
    <w:rsid w:val="000A2552"/>
    <w:rsid w:val="000A25BD"/>
    <w:rsid w:val="000A26AA"/>
    <w:rsid w:val="000A276C"/>
    <w:rsid w:val="000A2C44"/>
    <w:rsid w:val="000A31D3"/>
    <w:rsid w:val="000A31DB"/>
    <w:rsid w:val="000A322B"/>
    <w:rsid w:val="000A3622"/>
    <w:rsid w:val="000A3948"/>
    <w:rsid w:val="000A39C1"/>
    <w:rsid w:val="000A3B5A"/>
    <w:rsid w:val="000A3BC1"/>
    <w:rsid w:val="000A3D04"/>
    <w:rsid w:val="000A4BA9"/>
    <w:rsid w:val="000A4D2B"/>
    <w:rsid w:val="000A4F48"/>
    <w:rsid w:val="000A4F7A"/>
    <w:rsid w:val="000A4FE0"/>
    <w:rsid w:val="000A58FE"/>
    <w:rsid w:val="000A590C"/>
    <w:rsid w:val="000A5951"/>
    <w:rsid w:val="000A5ADF"/>
    <w:rsid w:val="000A623B"/>
    <w:rsid w:val="000A630A"/>
    <w:rsid w:val="000A6567"/>
    <w:rsid w:val="000A67ED"/>
    <w:rsid w:val="000A6BF1"/>
    <w:rsid w:val="000A6C11"/>
    <w:rsid w:val="000A6C76"/>
    <w:rsid w:val="000A6D0C"/>
    <w:rsid w:val="000A719C"/>
    <w:rsid w:val="000A72FE"/>
    <w:rsid w:val="000A73BC"/>
    <w:rsid w:val="000A7AA5"/>
    <w:rsid w:val="000A7C1B"/>
    <w:rsid w:val="000A7CB6"/>
    <w:rsid w:val="000A7F5C"/>
    <w:rsid w:val="000B0008"/>
    <w:rsid w:val="000B04A5"/>
    <w:rsid w:val="000B0844"/>
    <w:rsid w:val="000B0B60"/>
    <w:rsid w:val="000B0E48"/>
    <w:rsid w:val="000B0F22"/>
    <w:rsid w:val="000B110D"/>
    <w:rsid w:val="000B1232"/>
    <w:rsid w:val="000B13D9"/>
    <w:rsid w:val="000B1459"/>
    <w:rsid w:val="000B1484"/>
    <w:rsid w:val="000B18BD"/>
    <w:rsid w:val="000B1D3E"/>
    <w:rsid w:val="000B229E"/>
    <w:rsid w:val="000B25D6"/>
    <w:rsid w:val="000B28D3"/>
    <w:rsid w:val="000B29AC"/>
    <w:rsid w:val="000B2AA6"/>
    <w:rsid w:val="000B305D"/>
    <w:rsid w:val="000B337D"/>
    <w:rsid w:val="000B33CA"/>
    <w:rsid w:val="000B3ACE"/>
    <w:rsid w:val="000B3B70"/>
    <w:rsid w:val="000B3BCB"/>
    <w:rsid w:val="000B3C5D"/>
    <w:rsid w:val="000B3D50"/>
    <w:rsid w:val="000B3ED2"/>
    <w:rsid w:val="000B3F7E"/>
    <w:rsid w:val="000B405C"/>
    <w:rsid w:val="000B42BC"/>
    <w:rsid w:val="000B42C7"/>
    <w:rsid w:val="000B44B4"/>
    <w:rsid w:val="000B4817"/>
    <w:rsid w:val="000B48E3"/>
    <w:rsid w:val="000B4ADB"/>
    <w:rsid w:val="000B4DDA"/>
    <w:rsid w:val="000B4DEF"/>
    <w:rsid w:val="000B4FD0"/>
    <w:rsid w:val="000B5031"/>
    <w:rsid w:val="000B5559"/>
    <w:rsid w:val="000B5609"/>
    <w:rsid w:val="000B5864"/>
    <w:rsid w:val="000B59EB"/>
    <w:rsid w:val="000B5A5E"/>
    <w:rsid w:val="000B5C12"/>
    <w:rsid w:val="000B5CFB"/>
    <w:rsid w:val="000B5EBB"/>
    <w:rsid w:val="000B63D5"/>
    <w:rsid w:val="000B6639"/>
    <w:rsid w:val="000B6A43"/>
    <w:rsid w:val="000B6CF0"/>
    <w:rsid w:val="000B6D54"/>
    <w:rsid w:val="000B6DDB"/>
    <w:rsid w:val="000B7005"/>
    <w:rsid w:val="000B70CB"/>
    <w:rsid w:val="000B7557"/>
    <w:rsid w:val="000B76CC"/>
    <w:rsid w:val="000B7742"/>
    <w:rsid w:val="000B7B30"/>
    <w:rsid w:val="000B7ED6"/>
    <w:rsid w:val="000C001D"/>
    <w:rsid w:val="000C01B0"/>
    <w:rsid w:val="000C0209"/>
    <w:rsid w:val="000C06D6"/>
    <w:rsid w:val="000C0744"/>
    <w:rsid w:val="000C0A74"/>
    <w:rsid w:val="000C0E48"/>
    <w:rsid w:val="000C1422"/>
    <w:rsid w:val="000C1472"/>
    <w:rsid w:val="000C1693"/>
    <w:rsid w:val="000C1A81"/>
    <w:rsid w:val="000C1B05"/>
    <w:rsid w:val="000C1E0F"/>
    <w:rsid w:val="000C220A"/>
    <w:rsid w:val="000C2234"/>
    <w:rsid w:val="000C2586"/>
    <w:rsid w:val="000C278F"/>
    <w:rsid w:val="000C2803"/>
    <w:rsid w:val="000C2BF4"/>
    <w:rsid w:val="000C2D31"/>
    <w:rsid w:val="000C2D64"/>
    <w:rsid w:val="000C2DAA"/>
    <w:rsid w:val="000C2F33"/>
    <w:rsid w:val="000C2FAD"/>
    <w:rsid w:val="000C3972"/>
    <w:rsid w:val="000C39EB"/>
    <w:rsid w:val="000C3D50"/>
    <w:rsid w:val="000C3D9B"/>
    <w:rsid w:val="000C45C1"/>
    <w:rsid w:val="000C45CA"/>
    <w:rsid w:val="000C48A0"/>
    <w:rsid w:val="000C4C1A"/>
    <w:rsid w:val="000C4C90"/>
    <w:rsid w:val="000C506D"/>
    <w:rsid w:val="000C5078"/>
    <w:rsid w:val="000C528E"/>
    <w:rsid w:val="000C583D"/>
    <w:rsid w:val="000C5C8A"/>
    <w:rsid w:val="000C5DB8"/>
    <w:rsid w:val="000C5E51"/>
    <w:rsid w:val="000C64C7"/>
    <w:rsid w:val="000C65AD"/>
    <w:rsid w:val="000C65C8"/>
    <w:rsid w:val="000C6703"/>
    <w:rsid w:val="000C6920"/>
    <w:rsid w:val="000C694D"/>
    <w:rsid w:val="000C6A36"/>
    <w:rsid w:val="000C6B08"/>
    <w:rsid w:val="000C6C2F"/>
    <w:rsid w:val="000C6E3D"/>
    <w:rsid w:val="000C72E7"/>
    <w:rsid w:val="000C79F0"/>
    <w:rsid w:val="000C7ADF"/>
    <w:rsid w:val="000D0126"/>
    <w:rsid w:val="000D0194"/>
    <w:rsid w:val="000D02F9"/>
    <w:rsid w:val="000D0856"/>
    <w:rsid w:val="000D0E29"/>
    <w:rsid w:val="000D0E67"/>
    <w:rsid w:val="000D1130"/>
    <w:rsid w:val="000D1265"/>
    <w:rsid w:val="000D1375"/>
    <w:rsid w:val="000D155F"/>
    <w:rsid w:val="000D15A3"/>
    <w:rsid w:val="000D18E1"/>
    <w:rsid w:val="000D1A2D"/>
    <w:rsid w:val="000D1BC4"/>
    <w:rsid w:val="000D1CF0"/>
    <w:rsid w:val="000D1EDB"/>
    <w:rsid w:val="000D1EE9"/>
    <w:rsid w:val="000D1F92"/>
    <w:rsid w:val="000D2193"/>
    <w:rsid w:val="000D22CB"/>
    <w:rsid w:val="000D243F"/>
    <w:rsid w:val="000D2752"/>
    <w:rsid w:val="000D294D"/>
    <w:rsid w:val="000D2FD0"/>
    <w:rsid w:val="000D33FF"/>
    <w:rsid w:val="000D37BB"/>
    <w:rsid w:val="000D3E99"/>
    <w:rsid w:val="000D3E9C"/>
    <w:rsid w:val="000D3FB8"/>
    <w:rsid w:val="000D40F4"/>
    <w:rsid w:val="000D41B5"/>
    <w:rsid w:val="000D4212"/>
    <w:rsid w:val="000D43E9"/>
    <w:rsid w:val="000D4829"/>
    <w:rsid w:val="000D4939"/>
    <w:rsid w:val="000D4C2D"/>
    <w:rsid w:val="000D4C9A"/>
    <w:rsid w:val="000D4CB6"/>
    <w:rsid w:val="000D4D43"/>
    <w:rsid w:val="000D4DC4"/>
    <w:rsid w:val="000D4ED9"/>
    <w:rsid w:val="000D50A5"/>
    <w:rsid w:val="000D51D4"/>
    <w:rsid w:val="000D568C"/>
    <w:rsid w:val="000D56D2"/>
    <w:rsid w:val="000D5753"/>
    <w:rsid w:val="000D576E"/>
    <w:rsid w:val="000D5C83"/>
    <w:rsid w:val="000D5CC1"/>
    <w:rsid w:val="000D5D8D"/>
    <w:rsid w:val="000D5FBD"/>
    <w:rsid w:val="000D61E3"/>
    <w:rsid w:val="000D63A3"/>
    <w:rsid w:val="000D6576"/>
    <w:rsid w:val="000D6592"/>
    <w:rsid w:val="000D69B8"/>
    <w:rsid w:val="000D6B23"/>
    <w:rsid w:val="000D6C2E"/>
    <w:rsid w:val="000D6E33"/>
    <w:rsid w:val="000D6FC0"/>
    <w:rsid w:val="000D7044"/>
    <w:rsid w:val="000D717B"/>
    <w:rsid w:val="000D727B"/>
    <w:rsid w:val="000D72F4"/>
    <w:rsid w:val="000D7387"/>
    <w:rsid w:val="000D73F3"/>
    <w:rsid w:val="000D7408"/>
    <w:rsid w:val="000D758E"/>
    <w:rsid w:val="000D7781"/>
    <w:rsid w:val="000D7B47"/>
    <w:rsid w:val="000D7BFF"/>
    <w:rsid w:val="000D7DF8"/>
    <w:rsid w:val="000E00B5"/>
    <w:rsid w:val="000E0114"/>
    <w:rsid w:val="000E019C"/>
    <w:rsid w:val="000E0338"/>
    <w:rsid w:val="000E044D"/>
    <w:rsid w:val="000E0485"/>
    <w:rsid w:val="000E04D4"/>
    <w:rsid w:val="000E0746"/>
    <w:rsid w:val="000E0792"/>
    <w:rsid w:val="000E0999"/>
    <w:rsid w:val="000E0DDC"/>
    <w:rsid w:val="000E0E73"/>
    <w:rsid w:val="000E0ECC"/>
    <w:rsid w:val="000E13E4"/>
    <w:rsid w:val="000E144F"/>
    <w:rsid w:val="000E15C4"/>
    <w:rsid w:val="000E1909"/>
    <w:rsid w:val="000E1B8B"/>
    <w:rsid w:val="000E1CAD"/>
    <w:rsid w:val="000E1D5E"/>
    <w:rsid w:val="000E2336"/>
    <w:rsid w:val="000E262F"/>
    <w:rsid w:val="000E28DE"/>
    <w:rsid w:val="000E29B8"/>
    <w:rsid w:val="000E2AF5"/>
    <w:rsid w:val="000E2B3B"/>
    <w:rsid w:val="000E3054"/>
    <w:rsid w:val="000E339B"/>
    <w:rsid w:val="000E3582"/>
    <w:rsid w:val="000E362C"/>
    <w:rsid w:val="000E38BF"/>
    <w:rsid w:val="000E3B26"/>
    <w:rsid w:val="000E41A8"/>
    <w:rsid w:val="000E446C"/>
    <w:rsid w:val="000E44C1"/>
    <w:rsid w:val="000E4B93"/>
    <w:rsid w:val="000E4BE7"/>
    <w:rsid w:val="000E538B"/>
    <w:rsid w:val="000E5496"/>
    <w:rsid w:val="000E5675"/>
    <w:rsid w:val="000E56FD"/>
    <w:rsid w:val="000E57A9"/>
    <w:rsid w:val="000E58E6"/>
    <w:rsid w:val="000E59FF"/>
    <w:rsid w:val="000E5A8F"/>
    <w:rsid w:val="000E5F27"/>
    <w:rsid w:val="000E5F63"/>
    <w:rsid w:val="000E5FD6"/>
    <w:rsid w:val="000E5FEB"/>
    <w:rsid w:val="000E62D4"/>
    <w:rsid w:val="000E6396"/>
    <w:rsid w:val="000E66F6"/>
    <w:rsid w:val="000E6762"/>
    <w:rsid w:val="000E68BB"/>
    <w:rsid w:val="000E6DCC"/>
    <w:rsid w:val="000E7223"/>
    <w:rsid w:val="000E722D"/>
    <w:rsid w:val="000E7474"/>
    <w:rsid w:val="000E7555"/>
    <w:rsid w:val="000E7719"/>
    <w:rsid w:val="000E78A9"/>
    <w:rsid w:val="000E7A1D"/>
    <w:rsid w:val="000E7BD1"/>
    <w:rsid w:val="000F00CF"/>
    <w:rsid w:val="000F0433"/>
    <w:rsid w:val="000F057D"/>
    <w:rsid w:val="000F085C"/>
    <w:rsid w:val="000F0EE0"/>
    <w:rsid w:val="000F146B"/>
    <w:rsid w:val="000F1494"/>
    <w:rsid w:val="000F14C1"/>
    <w:rsid w:val="000F15E8"/>
    <w:rsid w:val="000F15F2"/>
    <w:rsid w:val="000F1839"/>
    <w:rsid w:val="000F2047"/>
    <w:rsid w:val="000F273B"/>
    <w:rsid w:val="000F278D"/>
    <w:rsid w:val="000F2D9F"/>
    <w:rsid w:val="000F2FFB"/>
    <w:rsid w:val="000F3097"/>
    <w:rsid w:val="000F30F5"/>
    <w:rsid w:val="000F3332"/>
    <w:rsid w:val="000F3377"/>
    <w:rsid w:val="000F3411"/>
    <w:rsid w:val="000F34BD"/>
    <w:rsid w:val="000F39F1"/>
    <w:rsid w:val="000F3A36"/>
    <w:rsid w:val="000F3BDA"/>
    <w:rsid w:val="000F3F3D"/>
    <w:rsid w:val="000F40BE"/>
    <w:rsid w:val="000F4752"/>
    <w:rsid w:val="000F48DF"/>
    <w:rsid w:val="000F4A13"/>
    <w:rsid w:val="000F4D96"/>
    <w:rsid w:val="000F5168"/>
    <w:rsid w:val="000F54D9"/>
    <w:rsid w:val="000F55C4"/>
    <w:rsid w:val="000F5686"/>
    <w:rsid w:val="000F598C"/>
    <w:rsid w:val="000F5C6C"/>
    <w:rsid w:val="000F5E20"/>
    <w:rsid w:val="000F604C"/>
    <w:rsid w:val="000F63B4"/>
    <w:rsid w:val="000F65BA"/>
    <w:rsid w:val="000F663B"/>
    <w:rsid w:val="000F664B"/>
    <w:rsid w:val="000F67EB"/>
    <w:rsid w:val="000F6824"/>
    <w:rsid w:val="000F6E64"/>
    <w:rsid w:val="000F7360"/>
    <w:rsid w:val="000F749B"/>
    <w:rsid w:val="000F7651"/>
    <w:rsid w:val="000F77C6"/>
    <w:rsid w:val="000F79B4"/>
    <w:rsid w:val="000F79E5"/>
    <w:rsid w:val="000F7DEA"/>
    <w:rsid w:val="000F7E23"/>
    <w:rsid w:val="000F7F69"/>
    <w:rsid w:val="0010034E"/>
    <w:rsid w:val="001003A5"/>
    <w:rsid w:val="0010040A"/>
    <w:rsid w:val="001004EB"/>
    <w:rsid w:val="0010062A"/>
    <w:rsid w:val="00100B22"/>
    <w:rsid w:val="00100D4A"/>
    <w:rsid w:val="00100E8D"/>
    <w:rsid w:val="001013B7"/>
    <w:rsid w:val="00101574"/>
    <w:rsid w:val="00101A2D"/>
    <w:rsid w:val="00101E6A"/>
    <w:rsid w:val="001022F0"/>
    <w:rsid w:val="00102449"/>
    <w:rsid w:val="0010268A"/>
    <w:rsid w:val="00102770"/>
    <w:rsid w:val="00102928"/>
    <w:rsid w:val="00102CCD"/>
    <w:rsid w:val="00102CF6"/>
    <w:rsid w:val="00102D02"/>
    <w:rsid w:val="00102D1E"/>
    <w:rsid w:val="00102EF6"/>
    <w:rsid w:val="00102FCC"/>
    <w:rsid w:val="0010325D"/>
    <w:rsid w:val="001032BD"/>
    <w:rsid w:val="00103320"/>
    <w:rsid w:val="0010382F"/>
    <w:rsid w:val="0010384A"/>
    <w:rsid w:val="00103AE6"/>
    <w:rsid w:val="00103B86"/>
    <w:rsid w:val="00103D9F"/>
    <w:rsid w:val="00104034"/>
    <w:rsid w:val="00104172"/>
    <w:rsid w:val="0010419B"/>
    <w:rsid w:val="00104381"/>
    <w:rsid w:val="001043EC"/>
    <w:rsid w:val="00104DC3"/>
    <w:rsid w:val="0010504E"/>
    <w:rsid w:val="00105054"/>
    <w:rsid w:val="001053A7"/>
    <w:rsid w:val="0010561D"/>
    <w:rsid w:val="00105A0A"/>
    <w:rsid w:val="00105A5C"/>
    <w:rsid w:val="00105B06"/>
    <w:rsid w:val="00106095"/>
    <w:rsid w:val="0010665D"/>
    <w:rsid w:val="001066BD"/>
    <w:rsid w:val="001068F2"/>
    <w:rsid w:val="00106905"/>
    <w:rsid w:val="001069D2"/>
    <w:rsid w:val="00106B55"/>
    <w:rsid w:val="00106D7B"/>
    <w:rsid w:val="001073A2"/>
    <w:rsid w:val="00107536"/>
    <w:rsid w:val="001077EA"/>
    <w:rsid w:val="00107823"/>
    <w:rsid w:val="00107B1D"/>
    <w:rsid w:val="00107B1E"/>
    <w:rsid w:val="00107B47"/>
    <w:rsid w:val="00107C40"/>
    <w:rsid w:val="00107DDD"/>
    <w:rsid w:val="00110016"/>
    <w:rsid w:val="001101E8"/>
    <w:rsid w:val="00110484"/>
    <w:rsid w:val="0011053C"/>
    <w:rsid w:val="0011081B"/>
    <w:rsid w:val="0011087A"/>
    <w:rsid w:val="0011095F"/>
    <w:rsid w:val="00110BE6"/>
    <w:rsid w:val="00110D25"/>
    <w:rsid w:val="00110DD1"/>
    <w:rsid w:val="00110FB3"/>
    <w:rsid w:val="00111468"/>
    <w:rsid w:val="0011189B"/>
    <w:rsid w:val="0011192D"/>
    <w:rsid w:val="00111AE1"/>
    <w:rsid w:val="00111B1E"/>
    <w:rsid w:val="00111FE9"/>
    <w:rsid w:val="001122B6"/>
    <w:rsid w:val="001123EF"/>
    <w:rsid w:val="00112D4F"/>
    <w:rsid w:val="00112FBA"/>
    <w:rsid w:val="00113312"/>
    <w:rsid w:val="0011347C"/>
    <w:rsid w:val="00113ABA"/>
    <w:rsid w:val="0011407C"/>
    <w:rsid w:val="001145A6"/>
    <w:rsid w:val="001145FB"/>
    <w:rsid w:val="001148A7"/>
    <w:rsid w:val="001148BE"/>
    <w:rsid w:val="001148CE"/>
    <w:rsid w:val="00114C0C"/>
    <w:rsid w:val="00114F0F"/>
    <w:rsid w:val="001150C8"/>
    <w:rsid w:val="00115157"/>
    <w:rsid w:val="00115455"/>
    <w:rsid w:val="00115463"/>
    <w:rsid w:val="001156E6"/>
    <w:rsid w:val="00115C1B"/>
    <w:rsid w:val="00115F9E"/>
    <w:rsid w:val="00116125"/>
    <w:rsid w:val="00116290"/>
    <w:rsid w:val="001162D1"/>
    <w:rsid w:val="00116378"/>
    <w:rsid w:val="00116416"/>
    <w:rsid w:val="00116541"/>
    <w:rsid w:val="001167B6"/>
    <w:rsid w:val="00116874"/>
    <w:rsid w:val="00116A5B"/>
    <w:rsid w:val="00116BC3"/>
    <w:rsid w:val="00116DED"/>
    <w:rsid w:val="001170A3"/>
    <w:rsid w:val="001170C4"/>
    <w:rsid w:val="001170F6"/>
    <w:rsid w:val="0011734C"/>
    <w:rsid w:val="001173B2"/>
    <w:rsid w:val="00117562"/>
    <w:rsid w:val="00117677"/>
    <w:rsid w:val="001176BB"/>
    <w:rsid w:val="0011789B"/>
    <w:rsid w:val="00117A08"/>
    <w:rsid w:val="00117F73"/>
    <w:rsid w:val="001201A3"/>
    <w:rsid w:val="001203A4"/>
    <w:rsid w:val="00120738"/>
    <w:rsid w:val="001207DB"/>
    <w:rsid w:val="00120A54"/>
    <w:rsid w:val="00120A6C"/>
    <w:rsid w:val="00120AEA"/>
    <w:rsid w:val="00120C0D"/>
    <w:rsid w:val="00120D0F"/>
    <w:rsid w:val="001211AD"/>
    <w:rsid w:val="0012181B"/>
    <w:rsid w:val="00121DFA"/>
    <w:rsid w:val="00121E72"/>
    <w:rsid w:val="001220FB"/>
    <w:rsid w:val="00122177"/>
    <w:rsid w:val="001222C6"/>
    <w:rsid w:val="00122729"/>
    <w:rsid w:val="00122B78"/>
    <w:rsid w:val="00122BB6"/>
    <w:rsid w:val="00123378"/>
    <w:rsid w:val="0012339D"/>
    <w:rsid w:val="00123472"/>
    <w:rsid w:val="0012367C"/>
    <w:rsid w:val="00123800"/>
    <w:rsid w:val="001238A1"/>
    <w:rsid w:val="00123B0E"/>
    <w:rsid w:val="00123D44"/>
    <w:rsid w:val="00123E1D"/>
    <w:rsid w:val="00123F6C"/>
    <w:rsid w:val="0012429F"/>
    <w:rsid w:val="001243A0"/>
    <w:rsid w:val="001247F7"/>
    <w:rsid w:val="00124A7A"/>
    <w:rsid w:val="00124B16"/>
    <w:rsid w:val="00124E85"/>
    <w:rsid w:val="00125168"/>
    <w:rsid w:val="00125293"/>
    <w:rsid w:val="00125470"/>
    <w:rsid w:val="001257F3"/>
    <w:rsid w:val="00125900"/>
    <w:rsid w:val="00125DC1"/>
    <w:rsid w:val="0012609D"/>
    <w:rsid w:val="0012621C"/>
    <w:rsid w:val="00126609"/>
    <w:rsid w:val="001267EE"/>
    <w:rsid w:val="00126E7A"/>
    <w:rsid w:val="00126FB8"/>
    <w:rsid w:val="001270FB"/>
    <w:rsid w:val="0012743D"/>
    <w:rsid w:val="001277FB"/>
    <w:rsid w:val="00127837"/>
    <w:rsid w:val="00127989"/>
    <w:rsid w:val="00127AA0"/>
    <w:rsid w:val="00130870"/>
    <w:rsid w:val="00130BA4"/>
    <w:rsid w:val="00130C35"/>
    <w:rsid w:val="00131349"/>
    <w:rsid w:val="001314AB"/>
    <w:rsid w:val="001318B9"/>
    <w:rsid w:val="00131B20"/>
    <w:rsid w:val="001321DE"/>
    <w:rsid w:val="00132227"/>
    <w:rsid w:val="00132398"/>
    <w:rsid w:val="001323C8"/>
    <w:rsid w:val="00132592"/>
    <w:rsid w:val="0013263F"/>
    <w:rsid w:val="001326FD"/>
    <w:rsid w:val="001331C0"/>
    <w:rsid w:val="001332B4"/>
    <w:rsid w:val="0013359E"/>
    <w:rsid w:val="001335CF"/>
    <w:rsid w:val="0013376E"/>
    <w:rsid w:val="001337EE"/>
    <w:rsid w:val="00133A86"/>
    <w:rsid w:val="00133D81"/>
    <w:rsid w:val="0013482B"/>
    <w:rsid w:val="00134AF0"/>
    <w:rsid w:val="00134E4A"/>
    <w:rsid w:val="00134F10"/>
    <w:rsid w:val="0013555A"/>
    <w:rsid w:val="001355B3"/>
    <w:rsid w:val="001357D8"/>
    <w:rsid w:val="001358AA"/>
    <w:rsid w:val="00135A7B"/>
    <w:rsid w:val="00135AC2"/>
    <w:rsid w:val="00135F0D"/>
    <w:rsid w:val="001367B5"/>
    <w:rsid w:val="00136BAB"/>
    <w:rsid w:val="00136C3D"/>
    <w:rsid w:val="00137069"/>
    <w:rsid w:val="001372C5"/>
    <w:rsid w:val="0013730A"/>
    <w:rsid w:val="00137497"/>
    <w:rsid w:val="00137698"/>
    <w:rsid w:val="00137860"/>
    <w:rsid w:val="001405BC"/>
    <w:rsid w:val="001409FF"/>
    <w:rsid w:val="00140B63"/>
    <w:rsid w:val="00140D32"/>
    <w:rsid w:val="00140D3D"/>
    <w:rsid w:val="001411C5"/>
    <w:rsid w:val="0014120E"/>
    <w:rsid w:val="001412F8"/>
    <w:rsid w:val="0014143C"/>
    <w:rsid w:val="001415F8"/>
    <w:rsid w:val="00141CE7"/>
    <w:rsid w:val="00141CF6"/>
    <w:rsid w:val="00141E69"/>
    <w:rsid w:val="00141F76"/>
    <w:rsid w:val="0014205D"/>
    <w:rsid w:val="0014241E"/>
    <w:rsid w:val="001424C0"/>
    <w:rsid w:val="001426C8"/>
    <w:rsid w:val="00142718"/>
    <w:rsid w:val="001427A6"/>
    <w:rsid w:val="0014293F"/>
    <w:rsid w:val="00142CAD"/>
    <w:rsid w:val="001430A1"/>
    <w:rsid w:val="00143427"/>
    <w:rsid w:val="00143582"/>
    <w:rsid w:val="00143641"/>
    <w:rsid w:val="001436FF"/>
    <w:rsid w:val="00143821"/>
    <w:rsid w:val="00143866"/>
    <w:rsid w:val="00143929"/>
    <w:rsid w:val="00143A66"/>
    <w:rsid w:val="00143A8D"/>
    <w:rsid w:val="00143B3F"/>
    <w:rsid w:val="00143FC0"/>
    <w:rsid w:val="00143FC5"/>
    <w:rsid w:val="00144048"/>
    <w:rsid w:val="001444F4"/>
    <w:rsid w:val="001445F2"/>
    <w:rsid w:val="001446AF"/>
    <w:rsid w:val="00144A74"/>
    <w:rsid w:val="00144C6B"/>
    <w:rsid w:val="00144DBD"/>
    <w:rsid w:val="00144DE5"/>
    <w:rsid w:val="00144E10"/>
    <w:rsid w:val="00145B3C"/>
    <w:rsid w:val="00145D19"/>
    <w:rsid w:val="00145D61"/>
    <w:rsid w:val="00145E31"/>
    <w:rsid w:val="00145E77"/>
    <w:rsid w:val="00146107"/>
    <w:rsid w:val="0014614F"/>
    <w:rsid w:val="001462C2"/>
    <w:rsid w:val="0014630E"/>
    <w:rsid w:val="001463CA"/>
    <w:rsid w:val="0014641F"/>
    <w:rsid w:val="001469F9"/>
    <w:rsid w:val="00146A05"/>
    <w:rsid w:val="00146B30"/>
    <w:rsid w:val="00146E84"/>
    <w:rsid w:val="0014717F"/>
    <w:rsid w:val="0014723B"/>
    <w:rsid w:val="00147353"/>
    <w:rsid w:val="001477F0"/>
    <w:rsid w:val="00147E7C"/>
    <w:rsid w:val="001500AC"/>
    <w:rsid w:val="0015044C"/>
    <w:rsid w:val="0015060A"/>
    <w:rsid w:val="00150725"/>
    <w:rsid w:val="00151189"/>
    <w:rsid w:val="001514C1"/>
    <w:rsid w:val="0015174E"/>
    <w:rsid w:val="001518A2"/>
    <w:rsid w:val="00151A0A"/>
    <w:rsid w:val="00152356"/>
    <w:rsid w:val="001526A2"/>
    <w:rsid w:val="001536E6"/>
    <w:rsid w:val="0015375A"/>
    <w:rsid w:val="0015382D"/>
    <w:rsid w:val="0015397E"/>
    <w:rsid w:val="00153A44"/>
    <w:rsid w:val="00153DA4"/>
    <w:rsid w:val="00153E41"/>
    <w:rsid w:val="00153EB9"/>
    <w:rsid w:val="0015409C"/>
    <w:rsid w:val="0015443B"/>
    <w:rsid w:val="00154616"/>
    <w:rsid w:val="001549DE"/>
    <w:rsid w:val="001549EC"/>
    <w:rsid w:val="00154BA5"/>
    <w:rsid w:val="00154BF3"/>
    <w:rsid w:val="001551DB"/>
    <w:rsid w:val="00155690"/>
    <w:rsid w:val="00155B2D"/>
    <w:rsid w:val="00155B86"/>
    <w:rsid w:val="00155CBF"/>
    <w:rsid w:val="001565AB"/>
    <w:rsid w:val="001569C8"/>
    <w:rsid w:val="00156ADF"/>
    <w:rsid w:val="00156B0D"/>
    <w:rsid w:val="00157445"/>
    <w:rsid w:val="00157554"/>
    <w:rsid w:val="001577F9"/>
    <w:rsid w:val="00157866"/>
    <w:rsid w:val="001600EC"/>
    <w:rsid w:val="00160191"/>
    <w:rsid w:val="0016071D"/>
    <w:rsid w:val="0016072C"/>
    <w:rsid w:val="00160867"/>
    <w:rsid w:val="00160C21"/>
    <w:rsid w:val="00161078"/>
    <w:rsid w:val="00161141"/>
    <w:rsid w:val="00161421"/>
    <w:rsid w:val="00161530"/>
    <w:rsid w:val="001617E0"/>
    <w:rsid w:val="00161901"/>
    <w:rsid w:val="00161C96"/>
    <w:rsid w:val="00161E38"/>
    <w:rsid w:val="0016221F"/>
    <w:rsid w:val="001622BC"/>
    <w:rsid w:val="00162576"/>
    <w:rsid w:val="001626AD"/>
    <w:rsid w:val="00162799"/>
    <w:rsid w:val="001629E6"/>
    <w:rsid w:val="00162C70"/>
    <w:rsid w:val="00162D2F"/>
    <w:rsid w:val="00162EC1"/>
    <w:rsid w:val="00162F7F"/>
    <w:rsid w:val="001632FD"/>
    <w:rsid w:val="00163507"/>
    <w:rsid w:val="00163560"/>
    <w:rsid w:val="001636FF"/>
    <w:rsid w:val="00163783"/>
    <w:rsid w:val="001638D9"/>
    <w:rsid w:val="0016399F"/>
    <w:rsid w:val="00163E36"/>
    <w:rsid w:val="00163FFB"/>
    <w:rsid w:val="00164064"/>
    <w:rsid w:val="001640ED"/>
    <w:rsid w:val="00164508"/>
    <w:rsid w:val="001647B4"/>
    <w:rsid w:val="00164CB0"/>
    <w:rsid w:val="00164D1F"/>
    <w:rsid w:val="00164EAC"/>
    <w:rsid w:val="00164EFF"/>
    <w:rsid w:val="00164F32"/>
    <w:rsid w:val="00165022"/>
    <w:rsid w:val="0016539F"/>
    <w:rsid w:val="0016575D"/>
    <w:rsid w:val="001659AE"/>
    <w:rsid w:val="001659BE"/>
    <w:rsid w:val="00165A4D"/>
    <w:rsid w:val="00165B4F"/>
    <w:rsid w:val="00165C7C"/>
    <w:rsid w:val="00165CAF"/>
    <w:rsid w:val="00165D88"/>
    <w:rsid w:val="00165DBA"/>
    <w:rsid w:val="00166135"/>
    <w:rsid w:val="001666F8"/>
    <w:rsid w:val="0016673D"/>
    <w:rsid w:val="00166753"/>
    <w:rsid w:val="00166780"/>
    <w:rsid w:val="00166B2E"/>
    <w:rsid w:val="00166B5E"/>
    <w:rsid w:val="00166CE2"/>
    <w:rsid w:val="00166D2F"/>
    <w:rsid w:val="00166D90"/>
    <w:rsid w:val="00166E70"/>
    <w:rsid w:val="00166FAD"/>
    <w:rsid w:val="0016750B"/>
    <w:rsid w:val="001675BC"/>
    <w:rsid w:val="00167824"/>
    <w:rsid w:val="00167930"/>
    <w:rsid w:val="001679D7"/>
    <w:rsid w:val="00167C0F"/>
    <w:rsid w:val="00167D40"/>
    <w:rsid w:val="00170267"/>
    <w:rsid w:val="00170630"/>
    <w:rsid w:val="00170813"/>
    <w:rsid w:val="0017082C"/>
    <w:rsid w:val="00170B70"/>
    <w:rsid w:val="0017104F"/>
    <w:rsid w:val="0017181A"/>
    <w:rsid w:val="001719CA"/>
    <w:rsid w:val="00171CA7"/>
    <w:rsid w:val="00171E3B"/>
    <w:rsid w:val="00171E55"/>
    <w:rsid w:val="00171E80"/>
    <w:rsid w:val="00171EAC"/>
    <w:rsid w:val="00171F1F"/>
    <w:rsid w:val="00172573"/>
    <w:rsid w:val="00172778"/>
    <w:rsid w:val="00172AEF"/>
    <w:rsid w:val="00172B32"/>
    <w:rsid w:val="00172B61"/>
    <w:rsid w:val="00172BD5"/>
    <w:rsid w:val="00172D0D"/>
    <w:rsid w:val="00172D39"/>
    <w:rsid w:val="00172D6B"/>
    <w:rsid w:val="00172E7A"/>
    <w:rsid w:val="00172F0A"/>
    <w:rsid w:val="0017351E"/>
    <w:rsid w:val="00173551"/>
    <w:rsid w:val="00173A43"/>
    <w:rsid w:val="00173B56"/>
    <w:rsid w:val="00173E08"/>
    <w:rsid w:val="00173EE6"/>
    <w:rsid w:val="00173F70"/>
    <w:rsid w:val="001743C1"/>
    <w:rsid w:val="001746B0"/>
    <w:rsid w:val="00174903"/>
    <w:rsid w:val="00174FBD"/>
    <w:rsid w:val="00174FF1"/>
    <w:rsid w:val="00175194"/>
    <w:rsid w:val="0017547D"/>
    <w:rsid w:val="001754A2"/>
    <w:rsid w:val="00175564"/>
    <w:rsid w:val="00175651"/>
    <w:rsid w:val="00175941"/>
    <w:rsid w:val="00175A2E"/>
    <w:rsid w:val="00175BC9"/>
    <w:rsid w:val="00175D9F"/>
    <w:rsid w:val="00175EB4"/>
    <w:rsid w:val="00175EED"/>
    <w:rsid w:val="00175F1B"/>
    <w:rsid w:val="00176092"/>
    <w:rsid w:val="00176119"/>
    <w:rsid w:val="00176145"/>
    <w:rsid w:val="0017614E"/>
    <w:rsid w:val="00176269"/>
    <w:rsid w:val="001765C7"/>
    <w:rsid w:val="001765EE"/>
    <w:rsid w:val="001766BE"/>
    <w:rsid w:val="001767CE"/>
    <w:rsid w:val="00176B3B"/>
    <w:rsid w:val="001773F5"/>
    <w:rsid w:val="00177400"/>
    <w:rsid w:val="00177485"/>
    <w:rsid w:val="0017791C"/>
    <w:rsid w:val="00177A20"/>
    <w:rsid w:val="00177B38"/>
    <w:rsid w:val="00177C71"/>
    <w:rsid w:val="00177D23"/>
    <w:rsid w:val="00177F2D"/>
    <w:rsid w:val="0018021A"/>
    <w:rsid w:val="0018049E"/>
    <w:rsid w:val="001804D5"/>
    <w:rsid w:val="001805E1"/>
    <w:rsid w:val="001807DE"/>
    <w:rsid w:val="00180CBD"/>
    <w:rsid w:val="00180D27"/>
    <w:rsid w:val="00180F6A"/>
    <w:rsid w:val="0018110E"/>
    <w:rsid w:val="00181384"/>
    <w:rsid w:val="001816AE"/>
    <w:rsid w:val="00181791"/>
    <w:rsid w:val="00181843"/>
    <w:rsid w:val="00181873"/>
    <w:rsid w:val="00181A10"/>
    <w:rsid w:val="00181AD9"/>
    <w:rsid w:val="00181C55"/>
    <w:rsid w:val="00181F37"/>
    <w:rsid w:val="00182120"/>
    <w:rsid w:val="00182121"/>
    <w:rsid w:val="0018214C"/>
    <w:rsid w:val="0018227B"/>
    <w:rsid w:val="0018269E"/>
    <w:rsid w:val="00182AFD"/>
    <w:rsid w:val="00182D4B"/>
    <w:rsid w:val="00182E58"/>
    <w:rsid w:val="00182F71"/>
    <w:rsid w:val="00182FFA"/>
    <w:rsid w:val="001838BD"/>
    <w:rsid w:val="00183CA3"/>
    <w:rsid w:val="00183DA3"/>
    <w:rsid w:val="00183ECA"/>
    <w:rsid w:val="00183F73"/>
    <w:rsid w:val="00184014"/>
    <w:rsid w:val="0018429C"/>
    <w:rsid w:val="001843DA"/>
    <w:rsid w:val="001847EA"/>
    <w:rsid w:val="0018493E"/>
    <w:rsid w:val="00184B7A"/>
    <w:rsid w:val="00184B8C"/>
    <w:rsid w:val="0018509C"/>
    <w:rsid w:val="001851E5"/>
    <w:rsid w:val="001851FB"/>
    <w:rsid w:val="0018564E"/>
    <w:rsid w:val="001859BE"/>
    <w:rsid w:val="00185D0E"/>
    <w:rsid w:val="00185FCF"/>
    <w:rsid w:val="00186043"/>
    <w:rsid w:val="001861AD"/>
    <w:rsid w:val="001864E1"/>
    <w:rsid w:val="00186567"/>
    <w:rsid w:val="001865F7"/>
    <w:rsid w:val="0018664D"/>
    <w:rsid w:val="0018666C"/>
    <w:rsid w:val="0018677A"/>
    <w:rsid w:val="0018684F"/>
    <w:rsid w:val="00186B40"/>
    <w:rsid w:val="00186B66"/>
    <w:rsid w:val="00186F67"/>
    <w:rsid w:val="001870AA"/>
    <w:rsid w:val="0018716D"/>
    <w:rsid w:val="0018724C"/>
    <w:rsid w:val="0018727C"/>
    <w:rsid w:val="00187496"/>
    <w:rsid w:val="0018789A"/>
    <w:rsid w:val="0018794A"/>
    <w:rsid w:val="0018798F"/>
    <w:rsid w:val="00187C95"/>
    <w:rsid w:val="00187D42"/>
    <w:rsid w:val="00187DD9"/>
    <w:rsid w:val="00190025"/>
    <w:rsid w:val="001903B2"/>
    <w:rsid w:val="00190511"/>
    <w:rsid w:val="00190791"/>
    <w:rsid w:val="00190E8A"/>
    <w:rsid w:val="00190F82"/>
    <w:rsid w:val="00191070"/>
    <w:rsid w:val="0019107C"/>
    <w:rsid w:val="00191128"/>
    <w:rsid w:val="00191201"/>
    <w:rsid w:val="00192452"/>
    <w:rsid w:val="00192740"/>
    <w:rsid w:val="0019279C"/>
    <w:rsid w:val="00192A8C"/>
    <w:rsid w:val="001931EB"/>
    <w:rsid w:val="00193225"/>
    <w:rsid w:val="0019325E"/>
    <w:rsid w:val="001935A7"/>
    <w:rsid w:val="001935F2"/>
    <w:rsid w:val="00193A89"/>
    <w:rsid w:val="00193B8B"/>
    <w:rsid w:val="00193D35"/>
    <w:rsid w:val="001941C4"/>
    <w:rsid w:val="00194361"/>
    <w:rsid w:val="001946C9"/>
    <w:rsid w:val="00194B40"/>
    <w:rsid w:val="00194C4A"/>
    <w:rsid w:val="00194CEC"/>
    <w:rsid w:val="00194D82"/>
    <w:rsid w:val="00194DEF"/>
    <w:rsid w:val="00194F3F"/>
    <w:rsid w:val="00194F99"/>
    <w:rsid w:val="0019507C"/>
    <w:rsid w:val="001951E0"/>
    <w:rsid w:val="00195224"/>
    <w:rsid w:val="0019535B"/>
    <w:rsid w:val="001953AF"/>
    <w:rsid w:val="001954B8"/>
    <w:rsid w:val="00195595"/>
    <w:rsid w:val="00195866"/>
    <w:rsid w:val="00195900"/>
    <w:rsid w:val="0019599F"/>
    <w:rsid w:val="001959EA"/>
    <w:rsid w:val="00195B3F"/>
    <w:rsid w:val="00195B76"/>
    <w:rsid w:val="00196173"/>
    <w:rsid w:val="00196B45"/>
    <w:rsid w:val="00196BDB"/>
    <w:rsid w:val="00196C5F"/>
    <w:rsid w:val="00196CC0"/>
    <w:rsid w:val="00196D5F"/>
    <w:rsid w:val="00196EF5"/>
    <w:rsid w:val="00196F85"/>
    <w:rsid w:val="001973BF"/>
    <w:rsid w:val="00197443"/>
    <w:rsid w:val="0019745E"/>
    <w:rsid w:val="0019778C"/>
    <w:rsid w:val="001977B5"/>
    <w:rsid w:val="00197C45"/>
    <w:rsid w:val="00197C85"/>
    <w:rsid w:val="00197CBD"/>
    <w:rsid w:val="00197D42"/>
    <w:rsid w:val="00197DD0"/>
    <w:rsid w:val="00197E79"/>
    <w:rsid w:val="001A0337"/>
    <w:rsid w:val="001A053B"/>
    <w:rsid w:val="001A0669"/>
    <w:rsid w:val="001A0AB3"/>
    <w:rsid w:val="001A1452"/>
    <w:rsid w:val="001A160C"/>
    <w:rsid w:val="001A16E8"/>
    <w:rsid w:val="001A16FE"/>
    <w:rsid w:val="001A19AB"/>
    <w:rsid w:val="001A1DB4"/>
    <w:rsid w:val="001A1EE6"/>
    <w:rsid w:val="001A22CA"/>
    <w:rsid w:val="001A23E3"/>
    <w:rsid w:val="001A243D"/>
    <w:rsid w:val="001A2C1A"/>
    <w:rsid w:val="001A2E34"/>
    <w:rsid w:val="001A2E7F"/>
    <w:rsid w:val="001A2EF1"/>
    <w:rsid w:val="001A2F30"/>
    <w:rsid w:val="001A325F"/>
    <w:rsid w:val="001A3719"/>
    <w:rsid w:val="001A3739"/>
    <w:rsid w:val="001A3978"/>
    <w:rsid w:val="001A3D1B"/>
    <w:rsid w:val="001A3E90"/>
    <w:rsid w:val="001A4052"/>
    <w:rsid w:val="001A4204"/>
    <w:rsid w:val="001A4494"/>
    <w:rsid w:val="001A47B3"/>
    <w:rsid w:val="001A4FF1"/>
    <w:rsid w:val="001A5089"/>
    <w:rsid w:val="001A50CC"/>
    <w:rsid w:val="001A53EB"/>
    <w:rsid w:val="001A54FE"/>
    <w:rsid w:val="001A572B"/>
    <w:rsid w:val="001A592C"/>
    <w:rsid w:val="001A5CB7"/>
    <w:rsid w:val="001A5CE6"/>
    <w:rsid w:val="001A5FA2"/>
    <w:rsid w:val="001A600C"/>
    <w:rsid w:val="001A6326"/>
    <w:rsid w:val="001A63D0"/>
    <w:rsid w:val="001A65CA"/>
    <w:rsid w:val="001A669F"/>
    <w:rsid w:val="001A677F"/>
    <w:rsid w:val="001A6815"/>
    <w:rsid w:val="001A6AD2"/>
    <w:rsid w:val="001A6B50"/>
    <w:rsid w:val="001A6B7F"/>
    <w:rsid w:val="001A6C78"/>
    <w:rsid w:val="001A71CA"/>
    <w:rsid w:val="001A77B5"/>
    <w:rsid w:val="001A7B08"/>
    <w:rsid w:val="001A7E34"/>
    <w:rsid w:val="001A7F1B"/>
    <w:rsid w:val="001B01AE"/>
    <w:rsid w:val="001B0527"/>
    <w:rsid w:val="001B05A2"/>
    <w:rsid w:val="001B08B1"/>
    <w:rsid w:val="001B0A38"/>
    <w:rsid w:val="001B0AC4"/>
    <w:rsid w:val="001B0C46"/>
    <w:rsid w:val="001B0EED"/>
    <w:rsid w:val="001B11AD"/>
    <w:rsid w:val="001B12A3"/>
    <w:rsid w:val="001B133B"/>
    <w:rsid w:val="001B172B"/>
    <w:rsid w:val="001B1761"/>
    <w:rsid w:val="001B17C3"/>
    <w:rsid w:val="001B186C"/>
    <w:rsid w:val="001B18DE"/>
    <w:rsid w:val="001B1B50"/>
    <w:rsid w:val="001B1DB6"/>
    <w:rsid w:val="001B1E76"/>
    <w:rsid w:val="001B2246"/>
    <w:rsid w:val="001B22C6"/>
    <w:rsid w:val="001B2469"/>
    <w:rsid w:val="001B27B5"/>
    <w:rsid w:val="001B27D4"/>
    <w:rsid w:val="001B27D6"/>
    <w:rsid w:val="001B282F"/>
    <w:rsid w:val="001B28AF"/>
    <w:rsid w:val="001B2F18"/>
    <w:rsid w:val="001B3125"/>
    <w:rsid w:val="001B32B5"/>
    <w:rsid w:val="001B3716"/>
    <w:rsid w:val="001B3886"/>
    <w:rsid w:val="001B3963"/>
    <w:rsid w:val="001B3C4C"/>
    <w:rsid w:val="001B3D01"/>
    <w:rsid w:val="001B3D80"/>
    <w:rsid w:val="001B40AB"/>
    <w:rsid w:val="001B417B"/>
    <w:rsid w:val="001B427A"/>
    <w:rsid w:val="001B4367"/>
    <w:rsid w:val="001B47B1"/>
    <w:rsid w:val="001B48BC"/>
    <w:rsid w:val="001B4BE8"/>
    <w:rsid w:val="001B4D7F"/>
    <w:rsid w:val="001B50E8"/>
    <w:rsid w:val="001B51CD"/>
    <w:rsid w:val="001B52F8"/>
    <w:rsid w:val="001B5541"/>
    <w:rsid w:val="001B55DE"/>
    <w:rsid w:val="001B5637"/>
    <w:rsid w:val="001B5CE3"/>
    <w:rsid w:val="001B6219"/>
    <w:rsid w:val="001B64F9"/>
    <w:rsid w:val="001B6994"/>
    <w:rsid w:val="001B6AF7"/>
    <w:rsid w:val="001B6D85"/>
    <w:rsid w:val="001B6F76"/>
    <w:rsid w:val="001B7124"/>
    <w:rsid w:val="001B732B"/>
    <w:rsid w:val="001B75CB"/>
    <w:rsid w:val="001B7656"/>
    <w:rsid w:val="001B768C"/>
    <w:rsid w:val="001B7BD0"/>
    <w:rsid w:val="001B7C2D"/>
    <w:rsid w:val="001C01E9"/>
    <w:rsid w:val="001C02F0"/>
    <w:rsid w:val="001C044D"/>
    <w:rsid w:val="001C06AC"/>
    <w:rsid w:val="001C086C"/>
    <w:rsid w:val="001C0DA8"/>
    <w:rsid w:val="001C0EFD"/>
    <w:rsid w:val="001C1440"/>
    <w:rsid w:val="001C1766"/>
    <w:rsid w:val="001C1B42"/>
    <w:rsid w:val="001C1D98"/>
    <w:rsid w:val="001C1EA4"/>
    <w:rsid w:val="001C235D"/>
    <w:rsid w:val="001C24F0"/>
    <w:rsid w:val="001C25D9"/>
    <w:rsid w:val="001C27D5"/>
    <w:rsid w:val="001C286F"/>
    <w:rsid w:val="001C2B0A"/>
    <w:rsid w:val="001C2D43"/>
    <w:rsid w:val="001C2D4B"/>
    <w:rsid w:val="001C2E3F"/>
    <w:rsid w:val="001C3079"/>
    <w:rsid w:val="001C317E"/>
    <w:rsid w:val="001C3197"/>
    <w:rsid w:val="001C31C0"/>
    <w:rsid w:val="001C345E"/>
    <w:rsid w:val="001C3790"/>
    <w:rsid w:val="001C3D78"/>
    <w:rsid w:val="001C3DD3"/>
    <w:rsid w:val="001C3EF5"/>
    <w:rsid w:val="001C3F31"/>
    <w:rsid w:val="001C3F63"/>
    <w:rsid w:val="001C3F97"/>
    <w:rsid w:val="001C43B2"/>
    <w:rsid w:val="001C44A8"/>
    <w:rsid w:val="001C45ED"/>
    <w:rsid w:val="001C469B"/>
    <w:rsid w:val="001C4C86"/>
    <w:rsid w:val="001C4D52"/>
    <w:rsid w:val="001C5223"/>
    <w:rsid w:val="001C5504"/>
    <w:rsid w:val="001C5593"/>
    <w:rsid w:val="001C5E36"/>
    <w:rsid w:val="001C5EEE"/>
    <w:rsid w:val="001C5FEF"/>
    <w:rsid w:val="001C60DD"/>
    <w:rsid w:val="001C6563"/>
    <w:rsid w:val="001C67A8"/>
    <w:rsid w:val="001C681E"/>
    <w:rsid w:val="001C6A3E"/>
    <w:rsid w:val="001C6A7A"/>
    <w:rsid w:val="001C6D8B"/>
    <w:rsid w:val="001C7312"/>
    <w:rsid w:val="001C7331"/>
    <w:rsid w:val="001C7433"/>
    <w:rsid w:val="001C76C1"/>
    <w:rsid w:val="001C76CA"/>
    <w:rsid w:val="001C7777"/>
    <w:rsid w:val="001C7AAE"/>
    <w:rsid w:val="001C7D1E"/>
    <w:rsid w:val="001C7F17"/>
    <w:rsid w:val="001D0278"/>
    <w:rsid w:val="001D03CA"/>
    <w:rsid w:val="001D04B4"/>
    <w:rsid w:val="001D05D5"/>
    <w:rsid w:val="001D0CE0"/>
    <w:rsid w:val="001D11F4"/>
    <w:rsid w:val="001D131E"/>
    <w:rsid w:val="001D153A"/>
    <w:rsid w:val="001D153D"/>
    <w:rsid w:val="001D1822"/>
    <w:rsid w:val="001D190E"/>
    <w:rsid w:val="001D1A72"/>
    <w:rsid w:val="001D1AF8"/>
    <w:rsid w:val="001D1BB4"/>
    <w:rsid w:val="001D1D1E"/>
    <w:rsid w:val="001D1DA9"/>
    <w:rsid w:val="001D1EEF"/>
    <w:rsid w:val="001D207F"/>
    <w:rsid w:val="001D20D7"/>
    <w:rsid w:val="001D22EF"/>
    <w:rsid w:val="001D231F"/>
    <w:rsid w:val="001D266A"/>
    <w:rsid w:val="001D26AD"/>
    <w:rsid w:val="001D2801"/>
    <w:rsid w:val="001D29E7"/>
    <w:rsid w:val="001D2A40"/>
    <w:rsid w:val="001D357F"/>
    <w:rsid w:val="001D36C1"/>
    <w:rsid w:val="001D36D4"/>
    <w:rsid w:val="001D3AEB"/>
    <w:rsid w:val="001D3C33"/>
    <w:rsid w:val="001D3DFA"/>
    <w:rsid w:val="001D3E21"/>
    <w:rsid w:val="001D413D"/>
    <w:rsid w:val="001D41BA"/>
    <w:rsid w:val="001D4374"/>
    <w:rsid w:val="001D4533"/>
    <w:rsid w:val="001D4558"/>
    <w:rsid w:val="001D47CA"/>
    <w:rsid w:val="001D493F"/>
    <w:rsid w:val="001D4A00"/>
    <w:rsid w:val="001D4ADD"/>
    <w:rsid w:val="001D4E08"/>
    <w:rsid w:val="001D4FA8"/>
    <w:rsid w:val="001D5202"/>
    <w:rsid w:val="001D58A8"/>
    <w:rsid w:val="001D5DAB"/>
    <w:rsid w:val="001D5E37"/>
    <w:rsid w:val="001D601C"/>
    <w:rsid w:val="001D61C0"/>
    <w:rsid w:val="001D6399"/>
    <w:rsid w:val="001D681C"/>
    <w:rsid w:val="001D682E"/>
    <w:rsid w:val="001D69DF"/>
    <w:rsid w:val="001D6B0D"/>
    <w:rsid w:val="001D6C6B"/>
    <w:rsid w:val="001D6E04"/>
    <w:rsid w:val="001D6FFC"/>
    <w:rsid w:val="001D700F"/>
    <w:rsid w:val="001D7206"/>
    <w:rsid w:val="001D7398"/>
    <w:rsid w:val="001D73E5"/>
    <w:rsid w:val="001D7CFE"/>
    <w:rsid w:val="001D7E59"/>
    <w:rsid w:val="001D7FE5"/>
    <w:rsid w:val="001E01A3"/>
    <w:rsid w:val="001E04D2"/>
    <w:rsid w:val="001E0502"/>
    <w:rsid w:val="001E054E"/>
    <w:rsid w:val="001E05A1"/>
    <w:rsid w:val="001E05CC"/>
    <w:rsid w:val="001E078D"/>
    <w:rsid w:val="001E0AC7"/>
    <w:rsid w:val="001E0D18"/>
    <w:rsid w:val="001E0F8C"/>
    <w:rsid w:val="001E0FFA"/>
    <w:rsid w:val="001E10F4"/>
    <w:rsid w:val="001E110B"/>
    <w:rsid w:val="001E1393"/>
    <w:rsid w:val="001E18A9"/>
    <w:rsid w:val="001E1F1D"/>
    <w:rsid w:val="001E205F"/>
    <w:rsid w:val="001E207B"/>
    <w:rsid w:val="001E20DC"/>
    <w:rsid w:val="001E228F"/>
    <w:rsid w:val="001E28F5"/>
    <w:rsid w:val="001E2C74"/>
    <w:rsid w:val="001E2CA5"/>
    <w:rsid w:val="001E2CCB"/>
    <w:rsid w:val="001E30B2"/>
    <w:rsid w:val="001E317A"/>
    <w:rsid w:val="001E3285"/>
    <w:rsid w:val="001E33A3"/>
    <w:rsid w:val="001E357C"/>
    <w:rsid w:val="001E35CF"/>
    <w:rsid w:val="001E484D"/>
    <w:rsid w:val="001E4C02"/>
    <w:rsid w:val="001E517C"/>
    <w:rsid w:val="001E58BF"/>
    <w:rsid w:val="001E59C0"/>
    <w:rsid w:val="001E59E5"/>
    <w:rsid w:val="001E5C36"/>
    <w:rsid w:val="001E5ECD"/>
    <w:rsid w:val="001E606B"/>
    <w:rsid w:val="001E60E9"/>
    <w:rsid w:val="001E61C2"/>
    <w:rsid w:val="001E6288"/>
    <w:rsid w:val="001E6377"/>
    <w:rsid w:val="001E63DA"/>
    <w:rsid w:val="001E6658"/>
    <w:rsid w:val="001E687C"/>
    <w:rsid w:val="001E6FF1"/>
    <w:rsid w:val="001E7050"/>
    <w:rsid w:val="001E75B8"/>
    <w:rsid w:val="001E7756"/>
    <w:rsid w:val="001E7861"/>
    <w:rsid w:val="001E7B40"/>
    <w:rsid w:val="001E7B63"/>
    <w:rsid w:val="001E7C86"/>
    <w:rsid w:val="001E7D34"/>
    <w:rsid w:val="001E7E6A"/>
    <w:rsid w:val="001E7FEE"/>
    <w:rsid w:val="001F0095"/>
    <w:rsid w:val="001F00FA"/>
    <w:rsid w:val="001F088B"/>
    <w:rsid w:val="001F0BBD"/>
    <w:rsid w:val="001F0D7C"/>
    <w:rsid w:val="001F0DD6"/>
    <w:rsid w:val="001F0E03"/>
    <w:rsid w:val="001F146A"/>
    <w:rsid w:val="001F1865"/>
    <w:rsid w:val="001F18E3"/>
    <w:rsid w:val="001F1965"/>
    <w:rsid w:val="001F1975"/>
    <w:rsid w:val="001F1B72"/>
    <w:rsid w:val="001F24AB"/>
    <w:rsid w:val="001F24C5"/>
    <w:rsid w:val="001F2509"/>
    <w:rsid w:val="001F2525"/>
    <w:rsid w:val="001F25CC"/>
    <w:rsid w:val="001F2628"/>
    <w:rsid w:val="001F2642"/>
    <w:rsid w:val="001F26B5"/>
    <w:rsid w:val="001F27C5"/>
    <w:rsid w:val="001F29B1"/>
    <w:rsid w:val="001F2AAA"/>
    <w:rsid w:val="001F2BD5"/>
    <w:rsid w:val="001F2D29"/>
    <w:rsid w:val="001F2D51"/>
    <w:rsid w:val="001F333D"/>
    <w:rsid w:val="001F341D"/>
    <w:rsid w:val="001F343E"/>
    <w:rsid w:val="001F3539"/>
    <w:rsid w:val="001F3731"/>
    <w:rsid w:val="001F3988"/>
    <w:rsid w:val="001F3D5E"/>
    <w:rsid w:val="001F43E8"/>
    <w:rsid w:val="001F4700"/>
    <w:rsid w:val="001F4752"/>
    <w:rsid w:val="001F4C16"/>
    <w:rsid w:val="001F50BD"/>
    <w:rsid w:val="001F5263"/>
    <w:rsid w:val="001F52C4"/>
    <w:rsid w:val="001F533D"/>
    <w:rsid w:val="001F5364"/>
    <w:rsid w:val="001F57C5"/>
    <w:rsid w:val="001F590B"/>
    <w:rsid w:val="001F5959"/>
    <w:rsid w:val="001F5ACC"/>
    <w:rsid w:val="001F5CB2"/>
    <w:rsid w:val="001F5D2A"/>
    <w:rsid w:val="001F5D62"/>
    <w:rsid w:val="001F6258"/>
    <w:rsid w:val="001F686F"/>
    <w:rsid w:val="001F69E3"/>
    <w:rsid w:val="001F6A33"/>
    <w:rsid w:val="001F6EC2"/>
    <w:rsid w:val="001F6F30"/>
    <w:rsid w:val="001F7014"/>
    <w:rsid w:val="001F71DF"/>
    <w:rsid w:val="001F74C7"/>
    <w:rsid w:val="001F7705"/>
    <w:rsid w:val="001F7749"/>
    <w:rsid w:val="001F7893"/>
    <w:rsid w:val="001F7C38"/>
    <w:rsid w:val="001F7C49"/>
    <w:rsid w:val="001F7D36"/>
    <w:rsid w:val="001F7EA3"/>
    <w:rsid w:val="00200050"/>
    <w:rsid w:val="00200162"/>
    <w:rsid w:val="002002C6"/>
    <w:rsid w:val="002002E9"/>
    <w:rsid w:val="00200514"/>
    <w:rsid w:val="00200573"/>
    <w:rsid w:val="00200904"/>
    <w:rsid w:val="00200BD2"/>
    <w:rsid w:val="00200C53"/>
    <w:rsid w:val="00201938"/>
    <w:rsid w:val="00201B45"/>
    <w:rsid w:val="00201C4E"/>
    <w:rsid w:val="00201F2E"/>
    <w:rsid w:val="00201F79"/>
    <w:rsid w:val="00202498"/>
    <w:rsid w:val="002024D7"/>
    <w:rsid w:val="0020261F"/>
    <w:rsid w:val="002026E4"/>
    <w:rsid w:val="002029A5"/>
    <w:rsid w:val="00202B31"/>
    <w:rsid w:val="00202C2F"/>
    <w:rsid w:val="00202CCC"/>
    <w:rsid w:val="00202EF8"/>
    <w:rsid w:val="002034C2"/>
    <w:rsid w:val="00203983"/>
    <w:rsid w:val="00203A36"/>
    <w:rsid w:val="00203A4A"/>
    <w:rsid w:val="00203C88"/>
    <w:rsid w:val="00203CC3"/>
    <w:rsid w:val="002041EC"/>
    <w:rsid w:val="0020427D"/>
    <w:rsid w:val="0020459E"/>
    <w:rsid w:val="002048D3"/>
    <w:rsid w:val="0020496E"/>
    <w:rsid w:val="002050D6"/>
    <w:rsid w:val="002051FF"/>
    <w:rsid w:val="00205279"/>
    <w:rsid w:val="0020538D"/>
    <w:rsid w:val="002054FA"/>
    <w:rsid w:val="002055B5"/>
    <w:rsid w:val="00205760"/>
    <w:rsid w:val="00205D58"/>
    <w:rsid w:val="00205E73"/>
    <w:rsid w:val="00205EF8"/>
    <w:rsid w:val="00205F7E"/>
    <w:rsid w:val="00206278"/>
    <w:rsid w:val="00206292"/>
    <w:rsid w:val="00206296"/>
    <w:rsid w:val="00206339"/>
    <w:rsid w:val="002064F1"/>
    <w:rsid w:val="0020689F"/>
    <w:rsid w:val="00206994"/>
    <w:rsid w:val="00206A4A"/>
    <w:rsid w:val="00206AFE"/>
    <w:rsid w:val="00206BAB"/>
    <w:rsid w:val="00206EED"/>
    <w:rsid w:val="00206F73"/>
    <w:rsid w:val="002072FF"/>
    <w:rsid w:val="0020782E"/>
    <w:rsid w:val="00207C3A"/>
    <w:rsid w:val="00210095"/>
    <w:rsid w:val="0021022B"/>
    <w:rsid w:val="00210A48"/>
    <w:rsid w:val="00210CCA"/>
    <w:rsid w:val="002113E2"/>
    <w:rsid w:val="0021148B"/>
    <w:rsid w:val="002117A1"/>
    <w:rsid w:val="0021195E"/>
    <w:rsid w:val="002119EB"/>
    <w:rsid w:val="00211A34"/>
    <w:rsid w:val="00211B80"/>
    <w:rsid w:val="00211C03"/>
    <w:rsid w:val="00211CD2"/>
    <w:rsid w:val="00211DAD"/>
    <w:rsid w:val="002121E8"/>
    <w:rsid w:val="00212535"/>
    <w:rsid w:val="0021259F"/>
    <w:rsid w:val="002125C4"/>
    <w:rsid w:val="002128E9"/>
    <w:rsid w:val="00212A72"/>
    <w:rsid w:val="00212D10"/>
    <w:rsid w:val="00212F27"/>
    <w:rsid w:val="00213093"/>
    <w:rsid w:val="00213295"/>
    <w:rsid w:val="00213383"/>
    <w:rsid w:val="002134AD"/>
    <w:rsid w:val="00213605"/>
    <w:rsid w:val="00213718"/>
    <w:rsid w:val="0021384C"/>
    <w:rsid w:val="00213888"/>
    <w:rsid w:val="002138C1"/>
    <w:rsid w:val="00213A5A"/>
    <w:rsid w:val="00213AC0"/>
    <w:rsid w:val="00213BBE"/>
    <w:rsid w:val="00213D89"/>
    <w:rsid w:val="00213DC8"/>
    <w:rsid w:val="00213E95"/>
    <w:rsid w:val="002141CF"/>
    <w:rsid w:val="0021424C"/>
    <w:rsid w:val="00214605"/>
    <w:rsid w:val="002146A3"/>
    <w:rsid w:val="00214736"/>
    <w:rsid w:val="00214B2A"/>
    <w:rsid w:val="00214D07"/>
    <w:rsid w:val="00214F71"/>
    <w:rsid w:val="002150FB"/>
    <w:rsid w:val="002151A3"/>
    <w:rsid w:val="002152CC"/>
    <w:rsid w:val="0021532F"/>
    <w:rsid w:val="0021571A"/>
    <w:rsid w:val="0021578F"/>
    <w:rsid w:val="002159FC"/>
    <w:rsid w:val="00215ADC"/>
    <w:rsid w:val="00215B10"/>
    <w:rsid w:val="00215F38"/>
    <w:rsid w:val="00216139"/>
    <w:rsid w:val="00216170"/>
    <w:rsid w:val="00216200"/>
    <w:rsid w:val="002163BA"/>
    <w:rsid w:val="00216462"/>
    <w:rsid w:val="0021677D"/>
    <w:rsid w:val="0021684F"/>
    <w:rsid w:val="00216A54"/>
    <w:rsid w:val="00216B7B"/>
    <w:rsid w:val="00216D6B"/>
    <w:rsid w:val="00216F1B"/>
    <w:rsid w:val="00216F22"/>
    <w:rsid w:val="00217087"/>
    <w:rsid w:val="0021729D"/>
    <w:rsid w:val="002172DB"/>
    <w:rsid w:val="00217315"/>
    <w:rsid w:val="002174F0"/>
    <w:rsid w:val="0021786D"/>
    <w:rsid w:val="00217B1E"/>
    <w:rsid w:val="00217C71"/>
    <w:rsid w:val="00217CA2"/>
    <w:rsid w:val="00217CD5"/>
    <w:rsid w:val="002202F6"/>
    <w:rsid w:val="0022095C"/>
    <w:rsid w:val="00220B63"/>
    <w:rsid w:val="00220DB4"/>
    <w:rsid w:val="00220E1E"/>
    <w:rsid w:val="00220E69"/>
    <w:rsid w:val="00220F54"/>
    <w:rsid w:val="002211EB"/>
    <w:rsid w:val="002213E9"/>
    <w:rsid w:val="00221599"/>
    <w:rsid w:val="0022183D"/>
    <w:rsid w:val="00221881"/>
    <w:rsid w:val="002218E2"/>
    <w:rsid w:val="002219BE"/>
    <w:rsid w:val="00221AE9"/>
    <w:rsid w:val="00221B9F"/>
    <w:rsid w:val="00221F1A"/>
    <w:rsid w:val="0022203F"/>
    <w:rsid w:val="002222CB"/>
    <w:rsid w:val="00222390"/>
    <w:rsid w:val="00222901"/>
    <w:rsid w:val="00222965"/>
    <w:rsid w:val="00222C99"/>
    <w:rsid w:val="002230AC"/>
    <w:rsid w:val="002230E2"/>
    <w:rsid w:val="002232B8"/>
    <w:rsid w:val="0022337A"/>
    <w:rsid w:val="0022352B"/>
    <w:rsid w:val="00223BC3"/>
    <w:rsid w:val="00223BC7"/>
    <w:rsid w:val="00223F29"/>
    <w:rsid w:val="0022418F"/>
    <w:rsid w:val="00224521"/>
    <w:rsid w:val="00224BFD"/>
    <w:rsid w:val="00224E82"/>
    <w:rsid w:val="00224F47"/>
    <w:rsid w:val="002250B4"/>
    <w:rsid w:val="0022515E"/>
    <w:rsid w:val="00225518"/>
    <w:rsid w:val="0022557F"/>
    <w:rsid w:val="002257A0"/>
    <w:rsid w:val="002258B1"/>
    <w:rsid w:val="00225E45"/>
    <w:rsid w:val="002261F1"/>
    <w:rsid w:val="0022634B"/>
    <w:rsid w:val="0022664F"/>
    <w:rsid w:val="002266CE"/>
    <w:rsid w:val="002269A2"/>
    <w:rsid w:val="00226EC4"/>
    <w:rsid w:val="00226FB3"/>
    <w:rsid w:val="00227281"/>
    <w:rsid w:val="00227399"/>
    <w:rsid w:val="002277BA"/>
    <w:rsid w:val="002279B0"/>
    <w:rsid w:val="00227DDA"/>
    <w:rsid w:val="00227E8E"/>
    <w:rsid w:val="00227F57"/>
    <w:rsid w:val="002300AD"/>
    <w:rsid w:val="002303DE"/>
    <w:rsid w:val="00230570"/>
    <w:rsid w:val="00230893"/>
    <w:rsid w:val="00230B50"/>
    <w:rsid w:val="0023158F"/>
    <w:rsid w:val="002317FE"/>
    <w:rsid w:val="0023183D"/>
    <w:rsid w:val="002318B2"/>
    <w:rsid w:val="00231BA9"/>
    <w:rsid w:val="00231E0E"/>
    <w:rsid w:val="00231F6E"/>
    <w:rsid w:val="00231F70"/>
    <w:rsid w:val="0023209C"/>
    <w:rsid w:val="00232112"/>
    <w:rsid w:val="00232155"/>
    <w:rsid w:val="002325C1"/>
    <w:rsid w:val="00232744"/>
    <w:rsid w:val="002327D8"/>
    <w:rsid w:val="00232CA8"/>
    <w:rsid w:val="00232D23"/>
    <w:rsid w:val="00232F44"/>
    <w:rsid w:val="00233009"/>
    <w:rsid w:val="00233017"/>
    <w:rsid w:val="002333EE"/>
    <w:rsid w:val="00233B8F"/>
    <w:rsid w:val="00233C27"/>
    <w:rsid w:val="00233D69"/>
    <w:rsid w:val="00234007"/>
    <w:rsid w:val="00234046"/>
    <w:rsid w:val="002346CB"/>
    <w:rsid w:val="002347CC"/>
    <w:rsid w:val="002347E5"/>
    <w:rsid w:val="00234C3E"/>
    <w:rsid w:val="00234D03"/>
    <w:rsid w:val="00234FD1"/>
    <w:rsid w:val="00235120"/>
    <w:rsid w:val="00235302"/>
    <w:rsid w:val="0023563D"/>
    <w:rsid w:val="0023587B"/>
    <w:rsid w:val="00235ADF"/>
    <w:rsid w:val="00235B16"/>
    <w:rsid w:val="00235BB4"/>
    <w:rsid w:val="00235DEE"/>
    <w:rsid w:val="0023623D"/>
    <w:rsid w:val="00236314"/>
    <w:rsid w:val="00236609"/>
    <w:rsid w:val="00236E77"/>
    <w:rsid w:val="0023712D"/>
    <w:rsid w:val="002371B0"/>
    <w:rsid w:val="002371CB"/>
    <w:rsid w:val="002371DF"/>
    <w:rsid w:val="002372CB"/>
    <w:rsid w:val="00237324"/>
    <w:rsid w:val="00237647"/>
    <w:rsid w:val="002378AA"/>
    <w:rsid w:val="002379B7"/>
    <w:rsid w:val="00237EE0"/>
    <w:rsid w:val="002400CC"/>
    <w:rsid w:val="002405ED"/>
    <w:rsid w:val="00240690"/>
    <w:rsid w:val="00240879"/>
    <w:rsid w:val="002408DD"/>
    <w:rsid w:val="002408F5"/>
    <w:rsid w:val="00240D6B"/>
    <w:rsid w:val="00240E4F"/>
    <w:rsid w:val="00241014"/>
    <w:rsid w:val="0024123D"/>
    <w:rsid w:val="002414AB"/>
    <w:rsid w:val="0024154F"/>
    <w:rsid w:val="00241572"/>
    <w:rsid w:val="00241683"/>
    <w:rsid w:val="00241774"/>
    <w:rsid w:val="0024181F"/>
    <w:rsid w:val="0024183F"/>
    <w:rsid w:val="00241895"/>
    <w:rsid w:val="00241D0F"/>
    <w:rsid w:val="00241D22"/>
    <w:rsid w:val="00242193"/>
    <w:rsid w:val="00242215"/>
    <w:rsid w:val="002427D4"/>
    <w:rsid w:val="00242A9F"/>
    <w:rsid w:val="00242B32"/>
    <w:rsid w:val="00242B51"/>
    <w:rsid w:val="00242BAF"/>
    <w:rsid w:val="00242BE4"/>
    <w:rsid w:val="00242C50"/>
    <w:rsid w:val="00242C61"/>
    <w:rsid w:val="0024300A"/>
    <w:rsid w:val="002430A3"/>
    <w:rsid w:val="00243289"/>
    <w:rsid w:val="002435AD"/>
    <w:rsid w:val="00243961"/>
    <w:rsid w:val="002439F6"/>
    <w:rsid w:val="00243D03"/>
    <w:rsid w:val="00243F04"/>
    <w:rsid w:val="00243FB2"/>
    <w:rsid w:val="00243FD9"/>
    <w:rsid w:val="002441DA"/>
    <w:rsid w:val="00244256"/>
    <w:rsid w:val="0024449F"/>
    <w:rsid w:val="00244623"/>
    <w:rsid w:val="002446AF"/>
    <w:rsid w:val="00244721"/>
    <w:rsid w:val="002449BE"/>
    <w:rsid w:val="00244B15"/>
    <w:rsid w:val="00244CEC"/>
    <w:rsid w:val="002451F0"/>
    <w:rsid w:val="0024529A"/>
    <w:rsid w:val="00245323"/>
    <w:rsid w:val="0024533E"/>
    <w:rsid w:val="00245871"/>
    <w:rsid w:val="002458AC"/>
    <w:rsid w:val="00245A7B"/>
    <w:rsid w:val="00245B57"/>
    <w:rsid w:val="00245D1B"/>
    <w:rsid w:val="00245E43"/>
    <w:rsid w:val="00245F00"/>
    <w:rsid w:val="00245F2A"/>
    <w:rsid w:val="00246137"/>
    <w:rsid w:val="0024620C"/>
    <w:rsid w:val="0024641E"/>
    <w:rsid w:val="002464CD"/>
    <w:rsid w:val="0024653A"/>
    <w:rsid w:val="00246816"/>
    <w:rsid w:val="002469C5"/>
    <w:rsid w:val="00246C69"/>
    <w:rsid w:val="00246E87"/>
    <w:rsid w:val="002472A4"/>
    <w:rsid w:val="002472F5"/>
    <w:rsid w:val="00247413"/>
    <w:rsid w:val="00247A37"/>
    <w:rsid w:val="00247B19"/>
    <w:rsid w:val="00247BAB"/>
    <w:rsid w:val="0025015E"/>
    <w:rsid w:val="002501CC"/>
    <w:rsid w:val="002503C2"/>
    <w:rsid w:val="0025096F"/>
    <w:rsid w:val="00250E35"/>
    <w:rsid w:val="002515D8"/>
    <w:rsid w:val="0025166B"/>
    <w:rsid w:val="0025187A"/>
    <w:rsid w:val="002518BC"/>
    <w:rsid w:val="002519DC"/>
    <w:rsid w:val="00251D7F"/>
    <w:rsid w:val="00251E36"/>
    <w:rsid w:val="0025212C"/>
    <w:rsid w:val="0025215E"/>
    <w:rsid w:val="00252497"/>
    <w:rsid w:val="00252A26"/>
    <w:rsid w:val="00252ADA"/>
    <w:rsid w:val="00252D49"/>
    <w:rsid w:val="002530AB"/>
    <w:rsid w:val="0025313E"/>
    <w:rsid w:val="002534F4"/>
    <w:rsid w:val="00253542"/>
    <w:rsid w:val="00253B1F"/>
    <w:rsid w:val="00253C21"/>
    <w:rsid w:val="00253C30"/>
    <w:rsid w:val="00253F66"/>
    <w:rsid w:val="00253FE8"/>
    <w:rsid w:val="00254038"/>
    <w:rsid w:val="00254092"/>
    <w:rsid w:val="0025432C"/>
    <w:rsid w:val="0025444A"/>
    <w:rsid w:val="00254542"/>
    <w:rsid w:val="0025458A"/>
    <w:rsid w:val="00254607"/>
    <w:rsid w:val="0025474C"/>
    <w:rsid w:val="00254CB2"/>
    <w:rsid w:val="00254D0F"/>
    <w:rsid w:val="00254F65"/>
    <w:rsid w:val="002555F1"/>
    <w:rsid w:val="002557B5"/>
    <w:rsid w:val="002558EC"/>
    <w:rsid w:val="00255CAD"/>
    <w:rsid w:val="00255FF9"/>
    <w:rsid w:val="002562C9"/>
    <w:rsid w:val="00256381"/>
    <w:rsid w:val="00256A59"/>
    <w:rsid w:val="00256B5A"/>
    <w:rsid w:val="00256CAC"/>
    <w:rsid w:val="00256D02"/>
    <w:rsid w:val="00256DB9"/>
    <w:rsid w:val="00256F57"/>
    <w:rsid w:val="00256F77"/>
    <w:rsid w:val="002571DD"/>
    <w:rsid w:val="00257222"/>
    <w:rsid w:val="00257C33"/>
    <w:rsid w:val="00257CED"/>
    <w:rsid w:val="00257E54"/>
    <w:rsid w:val="00257FBF"/>
    <w:rsid w:val="00260019"/>
    <w:rsid w:val="00260030"/>
    <w:rsid w:val="00260038"/>
    <w:rsid w:val="0026009B"/>
    <w:rsid w:val="002600AD"/>
    <w:rsid w:val="002601F8"/>
    <w:rsid w:val="0026029F"/>
    <w:rsid w:val="0026053B"/>
    <w:rsid w:val="002606B1"/>
    <w:rsid w:val="0026071E"/>
    <w:rsid w:val="002609BA"/>
    <w:rsid w:val="00260AFE"/>
    <w:rsid w:val="00260D9E"/>
    <w:rsid w:val="00260F45"/>
    <w:rsid w:val="00260F7B"/>
    <w:rsid w:val="0026120A"/>
    <w:rsid w:val="002622FE"/>
    <w:rsid w:val="00262392"/>
    <w:rsid w:val="00262642"/>
    <w:rsid w:val="0026292A"/>
    <w:rsid w:val="00263273"/>
    <w:rsid w:val="00263535"/>
    <w:rsid w:val="0026383B"/>
    <w:rsid w:val="002638CE"/>
    <w:rsid w:val="00263937"/>
    <w:rsid w:val="00263ABE"/>
    <w:rsid w:val="00263CED"/>
    <w:rsid w:val="00264048"/>
    <w:rsid w:val="00264086"/>
    <w:rsid w:val="002641D6"/>
    <w:rsid w:val="00264208"/>
    <w:rsid w:val="0026460A"/>
    <w:rsid w:val="002649B3"/>
    <w:rsid w:val="002649B5"/>
    <w:rsid w:val="00264A46"/>
    <w:rsid w:val="00264D19"/>
    <w:rsid w:val="00265451"/>
    <w:rsid w:val="0026591E"/>
    <w:rsid w:val="00265B07"/>
    <w:rsid w:val="00265B3E"/>
    <w:rsid w:val="00265BDA"/>
    <w:rsid w:val="00266062"/>
    <w:rsid w:val="0026624F"/>
    <w:rsid w:val="00266409"/>
    <w:rsid w:val="00266659"/>
    <w:rsid w:val="00266C63"/>
    <w:rsid w:val="0026733E"/>
    <w:rsid w:val="00267403"/>
    <w:rsid w:val="00267569"/>
    <w:rsid w:val="002675B8"/>
    <w:rsid w:val="002675CD"/>
    <w:rsid w:val="0026763A"/>
    <w:rsid w:val="002679F4"/>
    <w:rsid w:val="00267F13"/>
    <w:rsid w:val="002701BD"/>
    <w:rsid w:val="002702BC"/>
    <w:rsid w:val="002706A7"/>
    <w:rsid w:val="002708EF"/>
    <w:rsid w:val="00270D82"/>
    <w:rsid w:val="00271340"/>
    <w:rsid w:val="0027146E"/>
    <w:rsid w:val="0027173E"/>
    <w:rsid w:val="002719BF"/>
    <w:rsid w:val="0027231C"/>
    <w:rsid w:val="002723B5"/>
    <w:rsid w:val="00272521"/>
    <w:rsid w:val="0027272E"/>
    <w:rsid w:val="00272A25"/>
    <w:rsid w:val="00272DF5"/>
    <w:rsid w:val="00272EE3"/>
    <w:rsid w:val="002730A3"/>
    <w:rsid w:val="00273715"/>
    <w:rsid w:val="00273733"/>
    <w:rsid w:val="00273A45"/>
    <w:rsid w:val="00273DEB"/>
    <w:rsid w:val="00273FC8"/>
    <w:rsid w:val="00274049"/>
    <w:rsid w:val="00274391"/>
    <w:rsid w:val="002748B0"/>
    <w:rsid w:val="00274E94"/>
    <w:rsid w:val="00274F91"/>
    <w:rsid w:val="002750B2"/>
    <w:rsid w:val="00275116"/>
    <w:rsid w:val="0027548A"/>
    <w:rsid w:val="00275B21"/>
    <w:rsid w:val="00275BD6"/>
    <w:rsid w:val="00275D08"/>
    <w:rsid w:val="00275D3A"/>
    <w:rsid w:val="00275DDD"/>
    <w:rsid w:val="00275E7A"/>
    <w:rsid w:val="00275ED9"/>
    <w:rsid w:val="00275EE5"/>
    <w:rsid w:val="0027605E"/>
    <w:rsid w:val="0027608D"/>
    <w:rsid w:val="0027628B"/>
    <w:rsid w:val="0027633E"/>
    <w:rsid w:val="0027640A"/>
    <w:rsid w:val="002765D4"/>
    <w:rsid w:val="00276A07"/>
    <w:rsid w:val="00276DA2"/>
    <w:rsid w:val="00276F43"/>
    <w:rsid w:val="0027702E"/>
    <w:rsid w:val="002771F8"/>
    <w:rsid w:val="0027723D"/>
    <w:rsid w:val="0027745B"/>
    <w:rsid w:val="002775F8"/>
    <w:rsid w:val="00277B51"/>
    <w:rsid w:val="00277B8D"/>
    <w:rsid w:val="00277D31"/>
    <w:rsid w:val="00280317"/>
    <w:rsid w:val="00280424"/>
    <w:rsid w:val="002804F4"/>
    <w:rsid w:val="0028052D"/>
    <w:rsid w:val="002805C3"/>
    <w:rsid w:val="00280647"/>
    <w:rsid w:val="00280768"/>
    <w:rsid w:val="00280799"/>
    <w:rsid w:val="00280AFA"/>
    <w:rsid w:val="002810A0"/>
    <w:rsid w:val="002811F0"/>
    <w:rsid w:val="0028120B"/>
    <w:rsid w:val="0028141F"/>
    <w:rsid w:val="0028154E"/>
    <w:rsid w:val="002816D3"/>
    <w:rsid w:val="00281811"/>
    <w:rsid w:val="00281891"/>
    <w:rsid w:val="002818CF"/>
    <w:rsid w:val="00281A65"/>
    <w:rsid w:val="00281B6B"/>
    <w:rsid w:val="00281E7A"/>
    <w:rsid w:val="0028213A"/>
    <w:rsid w:val="002822DE"/>
    <w:rsid w:val="00282386"/>
    <w:rsid w:val="00282389"/>
    <w:rsid w:val="00282539"/>
    <w:rsid w:val="00282558"/>
    <w:rsid w:val="0028269D"/>
    <w:rsid w:val="002828C6"/>
    <w:rsid w:val="00282CB9"/>
    <w:rsid w:val="00282D9A"/>
    <w:rsid w:val="00282F52"/>
    <w:rsid w:val="00283012"/>
    <w:rsid w:val="002831C7"/>
    <w:rsid w:val="00283216"/>
    <w:rsid w:val="00283360"/>
    <w:rsid w:val="00283471"/>
    <w:rsid w:val="002834DB"/>
    <w:rsid w:val="002836AF"/>
    <w:rsid w:val="002837CF"/>
    <w:rsid w:val="002837FC"/>
    <w:rsid w:val="00283AC5"/>
    <w:rsid w:val="00283CB0"/>
    <w:rsid w:val="00283DF7"/>
    <w:rsid w:val="00283EB1"/>
    <w:rsid w:val="00283EDF"/>
    <w:rsid w:val="00283F70"/>
    <w:rsid w:val="00284834"/>
    <w:rsid w:val="00284A3A"/>
    <w:rsid w:val="00284BB7"/>
    <w:rsid w:val="00284C15"/>
    <w:rsid w:val="00284E56"/>
    <w:rsid w:val="00284EB7"/>
    <w:rsid w:val="00285046"/>
    <w:rsid w:val="00285376"/>
    <w:rsid w:val="002859B3"/>
    <w:rsid w:val="00285AF5"/>
    <w:rsid w:val="00285C06"/>
    <w:rsid w:val="0028667F"/>
    <w:rsid w:val="00286AF2"/>
    <w:rsid w:val="00286DE4"/>
    <w:rsid w:val="00286FE6"/>
    <w:rsid w:val="00286FE8"/>
    <w:rsid w:val="00287038"/>
    <w:rsid w:val="0028745D"/>
    <w:rsid w:val="00287687"/>
    <w:rsid w:val="00287A19"/>
    <w:rsid w:val="00287B01"/>
    <w:rsid w:val="00287C8F"/>
    <w:rsid w:val="00290122"/>
    <w:rsid w:val="00290259"/>
    <w:rsid w:val="0029039C"/>
    <w:rsid w:val="002903CE"/>
    <w:rsid w:val="00290591"/>
    <w:rsid w:val="00290609"/>
    <w:rsid w:val="002908F1"/>
    <w:rsid w:val="00290D48"/>
    <w:rsid w:val="00290E25"/>
    <w:rsid w:val="00290E3B"/>
    <w:rsid w:val="00290FDF"/>
    <w:rsid w:val="002910E4"/>
    <w:rsid w:val="00291287"/>
    <w:rsid w:val="00291364"/>
    <w:rsid w:val="002913A0"/>
    <w:rsid w:val="00291576"/>
    <w:rsid w:val="00291B48"/>
    <w:rsid w:val="00291DB4"/>
    <w:rsid w:val="00291F6A"/>
    <w:rsid w:val="00291FBD"/>
    <w:rsid w:val="00291FE2"/>
    <w:rsid w:val="00292A90"/>
    <w:rsid w:val="00292AAC"/>
    <w:rsid w:val="00292D6B"/>
    <w:rsid w:val="00292DD6"/>
    <w:rsid w:val="0029306A"/>
    <w:rsid w:val="002934AF"/>
    <w:rsid w:val="002935DC"/>
    <w:rsid w:val="002940E6"/>
    <w:rsid w:val="00294D36"/>
    <w:rsid w:val="00294D3F"/>
    <w:rsid w:val="00294FAC"/>
    <w:rsid w:val="00295073"/>
    <w:rsid w:val="00295715"/>
    <w:rsid w:val="00295839"/>
    <w:rsid w:val="002958F1"/>
    <w:rsid w:val="00295AFF"/>
    <w:rsid w:val="00295B6E"/>
    <w:rsid w:val="00295F26"/>
    <w:rsid w:val="00295F5C"/>
    <w:rsid w:val="00296112"/>
    <w:rsid w:val="00296B35"/>
    <w:rsid w:val="00296D30"/>
    <w:rsid w:val="00296DDC"/>
    <w:rsid w:val="00296E7E"/>
    <w:rsid w:val="00296EF3"/>
    <w:rsid w:val="002977CB"/>
    <w:rsid w:val="0029799F"/>
    <w:rsid w:val="002979BA"/>
    <w:rsid w:val="00297CCE"/>
    <w:rsid w:val="002A01BF"/>
    <w:rsid w:val="002A01CC"/>
    <w:rsid w:val="002A029E"/>
    <w:rsid w:val="002A044B"/>
    <w:rsid w:val="002A0507"/>
    <w:rsid w:val="002A066C"/>
    <w:rsid w:val="002A0762"/>
    <w:rsid w:val="002A07AE"/>
    <w:rsid w:val="002A0AC7"/>
    <w:rsid w:val="002A0B67"/>
    <w:rsid w:val="002A0E33"/>
    <w:rsid w:val="002A0E77"/>
    <w:rsid w:val="002A1366"/>
    <w:rsid w:val="002A138F"/>
    <w:rsid w:val="002A185D"/>
    <w:rsid w:val="002A191A"/>
    <w:rsid w:val="002A1A9E"/>
    <w:rsid w:val="002A1B78"/>
    <w:rsid w:val="002A1BC2"/>
    <w:rsid w:val="002A1E43"/>
    <w:rsid w:val="002A2005"/>
    <w:rsid w:val="002A2599"/>
    <w:rsid w:val="002A287F"/>
    <w:rsid w:val="002A2B81"/>
    <w:rsid w:val="002A2D53"/>
    <w:rsid w:val="002A2E9B"/>
    <w:rsid w:val="002A2ED1"/>
    <w:rsid w:val="002A332D"/>
    <w:rsid w:val="002A3624"/>
    <w:rsid w:val="002A38F9"/>
    <w:rsid w:val="002A3A7A"/>
    <w:rsid w:val="002A3BC5"/>
    <w:rsid w:val="002A3DE7"/>
    <w:rsid w:val="002A3F4C"/>
    <w:rsid w:val="002A41AE"/>
    <w:rsid w:val="002A41F4"/>
    <w:rsid w:val="002A423C"/>
    <w:rsid w:val="002A44E9"/>
    <w:rsid w:val="002A45F8"/>
    <w:rsid w:val="002A46A6"/>
    <w:rsid w:val="002A476A"/>
    <w:rsid w:val="002A4B23"/>
    <w:rsid w:val="002A4C20"/>
    <w:rsid w:val="002A4F20"/>
    <w:rsid w:val="002A5060"/>
    <w:rsid w:val="002A51B9"/>
    <w:rsid w:val="002A55DA"/>
    <w:rsid w:val="002A5759"/>
    <w:rsid w:val="002A5AC4"/>
    <w:rsid w:val="002A6155"/>
    <w:rsid w:val="002A63A0"/>
    <w:rsid w:val="002A64A1"/>
    <w:rsid w:val="002A64B4"/>
    <w:rsid w:val="002A6520"/>
    <w:rsid w:val="002A65EE"/>
    <w:rsid w:val="002A6898"/>
    <w:rsid w:val="002A6AC1"/>
    <w:rsid w:val="002A6F5B"/>
    <w:rsid w:val="002A70BF"/>
    <w:rsid w:val="002A70F2"/>
    <w:rsid w:val="002A74D5"/>
    <w:rsid w:val="002A74F5"/>
    <w:rsid w:val="002A78CC"/>
    <w:rsid w:val="002A792C"/>
    <w:rsid w:val="002A79C4"/>
    <w:rsid w:val="002A7A3F"/>
    <w:rsid w:val="002A7E95"/>
    <w:rsid w:val="002B0175"/>
    <w:rsid w:val="002B01E1"/>
    <w:rsid w:val="002B0257"/>
    <w:rsid w:val="002B027E"/>
    <w:rsid w:val="002B06B6"/>
    <w:rsid w:val="002B07A0"/>
    <w:rsid w:val="002B097E"/>
    <w:rsid w:val="002B0B60"/>
    <w:rsid w:val="002B0B7E"/>
    <w:rsid w:val="002B0BEA"/>
    <w:rsid w:val="002B0DFE"/>
    <w:rsid w:val="002B0E7F"/>
    <w:rsid w:val="002B145F"/>
    <w:rsid w:val="002B159E"/>
    <w:rsid w:val="002B1857"/>
    <w:rsid w:val="002B1925"/>
    <w:rsid w:val="002B1B71"/>
    <w:rsid w:val="002B1C54"/>
    <w:rsid w:val="002B1C9A"/>
    <w:rsid w:val="002B1D92"/>
    <w:rsid w:val="002B1F16"/>
    <w:rsid w:val="002B201F"/>
    <w:rsid w:val="002B23FF"/>
    <w:rsid w:val="002B2843"/>
    <w:rsid w:val="002B2BBB"/>
    <w:rsid w:val="002B2FF6"/>
    <w:rsid w:val="002B3683"/>
    <w:rsid w:val="002B3826"/>
    <w:rsid w:val="002B3929"/>
    <w:rsid w:val="002B3A67"/>
    <w:rsid w:val="002B3BD1"/>
    <w:rsid w:val="002B3C35"/>
    <w:rsid w:val="002B407A"/>
    <w:rsid w:val="002B43CE"/>
    <w:rsid w:val="002B4755"/>
    <w:rsid w:val="002B481D"/>
    <w:rsid w:val="002B4A7C"/>
    <w:rsid w:val="002B50FF"/>
    <w:rsid w:val="002B523E"/>
    <w:rsid w:val="002B52E9"/>
    <w:rsid w:val="002B554C"/>
    <w:rsid w:val="002B566F"/>
    <w:rsid w:val="002B56BF"/>
    <w:rsid w:val="002B5779"/>
    <w:rsid w:val="002B5865"/>
    <w:rsid w:val="002B5982"/>
    <w:rsid w:val="002B59EA"/>
    <w:rsid w:val="002B5A2B"/>
    <w:rsid w:val="002B5C32"/>
    <w:rsid w:val="002B5E55"/>
    <w:rsid w:val="002B637D"/>
    <w:rsid w:val="002B63B9"/>
    <w:rsid w:val="002B668A"/>
    <w:rsid w:val="002B671B"/>
    <w:rsid w:val="002B6811"/>
    <w:rsid w:val="002B6B58"/>
    <w:rsid w:val="002B6B92"/>
    <w:rsid w:val="002B6C26"/>
    <w:rsid w:val="002B6C46"/>
    <w:rsid w:val="002B6DE4"/>
    <w:rsid w:val="002B70CF"/>
    <w:rsid w:val="002B711C"/>
    <w:rsid w:val="002B739F"/>
    <w:rsid w:val="002B774C"/>
    <w:rsid w:val="002B7E81"/>
    <w:rsid w:val="002B7EFA"/>
    <w:rsid w:val="002C02D1"/>
    <w:rsid w:val="002C056E"/>
    <w:rsid w:val="002C057E"/>
    <w:rsid w:val="002C0688"/>
    <w:rsid w:val="002C08AF"/>
    <w:rsid w:val="002C0979"/>
    <w:rsid w:val="002C0C24"/>
    <w:rsid w:val="002C0D77"/>
    <w:rsid w:val="002C1157"/>
    <w:rsid w:val="002C11C3"/>
    <w:rsid w:val="002C1295"/>
    <w:rsid w:val="002C16C6"/>
    <w:rsid w:val="002C1815"/>
    <w:rsid w:val="002C1829"/>
    <w:rsid w:val="002C1BD4"/>
    <w:rsid w:val="002C1C3E"/>
    <w:rsid w:val="002C1C97"/>
    <w:rsid w:val="002C1F90"/>
    <w:rsid w:val="002C206B"/>
    <w:rsid w:val="002C2595"/>
    <w:rsid w:val="002C27A7"/>
    <w:rsid w:val="002C284E"/>
    <w:rsid w:val="002C2979"/>
    <w:rsid w:val="002C2997"/>
    <w:rsid w:val="002C2ADD"/>
    <w:rsid w:val="002C2B6D"/>
    <w:rsid w:val="002C2D66"/>
    <w:rsid w:val="002C2E51"/>
    <w:rsid w:val="002C2F2F"/>
    <w:rsid w:val="002C3178"/>
    <w:rsid w:val="002C394B"/>
    <w:rsid w:val="002C3C71"/>
    <w:rsid w:val="002C3D85"/>
    <w:rsid w:val="002C3DBB"/>
    <w:rsid w:val="002C3F4E"/>
    <w:rsid w:val="002C3FA7"/>
    <w:rsid w:val="002C416B"/>
    <w:rsid w:val="002C4474"/>
    <w:rsid w:val="002C458E"/>
    <w:rsid w:val="002C4740"/>
    <w:rsid w:val="002C47A1"/>
    <w:rsid w:val="002C4A00"/>
    <w:rsid w:val="002C4B53"/>
    <w:rsid w:val="002C4BAE"/>
    <w:rsid w:val="002C4F0C"/>
    <w:rsid w:val="002C4F76"/>
    <w:rsid w:val="002C5019"/>
    <w:rsid w:val="002C5073"/>
    <w:rsid w:val="002C511C"/>
    <w:rsid w:val="002C546E"/>
    <w:rsid w:val="002C5640"/>
    <w:rsid w:val="002C59E2"/>
    <w:rsid w:val="002C5AC7"/>
    <w:rsid w:val="002C5D95"/>
    <w:rsid w:val="002C6643"/>
    <w:rsid w:val="002C6837"/>
    <w:rsid w:val="002C6A63"/>
    <w:rsid w:val="002C6BCF"/>
    <w:rsid w:val="002C70D0"/>
    <w:rsid w:val="002C7CC7"/>
    <w:rsid w:val="002C7D11"/>
    <w:rsid w:val="002D043B"/>
    <w:rsid w:val="002D0541"/>
    <w:rsid w:val="002D0759"/>
    <w:rsid w:val="002D0B87"/>
    <w:rsid w:val="002D0B90"/>
    <w:rsid w:val="002D0C36"/>
    <w:rsid w:val="002D0ED1"/>
    <w:rsid w:val="002D11BE"/>
    <w:rsid w:val="002D14E2"/>
    <w:rsid w:val="002D16C7"/>
    <w:rsid w:val="002D16E6"/>
    <w:rsid w:val="002D18ED"/>
    <w:rsid w:val="002D191E"/>
    <w:rsid w:val="002D1971"/>
    <w:rsid w:val="002D19B0"/>
    <w:rsid w:val="002D1C32"/>
    <w:rsid w:val="002D1D86"/>
    <w:rsid w:val="002D2325"/>
    <w:rsid w:val="002D2472"/>
    <w:rsid w:val="002D2503"/>
    <w:rsid w:val="002D252F"/>
    <w:rsid w:val="002D2716"/>
    <w:rsid w:val="002D2757"/>
    <w:rsid w:val="002D2815"/>
    <w:rsid w:val="002D2A10"/>
    <w:rsid w:val="002D2C43"/>
    <w:rsid w:val="002D2C8B"/>
    <w:rsid w:val="002D2CE2"/>
    <w:rsid w:val="002D30A2"/>
    <w:rsid w:val="002D3260"/>
    <w:rsid w:val="002D3307"/>
    <w:rsid w:val="002D3519"/>
    <w:rsid w:val="002D397B"/>
    <w:rsid w:val="002D3C7C"/>
    <w:rsid w:val="002D41DD"/>
    <w:rsid w:val="002D4549"/>
    <w:rsid w:val="002D4813"/>
    <w:rsid w:val="002D4A34"/>
    <w:rsid w:val="002D4B98"/>
    <w:rsid w:val="002D4C7A"/>
    <w:rsid w:val="002D4FDA"/>
    <w:rsid w:val="002D5131"/>
    <w:rsid w:val="002D51BF"/>
    <w:rsid w:val="002D52AF"/>
    <w:rsid w:val="002D5393"/>
    <w:rsid w:val="002D5569"/>
    <w:rsid w:val="002D55F0"/>
    <w:rsid w:val="002D56E8"/>
    <w:rsid w:val="002D5858"/>
    <w:rsid w:val="002D588B"/>
    <w:rsid w:val="002D5CA6"/>
    <w:rsid w:val="002D5E62"/>
    <w:rsid w:val="002D625B"/>
    <w:rsid w:val="002D6381"/>
    <w:rsid w:val="002D64B7"/>
    <w:rsid w:val="002D6B00"/>
    <w:rsid w:val="002D6B07"/>
    <w:rsid w:val="002D6B8E"/>
    <w:rsid w:val="002D6C3B"/>
    <w:rsid w:val="002D6DA7"/>
    <w:rsid w:val="002D70C5"/>
    <w:rsid w:val="002D769C"/>
    <w:rsid w:val="002D79CA"/>
    <w:rsid w:val="002D7D66"/>
    <w:rsid w:val="002E024C"/>
    <w:rsid w:val="002E04E1"/>
    <w:rsid w:val="002E0544"/>
    <w:rsid w:val="002E05F0"/>
    <w:rsid w:val="002E07F0"/>
    <w:rsid w:val="002E0A65"/>
    <w:rsid w:val="002E0B6E"/>
    <w:rsid w:val="002E0CB8"/>
    <w:rsid w:val="002E0D4C"/>
    <w:rsid w:val="002E0E9C"/>
    <w:rsid w:val="002E17B7"/>
    <w:rsid w:val="002E19E7"/>
    <w:rsid w:val="002E1BD7"/>
    <w:rsid w:val="002E1BFC"/>
    <w:rsid w:val="002E1CC5"/>
    <w:rsid w:val="002E1D13"/>
    <w:rsid w:val="002E1D9D"/>
    <w:rsid w:val="002E23DF"/>
    <w:rsid w:val="002E24D2"/>
    <w:rsid w:val="002E25E5"/>
    <w:rsid w:val="002E2664"/>
    <w:rsid w:val="002E267B"/>
    <w:rsid w:val="002E26C8"/>
    <w:rsid w:val="002E26DF"/>
    <w:rsid w:val="002E2AC2"/>
    <w:rsid w:val="002E2C7F"/>
    <w:rsid w:val="002E2D63"/>
    <w:rsid w:val="002E3280"/>
    <w:rsid w:val="002E3517"/>
    <w:rsid w:val="002E3550"/>
    <w:rsid w:val="002E39B3"/>
    <w:rsid w:val="002E40F5"/>
    <w:rsid w:val="002E41DF"/>
    <w:rsid w:val="002E4214"/>
    <w:rsid w:val="002E433C"/>
    <w:rsid w:val="002E4574"/>
    <w:rsid w:val="002E46C8"/>
    <w:rsid w:val="002E501B"/>
    <w:rsid w:val="002E537E"/>
    <w:rsid w:val="002E54E6"/>
    <w:rsid w:val="002E5705"/>
    <w:rsid w:val="002E576B"/>
    <w:rsid w:val="002E5CBF"/>
    <w:rsid w:val="002E5D23"/>
    <w:rsid w:val="002E5FE5"/>
    <w:rsid w:val="002E6039"/>
    <w:rsid w:val="002E6236"/>
    <w:rsid w:val="002E63D3"/>
    <w:rsid w:val="002E63F9"/>
    <w:rsid w:val="002E65A1"/>
    <w:rsid w:val="002E665A"/>
    <w:rsid w:val="002E67B5"/>
    <w:rsid w:val="002E6851"/>
    <w:rsid w:val="002E6AA3"/>
    <w:rsid w:val="002E6CF5"/>
    <w:rsid w:val="002E6CF6"/>
    <w:rsid w:val="002E6D6F"/>
    <w:rsid w:val="002E6FE5"/>
    <w:rsid w:val="002E725F"/>
    <w:rsid w:val="002E7288"/>
    <w:rsid w:val="002E73ED"/>
    <w:rsid w:val="002E7453"/>
    <w:rsid w:val="002E746D"/>
    <w:rsid w:val="002E7867"/>
    <w:rsid w:val="002E7D87"/>
    <w:rsid w:val="002E7F20"/>
    <w:rsid w:val="002F0120"/>
    <w:rsid w:val="002F0238"/>
    <w:rsid w:val="002F032F"/>
    <w:rsid w:val="002F0451"/>
    <w:rsid w:val="002F0502"/>
    <w:rsid w:val="002F052F"/>
    <w:rsid w:val="002F05C8"/>
    <w:rsid w:val="002F085F"/>
    <w:rsid w:val="002F0AF5"/>
    <w:rsid w:val="002F0F64"/>
    <w:rsid w:val="002F12E4"/>
    <w:rsid w:val="002F141D"/>
    <w:rsid w:val="002F1514"/>
    <w:rsid w:val="002F15BD"/>
    <w:rsid w:val="002F1652"/>
    <w:rsid w:val="002F1BD5"/>
    <w:rsid w:val="002F1C4F"/>
    <w:rsid w:val="002F1CAC"/>
    <w:rsid w:val="002F1D82"/>
    <w:rsid w:val="002F1EFB"/>
    <w:rsid w:val="002F2720"/>
    <w:rsid w:val="002F27D1"/>
    <w:rsid w:val="002F2B91"/>
    <w:rsid w:val="002F2C15"/>
    <w:rsid w:val="002F2C40"/>
    <w:rsid w:val="002F2E57"/>
    <w:rsid w:val="002F2E80"/>
    <w:rsid w:val="002F2F92"/>
    <w:rsid w:val="002F35B9"/>
    <w:rsid w:val="002F35EB"/>
    <w:rsid w:val="002F35EE"/>
    <w:rsid w:val="002F3707"/>
    <w:rsid w:val="002F3A93"/>
    <w:rsid w:val="002F3E07"/>
    <w:rsid w:val="002F419C"/>
    <w:rsid w:val="002F4259"/>
    <w:rsid w:val="002F42D5"/>
    <w:rsid w:val="002F445D"/>
    <w:rsid w:val="002F44D6"/>
    <w:rsid w:val="002F460C"/>
    <w:rsid w:val="002F483F"/>
    <w:rsid w:val="002F487F"/>
    <w:rsid w:val="002F48F8"/>
    <w:rsid w:val="002F491B"/>
    <w:rsid w:val="002F4D3A"/>
    <w:rsid w:val="002F4DBD"/>
    <w:rsid w:val="002F4E1E"/>
    <w:rsid w:val="002F4E5D"/>
    <w:rsid w:val="002F5045"/>
    <w:rsid w:val="002F5204"/>
    <w:rsid w:val="002F592A"/>
    <w:rsid w:val="002F5C2B"/>
    <w:rsid w:val="002F5C77"/>
    <w:rsid w:val="002F6107"/>
    <w:rsid w:val="002F6285"/>
    <w:rsid w:val="002F637B"/>
    <w:rsid w:val="002F6CDB"/>
    <w:rsid w:val="002F6D52"/>
    <w:rsid w:val="002F6DA5"/>
    <w:rsid w:val="002F713E"/>
    <w:rsid w:val="002F71DA"/>
    <w:rsid w:val="002F71DC"/>
    <w:rsid w:val="002F7502"/>
    <w:rsid w:val="002F76EF"/>
    <w:rsid w:val="002F790A"/>
    <w:rsid w:val="002F7CBF"/>
    <w:rsid w:val="002F7D2D"/>
    <w:rsid w:val="003000A2"/>
    <w:rsid w:val="003001BA"/>
    <w:rsid w:val="003002BE"/>
    <w:rsid w:val="003003AB"/>
    <w:rsid w:val="003008FB"/>
    <w:rsid w:val="0030096F"/>
    <w:rsid w:val="00300A14"/>
    <w:rsid w:val="00300C16"/>
    <w:rsid w:val="00300D51"/>
    <w:rsid w:val="0030100A"/>
    <w:rsid w:val="00301364"/>
    <w:rsid w:val="003013D0"/>
    <w:rsid w:val="00301572"/>
    <w:rsid w:val="003016DD"/>
    <w:rsid w:val="003019E1"/>
    <w:rsid w:val="003019F2"/>
    <w:rsid w:val="00301E4F"/>
    <w:rsid w:val="003022A1"/>
    <w:rsid w:val="0030241A"/>
    <w:rsid w:val="0030241B"/>
    <w:rsid w:val="003025A0"/>
    <w:rsid w:val="003026FD"/>
    <w:rsid w:val="00302705"/>
    <w:rsid w:val="00302889"/>
    <w:rsid w:val="003029A3"/>
    <w:rsid w:val="00302ACB"/>
    <w:rsid w:val="00302BBC"/>
    <w:rsid w:val="00302F27"/>
    <w:rsid w:val="003035BE"/>
    <w:rsid w:val="003036D8"/>
    <w:rsid w:val="00303B43"/>
    <w:rsid w:val="00303DC9"/>
    <w:rsid w:val="00303E00"/>
    <w:rsid w:val="003042E3"/>
    <w:rsid w:val="00304412"/>
    <w:rsid w:val="003045C1"/>
    <w:rsid w:val="003046EA"/>
    <w:rsid w:val="0030472B"/>
    <w:rsid w:val="00304CFE"/>
    <w:rsid w:val="00304EAD"/>
    <w:rsid w:val="003052A4"/>
    <w:rsid w:val="003052B9"/>
    <w:rsid w:val="00305648"/>
    <w:rsid w:val="00305E2B"/>
    <w:rsid w:val="003060AD"/>
    <w:rsid w:val="003060C1"/>
    <w:rsid w:val="003060EF"/>
    <w:rsid w:val="00306888"/>
    <w:rsid w:val="00306989"/>
    <w:rsid w:val="00306A1F"/>
    <w:rsid w:val="00306A67"/>
    <w:rsid w:val="00306B4D"/>
    <w:rsid w:val="00306BEB"/>
    <w:rsid w:val="00306D98"/>
    <w:rsid w:val="00306FE9"/>
    <w:rsid w:val="003071C0"/>
    <w:rsid w:val="00307327"/>
    <w:rsid w:val="0030739A"/>
    <w:rsid w:val="003076E0"/>
    <w:rsid w:val="00307C3D"/>
    <w:rsid w:val="00307E47"/>
    <w:rsid w:val="00307EE1"/>
    <w:rsid w:val="00310021"/>
    <w:rsid w:val="003100A1"/>
    <w:rsid w:val="003104EC"/>
    <w:rsid w:val="00310508"/>
    <w:rsid w:val="003108CA"/>
    <w:rsid w:val="00310A5A"/>
    <w:rsid w:val="00310A98"/>
    <w:rsid w:val="00311339"/>
    <w:rsid w:val="0031145C"/>
    <w:rsid w:val="0031145D"/>
    <w:rsid w:val="003115E2"/>
    <w:rsid w:val="00311701"/>
    <w:rsid w:val="00311B38"/>
    <w:rsid w:val="00311FAF"/>
    <w:rsid w:val="003120A8"/>
    <w:rsid w:val="00312146"/>
    <w:rsid w:val="00312180"/>
    <w:rsid w:val="003121FA"/>
    <w:rsid w:val="003125D4"/>
    <w:rsid w:val="0031262D"/>
    <w:rsid w:val="003126AD"/>
    <w:rsid w:val="0031292E"/>
    <w:rsid w:val="00312DC2"/>
    <w:rsid w:val="00313304"/>
    <w:rsid w:val="003133DA"/>
    <w:rsid w:val="00313442"/>
    <w:rsid w:val="003136C6"/>
    <w:rsid w:val="00313932"/>
    <w:rsid w:val="00313A79"/>
    <w:rsid w:val="00313B4D"/>
    <w:rsid w:val="003143D5"/>
    <w:rsid w:val="003143E3"/>
    <w:rsid w:val="003144ED"/>
    <w:rsid w:val="0031450F"/>
    <w:rsid w:val="003148B8"/>
    <w:rsid w:val="00314983"/>
    <w:rsid w:val="00314A64"/>
    <w:rsid w:val="00314CC0"/>
    <w:rsid w:val="00314D48"/>
    <w:rsid w:val="00314D74"/>
    <w:rsid w:val="00315184"/>
    <w:rsid w:val="00315568"/>
    <w:rsid w:val="00315603"/>
    <w:rsid w:val="003157E3"/>
    <w:rsid w:val="00315A5C"/>
    <w:rsid w:val="00315B13"/>
    <w:rsid w:val="00315B31"/>
    <w:rsid w:val="00315D0C"/>
    <w:rsid w:val="00315FE9"/>
    <w:rsid w:val="003163DA"/>
    <w:rsid w:val="003163DD"/>
    <w:rsid w:val="0031655D"/>
    <w:rsid w:val="00316583"/>
    <w:rsid w:val="00316740"/>
    <w:rsid w:val="00316869"/>
    <w:rsid w:val="003169B1"/>
    <w:rsid w:val="00316B09"/>
    <w:rsid w:val="00316D5B"/>
    <w:rsid w:val="0031758C"/>
    <w:rsid w:val="00317940"/>
    <w:rsid w:val="00317A85"/>
    <w:rsid w:val="00317B82"/>
    <w:rsid w:val="00317DDA"/>
    <w:rsid w:val="00317EA9"/>
    <w:rsid w:val="0032013B"/>
    <w:rsid w:val="00320447"/>
    <w:rsid w:val="00320ADF"/>
    <w:rsid w:val="00320BC3"/>
    <w:rsid w:val="00320CA5"/>
    <w:rsid w:val="00321468"/>
    <w:rsid w:val="003215F4"/>
    <w:rsid w:val="0032160A"/>
    <w:rsid w:val="003218B5"/>
    <w:rsid w:val="00321AAC"/>
    <w:rsid w:val="00321DE9"/>
    <w:rsid w:val="00321E66"/>
    <w:rsid w:val="003221EF"/>
    <w:rsid w:val="0032234D"/>
    <w:rsid w:val="00322758"/>
    <w:rsid w:val="00322981"/>
    <w:rsid w:val="00322C73"/>
    <w:rsid w:val="00323138"/>
    <w:rsid w:val="003234DA"/>
    <w:rsid w:val="003235ED"/>
    <w:rsid w:val="003236DD"/>
    <w:rsid w:val="003239F2"/>
    <w:rsid w:val="00323CBA"/>
    <w:rsid w:val="003240C0"/>
    <w:rsid w:val="003241E0"/>
    <w:rsid w:val="0032420A"/>
    <w:rsid w:val="00324230"/>
    <w:rsid w:val="00324234"/>
    <w:rsid w:val="0032427C"/>
    <w:rsid w:val="003244C6"/>
    <w:rsid w:val="0032485B"/>
    <w:rsid w:val="003249D9"/>
    <w:rsid w:val="00324C66"/>
    <w:rsid w:val="00324F91"/>
    <w:rsid w:val="00324FD1"/>
    <w:rsid w:val="0032505F"/>
    <w:rsid w:val="0032513C"/>
    <w:rsid w:val="00325272"/>
    <w:rsid w:val="00325390"/>
    <w:rsid w:val="00325A04"/>
    <w:rsid w:val="00325AAD"/>
    <w:rsid w:val="00325B7E"/>
    <w:rsid w:val="00325D79"/>
    <w:rsid w:val="00325E0A"/>
    <w:rsid w:val="00325F70"/>
    <w:rsid w:val="00325FAE"/>
    <w:rsid w:val="003261FA"/>
    <w:rsid w:val="003262C6"/>
    <w:rsid w:val="00326501"/>
    <w:rsid w:val="0032668B"/>
    <w:rsid w:val="00326843"/>
    <w:rsid w:val="003268FF"/>
    <w:rsid w:val="00326ABC"/>
    <w:rsid w:val="00326F83"/>
    <w:rsid w:val="003271F8"/>
    <w:rsid w:val="003272FC"/>
    <w:rsid w:val="003273DE"/>
    <w:rsid w:val="003276B8"/>
    <w:rsid w:val="003278D9"/>
    <w:rsid w:val="00327A25"/>
    <w:rsid w:val="00327EF3"/>
    <w:rsid w:val="003301BC"/>
    <w:rsid w:val="003306B2"/>
    <w:rsid w:val="003307CD"/>
    <w:rsid w:val="00330A1E"/>
    <w:rsid w:val="00330B45"/>
    <w:rsid w:val="00330B55"/>
    <w:rsid w:val="00330EA8"/>
    <w:rsid w:val="00331265"/>
    <w:rsid w:val="003312F5"/>
    <w:rsid w:val="00331307"/>
    <w:rsid w:val="00331312"/>
    <w:rsid w:val="003313DB"/>
    <w:rsid w:val="00331513"/>
    <w:rsid w:val="0033161A"/>
    <w:rsid w:val="003318D2"/>
    <w:rsid w:val="003319BE"/>
    <w:rsid w:val="00331B75"/>
    <w:rsid w:val="00331EB9"/>
    <w:rsid w:val="00331EF6"/>
    <w:rsid w:val="00331F00"/>
    <w:rsid w:val="00331FF6"/>
    <w:rsid w:val="00332063"/>
    <w:rsid w:val="003320D6"/>
    <w:rsid w:val="00332191"/>
    <w:rsid w:val="0033261C"/>
    <w:rsid w:val="00332809"/>
    <w:rsid w:val="00332948"/>
    <w:rsid w:val="00332BC8"/>
    <w:rsid w:val="00332FCE"/>
    <w:rsid w:val="0033311C"/>
    <w:rsid w:val="0033319D"/>
    <w:rsid w:val="003331AD"/>
    <w:rsid w:val="00333223"/>
    <w:rsid w:val="0033322A"/>
    <w:rsid w:val="00333497"/>
    <w:rsid w:val="0033349B"/>
    <w:rsid w:val="00333600"/>
    <w:rsid w:val="00333A54"/>
    <w:rsid w:val="00333B9B"/>
    <w:rsid w:val="00333C39"/>
    <w:rsid w:val="00334097"/>
    <w:rsid w:val="003343CF"/>
    <w:rsid w:val="003347DC"/>
    <w:rsid w:val="0033483C"/>
    <w:rsid w:val="0033497F"/>
    <w:rsid w:val="00334B70"/>
    <w:rsid w:val="00334CB6"/>
    <w:rsid w:val="00335305"/>
    <w:rsid w:val="0033586B"/>
    <w:rsid w:val="00335A5C"/>
    <w:rsid w:val="00335B1D"/>
    <w:rsid w:val="00335FEA"/>
    <w:rsid w:val="003364A5"/>
    <w:rsid w:val="003367CA"/>
    <w:rsid w:val="00336A43"/>
    <w:rsid w:val="00336B30"/>
    <w:rsid w:val="00336CEE"/>
    <w:rsid w:val="00336E91"/>
    <w:rsid w:val="00336F14"/>
    <w:rsid w:val="00336F29"/>
    <w:rsid w:val="00337169"/>
    <w:rsid w:val="0033720D"/>
    <w:rsid w:val="003372F6"/>
    <w:rsid w:val="00337395"/>
    <w:rsid w:val="003374FD"/>
    <w:rsid w:val="00337516"/>
    <w:rsid w:val="00337583"/>
    <w:rsid w:val="003403FD"/>
    <w:rsid w:val="003404DC"/>
    <w:rsid w:val="0034055F"/>
    <w:rsid w:val="003407A6"/>
    <w:rsid w:val="003407F5"/>
    <w:rsid w:val="003409DA"/>
    <w:rsid w:val="00340AF4"/>
    <w:rsid w:val="00340B3F"/>
    <w:rsid w:val="00340BA3"/>
    <w:rsid w:val="00340BD4"/>
    <w:rsid w:val="00340C14"/>
    <w:rsid w:val="00340FF8"/>
    <w:rsid w:val="00341044"/>
    <w:rsid w:val="0034113C"/>
    <w:rsid w:val="00341166"/>
    <w:rsid w:val="003412D2"/>
    <w:rsid w:val="00341573"/>
    <w:rsid w:val="003415AA"/>
    <w:rsid w:val="003416EA"/>
    <w:rsid w:val="0034170D"/>
    <w:rsid w:val="00341C80"/>
    <w:rsid w:val="00341D97"/>
    <w:rsid w:val="00341E9A"/>
    <w:rsid w:val="00341F2B"/>
    <w:rsid w:val="003427C2"/>
    <w:rsid w:val="00342862"/>
    <w:rsid w:val="00342B57"/>
    <w:rsid w:val="00342B87"/>
    <w:rsid w:val="00342C6A"/>
    <w:rsid w:val="00342EB9"/>
    <w:rsid w:val="00343775"/>
    <w:rsid w:val="003439B9"/>
    <w:rsid w:val="00343B87"/>
    <w:rsid w:val="00343C3B"/>
    <w:rsid w:val="00343F01"/>
    <w:rsid w:val="00343FD9"/>
    <w:rsid w:val="0034410F"/>
    <w:rsid w:val="003442D1"/>
    <w:rsid w:val="003444C4"/>
    <w:rsid w:val="003444E8"/>
    <w:rsid w:val="003445A9"/>
    <w:rsid w:val="00344739"/>
    <w:rsid w:val="00344858"/>
    <w:rsid w:val="003449A4"/>
    <w:rsid w:val="00344F26"/>
    <w:rsid w:val="00344FB7"/>
    <w:rsid w:val="00345141"/>
    <w:rsid w:val="003452AB"/>
    <w:rsid w:val="003452B5"/>
    <w:rsid w:val="0034567D"/>
    <w:rsid w:val="00345A5A"/>
    <w:rsid w:val="00345AEA"/>
    <w:rsid w:val="00345BE5"/>
    <w:rsid w:val="00345C46"/>
    <w:rsid w:val="00345E1C"/>
    <w:rsid w:val="0034626A"/>
    <w:rsid w:val="003462BD"/>
    <w:rsid w:val="00346730"/>
    <w:rsid w:val="00346BA3"/>
    <w:rsid w:val="00346BC4"/>
    <w:rsid w:val="00346F72"/>
    <w:rsid w:val="00347002"/>
    <w:rsid w:val="0034706D"/>
    <w:rsid w:val="0034770B"/>
    <w:rsid w:val="003478B3"/>
    <w:rsid w:val="00347ABF"/>
    <w:rsid w:val="00347BB8"/>
    <w:rsid w:val="00347DAD"/>
    <w:rsid w:val="00347DEE"/>
    <w:rsid w:val="00347F8E"/>
    <w:rsid w:val="00350393"/>
    <w:rsid w:val="00350BC7"/>
    <w:rsid w:val="00350CDE"/>
    <w:rsid w:val="00350DBA"/>
    <w:rsid w:val="00350E55"/>
    <w:rsid w:val="00350E97"/>
    <w:rsid w:val="00350F1E"/>
    <w:rsid w:val="00350F5E"/>
    <w:rsid w:val="0035100E"/>
    <w:rsid w:val="0035152E"/>
    <w:rsid w:val="0035162C"/>
    <w:rsid w:val="003517EF"/>
    <w:rsid w:val="003519F9"/>
    <w:rsid w:val="00351A71"/>
    <w:rsid w:val="00351B21"/>
    <w:rsid w:val="00351FA4"/>
    <w:rsid w:val="00351FDF"/>
    <w:rsid w:val="00351FF8"/>
    <w:rsid w:val="003523BE"/>
    <w:rsid w:val="003524C2"/>
    <w:rsid w:val="0035251F"/>
    <w:rsid w:val="0035254C"/>
    <w:rsid w:val="00352562"/>
    <w:rsid w:val="003527F3"/>
    <w:rsid w:val="0035285E"/>
    <w:rsid w:val="00352E67"/>
    <w:rsid w:val="00352E94"/>
    <w:rsid w:val="003531AD"/>
    <w:rsid w:val="0035332C"/>
    <w:rsid w:val="003535B5"/>
    <w:rsid w:val="00353AD8"/>
    <w:rsid w:val="00353CEC"/>
    <w:rsid w:val="00353D95"/>
    <w:rsid w:val="003541F7"/>
    <w:rsid w:val="00354A32"/>
    <w:rsid w:val="00354D26"/>
    <w:rsid w:val="00354F93"/>
    <w:rsid w:val="00355174"/>
    <w:rsid w:val="00355260"/>
    <w:rsid w:val="0035542D"/>
    <w:rsid w:val="003558B4"/>
    <w:rsid w:val="003558EC"/>
    <w:rsid w:val="003559C3"/>
    <w:rsid w:val="00355AE3"/>
    <w:rsid w:val="00355B2D"/>
    <w:rsid w:val="00355B69"/>
    <w:rsid w:val="00355BBC"/>
    <w:rsid w:val="00355BDE"/>
    <w:rsid w:val="00355D02"/>
    <w:rsid w:val="00355D04"/>
    <w:rsid w:val="00355F98"/>
    <w:rsid w:val="0035604B"/>
    <w:rsid w:val="0035613C"/>
    <w:rsid w:val="00356380"/>
    <w:rsid w:val="0035640D"/>
    <w:rsid w:val="00356465"/>
    <w:rsid w:val="00356513"/>
    <w:rsid w:val="00356541"/>
    <w:rsid w:val="00356703"/>
    <w:rsid w:val="003568C5"/>
    <w:rsid w:val="0035695F"/>
    <w:rsid w:val="00356B54"/>
    <w:rsid w:val="00356C82"/>
    <w:rsid w:val="00356E4B"/>
    <w:rsid w:val="00357072"/>
    <w:rsid w:val="00357222"/>
    <w:rsid w:val="003573D9"/>
    <w:rsid w:val="00357795"/>
    <w:rsid w:val="0035795D"/>
    <w:rsid w:val="00357B0C"/>
    <w:rsid w:val="00357B80"/>
    <w:rsid w:val="00357B8F"/>
    <w:rsid w:val="00357FCF"/>
    <w:rsid w:val="003601A6"/>
    <w:rsid w:val="00360545"/>
    <w:rsid w:val="0036075A"/>
    <w:rsid w:val="0036096B"/>
    <w:rsid w:val="003609D1"/>
    <w:rsid w:val="00360AFC"/>
    <w:rsid w:val="00360D48"/>
    <w:rsid w:val="003610E2"/>
    <w:rsid w:val="0036138E"/>
    <w:rsid w:val="00361940"/>
    <w:rsid w:val="00361AF4"/>
    <w:rsid w:val="00361B36"/>
    <w:rsid w:val="00361D75"/>
    <w:rsid w:val="00361D91"/>
    <w:rsid w:val="00361F53"/>
    <w:rsid w:val="00362182"/>
    <w:rsid w:val="00362356"/>
    <w:rsid w:val="00362696"/>
    <w:rsid w:val="003626E0"/>
    <w:rsid w:val="00362B5E"/>
    <w:rsid w:val="00362D92"/>
    <w:rsid w:val="00362F85"/>
    <w:rsid w:val="00363077"/>
    <w:rsid w:val="00363101"/>
    <w:rsid w:val="00363133"/>
    <w:rsid w:val="00363391"/>
    <w:rsid w:val="00363516"/>
    <w:rsid w:val="00363811"/>
    <w:rsid w:val="003639C9"/>
    <w:rsid w:val="00363CDF"/>
    <w:rsid w:val="0036422D"/>
    <w:rsid w:val="00364259"/>
    <w:rsid w:val="00364316"/>
    <w:rsid w:val="003643F8"/>
    <w:rsid w:val="003644AC"/>
    <w:rsid w:val="00364518"/>
    <w:rsid w:val="003646B2"/>
    <w:rsid w:val="00364AC6"/>
    <w:rsid w:val="00364F99"/>
    <w:rsid w:val="00365019"/>
    <w:rsid w:val="0036509B"/>
    <w:rsid w:val="00365180"/>
    <w:rsid w:val="003654AF"/>
    <w:rsid w:val="00365925"/>
    <w:rsid w:val="0036595B"/>
    <w:rsid w:val="0036595C"/>
    <w:rsid w:val="00365A34"/>
    <w:rsid w:val="00365ABE"/>
    <w:rsid w:val="00365D09"/>
    <w:rsid w:val="00366031"/>
    <w:rsid w:val="0036607E"/>
    <w:rsid w:val="003663BD"/>
    <w:rsid w:val="00366D56"/>
    <w:rsid w:val="00366D8B"/>
    <w:rsid w:val="00366D8D"/>
    <w:rsid w:val="00366E79"/>
    <w:rsid w:val="00366FDC"/>
    <w:rsid w:val="003673D5"/>
    <w:rsid w:val="003674A6"/>
    <w:rsid w:val="0036769F"/>
    <w:rsid w:val="00367825"/>
    <w:rsid w:val="00367A89"/>
    <w:rsid w:val="00367CA6"/>
    <w:rsid w:val="00367EF0"/>
    <w:rsid w:val="00367F0B"/>
    <w:rsid w:val="00367F2B"/>
    <w:rsid w:val="003700E0"/>
    <w:rsid w:val="00370413"/>
    <w:rsid w:val="00370526"/>
    <w:rsid w:val="003706D2"/>
    <w:rsid w:val="00370BED"/>
    <w:rsid w:val="00370E3A"/>
    <w:rsid w:val="00370E72"/>
    <w:rsid w:val="00370F26"/>
    <w:rsid w:val="00370FDA"/>
    <w:rsid w:val="00371323"/>
    <w:rsid w:val="00371490"/>
    <w:rsid w:val="003716FB"/>
    <w:rsid w:val="00371976"/>
    <w:rsid w:val="00371F98"/>
    <w:rsid w:val="0037233C"/>
    <w:rsid w:val="0037238D"/>
    <w:rsid w:val="00372631"/>
    <w:rsid w:val="003729CB"/>
    <w:rsid w:val="00372CA4"/>
    <w:rsid w:val="00372D14"/>
    <w:rsid w:val="00372E5B"/>
    <w:rsid w:val="00372F28"/>
    <w:rsid w:val="003732DE"/>
    <w:rsid w:val="003733A6"/>
    <w:rsid w:val="003733AF"/>
    <w:rsid w:val="00373468"/>
    <w:rsid w:val="00373928"/>
    <w:rsid w:val="00373CFF"/>
    <w:rsid w:val="00373D7A"/>
    <w:rsid w:val="00374409"/>
    <w:rsid w:val="00374468"/>
    <w:rsid w:val="00375655"/>
    <w:rsid w:val="00375703"/>
    <w:rsid w:val="003757D0"/>
    <w:rsid w:val="00375890"/>
    <w:rsid w:val="00375A06"/>
    <w:rsid w:val="00375AAF"/>
    <w:rsid w:val="00375B2E"/>
    <w:rsid w:val="00375C46"/>
    <w:rsid w:val="00375ED7"/>
    <w:rsid w:val="00375F16"/>
    <w:rsid w:val="003760AF"/>
    <w:rsid w:val="00376201"/>
    <w:rsid w:val="00376471"/>
    <w:rsid w:val="003765E6"/>
    <w:rsid w:val="00376650"/>
    <w:rsid w:val="003769FA"/>
    <w:rsid w:val="00376B0C"/>
    <w:rsid w:val="00376DF1"/>
    <w:rsid w:val="00377006"/>
    <w:rsid w:val="0037729F"/>
    <w:rsid w:val="003772AA"/>
    <w:rsid w:val="00377A06"/>
    <w:rsid w:val="00377BA1"/>
    <w:rsid w:val="003803BB"/>
    <w:rsid w:val="0038062A"/>
    <w:rsid w:val="003806CC"/>
    <w:rsid w:val="00380CBB"/>
    <w:rsid w:val="00380F72"/>
    <w:rsid w:val="00381012"/>
    <w:rsid w:val="003811BF"/>
    <w:rsid w:val="00381475"/>
    <w:rsid w:val="003814E7"/>
    <w:rsid w:val="00381505"/>
    <w:rsid w:val="00381667"/>
    <w:rsid w:val="003816EB"/>
    <w:rsid w:val="0038172C"/>
    <w:rsid w:val="0038192E"/>
    <w:rsid w:val="00381A12"/>
    <w:rsid w:val="00381AF2"/>
    <w:rsid w:val="0038208B"/>
    <w:rsid w:val="003822E7"/>
    <w:rsid w:val="0038264C"/>
    <w:rsid w:val="00382AF2"/>
    <w:rsid w:val="00382B64"/>
    <w:rsid w:val="00383168"/>
    <w:rsid w:val="003834DE"/>
    <w:rsid w:val="0038368E"/>
    <w:rsid w:val="00383758"/>
    <w:rsid w:val="00383A17"/>
    <w:rsid w:val="00384090"/>
    <w:rsid w:val="00384287"/>
    <w:rsid w:val="0038445D"/>
    <w:rsid w:val="0038466A"/>
    <w:rsid w:val="00384A1E"/>
    <w:rsid w:val="00384B1A"/>
    <w:rsid w:val="00384B3A"/>
    <w:rsid w:val="00384CEA"/>
    <w:rsid w:val="00384F38"/>
    <w:rsid w:val="003853F5"/>
    <w:rsid w:val="00385462"/>
    <w:rsid w:val="00385777"/>
    <w:rsid w:val="003859A7"/>
    <w:rsid w:val="003860F2"/>
    <w:rsid w:val="00386208"/>
    <w:rsid w:val="003862FB"/>
    <w:rsid w:val="00386406"/>
    <w:rsid w:val="00386579"/>
    <w:rsid w:val="00386706"/>
    <w:rsid w:val="00386861"/>
    <w:rsid w:val="0038691B"/>
    <w:rsid w:val="00386B88"/>
    <w:rsid w:val="00386C6E"/>
    <w:rsid w:val="00386E28"/>
    <w:rsid w:val="0038719F"/>
    <w:rsid w:val="00387265"/>
    <w:rsid w:val="003876A6"/>
    <w:rsid w:val="003876DD"/>
    <w:rsid w:val="00387868"/>
    <w:rsid w:val="003878FF"/>
    <w:rsid w:val="00387BC9"/>
    <w:rsid w:val="00387F8A"/>
    <w:rsid w:val="00387F90"/>
    <w:rsid w:val="00390182"/>
    <w:rsid w:val="0039065E"/>
    <w:rsid w:val="003906BB"/>
    <w:rsid w:val="00390824"/>
    <w:rsid w:val="00390845"/>
    <w:rsid w:val="00390DA8"/>
    <w:rsid w:val="00390E27"/>
    <w:rsid w:val="003913C2"/>
    <w:rsid w:val="00391413"/>
    <w:rsid w:val="00391476"/>
    <w:rsid w:val="0039158A"/>
    <w:rsid w:val="0039179D"/>
    <w:rsid w:val="003918B4"/>
    <w:rsid w:val="00391B0B"/>
    <w:rsid w:val="00391F76"/>
    <w:rsid w:val="0039225A"/>
    <w:rsid w:val="00392803"/>
    <w:rsid w:val="0039286E"/>
    <w:rsid w:val="00392A1F"/>
    <w:rsid w:val="00392A7A"/>
    <w:rsid w:val="00392DA7"/>
    <w:rsid w:val="00392E7A"/>
    <w:rsid w:val="00392FAD"/>
    <w:rsid w:val="003931FB"/>
    <w:rsid w:val="00393221"/>
    <w:rsid w:val="0039323F"/>
    <w:rsid w:val="003933F4"/>
    <w:rsid w:val="003936C9"/>
    <w:rsid w:val="003936F9"/>
    <w:rsid w:val="00393AFB"/>
    <w:rsid w:val="00393C9B"/>
    <w:rsid w:val="00393EA5"/>
    <w:rsid w:val="003941CA"/>
    <w:rsid w:val="003942A1"/>
    <w:rsid w:val="00394669"/>
    <w:rsid w:val="003946CE"/>
    <w:rsid w:val="003947A3"/>
    <w:rsid w:val="003947BD"/>
    <w:rsid w:val="00394B43"/>
    <w:rsid w:val="00394E14"/>
    <w:rsid w:val="003950E1"/>
    <w:rsid w:val="003951B5"/>
    <w:rsid w:val="0039522A"/>
    <w:rsid w:val="003953D6"/>
    <w:rsid w:val="00395C46"/>
    <w:rsid w:val="00395D35"/>
    <w:rsid w:val="00395D7E"/>
    <w:rsid w:val="00395EBD"/>
    <w:rsid w:val="00395ED1"/>
    <w:rsid w:val="00395F18"/>
    <w:rsid w:val="003962A9"/>
    <w:rsid w:val="00396471"/>
    <w:rsid w:val="0039671B"/>
    <w:rsid w:val="003967D5"/>
    <w:rsid w:val="00396942"/>
    <w:rsid w:val="00396A38"/>
    <w:rsid w:val="00396D28"/>
    <w:rsid w:val="00396D60"/>
    <w:rsid w:val="00397054"/>
    <w:rsid w:val="00397074"/>
    <w:rsid w:val="00397704"/>
    <w:rsid w:val="0039774C"/>
    <w:rsid w:val="00397C0C"/>
    <w:rsid w:val="003A06DD"/>
    <w:rsid w:val="003A0779"/>
    <w:rsid w:val="003A089A"/>
    <w:rsid w:val="003A09FC"/>
    <w:rsid w:val="003A0A61"/>
    <w:rsid w:val="003A1087"/>
    <w:rsid w:val="003A1529"/>
    <w:rsid w:val="003A1629"/>
    <w:rsid w:val="003A17B0"/>
    <w:rsid w:val="003A18CF"/>
    <w:rsid w:val="003A192A"/>
    <w:rsid w:val="003A1C90"/>
    <w:rsid w:val="003A1CAA"/>
    <w:rsid w:val="003A205D"/>
    <w:rsid w:val="003A2201"/>
    <w:rsid w:val="003A2584"/>
    <w:rsid w:val="003A27D7"/>
    <w:rsid w:val="003A29A1"/>
    <w:rsid w:val="003A3094"/>
    <w:rsid w:val="003A3169"/>
    <w:rsid w:val="003A3320"/>
    <w:rsid w:val="003A3401"/>
    <w:rsid w:val="003A36CA"/>
    <w:rsid w:val="003A41C2"/>
    <w:rsid w:val="003A4427"/>
    <w:rsid w:val="003A4471"/>
    <w:rsid w:val="003A4843"/>
    <w:rsid w:val="003A4BE9"/>
    <w:rsid w:val="003A5218"/>
    <w:rsid w:val="003A5268"/>
    <w:rsid w:val="003A52D1"/>
    <w:rsid w:val="003A56A1"/>
    <w:rsid w:val="003A56BC"/>
    <w:rsid w:val="003A5740"/>
    <w:rsid w:val="003A57EE"/>
    <w:rsid w:val="003A5879"/>
    <w:rsid w:val="003A58DD"/>
    <w:rsid w:val="003A594E"/>
    <w:rsid w:val="003A59FE"/>
    <w:rsid w:val="003A5A0C"/>
    <w:rsid w:val="003A5EFB"/>
    <w:rsid w:val="003A5F6F"/>
    <w:rsid w:val="003A63E3"/>
    <w:rsid w:val="003A6422"/>
    <w:rsid w:val="003A64C0"/>
    <w:rsid w:val="003A6520"/>
    <w:rsid w:val="003A675B"/>
    <w:rsid w:val="003A6B89"/>
    <w:rsid w:val="003A6BA5"/>
    <w:rsid w:val="003A6E14"/>
    <w:rsid w:val="003A7402"/>
    <w:rsid w:val="003A7416"/>
    <w:rsid w:val="003A7462"/>
    <w:rsid w:val="003A762E"/>
    <w:rsid w:val="003A76D0"/>
    <w:rsid w:val="003A7745"/>
    <w:rsid w:val="003A78FA"/>
    <w:rsid w:val="003A7AC2"/>
    <w:rsid w:val="003A7B3B"/>
    <w:rsid w:val="003A7E1E"/>
    <w:rsid w:val="003A7ECB"/>
    <w:rsid w:val="003A7FD3"/>
    <w:rsid w:val="003B03FC"/>
    <w:rsid w:val="003B05B2"/>
    <w:rsid w:val="003B08D1"/>
    <w:rsid w:val="003B0AE3"/>
    <w:rsid w:val="003B0CBE"/>
    <w:rsid w:val="003B0D65"/>
    <w:rsid w:val="003B0DE6"/>
    <w:rsid w:val="003B0E63"/>
    <w:rsid w:val="003B146A"/>
    <w:rsid w:val="003B155C"/>
    <w:rsid w:val="003B16F8"/>
    <w:rsid w:val="003B1B9D"/>
    <w:rsid w:val="003B1F83"/>
    <w:rsid w:val="003B2193"/>
    <w:rsid w:val="003B2572"/>
    <w:rsid w:val="003B25FB"/>
    <w:rsid w:val="003B2A36"/>
    <w:rsid w:val="003B2AB9"/>
    <w:rsid w:val="003B2BBD"/>
    <w:rsid w:val="003B2C45"/>
    <w:rsid w:val="003B3091"/>
    <w:rsid w:val="003B3238"/>
    <w:rsid w:val="003B33FD"/>
    <w:rsid w:val="003B3DAF"/>
    <w:rsid w:val="003B4246"/>
    <w:rsid w:val="003B4523"/>
    <w:rsid w:val="003B481D"/>
    <w:rsid w:val="003B4A2D"/>
    <w:rsid w:val="003B4E5F"/>
    <w:rsid w:val="003B566D"/>
    <w:rsid w:val="003B58D1"/>
    <w:rsid w:val="003B58F2"/>
    <w:rsid w:val="003B5AF2"/>
    <w:rsid w:val="003B5BA0"/>
    <w:rsid w:val="003B5D9C"/>
    <w:rsid w:val="003B60DA"/>
    <w:rsid w:val="003B6286"/>
    <w:rsid w:val="003B6839"/>
    <w:rsid w:val="003B6873"/>
    <w:rsid w:val="003B6C80"/>
    <w:rsid w:val="003B700D"/>
    <w:rsid w:val="003B701D"/>
    <w:rsid w:val="003B7088"/>
    <w:rsid w:val="003B7117"/>
    <w:rsid w:val="003B755F"/>
    <w:rsid w:val="003B7695"/>
    <w:rsid w:val="003B797A"/>
    <w:rsid w:val="003B79DA"/>
    <w:rsid w:val="003B7A57"/>
    <w:rsid w:val="003B7B41"/>
    <w:rsid w:val="003B7DE6"/>
    <w:rsid w:val="003B7DF1"/>
    <w:rsid w:val="003C0019"/>
    <w:rsid w:val="003C01E6"/>
    <w:rsid w:val="003C021E"/>
    <w:rsid w:val="003C0318"/>
    <w:rsid w:val="003C0529"/>
    <w:rsid w:val="003C07F8"/>
    <w:rsid w:val="003C0B6C"/>
    <w:rsid w:val="003C0E12"/>
    <w:rsid w:val="003C15F6"/>
    <w:rsid w:val="003C187F"/>
    <w:rsid w:val="003C1A6F"/>
    <w:rsid w:val="003C1F2C"/>
    <w:rsid w:val="003C20B8"/>
    <w:rsid w:val="003C21FA"/>
    <w:rsid w:val="003C2202"/>
    <w:rsid w:val="003C2250"/>
    <w:rsid w:val="003C2444"/>
    <w:rsid w:val="003C2992"/>
    <w:rsid w:val="003C2B59"/>
    <w:rsid w:val="003C2DC8"/>
    <w:rsid w:val="003C2E54"/>
    <w:rsid w:val="003C31EE"/>
    <w:rsid w:val="003C3323"/>
    <w:rsid w:val="003C3756"/>
    <w:rsid w:val="003C3AAF"/>
    <w:rsid w:val="003C3B02"/>
    <w:rsid w:val="003C3B9C"/>
    <w:rsid w:val="003C3DC1"/>
    <w:rsid w:val="003C42FC"/>
    <w:rsid w:val="003C466F"/>
    <w:rsid w:val="003C4690"/>
    <w:rsid w:val="003C47EF"/>
    <w:rsid w:val="003C48A5"/>
    <w:rsid w:val="003C48E3"/>
    <w:rsid w:val="003C4949"/>
    <w:rsid w:val="003C4969"/>
    <w:rsid w:val="003C4B0B"/>
    <w:rsid w:val="003C4B82"/>
    <w:rsid w:val="003C5A47"/>
    <w:rsid w:val="003C5AF8"/>
    <w:rsid w:val="003C5D05"/>
    <w:rsid w:val="003C5F9F"/>
    <w:rsid w:val="003C607F"/>
    <w:rsid w:val="003C61D8"/>
    <w:rsid w:val="003C6240"/>
    <w:rsid w:val="003C63BC"/>
    <w:rsid w:val="003C63D6"/>
    <w:rsid w:val="003C666C"/>
    <w:rsid w:val="003C6A72"/>
    <w:rsid w:val="003C6EC6"/>
    <w:rsid w:val="003C6FA6"/>
    <w:rsid w:val="003C6FFC"/>
    <w:rsid w:val="003C790B"/>
    <w:rsid w:val="003C7B5E"/>
    <w:rsid w:val="003C7CF3"/>
    <w:rsid w:val="003C7D0A"/>
    <w:rsid w:val="003C7D9C"/>
    <w:rsid w:val="003C7F6F"/>
    <w:rsid w:val="003D0221"/>
    <w:rsid w:val="003D0560"/>
    <w:rsid w:val="003D0600"/>
    <w:rsid w:val="003D07A0"/>
    <w:rsid w:val="003D0876"/>
    <w:rsid w:val="003D0910"/>
    <w:rsid w:val="003D0B1D"/>
    <w:rsid w:val="003D114B"/>
    <w:rsid w:val="003D1246"/>
    <w:rsid w:val="003D147B"/>
    <w:rsid w:val="003D1538"/>
    <w:rsid w:val="003D178B"/>
    <w:rsid w:val="003D1B62"/>
    <w:rsid w:val="003D1B82"/>
    <w:rsid w:val="003D1DB6"/>
    <w:rsid w:val="003D1DCC"/>
    <w:rsid w:val="003D2001"/>
    <w:rsid w:val="003D2149"/>
    <w:rsid w:val="003D236B"/>
    <w:rsid w:val="003D2370"/>
    <w:rsid w:val="003D2390"/>
    <w:rsid w:val="003D2A7B"/>
    <w:rsid w:val="003D2B1F"/>
    <w:rsid w:val="003D2E58"/>
    <w:rsid w:val="003D2F80"/>
    <w:rsid w:val="003D2FD7"/>
    <w:rsid w:val="003D2FDF"/>
    <w:rsid w:val="003D303F"/>
    <w:rsid w:val="003D328E"/>
    <w:rsid w:val="003D329A"/>
    <w:rsid w:val="003D3313"/>
    <w:rsid w:val="003D345F"/>
    <w:rsid w:val="003D34B3"/>
    <w:rsid w:val="003D34B7"/>
    <w:rsid w:val="003D36E4"/>
    <w:rsid w:val="003D3B61"/>
    <w:rsid w:val="003D3B8E"/>
    <w:rsid w:val="003D3FAB"/>
    <w:rsid w:val="003D42CE"/>
    <w:rsid w:val="003D4351"/>
    <w:rsid w:val="003D43CA"/>
    <w:rsid w:val="003D476F"/>
    <w:rsid w:val="003D47BF"/>
    <w:rsid w:val="003D4864"/>
    <w:rsid w:val="003D4973"/>
    <w:rsid w:val="003D49A4"/>
    <w:rsid w:val="003D4B46"/>
    <w:rsid w:val="003D4CE1"/>
    <w:rsid w:val="003D5144"/>
    <w:rsid w:val="003D564E"/>
    <w:rsid w:val="003D5951"/>
    <w:rsid w:val="003D5C50"/>
    <w:rsid w:val="003D609F"/>
    <w:rsid w:val="003D62A1"/>
    <w:rsid w:val="003D6477"/>
    <w:rsid w:val="003D68EC"/>
    <w:rsid w:val="003D69EC"/>
    <w:rsid w:val="003D7259"/>
    <w:rsid w:val="003D726C"/>
    <w:rsid w:val="003D7365"/>
    <w:rsid w:val="003D74E7"/>
    <w:rsid w:val="003D75AA"/>
    <w:rsid w:val="003D75EF"/>
    <w:rsid w:val="003D761B"/>
    <w:rsid w:val="003D7633"/>
    <w:rsid w:val="003D76A7"/>
    <w:rsid w:val="003D776B"/>
    <w:rsid w:val="003D7C85"/>
    <w:rsid w:val="003D7CC8"/>
    <w:rsid w:val="003E0026"/>
    <w:rsid w:val="003E0689"/>
    <w:rsid w:val="003E0A90"/>
    <w:rsid w:val="003E0BF2"/>
    <w:rsid w:val="003E0D26"/>
    <w:rsid w:val="003E0D4F"/>
    <w:rsid w:val="003E105B"/>
    <w:rsid w:val="003E10DD"/>
    <w:rsid w:val="003E1224"/>
    <w:rsid w:val="003E1279"/>
    <w:rsid w:val="003E1611"/>
    <w:rsid w:val="003E168A"/>
    <w:rsid w:val="003E2281"/>
    <w:rsid w:val="003E23CE"/>
    <w:rsid w:val="003E251E"/>
    <w:rsid w:val="003E2E69"/>
    <w:rsid w:val="003E2ECF"/>
    <w:rsid w:val="003E2EEC"/>
    <w:rsid w:val="003E301C"/>
    <w:rsid w:val="003E31EC"/>
    <w:rsid w:val="003E3684"/>
    <w:rsid w:val="003E36DB"/>
    <w:rsid w:val="003E377D"/>
    <w:rsid w:val="003E3CD6"/>
    <w:rsid w:val="003E3EBA"/>
    <w:rsid w:val="003E4576"/>
    <w:rsid w:val="003E4653"/>
    <w:rsid w:val="003E4693"/>
    <w:rsid w:val="003E4867"/>
    <w:rsid w:val="003E489D"/>
    <w:rsid w:val="003E4989"/>
    <w:rsid w:val="003E50D7"/>
    <w:rsid w:val="003E51A3"/>
    <w:rsid w:val="003E5244"/>
    <w:rsid w:val="003E52BA"/>
    <w:rsid w:val="003E533B"/>
    <w:rsid w:val="003E53DC"/>
    <w:rsid w:val="003E5470"/>
    <w:rsid w:val="003E54F7"/>
    <w:rsid w:val="003E5516"/>
    <w:rsid w:val="003E5597"/>
    <w:rsid w:val="003E59B8"/>
    <w:rsid w:val="003E5C26"/>
    <w:rsid w:val="003E5E14"/>
    <w:rsid w:val="003E5F1A"/>
    <w:rsid w:val="003E5FC6"/>
    <w:rsid w:val="003E6237"/>
    <w:rsid w:val="003E6D64"/>
    <w:rsid w:val="003E6E06"/>
    <w:rsid w:val="003E6F26"/>
    <w:rsid w:val="003E71C2"/>
    <w:rsid w:val="003E71F2"/>
    <w:rsid w:val="003E731B"/>
    <w:rsid w:val="003E7449"/>
    <w:rsid w:val="003E79AA"/>
    <w:rsid w:val="003E7BD7"/>
    <w:rsid w:val="003F08C0"/>
    <w:rsid w:val="003F0E96"/>
    <w:rsid w:val="003F0E97"/>
    <w:rsid w:val="003F0FDC"/>
    <w:rsid w:val="003F1016"/>
    <w:rsid w:val="003F1182"/>
    <w:rsid w:val="003F126B"/>
    <w:rsid w:val="003F1282"/>
    <w:rsid w:val="003F15FE"/>
    <w:rsid w:val="003F1645"/>
    <w:rsid w:val="003F16D3"/>
    <w:rsid w:val="003F175B"/>
    <w:rsid w:val="003F1832"/>
    <w:rsid w:val="003F199D"/>
    <w:rsid w:val="003F19AA"/>
    <w:rsid w:val="003F1EFB"/>
    <w:rsid w:val="003F1F7A"/>
    <w:rsid w:val="003F2001"/>
    <w:rsid w:val="003F2199"/>
    <w:rsid w:val="003F2208"/>
    <w:rsid w:val="003F25D1"/>
    <w:rsid w:val="003F25EF"/>
    <w:rsid w:val="003F2761"/>
    <w:rsid w:val="003F2A09"/>
    <w:rsid w:val="003F2A78"/>
    <w:rsid w:val="003F2C3D"/>
    <w:rsid w:val="003F2D8B"/>
    <w:rsid w:val="003F33EC"/>
    <w:rsid w:val="003F35CD"/>
    <w:rsid w:val="003F3651"/>
    <w:rsid w:val="003F3669"/>
    <w:rsid w:val="003F3915"/>
    <w:rsid w:val="003F43A2"/>
    <w:rsid w:val="003F449F"/>
    <w:rsid w:val="003F45B7"/>
    <w:rsid w:val="003F467F"/>
    <w:rsid w:val="003F470E"/>
    <w:rsid w:val="003F4C00"/>
    <w:rsid w:val="003F52D0"/>
    <w:rsid w:val="003F52F9"/>
    <w:rsid w:val="003F5309"/>
    <w:rsid w:val="003F53AC"/>
    <w:rsid w:val="003F5591"/>
    <w:rsid w:val="003F5718"/>
    <w:rsid w:val="003F57FD"/>
    <w:rsid w:val="003F595C"/>
    <w:rsid w:val="003F5A33"/>
    <w:rsid w:val="003F5F87"/>
    <w:rsid w:val="003F5FE7"/>
    <w:rsid w:val="003F61FC"/>
    <w:rsid w:val="003F62DC"/>
    <w:rsid w:val="003F6432"/>
    <w:rsid w:val="003F68BD"/>
    <w:rsid w:val="003F6908"/>
    <w:rsid w:val="003F6B59"/>
    <w:rsid w:val="003F6C15"/>
    <w:rsid w:val="003F6C8D"/>
    <w:rsid w:val="003F6F09"/>
    <w:rsid w:val="003F6F5F"/>
    <w:rsid w:val="003F7307"/>
    <w:rsid w:val="003F7315"/>
    <w:rsid w:val="003F7384"/>
    <w:rsid w:val="003F7580"/>
    <w:rsid w:val="003F7686"/>
    <w:rsid w:val="003F76BA"/>
    <w:rsid w:val="003F7780"/>
    <w:rsid w:val="00400054"/>
    <w:rsid w:val="004001F7"/>
    <w:rsid w:val="004003C0"/>
    <w:rsid w:val="004003E6"/>
    <w:rsid w:val="00400405"/>
    <w:rsid w:val="0040067D"/>
    <w:rsid w:val="004009BF"/>
    <w:rsid w:val="00400B67"/>
    <w:rsid w:val="00400BD2"/>
    <w:rsid w:val="00400D87"/>
    <w:rsid w:val="004011FA"/>
    <w:rsid w:val="0040126F"/>
    <w:rsid w:val="0040156F"/>
    <w:rsid w:val="0040166D"/>
    <w:rsid w:val="00401A85"/>
    <w:rsid w:val="00401C6F"/>
    <w:rsid w:val="00401D3F"/>
    <w:rsid w:val="00402067"/>
    <w:rsid w:val="00402068"/>
    <w:rsid w:val="0040216B"/>
    <w:rsid w:val="00402196"/>
    <w:rsid w:val="00402315"/>
    <w:rsid w:val="00402451"/>
    <w:rsid w:val="00402644"/>
    <w:rsid w:val="0040290A"/>
    <w:rsid w:val="00402D09"/>
    <w:rsid w:val="00402D0C"/>
    <w:rsid w:val="00402E2D"/>
    <w:rsid w:val="00402F66"/>
    <w:rsid w:val="00403055"/>
    <w:rsid w:val="004032C8"/>
    <w:rsid w:val="004036C8"/>
    <w:rsid w:val="004037A7"/>
    <w:rsid w:val="00403915"/>
    <w:rsid w:val="00403935"/>
    <w:rsid w:val="00403DD7"/>
    <w:rsid w:val="00403DFE"/>
    <w:rsid w:val="004041CC"/>
    <w:rsid w:val="0040475C"/>
    <w:rsid w:val="00404AE3"/>
    <w:rsid w:val="00404D1E"/>
    <w:rsid w:val="00404FC8"/>
    <w:rsid w:val="00405144"/>
    <w:rsid w:val="0040526D"/>
    <w:rsid w:val="0040528C"/>
    <w:rsid w:val="004053B1"/>
    <w:rsid w:val="004053EF"/>
    <w:rsid w:val="004056F0"/>
    <w:rsid w:val="0040581C"/>
    <w:rsid w:val="00405866"/>
    <w:rsid w:val="00405A4B"/>
    <w:rsid w:val="00405D15"/>
    <w:rsid w:val="004060DA"/>
    <w:rsid w:val="00406339"/>
    <w:rsid w:val="004063E1"/>
    <w:rsid w:val="004065BC"/>
    <w:rsid w:val="004065DE"/>
    <w:rsid w:val="0040674D"/>
    <w:rsid w:val="00406811"/>
    <w:rsid w:val="004068F9"/>
    <w:rsid w:val="004069CD"/>
    <w:rsid w:val="004069DB"/>
    <w:rsid w:val="00406A1A"/>
    <w:rsid w:val="00406D5C"/>
    <w:rsid w:val="00406E01"/>
    <w:rsid w:val="00406ED7"/>
    <w:rsid w:val="004072BD"/>
    <w:rsid w:val="004076C3"/>
    <w:rsid w:val="00407A22"/>
    <w:rsid w:val="00407C64"/>
    <w:rsid w:val="00407D0F"/>
    <w:rsid w:val="00407D39"/>
    <w:rsid w:val="00410149"/>
    <w:rsid w:val="0041016C"/>
    <w:rsid w:val="00410178"/>
    <w:rsid w:val="0041032D"/>
    <w:rsid w:val="00410629"/>
    <w:rsid w:val="0041069C"/>
    <w:rsid w:val="00410CDA"/>
    <w:rsid w:val="00410FD6"/>
    <w:rsid w:val="004110C5"/>
    <w:rsid w:val="00411153"/>
    <w:rsid w:val="00411F63"/>
    <w:rsid w:val="00411F9E"/>
    <w:rsid w:val="00412583"/>
    <w:rsid w:val="004126DD"/>
    <w:rsid w:val="00412979"/>
    <w:rsid w:val="00412A45"/>
    <w:rsid w:val="00412DA5"/>
    <w:rsid w:val="00412EB7"/>
    <w:rsid w:val="00412F3C"/>
    <w:rsid w:val="0041337A"/>
    <w:rsid w:val="0041359B"/>
    <w:rsid w:val="00413720"/>
    <w:rsid w:val="00413CD4"/>
    <w:rsid w:val="00413CFF"/>
    <w:rsid w:val="00413DC1"/>
    <w:rsid w:val="0041452F"/>
    <w:rsid w:val="00414736"/>
    <w:rsid w:val="004148B4"/>
    <w:rsid w:val="004148DF"/>
    <w:rsid w:val="004149F5"/>
    <w:rsid w:val="00414C3F"/>
    <w:rsid w:val="00414CEF"/>
    <w:rsid w:val="00414F44"/>
    <w:rsid w:val="0041504D"/>
    <w:rsid w:val="004151A0"/>
    <w:rsid w:val="00415446"/>
    <w:rsid w:val="00415646"/>
    <w:rsid w:val="0041596E"/>
    <w:rsid w:val="00415D64"/>
    <w:rsid w:val="00415E73"/>
    <w:rsid w:val="00415FA7"/>
    <w:rsid w:val="00416465"/>
    <w:rsid w:val="004167C2"/>
    <w:rsid w:val="00416887"/>
    <w:rsid w:val="00416938"/>
    <w:rsid w:val="00416B8A"/>
    <w:rsid w:val="00416E53"/>
    <w:rsid w:val="0041717A"/>
    <w:rsid w:val="0041717B"/>
    <w:rsid w:val="00417452"/>
    <w:rsid w:val="00417826"/>
    <w:rsid w:val="00417A9F"/>
    <w:rsid w:val="00417B85"/>
    <w:rsid w:val="00417BEF"/>
    <w:rsid w:val="00417C8B"/>
    <w:rsid w:val="004200A0"/>
    <w:rsid w:val="0042020A"/>
    <w:rsid w:val="0042042F"/>
    <w:rsid w:val="004204C8"/>
    <w:rsid w:val="00420663"/>
    <w:rsid w:val="00420717"/>
    <w:rsid w:val="00420926"/>
    <w:rsid w:val="00420A82"/>
    <w:rsid w:val="00420B44"/>
    <w:rsid w:val="00420BA1"/>
    <w:rsid w:val="00420D75"/>
    <w:rsid w:val="00420DF1"/>
    <w:rsid w:val="00420E6E"/>
    <w:rsid w:val="00420E93"/>
    <w:rsid w:val="00421081"/>
    <w:rsid w:val="00421194"/>
    <w:rsid w:val="00421372"/>
    <w:rsid w:val="004214D6"/>
    <w:rsid w:val="004215EC"/>
    <w:rsid w:val="0042165D"/>
    <w:rsid w:val="004219A4"/>
    <w:rsid w:val="0042207F"/>
    <w:rsid w:val="00422709"/>
    <w:rsid w:val="00422808"/>
    <w:rsid w:val="0042291D"/>
    <w:rsid w:val="00422922"/>
    <w:rsid w:val="004229C5"/>
    <w:rsid w:val="00422AA8"/>
    <w:rsid w:val="00422F85"/>
    <w:rsid w:val="00423120"/>
    <w:rsid w:val="004237D9"/>
    <w:rsid w:val="004239BE"/>
    <w:rsid w:val="00423BD8"/>
    <w:rsid w:val="00423C73"/>
    <w:rsid w:val="00423CBB"/>
    <w:rsid w:val="00423D21"/>
    <w:rsid w:val="004240D8"/>
    <w:rsid w:val="004241C3"/>
    <w:rsid w:val="004247D0"/>
    <w:rsid w:val="004247E3"/>
    <w:rsid w:val="0042497D"/>
    <w:rsid w:val="00424A0E"/>
    <w:rsid w:val="00424C24"/>
    <w:rsid w:val="00425002"/>
    <w:rsid w:val="00425137"/>
    <w:rsid w:val="004256F3"/>
    <w:rsid w:val="0042570B"/>
    <w:rsid w:val="00425960"/>
    <w:rsid w:val="00425A28"/>
    <w:rsid w:val="00425E58"/>
    <w:rsid w:val="00425F0A"/>
    <w:rsid w:val="0042630D"/>
    <w:rsid w:val="0042642D"/>
    <w:rsid w:val="00426526"/>
    <w:rsid w:val="0042654F"/>
    <w:rsid w:val="00426594"/>
    <w:rsid w:val="00426619"/>
    <w:rsid w:val="0042667F"/>
    <w:rsid w:val="0042672C"/>
    <w:rsid w:val="00426994"/>
    <w:rsid w:val="00426AD8"/>
    <w:rsid w:val="00426BB5"/>
    <w:rsid w:val="0042730D"/>
    <w:rsid w:val="00427376"/>
    <w:rsid w:val="00427391"/>
    <w:rsid w:val="00427801"/>
    <w:rsid w:val="004279FE"/>
    <w:rsid w:val="00427FAB"/>
    <w:rsid w:val="0043012A"/>
    <w:rsid w:val="004303A1"/>
    <w:rsid w:val="004304AF"/>
    <w:rsid w:val="0043051E"/>
    <w:rsid w:val="0043052A"/>
    <w:rsid w:val="004307F8"/>
    <w:rsid w:val="00430916"/>
    <w:rsid w:val="00430ED2"/>
    <w:rsid w:val="00430ED7"/>
    <w:rsid w:val="0043136D"/>
    <w:rsid w:val="00431507"/>
    <w:rsid w:val="0043159B"/>
    <w:rsid w:val="00431688"/>
    <w:rsid w:val="004317D7"/>
    <w:rsid w:val="004318F3"/>
    <w:rsid w:val="00431BB0"/>
    <w:rsid w:val="004325A0"/>
    <w:rsid w:val="004325AE"/>
    <w:rsid w:val="0043269C"/>
    <w:rsid w:val="00432B26"/>
    <w:rsid w:val="00432C0D"/>
    <w:rsid w:val="00432D1B"/>
    <w:rsid w:val="004331BB"/>
    <w:rsid w:val="00433495"/>
    <w:rsid w:val="00433521"/>
    <w:rsid w:val="0043352E"/>
    <w:rsid w:val="0043359E"/>
    <w:rsid w:val="00433799"/>
    <w:rsid w:val="004338E5"/>
    <w:rsid w:val="004339DB"/>
    <w:rsid w:val="00433A23"/>
    <w:rsid w:val="00433C2A"/>
    <w:rsid w:val="00433E54"/>
    <w:rsid w:val="00433FE5"/>
    <w:rsid w:val="00434109"/>
    <w:rsid w:val="004343D6"/>
    <w:rsid w:val="0043463A"/>
    <w:rsid w:val="00434AAC"/>
    <w:rsid w:val="0043509C"/>
    <w:rsid w:val="004355F9"/>
    <w:rsid w:val="00435610"/>
    <w:rsid w:val="0043602E"/>
    <w:rsid w:val="004360C1"/>
    <w:rsid w:val="00436492"/>
    <w:rsid w:val="00436633"/>
    <w:rsid w:val="0043688A"/>
    <w:rsid w:val="00436C8E"/>
    <w:rsid w:val="0043745E"/>
    <w:rsid w:val="004375D0"/>
    <w:rsid w:val="00437778"/>
    <w:rsid w:val="00437934"/>
    <w:rsid w:val="00437B3F"/>
    <w:rsid w:val="00437BF6"/>
    <w:rsid w:val="00437CA4"/>
    <w:rsid w:val="00437CD8"/>
    <w:rsid w:val="00437E87"/>
    <w:rsid w:val="00440365"/>
    <w:rsid w:val="004403DF"/>
    <w:rsid w:val="0044048B"/>
    <w:rsid w:val="004404E7"/>
    <w:rsid w:val="004411C9"/>
    <w:rsid w:val="00441782"/>
    <w:rsid w:val="00441946"/>
    <w:rsid w:val="0044195C"/>
    <w:rsid w:val="00441F6C"/>
    <w:rsid w:val="00442392"/>
    <w:rsid w:val="004423EC"/>
    <w:rsid w:val="004424D1"/>
    <w:rsid w:val="004426B5"/>
    <w:rsid w:val="00442973"/>
    <w:rsid w:val="00442A3B"/>
    <w:rsid w:val="00442BEF"/>
    <w:rsid w:val="00442C0E"/>
    <w:rsid w:val="004433C2"/>
    <w:rsid w:val="004433CA"/>
    <w:rsid w:val="00443422"/>
    <w:rsid w:val="00443596"/>
    <w:rsid w:val="00443643"/>
    <w:rsid w:val="00443EC4"/>
    <w:rsid w:val="00444058"/>
    <w:rsid w:val="00444372"/>
    <w:rsid w:val="0044446B"/>
    <w:rsid w:val="00444C07"/>
    <w:rsid w:val="00444CCA"/>
    <w:rsid w:val="00444D79"/>
    <w:rsid w:val="00444E13"/>
    <w:rsid w:val="00444E2E"/>
    <w:rsid w:val="0044501A"/>
    <w:rsid w:val="0044511F"/>
    <w:rsid w:val="0044538F"/>
    <w:rsid w:val="004453A6"/>
    <w:rsid w:val="00445542"/>
    <w:rsid w:val="00445595"/>
    <w:rsid w:val="00445645"/>
    <w:rsid w:val="004459AB"/>
    <w:rsid w:val="00445A1B"/>
    <w:rsid w:val="00445D6C"/>
    <w:rsid w:val="00445E18"/>
    <w:rsid w:val="004460F7"/>
    <w:rsid w:val="00446191"/>
    <w:rsid w:val="00446514"/>
    <w:rsid w:val="00446841"/>
    <w:rsid w:val="0044694F"/>
    <w:rsid w:val="00446B42"/>
    <w:rsid w:val="00446BC3"/>
    <w:rsid w:val="00446C61"/>
    <w:rsid w:val="00446CFD"/>
    <w:rsid w:val="00446D7A"/>
    <w:rsid w:val="00446EDE"/>
    <w:rsid w:val="00447067"/>
    <w:rsid w:val="0044728E"/>
    <w:rsid w:val="004474AF"/>
    <w:rsid w:val="00447780"/>
    <w:rsid w:val="00447853"/>
    <w:rsid w:val="00447DA3"/>
    <w:rsid w:val="00450169"/>
    <w:rsid w:val="00450172"/>
    <w:rsid w:val="0045026B"/>
    <w:rsid w:val="004502DC"/>
    <w:rsid w:val="004504D8"/>
    <w:rsid w:val="00450520"/>
    <w:rsid w:val="0045060F"/>
    <w:rsid w:val="00450850"/>
    <w:rsid w:val="00450B05"/>
    <w:rsid w:val="00450B49"/>
    <w:rsid w:val="00450B83"/>
    <w:rsid w:val="00450F55"/>
    <w:rsid w:val="00451006"/>
    <w:rsid w:val="0045118B"/>
    <w:rsid w:val="00451727"/>
    <w:rsid w:val="00451737"/>
    <w:rsid w:val="004518D5"/>
    <w:rsid w:val="00451E1F"/>
    <w:rsid w:val="004520FF"/>
    <w:rsid w:val="00452239"/>
    <w:rsid w:val="00452374"/>
    <w:rsid w:val="004523BD"/>
    <w:rsid w:val="00452607"/>
    <w:rsid w:val="00452971"/>
    <w:rsid w:val="00452A0B"/>
    <w:rsid w:val="00452D7F"/>
    <w:rsid w:val="00452E63"/>
    <w:rsid w:val="00452E82"/>
    <w:rsid w:val="00453119"/>
    <w:rsid w:val="004534B0"/>
    <w:rsid w:val="004534D4"/>
    <w:rsid w:val="00453521"/>
    <w:rsid w:val="004535D1"/>
    <w:rsid w:val="00453694"/>
    <w:rsid w:val="00453BE8"/>
    <w:rsid w:val="00453C30"/>
    <w:rsid w:val="00453D9A"/>
    <w:rsid w:val="00453FA1"/>
    <w:rsid w:val="00454291"/>
    <w:rsid w:val="004549AB"/>
    <w:rsid w:val="00454CCA"/>
    <w:rsid w:val="00454E6B"/>
    <w:rsid w:val="004551AF"/>
    <w:rsid w:val="00455475"/>
    <w:rsid w:val="004554D6"/>
    <w:rsid w:val="00455608"/>
    <w:rsid w:val="00455741"/>
    <w:rsid w:val="00455919"/>
    <w:rsid w:val="0045596E"/>
    <w:rsid w:val="0045597A"/>
    <w:rsid w:val="00455FF3"/>
    <w:rsid w:val="00456479"/>
    <w:rsid w:val="004565C1"/>
    <w:rsid w:val="00456621"/>
    <w:rsid w:val="0045676E"/>
    <w:rsid w:val="00456954"/>
    <w:rsid w:val="00456CED"/>
    <w:rsid w:val="004571C4"/>
    <w:rsid w:val="00457310"/>
    <w:rsid w:val="00457440"/>
    <w:rsid w:val="004575E6"/>
    <w:rsid w:val="00457611"/>
    <w:rsid w:val="00457729"/>
    <w:rsid w:val="004602A6"/>
    <w:rsid w:val="004605B1"/>
    <w:rsid w:val="0046083D"/>
    <w:rsid w:val="00460908"/>
    <w:rsid w:val="0046092F"/>
    <w:rsid w:val="00460C27"/>
    <w:rsid w:val="00460E5D"/>
    <w:rsid w:val="00460E7B"/>
    <w:rsid w:val="00461036"/>
    <w:rsid w:val="0046114B"/>
    <w:rsid w:val="0046129F"/>
    <w:rsid w:val="00461B54"/>
    <w:rsid w:val="00461BF3"/>
    <w:rsid w:val="00461C7F"/>
    <w:rsid w:val="00462180"/>
    <w:rsid w:val="004626FE"/>
    <w:rsid w:val="00462736"/>
    <w:rsid w:val="00462746"/>
    <w:rsid w:val="004627B6"/>
    <w:rsid w:val="00462818"/>
    <w:rsid w:val="0046289E"/>
    <w:rsid w:val="00462947"/>
    <w:rsid w:val="00462A8C"/>
    <w:rsid w:val="00462B0B"/>
    <w:rsid w:val="00462C88"/>
    <w:rsid w:val="0046314F"/>
    <w:rsid w:val="0046319F"/>
    <w:rsid w:val="004638ED"/>
    <w:rsid w:val="00463DB2"/>
    <w:rsid w:val="00463E2D"/>
    <w:rsid w:val="004645A5"/>
    <w:rsid w:val="00464803"/>
    <w:rsid w:val="004648B4"/>
    <w:rsid w:val="00464C74"/>
    <w:rsid w:val="00464CD0"/>
    <w:rsid w:val="00464DFB"/>
    <w:rsid w:val="0046526B"/>
    <w:rsid w:val="004653AF"/>
    <w:rsid w:val="00465611"/>
    <w:rsid w:val="00465635"/>
    <w:rsid w:val="00465989"/>
    <w:rsid w:val="00465C33"/>
    <w:rsid w:val="00465D9C"/>
    <w:rsid w:val="0046611B"/>
    <w:rsid w:val="00466148"/>
    <w:rsid w:val="004663DA"/>
    <w:rsid w:val="004663F3"/>
    <w:rsid w:val="0046661A"/>
    <w:rsid w:val="004666EA"/>
    <w:rsid w:val="00466901"/>
    <w:rsid w:val="00466DAF"/>
    <w:rsid w:val="00467261"/>
    <w:rsid w:val="00467442"/>
    <w:rsid w:val="004676DD"/>
    <w:rsid w:val="00467774"/>
    <w:rsid w:val="004679E4"/>
    <w:rsid w:val="00467AE7"/>
    <w:rsid w:val="00467B51"/>
    <w:rsid w:val="00467BCB"/>
    <w:rsid w:val="00467C49"/>
    <w:rsid w:val="00467D81"/>
    <w:rsid w:val="00467EC9"/>
    <w:rsid w:val="004700F4"/>
    <w:rsid w:val="004701B6"/>
    <w:rsid w:val="0047038F"/>
    <w:rsid w:val="004703E2"/>
    <w:rsid w:val="004707BC"/>
    <w:rsid w:val="004707D7"/>
    <w:rsid w:val="0047098E"/>
    <w:rsid w:val="00470B22"/>
    <w:rsid w:val="00470D48"/>
    <w:rsid w:val="00471351"/>
    <w:rsid w:val="004716CF"/>
    <w:rsid w:val="0047171C"/>
    <w:rsid w:val="00471824"/>
    <w:rsid w:val="004718BA"/>
    <w:rsid w:val="004718D6"/>
    <w:rsid w:val="00471B39"/>
    <w:rsid w:val="00471BEC"/>
    <w:rsid w:val="00471C09"/>
    <w:rsid w:val="00471C3A"/>
    <w:rsid w:val="00471D5B"/>
    <w:rsid w:val="00471D5F"/>
    <w:rsid w:val="00471F5F"/>
    <w:rsid w:val="004722FE"/>
    <w:rsid w:val="00472514"/>
    <w:rsid w:val="0047254F"/>
    <w:rsid w:val="0047262F"/>
    <w:rsid w:val="00472637"/>
    <w:rsid w:val="004726B6"/>
    <w:rsid w:val="00472847"/>
    <w:rsid w:val="004728E0"/>
    <w:rsid w:val="00472B12"/>
    <w:rsid w:val="00472D6F"/>
    <w:rsid w:val="00473172"/>
    <w:rsid w:val="00473252"/>
    <w:rsid w:val="00473621"/>
    <w:rsid w:val="004736BC"/>
    <w:rsid w:val="00473923"/>
    <w:rsid w:val="004739F9"/>
    <w:rsid w:val="00473A49"/>
    <w:rsid w:val="00473F23"/>
    <w:rsid w:val="00474832"/>
    <w:rsid w:val="004748BB"/>
    <w:rsid w:val="00474AD8"/>
    <w:rsid w:val="00474B47"/>
    <w:rsid w:val="00474E75"/>
    <w:rsid w:val="00474EB8"/>
    <w:rsid w:val="00474FCE"/>
    <w:rsid w:val="0047506E"/>
    <w:rsid w:val="00475103"/>
    <w:rsid w:val="00475180"/>
    <w:rsid w:val="00475273"/>
    <w:rsid w:val="00475789"/>
    <w:rsid w:val="004757F9"/>
    <w:rsid w:val="00475886"/>
    <w:rsid w:val="00475C1B"/>
    <w:rsid w:val="00475DA0"/>
    <w:rsid w:val="00475F99"/>
    <w:rsid w:val="00476652"/>
    <w:rsid w:val="00476951"/>
    <w:rsid w:val="0047695A"/>
    <w:rsid w:val="00476AF0"/>
    <w:rsid w:val="00476C42"/>
    <w:rsid w:val="00476CD8"/>
    <w:rsid w:val="00477387"/>
    <w:rsid w:val="0047755D"/>
    <w:rsid w:val="004778F2"/>
    <w:rsid w:val="00477AD9"/>
    <w:rsid w:val="00477DFC"/>
    <w:rsid w:val="00477EF1"/>
    <w:rsid w:val="00477F6B"/>
    <w:rsid w:val="004800D9"/>
    <w:rsid w:val="004800DE"/>
    <w:rsid w:val="00480188"/>
    <w:rsid w:val="00480663"/>
    <w:rsid w:val="004807E8"/>
    <w:rsid w:val="00480D64"/>
    <w:rsid w:val="00481039"/>
    <w:rsid w:val="004810C0"/>
    <w:rsid w:val="00481145"/>
    <w:rsid w:val="00481278"/>
    <w:rsid w:val="004813E9"/>
    <w:rsid w:val="004815FD"/>
    <w:rsid w:val="00481785"/>
    <w:rsid w:val="00481829"/>
    <w:rsid w:val="00481D71"/>
    <w:rsid w:val="00481E8E"/>
    <w:rsid w:val="00481F4B"/>
    <w:rsid w:val="00482184"/>
    <w:rsid w:val="00482202"/>
    <w:rsid w:val="0048238D"/>
    <w:rsid w:val="00482817"/>
    <w:rsid w:val="0048285F"/>
    <w:rsid w:val="004828DD"/>
    <w:rsid w:val="004828E5"/>
    <w:rsid w:val="00482CAE"/>
    <w:rsid w:val="00482EF9"/>
    <w:rsid w:val="00483011"/>
    <w:rsid w:val="00483110"/>
    <w:rsid w:val="004832D0"/>
    <w:rsid w:val="0048340D"/>
    <w:rsid w:val="00483479"/>
    <w:rsid w:val="004835E4"/>
    <w:rsid w:val="00483754"/>
    <w:rsid w:val="00483CCA"/>
    <w:rsid w:val="00483E6C"/>
    <w:rsid w:val="00483FC7"/>
    <w:rsid w:val="00484011"/>
    <w:rsid w:val="00484408"/>
    <w:rsid w:val="0048448B"/>
    <w:rsid w:val="00484B85"/>
    <w:rsid w:val="00484D47"/>
    <w:rsid w:val="00484D6F"/>
    <w:rsid w:val="00484EF8"/>
    <w:rsid w:val="00484F4C"/>
    <w:rsid w:val="00485012"/>
    <w:rsid w:val="004850AF"/>
    <w:rsid w:val="00485186"/>
    <w:rsid w:val="004851F0"/>
    <w:rsid w:val="0048536F"/>
    <w:rsid w:val="004857B2"/>
    <w:rsid w:val="00485BEA"/>
    <w:rsid w:val="00485C61"/>
    <w:rsid w:val="00485CD4"/>
    <w:rsid w:val="0048626C"/>
    <w:rsid w:val="004862C4"/>
    <w:rsid w:val="00486BAC"/>
    <w:rsid w:val="00486F26"/>
    <w:rsid w:val="004872E8"/>
    <w:rsid w:val="00487453"/>
    <w:rsid w:val="00487622"/>
    <w:rsid w:val="00487B53"/>
    <w:rsid w:val="00487EB0"/>
    <w:rsid w:val="00487EFE"/>
    <w:rsid w:val="00487F55"/>
    <w:rsid w:val="00487F8F"/>
    <w:rsid w:val="00487F97"/>
    <w:rsid w:val="00490062"/>
    <w:rsid w:val="0049014A"/>
    <w:rsid w:val="0049016E"/>
    <w:rsid w:val="00490175"/>
    <w:rsid w:val="004902A8"/>
    <w:rsid w:val="00490389"/>
    <w:rsid w:val="0049074A"/>
    <w:rsid w:val="004908EE"/>
    <w:rsid w:val="004909D0"/>
    <w:rsid w:val="00490B95"/>
    <w:rsid w:val="00490C46"/>
    <w:rsid w:val="00490CB6"/>
    <w:rsid w:val="00490D40"/>
    <w:rsid w:val="00490FBA"/>
    <w:rsid w:val="0049141C"/>
    <w:rsid w:val="00491440"/>
    <w:rsid w:val="0049154D"/>
    <w:rsid w:val="0049168E"/>
    <w:rsid w:val="00491B71"/>
    <w:rsid w:val="0049208F"/>
    <w:rsid w:val="0049216D"/>
    <w:rsid w:val="00492AEA"/>
    <w:rsid w:val="00492C7E"/>
    <w:rsid w:val="00492DAE"/>
    <w:rsid w:val="004932DD"/>
    <w:rsid w:val="004933E4"/>
    <w:rsid w:val="00493731"/>
    <w:rsid w:val="00493933"/>
    <w:rsid w:val="004939B2"/>
    <w:rsid w:val="00493C69"/>
    <w:rsid w:val="00493C76"/>
    <w:rsid w:val="00493E6D"/>
    <w:rsid w:val="004943BE"/>
    <w:rsid w:val="00494988"/>
    <w:rsid w:val="00494B6D"/>
    <w:rsid w:val="00494CF5"/>
    <w:rsid w:val="00494E46"/>
    <w:rsid w:val="00494ECC"/>
    <w:rsid w:val="00494FC7"/>
    <w:rsid w:val="0049512F"/>
    <w:rsid w:val="00495220"/>
    <w:rsid w:val="004952A2"/>
    <w:rsid w:val="00495472"/>
    <w:rsid w:val="0049632A"/>
    <w:rsid w:val="004965BA"/>
    <w:rsid w:val="0049683A"/>
    <w:rsid w:val="00496AA0"/>
    <w:rsid w:val="0049714D"/>
    <w:rsid w:val="0049720A"/>
    <w:rsid w:val="0049722A"/>
    <w:rsid w:val="004973B7"/>
    <w:rsid w:val="004973F3"/>
    <w:rsid w:val="00497414"/>
    <w:rsid w:val="00497B34"/>
    <w:rsid w:val="00497C06"/>
    <w:rsid w:val="00497C1E"/>
    <w:rsid w:val="00497FB1"/>
    <w:rsid w:val="004A0361"/>
    <w:rsid w:val="004A03FE"/>
    <w:rsid w:val="004A04B0"/>
    <w:rsid w:val="004A054A"/>
    <w:rsid w:val="004A08D8"/>
    <w:rsid w:val="004A0900"/>
    <w:rsid w:val="004A097F"/>
    <w:rsid w:val="004A0997"/>
    <w:rsid w:val="004A1482"/>
    <w:rsid w:val="004A148D"/>
    <w:rsid w:val="004A1974"/>
    <w:rsid w:val="004A1B71"/>
    <w:rsid w:val="004A1D11"/>
    <w:rsid w:val="004A219A"/>
    <w:rsid w:val="004A2209"/>
    <w:rsid w:val="004A232A"/>
    <w:rsid w:val="004A2699"/>
    <w:rsid w:val="004A28FB"/>
    <w:rsid w:val="004A2AAA"/>
    <w:rsid w:val="004A2BE7"/>
    <w:rsid w:val="004A2DB2"/>
    <w:rsid w:val="004A2ED5"/>
    <w:rsid w:val="004A34EC"/>
    <w:rsid w:val="004A3A65"/>
    <w:rsid w:val="004A3B60"/>
    <w:rsid w:val="004A3B79"/>
    <w:rsid w:val="004A3DB2"/>
    <w:rsid w:val="004A3EB7"/>
    <w:rsid w:val="004A3F52"/>
    <w:rsid w:val="004A4019"/>
    <w:rsid w:val="004A413C"/>
    <w:rsid w:val="004A4158"/>
    <w:rsid w:val="004A42A1"/>
    <w:rsid w:val="004A4391"/>
    <w:rsid w:val="004A47D6"/>
    <w:rsid w:val="004A4847"/>
    <w:rsid w:val="004A48C8"/>
    <w:rsid w:val="004A4BF9"/>
    <w:rsid w:val="004A4EC0"/>
    <w:rsid w:val="004A4F4E"/>
    <w:rsid w:val="004A4FD7"/>
    <w:rsid w:val="004A5037"/>
    <w:rsid w:val="004A50EC"/>
    <w:rsid w:val="004A567F"/>
    <w:rsid w:val="004A58E9"/>
    <w:rsid w:val="004A5B10"/>
    <w:rsid w:val="004A5B4B"/>
    <w:rsid w:val="004A5F1B"/>
    <w:rsid w:val="004A5FFA"/>
    <w:rsid w:val="004A62F4"/>
    <w:rsid w:val="004A6488"/>
    <w:rsid w:val="004A686E"/>
    <w:rsid w:val="004A6875"/>
    <w:rsid w:val="004A6976"/>
    <w:rsid w:val="004A6B7D"/>
    <w:rsid w:val="004A6F8C"/>
    <w:rsid w:val="004A7267"/>
    <w:rsid w:val="004A732E"/>
    <w:rsid w:val="004A758C"/>
    <w:rsid w:val="004A7691"/>
    <w:rsid w:val="004A77A4"/>
    <w:rsid w:val="004A77CB"/>
    <w:rsid w:val="004A784C"/>
    <w:rsid w:val="004A78BE"/>
    <w:rsid w:val="004A7A6C"/>
    <w:rsid w:val="004A7AD3"/>
    <w:rsid w:val="004A7C0E"/>
    <w:rsid w:val="004A7C90"/>
    <w:rsid w:val="004A7E27"/>
    <w:rsid w:val="004B0441"/>
    <w:rsid w:val="004B060F"/>
    <w:rsid w:val="004B09D5"/>
    <w:rsid w:val="004B0B97"/>
    <w:rsid w:val="004B0C82"/>
    <w:rsid w:val="004B0E16"/>
    <w:rsid w:val="004B0EF4"/>
    <w:rsid w:val="004B1572"/>
    <w:rsid w:val="004B166E"/>
    <w:rsid w:val="004B16E6"/>
    <w:rsid w:val="004B1845"/>
    <w:rsid w:val="004B1B1B"/>
    <w:rsid w:val="004B1B8A"/>
    <w:rsid w:val="004B1DE9"/>
    <w:rsid w:val="004B1EC5"/>
    <w:rsid w:val="004B20C4"/>
    <w:rsid w:val="004B2127"/>
    <w:rsid w:val="004B24F9"/>
    <w:rsid w:val="004B2513"/>
    <w:rsid w:val="004B2640"/>
    <w:rsid w:val="004B2796"/>
    <w:rsid w:val="004B284E"/>
    <w:rsid w:val="004B2873"/>
    <w:rsid w:val="004B288F"/>
    <w:rsid w:val="004B297F"/>
    <w:rsid w:val="004B328F"/>
    <w:rsid w:val="004B32CD"/>
    <w:rsid w:val="004B3B8B"/>
    <w:rsid w:val="004B3F31"/>
    <w:rsid w:val="004B3FA3"/>
    <w:rsid w:val="004B4116"/>
    <w:rsid w:val="004B4548"/>
    <w:rsid w:val="004B4A5E"/>
    <w:rsid w:val="004B4C1F"/>
    <w:rsid w:val="004B4EDF"/>
    <w:rsid w:val="004B509E"/>
    <w:rsid w:val="004B5804"/>
    <w:rsid w:val="004B5821"/>
    <w:rsid w:val="004B5A1D"/>
    <w:rsid w:val="004B5A64"/>
    <w:rsid w:val="004B5BE4"/>
    <w:rsid w:val="004B5CE9"/>
    <w:rsid w:val="004B60B3"/>
    <w:rsid w:val="004B617A"/>
    <w:rsid w:val="004B6211"/>
    <w:rsid w:val="004B644E"/>
    <w:rsid w:val="004B6796"/>
    <w:rsid w:val="004B68FD"/>
    <w:rsid w:val="004B698F"/>
    <w:rsid w:val="004B69AB"/>
    <w:rsid w:val="004B6A1F"/>
    <w:rsid w:val="004B72C9"/>
    <w:rsid w:val="004B7342"/>
    <w:rsid w:val="004B7391"/>
    <w:rsid w:val="004B796D"/>
    <w:rsid w:val="004B7977"/>
    <w:rsid w:val="004B7A19"/>
    <w:rsid w:val="004B7F26"/>
    <w:rsid w:val="004C007D"/>
    <w:rsid w:val="004C00E4"/>
    <w:rsid w:val="004C0137"/>
    <w:rsid w:val="004C05CE"/>
    <w:rsid w:val="004C0A0F"/>
    <w:rsid w:val="004C1087"/>
    <w:rsid w:val="004C1288"/>
    <w:rsid w:val="004C12CB"/>
    <w:rsid w:val="004C16C5"/>
    <w:rsid w:val="004C17A4"/>
    <w:rsid w:val="004C1809"/>
    <w:rsid w:val="004C1AA5"/>
    <w:rsid w:val="004C1B94"/>
    <w:rsid w:val="004C1BE1"/>
    <w:rsid w:val="004C1D60"/>
    <w:rsid w:val="004C1F2A"/>
    <w:rsid w:val="004C1F53"/>
    <w:rsid w:val="004C21DB"/>
    <w:rsid w:val="004C25D2"/>
    <w:rsid w:val="004C2775"/>
    <w:rsid w:val="004C27CB"/>
    <w:rsid w:val="004C2864"/>
    <w:rsid w:val="004C28B6"/>
    <w:rsid w:val="004C2A85"/>
    <w:rsid w:val="004C2F82"/>
    <w:rsid w:val="004C3077"/>
    <w:rsid w:val="004C337F"/>
    <w:rsid w:val="004C399E"/>
    <w:rsid w:val="004C3C9C"/>
    <w:rsid w:val="004C3E03"/>
    <w:rsid w:val="004C4085"/>
    <w:rsid w:val="004C44A1"/>
    <w:rsid w:val="004C4ACD"/>
    <w:rsid w:val="004C4F84"/>
    <w:rsid w:val="004C529F"/>
    <w:rsid w:val="004C57CF"/>
    <w:rsid w:val="004C5951"/>
    <w:rsid w:val="004C5DD9"/>
    <w:rsid w:val="004C5E82"/>
    <w:rsid w:val="004C648D"/>
    <w:rsid w:val="004C6983"/>
    <w:rsid w:val="004C69A4"/>
    <w:rsid w:val="004C69DC"/>
    <w:rsid w:val="004C6BC7"/>
    <w:rsid w:val="004C6BDA"/>
    <w:rsid w:val="004C6BF4"/>
    <w:rsid w:val="004C6EED"/>
    <w:rsid w:val="004C6FCA"/>
    <w:rsid w:val="004C7258"/>
    <w:rsid w:val="004C789F"/>
    <w:rsid w:val="004C78A1"/>
    <w:rsid w:val="004C7BBE"/>
    <w:rsid w:val="004C7D7F"/>
    <w:rsid w:val="004C7DD0"/>
    <w:rsid w:val="004C7F81"/>
    <w:rsid w:val="004D0935"/>
    <w:rsid w:val="004D0C3D"/>
    <w:rsid w:val="004D0FDD"/>
    <w:rsid w:val="004D10ED"/>
    <w:rsid w:val="004D1125"/>
    <w:rsid w:val="004D1388"/>
    <w:rsid w:val="004D15D0"/>
    <w:rsid w:val="004D18ED"/>
    <w:rsid w:val="004D1BE6"/>
    <w:rsid w:val="004D2461"/>
    <w:rsid w:val="004D2466"/>
    <w:rsid w:val="004D261A"/>
    <w:rsid w:val="004D26C9"/>
    <w:rsid w:val="004D2780"/>
    <w:rsid w:val="004D2831"/>
    <w:rsid w:val="004D29B6"/>
    <w:rsid w:val="004D2A75"/>
    <w:rsid w:val="004D2A85"/>
    <w:rsid w:val="004D2D3D"/>
    <w:rsid w:val="004D2F8F"/>
    <w:rsid w:val="004D31D0"/>
    <w:rsid w:val="004D3233"/>
    <w:rsid w:val="004D330F"/>
    <w:rsid w:val="004D3570"/>
    <w:rsid w:val="004D3573"/>
    <w:rsid w:val="004D3818"/>
    <w:rsid w:val="004D3C82"/>
    <w:rsid w:val="004D3CFF"/>
    <w:rsid w:val="004D3E64"/>
    <w:rsid w:val="004D3F6D"/>
    <w:rsid w:val="004D413A"/>
    <w:rsid w:val="004D42BE"/>
    <w:rsid w:val="004D4673"/>
    <w:rsid w:val="004D4916"/>
    <w:rsid w:val="004D4A55"/>
    <w:rsid w:val="004D4C93"/>
    <w:rsid w:val="004D4EA2"/>
    <w:rsid w:val="004D506A"/>
    <w:rsid w:val="004D52EB"/>
    <w:rsid w:val="004D52F2"/>
    <w:rsid w:val="004D5C6B"/>
    <w:rsid w:val="004D5EF3"/>
    <w:rsid w:val="004D60C7"/>
    <w:rsid w:val="004D62E9"/>
    <w:rsid w:val="004D62EB"/>
    <w:rsid w:val="004D6391"/>
    <w:rsid w:val="004D695D"/>
    <w:rsid w:val="004D6AAC"/>
    <w:rsid w:val="004D6B40"/>
    <w:rsid w:val="004D6D17"/>
    <w:rsid w:val="004D71AB"/>
    <w:rsid w:val="004D7353"/>
    <w:rsid w:val="004D76A7"/>
    <w:rsid w:val="004D76B9"/>
    <w:rsid w:val="004D7814"/>
    <w:rsid w:val="004D78F5"/>
    <w:rsid w:val="004D7BA6"/>
    <w:rsid w:val="004D7EF2"/>
    <w:rsid w:val="004E0079"/>
    <w:rsid w:val="004E00F8"/>
    <w:rsid w:val="004E0B07"/>
    <w:rsid w:val="004E0ED4"/>
    <w:rsid w:val="004E0EDC"/>
    <w:rsid w:val="004E1804"/>
    <w:rsid w:val="004E195F"/>
    <w:rsid w:val="004E1AE6"/>
    <w:rsid w:val="004E1D28"/>
    <w:rsid w:val="004E2098"/>
    <w:rsid w:val="004E21B5"/>
    <w:rsid w:val="004E25BC"/>
    <w:rsid w:val="004E2E1F"/>
    <w:rsid w:val="004E3452"/>
    <w:rsid w:val="004E363C"/>
    <w:rsid w:val="004E3C75"/>
    <w:rsid w:val="004E3CE1"/>
    <w:rsid w:val="004E3E10"/>
    <w:rsid w:val="004E3EC5"/>
    <w:rsid w:val="004E402E"/>
    <w:rsid w:val="004E44C5"/>
    <w:rsid w:val="004E4903"/>
    <w:rsid w:val="004E49D2"/>
    <w:rsid w:val="004E4D2D"/>
    <w:rsid w:val="004E4EB2"/>
    <w:rsid w:val="004E4EF9"/>
    <w:rsid w:val="004E4FDD"/>
    <w:rsid w:val="004E5016"/>
    <w:rsid w:val="004E50B8"/>
    <w:rsid w:val="004E5866"/>
    <w:rsid w:val="004E59D9"/>
    <w:rsid w:val="004E5EF1"/>
    <w:rsid w:val="004E602B"/>
    <w:rsid w:val="004E6145"/>
    <w:rsid w:val="004E623F"/>
    <w:rsid w:val="004E63B3"/>
    <w:rsid w:val="004E6424"/>
    <w:rsid w:val="004E644B"/>
    <w:rsid w:val="004E6464"/>
    <w:rsid w:val="004E670C"/>
    <w:rsid w:val="004E687E"/>
    <w:rsid w:val="004E68A8"/>
    <w:rsid w:val="004E6993"/>
    <w:rsid w:val="004E710F"/>
    <w:rsid w:val="004E7132"/>
    <w:rsid w:val="004E7163"/>
    <w:rsid w:val="004E7CC0"/>
    <w:rsid w:val="004E7D7B"/>
    <w:rsid w:val="004E7EA5"/>
    <w:rsid w:val="004E7F9D"/>
    <w:rsid w:val="004E7FE0"/>
    <w:rsid w:val="004F0006"/>
    <w:rsid w:val="004F041B"/>
    <w:rsid w:val="004F0550"/>
    <w:rsid w:val="004F076D"/>
    <w:rsid w:val="004F0962"/>
    <w:rsid w:val="004F0E9E"/>
    <w:rsid w:val="004F0EE1"/>
    <w:rsid w:val="004F0FD7"/>
    <w:rsid w:val="004F11A7"/>
    <w:rsid w:val="004F137C"/>
    <w:rsid w:val="004F16F4"/>
    <w:rsid w:val="004F1815"/>
    <w:rsid w:val="004F1F2B"/>
    <w:rsid w:val="004F20C0"/>
    <w:rsid w:val="004F2176"/>
    <w:rsid w:val="004F2188"/>
    <w:rsid w:val="004F2489"/>
    <w:rsid w:val="004F24D2"/>
    <w:rsid w:val="004F26AE"/>
    <w:rsid w:val="004F2CCA"/>
    <w:rsid w:val="004F2D10"/>
    <w:rsid w:val="004F2E74"/>
    <w:rsid w:val="004F2FCE"/>
    <w:rsid w:val="004F32E2"/>
    <w:rsid w:val="004F3417"/>
    <w:rsid w:val="004F3898"/>
    <w:rsid w:val="004F39DD"/>
    <w:rsid w:val="004F39ED"/>
    <w:rsid w:val="004F3E93"/>
    <w:rsid w:val="004F4010"/>
    <w:rsid w:val="004F40DC"/>
    <w:rsid w:val="004F41DF"/>
    <w:rsid w:val="004F4547"/>
    <w:rsid w:val="004F45DD"/>
    <w:rsid w:val="004F4629"/>
    <w:rsid w:val="004F48E9"/>
    <w:rsid w:val="004F4B0C"/>
    <w:rsid w:val="004F4C84"/>
    <w:rsid w:val="004F4F97"/>
    <w:rsid w:val="004F520A"/>
    <w:rsid w:val="004F53C6"/>
    <w:rsid w:val="004F5807"/>
    <w:rsid w:val="004F5B56"/>
    <w:rsid w:val="004F5F00"/>
    <w:rsid w:val="004F6342"/>
    <w:rsid w:val="004F68E1"/>
    <w:rsid w:val="004F6958"/>
    <w:rsid w:val="004F699C"/>
    <w:rsid w:val="004F6A2F"/>
    <w:rsid w:val="004F6E20"/>
    <w:rsid w:val="004F708C"/>
    <w:rsid w:val="004F70EB"/>
    <w:rsid w:val="004F7136"/>
    <w:rsid w:val="004F7638"/>
    <w:rsid w:val="004F7960"/>
    <w:rsid w:val="004F7B7F"/>
    <w:rsid w:val="004F7EB5"/>
    <w:rsid w:val="00500157"/>
    <w:rsid w:val="005001CB"/>
    <w:rsid w:val="005001F0"/>
    <w:rsid w:val="00500B37"/>
    <w:rsid w:val="00500C20"/>
    <w:rsid w:val="00500CA3"/>
    <w:rsid w:val="00500CD0"/>
    <w:rsid w:val="00500DC6"/>
    <w:rsid w:val="0050120C"/>
    <w:rsid w:val="005015D3"/>
    <w:rsid w:val="005015E9"/>
    <w:rsid w:val="00501771"/>
    <w:rsid w:val="00501B6F"/>
    <w:rsid w:val="00501BA0"/>
    <w:rsid w:val="00501E79"/>
    <w:rsid w:val="00502009"/>
    <w:rsid w:val="00502343"/>
    <w:rsid w:val="0050265C"/>
    <w:rsid w:val="00502710"/>
    <w:rsid w:val="00502934"/>
    <w:rsid w:val="00502D04"/>
    <w:rsid w:val="00502E6E"/>
    <w:rsid w:val="005034F9"/>
    <w:rsid w:val="00503940"/>
    <w:rsid w:val="00503C23"/>
    <w:rsid w:val="00503DA9"/>
    <w:rsid w:val="00503E7B"/>
    <w:rsid w:val="00503E9D"/>
    <w:rsid w:val="0050406A"/>
    <w:rsid w:val="00504126"/>
    <w:rsid w:val="0050426A"/>
    <w:rsid w:val="00504303"/>
    <w:rsid w:val="005043C8"/>
    <w:rsid w:val="005045BE"/>
    <w:rsid w:val="00504817"/>
    <w:rsid w:val="005048D9"/>
    <w:rsid w:val="005049E6"/>
    <w:rsid w:val="00504D37"/>
    <w:rsid w:val="00504DC3"/>
    <w:rsid w:val="00504FBD"/>
    <w:rsid w:val="00505281"/>
    <w:rsid w:val="005054FF"/>
    <w:rsid w:val="00505528"/>
    <w:rsid w:val="00505725"/>
    <w:rsid w:val="005057F8"/>
    <w:rsid w:val="00505A8E"/>
    <w:rsid w:val="00505C0B"/>
    <w:rsid w:val="00506432"/>
    <w:rsid w:val="0050653E"/>
    <w:rsid w:val="00506D2B"/>
    <w:rsid w:val="00506DBF"/>
    <w:rsid w:val="00506FDA"/>
    <w:rsid w:val="0050734D"/>
    <w:rsid w:val="0050738E"/>
    <w:rsid w:val="005073C7"/>
    <w:rsid w:val="005075D4"/>
    <w:rsid w:val="005076C6"/>
    <w:rsid w:val="0050779E"/>
    <w:rsid w:val="005077C7"/>
    <w:rsid w:val="005078ED"/>
    <w:rsid w:val="00507AE5"/>
    <w:rsid w:val="00507B1A"/>
    <w:rsid w:val="00507C3D"/>
    <w:rsid w:val="00507D22"/>
    <w:rsid w:val="00507E11"/>
    <w:rsid w:val="005100BD"/>
    <w:rsid w:val="0051017D"/>
    <w:rsid w:val="00510271"/>
    <w:rsid w:val="005102B0"/>
    <w:rsid w:val="005103C9"/>
    <w:rsid w:val="00510428"/>
    <w:rsid w:val="00510706"/>
    <w:rsid w:val="0051085C"/>
    <w:rsid w:val="00510C0F"/>
    <w:rsid w:val="00510FBD"/>
    <w:rsid w:val="005115CE"/>
    <w:rsid w:val="005117AE"/>
    <w:rsid w:val="00511871"/>
    <w:rsid w:val="00511AD4"/>
    <w:rsid w:val="00511B4D"/>
    <w:rsid w:val="00511B59"/>
    <w:rsid w:val="00511D3D"/>
    <w:rsid w:val="00511DE9"/>
    <w:rsid w:val="00511DFE"/>
    <w:rsid w:val="0051200F"/>
    <w:rsid w:val="005120AF"/>
    <w:rsid w:val="005120F7"/>
    <w:rsid w:val="0051216E"/>
    <w:rsid w:val="005121CE"/>
    <w:rsid w:val="00512395"/>
    <w:rsid w:val="0051257A"/>
    <w:rsid w:val="0051273F"/>
    <w:rsid w:val="005127D7"/>
    <w:rsid w:val="005132F9"/>
    <w:rsid w:val="0051345A"/>
    <w:rsid w:val="005137D7"/>
    <w:rsid w:val="00513A6A"/>
    <w:rsid w:val="00513B78"/>
    <w:rsid w:val="00513BA2"/>
    <w:rsid w:val="00513E5B"/>
    <w:rsid w:val="00513EB9"/>
    <w:rsid w:val="00513F35"/>
    <w:rsid w:val="005143EC"/>
    <w:rsid w:val="00514A6B"/>
    <w:rsid w:val="00514C26"/>
    <w:rsid w:val="00514E3A"/>
    <w:rsid w:val="00514FB9"/>
    <w:rsid w:val="0051508D"/>
    <w:rsid w:val="005150C2"/>
    <w:rsid w:val="00515169"/>
    <w:rsid w:val="0051560F"/>
    <w:rsid w:val="005158C0"/>
    <w:rsid w:val="00515A9F"/>
    <w:rsid w:val="00515EE8"/>
    <w:rsid w:val="005161DF"/>
    <w:rsid w:val="005162E0"/>
    <w:rsid w:val="00516552"/>
    <w:rsid w:val="00516652"/>
    <w:rsid w:val="005168B3"/>
    <w:rsid w:val="00516909"/>
    <w:rsid w:val="00516935"/>
    <w:rsid w:val="00516AFB"/>
    <w:rsid w:val="00517183"/>
    <w:rsid w:val="0051721B"/>
    <w:rsid w:val="00517440"/>
    <w:rsid w:val="0051768A"/>
    <w:rsid w:val="0051790F"/>
    <w:rsid w:val="00517948"/>
    <w:rsid w:val="00517B4B"/>
    <w:rsid w:val="00517BEF"/>
    <w:rsid w:val="005200A1"/>
    <w:rsid w:val="0052016B"/>
    <w:rsid w:val="005201A8"/>
    <w:rsid w:val="005207F1"/>
    <w:rsid w:val="0052081A"/>
    <w:rsid w:val="005209A3"/>
    <w:rsid w:val="00520AD9"/>
    <w:rsid w:val="00520AF1"/>
    <w:rsid w:val="00520DD4"/>
    <w:rsid w:val="00520E81"/>
    <w:rsid w:val="005211B1"/>
    <w:rsid w:val="00521B64"/>
    <w:rsid w:val="00521CAB"/>
    <w:rsid w:val="00522BE6"/>
    <w:rsid w:val="00522CE6"/>
    <w:rsid w:val="00522D57"/>
    <w:rsid w:val="00522DC0"/>
    <w:rsid w:val="00522E9B"/>
    <w:rsid w:val="00522E9D"/>
    <w:rsid w:val="00523512"/>
    <w:rsid w:val="00523C81"/>
    <w:rsid w:val="00523D7D"/>
    <w:rsid w:val="005240E2"/>
    <w:rsid w:val="00524347"/>
    <w:rsid w:val="0052443C"/>
    <w:rsid w:val="005248CE"/>
    <w:rsid w:val="005251A3"/>
    <w:rsid w:val="00525226"/>
    <w:rsid w:val="00525227"/>
    <w:rsid w:val="0052546B"/>
    <w:rsid w:val="00525599"/>
    <w:rsid w:val="00525611"/>
    <w:rsid w:val="005257A3"/>
    <w:rsid w:val="00525D48"/>
    <w:rsid w:val="00525DFF"/>
    <w:rsid w:val="0052602E"/>
    <w:rsid w:val="005260B8"/>
    <w:rsid w:val="00526463"/>
    <w:rsid w:val="00526503"/>
    <w:rsid w:val="00526669"/>
    <w:rsid w:val="005268DE"/>
    <w:rsid w:val="00526A3E"/>
    <w:rsid w:val="005270D1"/>
    <w:rsid w:val="005270D7"/>
    <w:rsid w:val="005270F7"/>
    <w:rsid w:val="005272EB"/>
    <w:rsid w:val="005276D7"/>
    <w:rsid w:val="00527754"/>
    <w:rsid w:val="00527828"/>
    <w:rsid w:val="00527886"/>
    <w:rsid w:val="00527B1D"/>
    <w:rsid w:val="00527C2B"/>
    <w:rsid w:val="00530037"/>
    <w:rsid w:val="00530265"/>
    <w:rsid w:val="00530612"/>
    <w:rsid w:val="00530859"/>
    <w:rsid w:val="005308D9"/>
    <w:rsid w:val="00530ECC"/>
    <w:rsid w:val="0053118E"/>
    <w:rsid w:val="00531458"/>
    <w:rsid w:val="00531C46"/>
    <w:rsid w:val="00531E8D"/>
    <w:rsid w:val="005322A4"/>
    <w:rsid w:val="005324A5"/>
    <w:rsid w:val="00532939"/>
    <w:rsid w:val="00532F65"/>
    <w:rsid w:val="005330D5"/>
    <w:rsid w:val="005334B1"/>
    <w:rsid w:val="00533533"/>
    <w:rsid w:val="005335C3"/>
    <w:rsid w:val="005335F1"/>
    <w:rsid w:val="00533630"/>
    <w:rsid w:val="0053367E"/>
    <w:rsid w:val="0053387E"/>
    <w:rsid w:val="005339FA"/>
    <w:rsid w:val="00533E89"/>
    <w:rsid w:val="00534064"/>
    <w:rsid w:val="0053408C"/>
    <w:rsid w:val="00534125"/>
    <w:rsid w:val="0053442F"/>
    <w:rsid w:val="00534722"/>
    <w:rsid w:val="0053483E"/>
    <w:rsid w:val="00534B6A"/>
    <w:rsid w:val="00534BB7"/>
    <w:rsid w:val="00534D0C"/>
    <w:rsid w:val="00534D59"/>
    <w:rsid w:val="00534E8A"/>
    <w:rsid w:val="00534F95"/>
    <w:rsid w:val="00535274"/>
    <w:rsid w:val="0053553F"/>
    <w:rsid w:val="005356FF"/>
    <w:rsid w:val="00535785"/>
    <w:rsid w:val="00535934"/>
    <w:rsid w:val="00535959"/>
    <w:rsid w:val="005359E6"/>
    <w:rsid w:val="00535ADA"/>
    <w:rsid w:val="00535BCA"/>
    <w:rsid w:val="00535F04"/>
    <w:rsid w:val="00535F31"/>
    <w:rsid w:val="0053608C"/>
    <w:rsid w:val="0053623D"/>
    <w:rsid w:val="005362B2"/>
    <w:rsid w:val="0053649C"/>
    <w:rsid w:val="0053674C"/>
    <w:rsid w:val="0053676E"/>
    <w:rsid w:val="00536A47"/>
    <w:rsid w:val="00536E92"/>
    <w:rsid w:val="00536EBD"/>
    <w:rsid w:val="00536F78"/>
    <w:rsid w:val="00537304"/>
    <w:rsid w:val="00537427"/>
    <w:rsid w:val="005374C3"/>
    <w:rsid w:val="005374D4"/>
    <w:rsid w:val="005377DB"/>
    <w:rsid w:val="00537865"/>
    <w:rsid w:val="00537B1B"/>
    <w:rsid w:val="005400B0"/>
    <w:rsid w:val="005403FE"/>
    <w:rsid w:val="0054048A"/>
    <w:rsid w:val="005406DC"/>
    <w:rsid w:val="00540827"/>
    <w:rsid w:val="0054099C"/>
    <w:rsid w:val="00540A41"/>
    <w:rsid w:val="00540AF8"/>
    <w:rsid w:val="00540CA0"/>
    <w:rsid w:val="00540EC0"/>
    <w:rsid w:val="00540EDB"/>
    <w:rsid w:val="00540F3F"/>
    <w:rsid w:val="0054113A"/>
    <w:rsid w:val="0054159E"/>
    <w:rsid w:val="005419F3"/>
    <w:rsid w:val="005419FA"/>
    <w:rsid w:val="00541C15"/>
    <w:rsid w:val="00541D50"/>
    <w:rsid w:val="00541F3F"/>
    <w:rsid w:val="005422D4"/>
    <w:rsid w:val="0054251A"/>
    <w:rsid w:val="00542EA9"/>
    <w:rsid w:val="00543011"/>
    <w:rsid w:val="005431E5"/>
    <w:rsid w:val="00543256"/>
    <w:rsid w:val="005433C0"/>
    <w:rsid w:val="005434E9"/>
    <w:rsid w:val="005435E8"/>
    <w:rsid w:val="005437A0"/>
    <w:rsid w:val="005438C0"/>
    <w:rsid w:val="00543B97"/>
    <w:rsid w:val="00543F17"/>
    <w:rsid w:val="00543F55"/>
    <w:rsid w:val="0054412B"/>
    <w:rsid w:val="005443AD"/>
    <w:rsid w:val="00544842"/>
    <w:rsid w:val="005448EA"/>
    <w:rsid w:val="00544BC5"/>
    <w:rsid w:val="00544C6F"/>
    <w:rsid w:val="005455CE"/>
    <w:rsid w:val="005455F7"/>
    <w:rsid w:val="0054566C"/>
    <w:rsid w:val="00545748"/>
    <w:rsid w:val="00545955"/>
    <w:rsid w:val="00545968"/>
    <w:rsid w:val="005467A7"/>
    <w:rsid w:val="005469BC"/>
    <w:rsid w:val="00546B0A"/>
    <w:rsid w:val="00546C50"/>
    <w:rsid w:val="00546E27"/>
    <w:rsid w:val="00546E54"/>
    <w:rsid w:val="00546E66"/>
    <w:rsid w:val="00546ED4"/>
    <w:rsid w:val="005471B8"/>
    <w:rsid w:val="00547835"/>
    <w:rsid w:val="00547896"/>
    <w:rsid w:val="00547951"/>
    <w:rsid w:val="00547BDE"/>
    <w:rsid w:val="00547D75"/>
    <w:rsid w:val="005504BD"/>
    <w:rsid w:val="0055063D"/>
    <w:rsid w:val="0055087F"/>
    <w:rsid w:val="00550900"/>
    <w:rsid w:val="00550CA1"/>
    <w:rsid w:val="00550CAB"/>
    <w:rsid w:val="00550D1E"/>
    <w:rsid w:val="0055102B"/>
    <w:rsid w:val="0055132A"/>
    <w:rsid w:val="0055137F"/>
    <w:rsid w:val="005514E3"/>
    <w:rsid w:val="00551655"/>
    <w:rsid w:val="00551704"/>
    <w:rsid w:val="0055171A"/>
    <w:rsid w:val="005517D5"/>
    <w:rsid w:val="005517E8"/>
    <w:rsid w:val="005518D6"/>
    <w:rsid w:val="005519C9"/>
    <w:rsid w:val="00551AD4"/>
    <w:rsid w:val="00551CF5"/>
    <w:rsid w:val="0055201B"/>
    <w:rsid w:val="005525C9"/>
    <w:rsid w:val="005527B5"/>
    <w:rsid w:val="00552A82"/>
    <w:rsid w:val="00552AB2"/>
    <w:rsid w:val="00552BE5"/>
    <w:rsid w:val="005530BD"/>
    <w:rsid w:val="005531EC"/>
    <w:rsid w:val="0055352E"/>
    <w:rsid w:val="00553533"/>
    <w:rsid w:val="005535EE"/>
    <w:rsid w:val="0055370C"/>
    <w:rsid w:val="0055385D"/>
    <w:rsid w:val="0055393D"/>
    <w:rsid w:val="00554037"/>
    <w:rsid w:val="005541A7"/>
    <w:rsid w:val="00554261"/>
    <w:rsid w:val="005544B5"/>
    <w:rsid w:val="005544ED"/>
    <w:rsid w:val="00554B70"/>
    <w:rsid w:val="00554C5D"/>
    <w:rsid w:val="00554D00"/>
    <w:rsid w:val="00555325"/>
    <w:rsid w:val="005554D6"/>
    <w:rsid w:val="00555795"/>
    <w:rsid w:val="005557A3"/>
    <w:rsid w:val="005559B2"/>
    <w:rsid w:val="00555AC5"/>
    <w:rsid w:val="00555C89"/>
    <w:rsid w:val="00555E55"/>
    <w:rsid w:val="0055636C"/>
    <w:rsid w:val="005564E0"/>
    <w:rsid w:val="005565F2"/>
    <w:rsid w:val="005568CF"/>
    <w:rsid w:val="00556C64"/>
    <w:rsid w:val="0055713E"/>
    <w:rsid w:val="00557218"/>
    <w:rsid w:val="0055736F"/>
    <w:rsid w:val="00557701"/>
    <w:rsid w:val="0055775E"/>
    <w:rsid w:val="00557BB6"/>
    <w:rsid w:val="00557C3E"/>
    <w:rsid w:val="00557D2D"/>
    <w:rsid w:val="00557DE1"/>
    <w:rsid w:val="00557E17"/>
    <w:rsid w:val="00557E95"/>
    <w:rsid w:val="00557EBA"/>
    <w:rsid w:val="00557FD3"/>
    <w:rsid w:val="00560115"/>
    <w:rsid w:val="00560397"/>
    <w:rsid w:val="00560398"/>
    <w:rsid w:val="0056039C"/>
    <w:rsid w:val="00560B8D"/>
    <w:rsid w:val="00560DE4"/>
    <w:rsid w:val="00561EA5"/>
    <w:rsid w:val="00562006"/>
    <w:rsid w:val="00562062"/>
    <w:rsid w:val="0056207B"/>
    <w:rsid w:val="0056222D"/>
    <w:rsid w:val="005622E4"/>
    <w:rsid w:val="00562587"/>
    <w:rsid w:val="00562614"/>
    <w:rsid w:val="00562792"/>
    <w:rsid w:val="0056293F"/>
    <w:rsid w:val="00562A18"/>
    <w:rsid w:val="00562A1D"/>
    <w:rsid w:val="00562C49"/>
    <w:rsid w:val="00563486"/>
    <w:rsid w:val="00563741"/>
    <w:rsid w:val="0056380A"/>
    <w:rsid w:val="00563DBC"/>
    <w:rsid w:val="00563E79"/>
    <w:rsid w:val="00563F0F"/>
    <w:rsid w:val="00564010"/>
    <w:rsid w:val="0056447E"/>
    <w:rsid w:val="005645F5"/>
    <w:rsid w:val="0056466D"/>
    <w:rsid w:val="0056485E"/>
    <w:rsid w:val="00564D4C"/>
    <w:rsid w:val="0056501D"/>
    <w:rsid w:val="00565057"/>
    <w:rsid w:val="005652B5"/>
    <w:rsid w:val="005652E0"/>
    <w:rsid w:val="0056537A"/>
    <w:rsid w:val="00565407"/>
    <w:rsid w:val="00565501"/>
    <w:rsid w:val="00565619"/>
    <w:rsid w:val="00565666"/>
    <w:rsid w:val="00565731"/>
    <w:rsid w:val="00565CC9"/>
    <w:rsid w:val="00565E9E"/>
    <w:rsid w:val="00566178"/>
    <w:rsid w:val="00566210"/>
    <w:rsid w:val="0056621C"/>
    <w:rsid w:val="005663C3"/>
    <w:rsid w:val="005664F0"/>
    <w:rsid w:val="005665C2"/>
    <w:rsid w:val="0056666F"/>
    <w:rsid w:val="005669BE"/>
    <w:rsid w:val="00566A31"/>
    <w:rsid w:val="00566D0A"/>
    <w:rsid w:val="005675ED"/>
    <w:rsid w:val="005679AB"/>
    <w:rsid w:val="00567DE3"/>
    <w:rsid w:val="00567F2B"/>
    <w:rsid w:val="00567FE3"/>
    <w:rsid w:val="00570055"/>
    <w:rsid w:val="005702F2"/>
    <w:rsid w:val="00570583"/>
    <w:rsid w:val="005707D8"/>
    <w:rsid w:val="00570980"/>
    <w:rsid w:val="00570C2E"/>
    <w:rsid w:val="00570F60"/>
    <w:rsid w:val="0057101E"/>
    <w:rsid w:val="00571029"/>
    <w:rsid w:val="00571035"/>
    <w:rsid w:val="005713E7"/>
    <w:rsid w:val="005717C1"/>
    <w:rsid w:val="005718BC"/>
    <w:rsid w:val="0057204F"/>
    <w:rsid w:val="0057205D"/>
    <w:rsid w:val="0057218C"/>
    <w:rsid w:val="00572219"/>
    <w:rsid w:val="0057233E"/>
    <w:rsid w:val="00572377"/>
    <w:rsid w:val="0057265A"/>
    <w:rsid w:val="005726ED"/>
    <w:rsid w:val="0057280C"/>
    <w:rsid w:val="0057285D"/>
    <w:rsid w:val="005728A3"/>
    <w:rsid w:val="005738C7"/>
    <w:rsid w:val="00573BCF"/>
    <w:rsid w:val="00573CD3"/>
    <w:rsid w:val="00573D7B"/>
    <w:rsid w:val="00573D7E"/>
    <w:rsid w:val="00573FC4"/>
    <w:rsid w:val="005740AC"/>
    <w:rsid w:val="0057429F"/>
    <w:rsid w:val="0057455D"/>
    <w:rsid w:val="00574603"/>
    <w:rsid w:val="00574E97"/>
    <w:rsid w:val="0057544F"/>
    <w:rsid w:val="0057555E"/>
    <w:rsid w:val="005756A2"/>
    <w:rsid w:val="0057576C"/>
    <w:rsid w:val="005758CF"/>
    <w:rsid w:val="00575BA8"/>
    <w:rsid w:val="00575C29"/>
    <w:rsid w:val="00575C33"/>
    <w:rsid w:val="00575C3F"/>
    <w:rsid w:val="00575C6F"/>
    <w:rsid w:val="0057614A"/>
    <w:rsid w:val="00576240"/>
    <w:rsid w:val="005765AF"/>
    <w:rsid w:val="0057682C"/>
    <w:rsid w:val="00576886"/>
    <w:rsid w:val="00576AF9"/>
    <w:rsid w:val="00576D3F"/>
    <w:rsid w:val="0057705F"/>
    <w:rsid w:val="005770D6"/>
    <w:rsid w:val="005772E3"/>
    <w:rsid w:val="00577358"/>
    <w:rsid w:val="005773A6"/>
    <w:rsid w:val="00577422"/>
    <w:rsid w:val="005777AE"/>
    <w:rsid w:val="00577AF9"/>
    <w:rsid w:val="00577CF8"/>
    <w:rsid w:val="00577DCF"/>
    <w:rsid w:val="00577E53"/>
    <w:rsid w:val="005801AC"/>
    <w:rsid w:val="0058043E"/>
    <w:rsid w:val="005804B0"/>
    <w:rsid w:val="00580716"/>
    <w:rsid w:val="005809F0"/>
    <w:rsid w:val="00580B89"/>
    <w:rsid w:val="00580D16"/>
    <w:rsid w:val="00580DAB"/>
    <w:rsid w:val="00580DC8"/>
    <w:rsid w:val="00580E7A"/>
    <w:rsid w:val="0058100C"/>
    <w:rsid w:val="005817A2"/>
    <w:rsid w:val="00581C9C"/>
    <w:rsid w:val="00581EC0"/>
    <w:rsid w:val="00581F2F"/>
    <w:rsid w:val="005820C1"/>
    <w:rsid w:val="00582396"/>
    <w:rsid w:val="0058258F"/>
    <w:rsid w:val="0058276C"/>
    <w:rsid w:val="00582A27"/>
    <w:rsid w:val="00582B73"/>
    <w:rsid w:val="00582BE0"/>
    <w:rsid w:val="00582E4D"/>
    <w:rsid w:val="00582E8A"/>
    <w:rsid w:val="005832EB"/>
    <w:rsid w:val="005833B6"/>
    <w:rsid w:val="00583411"/>
    <w:rsid w:val="00583582"/>
    <w:rsid w:val="005838AA"/>
    <w:rsid w:val="00583B3A"/>
    <w:rsid w:val="00583C9B"/>
    <w:rsid w:val="00583FCA"/>
    <w:rsid w:val="00583FEA"/>
    <w:rsid w:val="0058423C"/>
    <w:rsid w:val="005842C6"/>
    <w:rsid w:val="00584339"/>
    <w:rsid w:val="00584CA3"/>
    <w:rsid w:val="00584CDF"/>
    <w:rsid w:val="00584E47"/>
    <w:rsid w:val="0058527B"/>
    <w:rsid w:val="005852BF"/>
    <w:rsid w:val="005853F6"/>
    <w:rsid w:val="00585799"/>
    <w:rsid w:val="0058596B"/>
    <w:rsid w:val="005859D7"/>
    <w:rsid w:val="00585A27"/>
    <w:rsid w:val="00585A8B"/>
    <w:rsid w:val="00586220"/>
    <w:rsid w:val="00586279"/>
    <w:rsid w:val="005862D0"/>
    <w:rsid w:val="005862EF"/>
    <w:rsid w:val="00586692"/>
    <w:rsid w:val="00586864"/>
    <w:rsid w:val="00586BCA"/>
    <w:rsid w:val="00587159"/>
    <w:rsid w:val="005871B6"/>
    <w:rsid w:val="00587305"/>
    <w:rsid w:val="00587845"/>
    <w:rsid w:val="00587BFD"/>
    <w:rsid w:val="00587FA4"/>
    <w:rsid w:val="00587FC7"/>
    <w:rsid w:val="00590944"/>
    <w:rsid w:val="00590BE1"/>
    <w:rsid w:val="005913C2"/>
    <w:rsid w:val="00591573"/>
    <w:rsid w:val="00591574"/>
    <w:rsid w:val="00591C96"/>
    <w:rsid w:val="00591D2F"/>
    <w:rsid w:val="00591DB2"/>
    <w:rsid w:val="00591DFE"/>
    <w:rsid w:val="00591E42"/>
    <w:rsid w:val="00591FDF"/>
    <w:rsid w:val="0059229D"/>
    <w:rsid w:val="00592324"/>
    <w:rsid w:val="00592419"/>
    <w:rsid w:val="0059251A"/>
    <w:rsid w:val="0059261F"/>
    <w:rsid w:val="00593142"/>
    <w:rsid w:val="00593338"/>
    <w:rsid w:val="005933E4"/>
    <w:rsid w:val="00593821"/>
    <w:rsid w:val="00593852"/>
    <w:rsid w:val="00593925"/>
    <w:rsid w:val="00593931"/>
    <w:rsid w:val="00593B88"/>
    <w:rsid w:val="00594028"/>
    <w:rsid w:val="00594045"/>
    <w:rsid w:val="0059450F"/>
    <w:rsid w:val="00594641"/>
    <w:rsid w:val="005946FF"/>
    <w:rsid w:val="005948DC"/>
    <w:rsid w:val="00594AFF"/>
    <w:rsid w:val="00594D03"/>
    <w:rsid w:val="00594DAF"/>
    <w:rsid w:val="00595070"/>
    <w:rsid w:val="00595124"/>
    <w:rsid w:val="00595320"/>
    <w:rsid w:val="00595350"/>
    <w:rsid w:val="00595489"/>
    <w:rsid w:val="00595499"/>
    <w:rsid w:val="00595894"/>
    <w:rsid w:val="005958DF"/>
    <w:rsid w:val="00595B6A"/>
    <w:rsid w:val="00595EC0"/>
    <w:rsid w:val="00595F57"/>
    <w:rsid w:val="00595F96"/>
    <w:rsid w:val="00596065"/>
    <w:rsid w:val="00596088"/>
    <w:rsid w:val="005963FE"/>
    <w:rsid w:val="005966A7"/>
    <w:rsid w:val="00596728"/>
    <w:rsid w:val="00596898"/>
    <w:rsid w:val="0059696B"/>
    <w:rsid w:val="00596A1E"/>
    <w:rsid w:val="00596AD4"/>
    <w:rsid w:val="00596F08"/>
    <w:rsid w:val="00596FDA"/>
    <w:rsid w:val="005970E3"/>
    <w:rsid w:val="00597128"/>
    <w:rsid w:val="0059714C"/>
    <w:rsid w:val="00597551"/>
    <w:rsid w:val="00597B31"/>
    <w:rsid w:val="00597CF4"/>
    <w:rsid w:val="00597FB7"/>
    <w:rsid w:val="005A0150"/>
    <w:rsid w:val="005A0260"/>
    <w:rsid w:val="005A0353"/>
    <w:rsid w:val="005A071C"/>
    <w:rsid w:val="005A0757"/>
    <w:rsid w:val="005A0DA9"/>
    <w:rsid w:val="005A0DC4"/>
    <w:rsid w:val="005A0F3C"/>
    <w:rsid w:val="005A10A2"/>
    <w:rsid w:val="005A10C4"/>
    <w:rsid w:val="005A11AF"/>
    <w:rsid w:val="005A1C01"/>
    <w:rsid w:val="005A1C47"/>
    <w:rsid w:val="005A1D5D"/>
    <w:rsid w:val="005A1DBA"/>
    <w:rsid w:val="005A1FF7"/>
    <w:rsid w:val="005A2054"/>
    <w:rsid w:val="005A2153"/>
    <w:rsid w:val="005A2603"/>
    <w:rsid w:val="005A27BC"/>
    <w:rsid w:val="005A27E8"/>
    <w:rsid w:val="005A298A"/>
    <w:rsid w:val="005A29F1"/>
    <w:rsid w:val="005A2A96"/>
    <w:rsid w:val="005A2BAE"/>
    <w:rsid w:val="005A2CEC"/>
    <w:rsid w:val="005A2E01"/>
    <w:rsid w:val="005A3A63"/>
    <w:rsid w:val="005A3CDD"/>
    <w:rsid w:val="005A3D86"/>
    <w:rsid w:val="005A3EBF"/>
    <w:rsid w:val="005A40CB"/>
    <w:rsid w:val="005A4169"/>
    <w:rsid w:val="005A41F0"/>
    <w:rsid w:val="005A42DF"/>
    <w:rsid w:val="005A4718"/>
    <w:rsid w:val="005A473F"/>
    <w:rsid w:val="005A47E5"/>
    <w:rsid w:val="005A4915"/>
    <w:rsid w:val="005A4B42"/>
    <w:rsid w:val="005A4C06"/>
    <w:rsid w:val="005A4C0A"/>
    <w:rsid w:val="005A4C0C"/>
    <w:rsid w:val="005A4F3E"/>
    <w:rsid w:val="005A4FB7"/>
    <w:rsid w:val="005A4FD1"/>
    <w:rsid w:val="005A5244"/>
    <w:rsid w:val="005A5372"/>
    <w:rsid w:val="005A55FD"/>
    <w:rsid w:val="005A5862"/>
    <w:rsid w:val="005A595C"/>
    <w:rsid w:val="005A5966"/>
    <w:rsid w:val="005A5B00"/>
    <w:rsid w:val="005A5B33"/>
    <w:rsid w:val="005A5EBC"/>
    <w:rsid w:val="005A6575"/>
    <w:rsid w:val="005A65DE"/>
    <w:rsid w:val="005A66A3"/>
    <w:rsid w:val="005A6775"/>
    <w:rsid w:val="005A67B5"/>
    <w:rsid w:val="005A6C1C"/>
    <w:rsid w:val="005A6C7D"/>
    <w:rsid w:val="005A6F30"/>
    <w:rsid w:val="005A701F"/>
    <w:rsid w:val="005A712D"/>
    <w:rsid w:val="005A75F9"/>
    <w:rsid w:val="005A7DFA"/>
    <w:rsid w:val="005A7EB2"/>
    <w:rsid w:val="005A7FAC"/>
    <w:rsid w:val="005B0272"/>
    <w:rsid w:val="005B030B"/>
    <w:rsid w:val="005B04A2"/>
    <w:rsid w:val="005B08D0"/>
    <w:rsid w:val="005B0D25"/>
    <w:rsid w:val="005B0FC8"/>
    <w:rsid w:val="005B15B4"/>
    <w:rsid w:val="005B1844"/>
    <w:rsid w:val="005B18F1"/>
    <w:rsid w:val="005B1924"/>
    <w:rsid w:val="005B192C"/>
    <w:rsid w:val="005B1ABC"/>
    <w:rsid w:val="005B1B18"/>
    <w:rsid w:val="005B20DC"/>
    <w:rsid w:val="005B22D0"/>
    <w:rsid w:val="005B2322"/>
    <w:rsid w:val="005B24FE"/>
    <w:rsid w:val="005B29B0"/>
    <w:rsid w:val="005B29E5"/>
    <w:rsid w:val="005B2A2C"/>
    <w:rsid w:val="005B2A30"/>
    <w:rsid w:val="005B2B31"/>
    <w:rsid w:val="005B2B69"/>
    <w:rsid w:val="005B2E83"/>
    <w:rsid w:val="005B31B3"/>
    <w:rsid w:val="005B3253"/>
    <w:rsid w:val="005B36F1"/>
    <w:rsid w:val="005B3746"/>
    <w:rsid w:val="005B39A5"/>
    <w:rsid w:val="005B3D97"/>
    <w:rsid w:val="005B3E68"/>
    <w:rsid w:val="005B3F2F"/>
    <w:rsid w:val="005B4210"/>
    <w:rsid w:val="005B42DD"/>
    <w:rsid w:val="005B4451"/>
    <w:rsid w:val="005B4490"/>
    <w:rsid w:val="005B4683"/>
    <w:rsid w:val="005B4981"/>
    <w:rsid w:val="005B5043"/>
    <w:rsid w:val="005B548E"/>
    <w:rsid w:val="005B56AF"/>
    <w:rsid w:val="005B56C1"/>
    <w:rsid w:val="005B5818"/>
    <w:rsid w:val="005B5A7D"/>
    <w:rsid w:val="005B5D49"/>
    <w:rsid w:val="005B5F7B"/>
    <w:rsid w:val="005B6101"/>
    <w:rsid w:val="005B62EA"/>
    <w:rsid w:val="005B636C"/>
    <w:rsid w:val="005B65C6"/>
    <w:rsid w:val="005B662A"/>
    <w:rsid w:val="005B6785"/>
    <w:rsid w:val="005B6839"/>
    <w:rsid w:val="005B6EBC"/>
    <w:rsid w:val="005B6F90"/>
    <w:rsid w:val="005B6FA5"/>
    <w:rsid w:val="005B7234"/>
    <w:rsid w:val="005B7330"/>
    <w:rsid w:val="005B7843"/>
    <w:rsid w:val="005B7AB5"/>
    <w:rsid w:val="005B7C19"/>
    <w:rsid w:val="005C0491"/>
    <w:rsid w:val="005C062A"/>
    <w:rsid w:val="005C068E"/>
    <w:rsid w:val="005C0821"/>
    <w:rsid w:val="005C08CF"/>
    <w:rsid w:val="005C0E0C"/>
    <w:rsid w:val="005C118C"/>
    <w:rsid w:val="005C1248"/>
    <w:rsid w:val="005C13D9"/>
    <w:rsid w:val="005C1855"/>
    <w:rsid w:val="005C18E3"/>
    <w:rsid w:val="005C1B66"/>
    <w:rsid w:val="005C1B7C"/>
    <w:rsid w:val="005C1BE1"/>
    <w:rsid w:val="005C1DA9"/>
    <w:rsid w:val="005C1F2C"/>
    <w:rsid w:val="005C1FBE"/>
    <w:rsid w:val="005C207C"/>
    <w:rsid w:val="005C2420"/>
    <w:rsid w:val="005C28FA"/>
    <w:rsid w:val="005C2BE7"/>
    <w:rsid w:val="005C2E79"/>
    <w:rsid w:val="005C3443"/>
    <w:rsid w:val="005C3444"/>
    <w:rsid w:val="005C3571"/>
    <w:rsid w:val="005C3743"/>
    <w:rsid w:val="005C3B83"/>
    <w:rsid w:val="005C3DA0"/>
    <w:rsid w:val="005C3DB2"/>
    <w:rsid w:val="005C3FAA"/>
    <w:rsid w:val="005C3FD0"/>
    <w:rsid w:val="005C41E4"/>
    <w:rsid w:val="005C475D"/>
    <w:rsid w:val="005C4C7A"/>
    <w:rsid w:val="005C4F21"/>
    <w:rsid w:val="005C507C"/>
    <w:rsid w:val="005C5158"/>
    <w:rsid w:val="005C5241"/>
    <w:rsid w:val="005C5407"/>
    <w:rsid w:val="005C5587"/>
    <w:rsid w:val="005C55E3"/>
    <w:rsid w:val="005C5643"/>
    <w:rsid w:val="005C5944"/>
    <w:rsid w:val="005C5B87"/>
    <w:rsid w:val="005C5B8F"/>
    <w:rsid w:val="005C5D1E"/>
    <w:rsid w:val="005C6596"/>
    <w:rsid w:val="005C65C7"/>
    <w:rsid w:val="005C661F"/>
    <w:rsid w:val="005C680D"/>
    <w:rsid w:val="005C6D9A"/>
    <w:rsid w:val="005C6E07"/>
    <w:rsid w:val="005C6F8A"/>
    <w:rsid w:val="005C708F"/>
    <w:rsid w:val="005C716D"/>
    <w:rsid w:val="005C7269"/>
    <w:rsid w:val="005C74DC"/>
    <w:rsid w:val="005C75CC"/>
    <w:rsid w:val="005C77B2"/>
    <w:rsid w:val="005C7EE7"/>
    <w:rsid w:val="005C7F50"/>
    <w:rsid w:val="005D011E"/>
    <w:rsid w:val="005D0226"/>
    <w:rsid w:val="005D0547"/>
    <w:rsid w:val="005D05D0"/>
    <w:rsid w:val="005D0713"/>
    <w:rsid w:val="005D0836"/>
    <w:rsid w:val="005D08F2"/>
    <w:rsid w:val="005D0A1E"/>
    <w:rsid w:val="005D0BFC"/>
    <w:rsid w:val="005D0D42"/>
    <w:rsid w:val="005D0E8E"/>
    <w:rsid w:val="005D1AB6"/>
    <w:rsid w:val="005D1C05"/>
    <w:rsid w:val="005D1EC1"/>
    <w:rsid w:val="005D2524"/>
    <w:rsid w:val="005D2560"/>
    <w:rsid w:val="005D2620"/>
    <w:rsid w:val="005D2885"/>
    <w:rsid w:val="005D28C6"/>
    <w:rsid w:val="005D2BFE"/>
    <w:rsid w:val="005D2E32"/>
    <w:rsid w:val="005D2E54"/>
    <w:rsid w:val="005D2FF0"/>
    <w:rsid w:val="005D3270"/>
    <w:rsid w:val="005D32C7"/>
    <w:rsid w:val="005D338A"/>
    <w:rsid w:val="005D3418"/>
    <w:rsid w:val="005D343B"/>
    <w:rsid w:val="005D35F7"/>
    <w:rsid w:val="005D38ED"/>
    <w:rsid w:val="005D3AA6"/>
    <w:rsid w:val="005D3AD4"/>
    <w:rsid w:val="005D3C61"/>
    <w:rsid w:val="005D3C70"/>
    <w:rsid w:val="005D3E88"/>
    <w:rsid w:val="005D4126"/>
    <w:rsid w:val="005D4E34"/>
    <w:rsid w:val="005D4F44"/>
    <w:rsid w:val="005D4F74"/>
    <w:rsid w:val="005D4F96"/>
    <w:rsid w:val="005D51D8"/>
    <w:rsid w:val="005D5299"/>
    <w:rsid w:val="005D55CB"/>
    <w:rsid w:val="005D5669"/>
    <w:rsid w:val="005D5739"/>
    <w:rsid w:val="005D5800"/>
    <w:rsid w:val="005D58CB"/>
    <w:rsid w:val="005D59E4"/>
    <w:rsid w:val="005D5C81"/>
    <w:rsid w:val="005D5E01"/>
    <w:rsid w:val="005D5E12"/>
    <w:rsid w:val="005D5EE3"/>
    <w:rsid w:val="005D6094"/>
    <w:rsid w:val="005D6702"/>
    <w:rsid w:val="005D6715"/>
    <w:rsid w:val="005D6910"/>
    <w:rsid w:val="005D6A0C"/>
    <w:rsid w:val="005D6F1F"/>
    <w:rsid w:val="005D71B9"/>
    <w:rsid w:val="005D72FF"/>
    <w:rsid w:val="005D762F"/>
    <w:rsid w:val="005D76B9"/>
    <w:rsid w:val="005D796A"/>
    <w:rsid w:val="005D7B48"/>
    <w:rsid w:val="005D7C92"/>
    <w:rsid w:val="005E01CB"/>
    <w:rsid w:val="005E023C"/>
    <w:rsid w:val="005E02FB"/>
    <w:rsid w:val="005E0848"/>
    <w:rsid w:val="005E087D"/>
    <w:rsid w:val="005E08CD"/>
    <w:rsid w:val="005E118D"/>
    <w:rsid w:val="005E124E"/>
    <w:rsid w:val="005E1920"/>
    <w:rsid w:val="005E1A0E"/>
    <w:rsid w:val="005E1A4F"/>
    <w:rsid w:val="005E1F7A"/>
    <w:rsid w:val="005E225A"/>
    <w:rsid w:val="005E2442"/>
    <w:rsid w:val="005E25D3"/>
    <w:rsid w:val="005E25D9"/>
    <w:rsid w:val="005E26DC"/>
    <w:rsid w:val="005E2DC2"/>
    <w:rsid w:val="005E320D"/>
    <w:rsid w:val="005E36E8"/>
    <w:rsid w:val="005E3D4F"/>
    <w:rsid w:val="005E4021"/>
    <w:rsid w:val="005E41CB"/>
    <w:rsid w:val="005E446F"/>
    <w:rsid w:val="005E45BA"/>
    <w:rsid w:val="005E467D"/>
    <w:rsid w:val="005E4920"/>
    <w:rsid w:val="005E4E0C"/>
    <w:rsid w:val="005E4E11"/>
    <w:rsid w:val="005E50E6"/>
    <w:rsid w:val="005E538A"/>
    <w:rsid w:val="005E542B"/>
    <w:rsid w:val="005E5430"/>
    <w:rsid w:val="005E57F9"/>
    <w:rsid w:val="005E5B05"/>
    <w:rsid w:val="005E5BFC"/>
    <w:rsid w:val="005E5DEC"/>
    <w:rsid w:val="005E5E30"/>
    <w:rsid w:val="005E5FA4"/>
    <w:rsid w:val="005E61DD"/>
    <w:rsid w:val="005E62D7"/>
    <w:rsid w:val="005E62E2"/>
    <w:rsid w:val="005E676B"/>
    <w:rsid w:val="005E69BF"/>
    <w:rsid w:val="005E6AA8"/>
    <w:rsid w:val="005E6F25"/>
    <w:rsid w:val="005E7117"/>
    <w:rsid w:val="005E776B"/>
    <w:rsid w:val="005E77AC"/>
    <w:rsid w:val="005E7CA5"/>
    <w:rsid w:val="005E7DBD"/>
    <w:rsid w:val="005F0415"/>
    <w:rsid w:val="005F0609"/>
    <w:rsid w:val="005F0AC8"/>
    <w:rsid w:val="005F1766"/>
    <w:rsid w:val="005F1882"/>
    <w:rsid w:val="005F188A"/>
    <w:rsid w:val="005F1927"/>
    <w:rsid w:val="005F1D4F"/>
    <w:rsid w:val="005F1F34"/>
    <w:rsid w:val="005F1F72"/>
    <w:rsid w:val="005F1FE5"/>
    <w:rsid w:val="005F2342"/>
    <w:rsid w:val="005F2833"/>
    <w:rsid w:val="005F293B"/>
    <w:rsid w:val="005F2B61"/>
    <w:rsid w:val="005F2BA4"/>
    <w:rsid w:val="005F2F8A"/>
    <w:rsid w:val="005F3003"/>
    <w:rsid w:val="005F3106"/>
    <w:rsid w:val="005F32FF"/>
    <w:rsid w:val="005F335E"/>
    <w:rsid w:val="005F35E7"/>
    <w:rsid w:val="005F362D"/>
    <w:rsid w:val="005F36A2"/>
    <w:rsid w:val="005F3C25"/>
    <w:rsid w:val="005F3D2E"/>
    <w:rsid w:val="005F3EF2"/>
    <w:rsid w:val="005F400C"/>
    <w:rsid w:val="005F415E"/>
    <w:rsid w:val="005F4177"/>
    <w:rsid w:val="005F41B7"/>
    <w:rsid w:val="005F41CF"/>
    <w:rsid w:val="005F43BB"/>
    <w:rsid w:val="005F4423"/>
    <w:rsid w:val="005F4574"/>
    <w:rsid w:val="005F459B"/>
    <w:rsid w:val="005F46F3"/>
    <w:rsid w:val="005F47A8"/>
    <w:rsid w:val="005F4A44"/>
    <w:rsid w:val="005F53A5"/>
    <w:rsid w:val="005F563F"/>
    <w:rsid w:val="005F5677"/>
    <w:rsid w:val="005F5738"/>
    <w:rsid w:val="005F5C17"/>
    <w:rsid w:val="005F5C2E"/>
    <w:rsid w:val="005F6024"/>
    <w:rsid w:val="005F65B9"/>
    <w:rsid w:val="005F66B4"/>
    <w:rsid w:val="005F6A05"/>
    <w:rsid w:val="005F6AA1"/>
    <w:rsid w:val="005F6AB6"/>
    <w:rsid w:val="005F6ACD"/>
    <w:rsid w:val="005F6E17"/>
    <w:rsid w:val="005F6FA3"/>
    <w:rsid w:val="005F6FCE"/>
    <w:rsid w:val="005F7321"/>
    <w:rsid w:val="005F7B84"/>
    <w:rsid w:val="005F7BF6"/>
    <w:rsid w:val="005F7D31"/>
    <w:rsid w:val="006000C3"/>
    <w:rsid w:val="006003E1"/>
    <w:rsid w:val="0060068D"/>
    <w:rsid w:val="006008A0"/>
    <w:rsid w:val="00600907"/>
    <w:rsid w:val="00600C1E"/>
    <w:rsid w:val="00600CD8"/>
    <w:rsid w:val="00600FA5"/>
    <w:rsid w:val="00601144"/>
    <w:rsid w:val="00601618"/>
    <w:rsid w:val="00601669"/>
    <w:rsid w:val="006016C4"/>
    <w:rsid w:val="006016FB"/>
    <w:rsid w:val="00601969"/>
    <w:rsid w:val="006019C1"/>
    <w:rsid w:val="00601C4D"/>
    <w:rsid w:val="00601DA5"/>
    <w:rsid w:val="006022DB"/>
    <w:rsid w:val="006025A5"/>
    <w:rsid w:val="0060261E"/>
    <w:rsid w:val="00602B08"/>
    <w:rsid w:val="00602C2A"/>
    <w:rsid w:val="00602DEB"/>
    <w:rsid w:val="00602E2A"/>
    <w:rsid w:val="00602F6A"/>
    <w:rsid w:val="006030FB"/>
    <w:rsid w:val="00603133"/>
    <w:rsid w:val="0060315D"/>
    <w:rsid w:val="00603332"/>
    <w:rsid w:val="006035C8"/>
    <w:rsid w:val="006037CC"/>
    <w:rsid w:val="00603D4C"/>
    <w:rsid w:val="00603E6E"/>
    <w:rsid w:val="006040EA"/>
    <w:rsid w:val="00604147"/>
    <w:rsid w:val="006045EF"/>
    <w:rsid w:val="00604F19"/>
    <w:rsid w:val="00604F33"/>
    <w:rsid w:val="00604FF9"/>
    <w:rsid w:val="006051CA"/>
    <w:rsid w:val="0060522A"/>
    <w:rsid w:val="0060534B"/>
    <w:rsid w:val="006054E8"/>
    <w:rsid w:val="00605551"/>
    <w:rsid w:val="0060584C"/>
    <w:rsid w:val="0060596E"/>
    <w:rsid w:val="00605A67"/>
    <w:rsid w:val="00605A9A"/>
    <w:rsid w:val="00605EFB"/>
    <w:rsid w:val="00605F50"/>
    <w:rsid w:val="0060611C"/>
    <w:rsid w:val="006061D6"/>
    <w:rsid w:val="00606245"/>
    <w:rsid w:val="0060645F"/>
    <w:rsid w:val="00606579"/>
    <w:rsid w:val="0060687A"/>
    <w:rsid w:val="00606AEE"/>
    <w:rsid w:val="00606D4E"/>
    <w:rsid w:val="00606EFF"/>
    <w:rsid w:val="0060724D"/>
    <w:rsid w:val="006072B3"/>
    <w:rsid w:val="006074BC"/>
    <w:rsid w:val="00607575"/>
    <w:rsid w:val="006075CD"/>
    <w:rsid w:val="006078C2"/>
    <w:rsid w:val="00610217"/>
    <w:rsid w:val="00610225"/>
    <w:rsid w:val="006104E7"/>
    <w:rsid w:val="0061052F"/>
    <w:rsid w:val="00610825"/>
    <w:rsid w:val="006109F3"/>
    <w:rsid w:val="00610A8F"/>
    <w:rsid w:val="00610DD5"/>
    <w:rsid w:val="00610F80"/>
    <w:rsid w:val="00611676"/>
    <w:rsid w:val="006117F1"/>
    <w:rsid w:val="00611985"/>
    <w:rsid w:val="00611B78"/>
    <w:rsid w:val="00611EC8"/>
    <w:rsid w:val="0061201B"/>
    <w:rsid w:val="00612023"/>
    <w:rsid w:val="00612161"/>
    <w:rsid w:val="00612325"/>
    <w:rsid w:val="00612616"/>
    <w:rsid w:val="00612F07"/>
    <w:rsid w:val="006131FB"/>
    <w:rsid w:val="00613608"/>
    <w:rsid w:val="00613808"/>
    <w:rsid w:val="00613B97"/>
    <w:rsid w:val="00613C53"/>
    <w:rsid w:val="00613E2D"/>
    <w:rsid w:val="00613EC2"/>
    <w:rsid w:val="00614159"/>
    <w:rsid w:val="006146D7"/>
    <w:rsid w:val="006147AA"/>
    <w:rsid w:val="00614C2E"/>
    <w:rsid w:val="00614E9A"/>
    <w:rsid w:val="00614FD8"/>
    <w:rsid w:val="00615342"/>
    <w:rsid w:val="006155E9"/>
    <w:rsid w:val="00615673"/>
    <w:rsid w:val="006156F2"/>
    <w:rsid w:val="0061581D"/>
    <w:rsid w:val="00615A7D"/>
    <w:rsid w:val="00615B11"/>
    <w:rsid w:val="00615B5A"/>
    <w:rsid w:val="00615E8D"/>
    <w:rsid w:val="00615EFD"/>
    <w:rsid w:val="00615FFB"/>
    <w:rsid w:val="00616581"/>
    <w:rsid w:val="0061662E"/>
    <w:rsid w:val="00616A4C"/>
    <w:rsid w:val="00616BB0"/>
    <w:rsid w:val="006170D1"/>
    <w:rsid w:val="00617103"/>
    <w:rsid w:val="00617134"/>
    <w:rsid w:val="00617318"/>
    <w:rsid w:val="00617A02"/>
    <w:rsid w:val="00617A65"/>
    <w:rsid w:val="00617BB2"/>
    <w:rsid w:val="00617CE9"/>
    <w:rsid w:val="00617EEE"/>
    <w:rsid w:val="006204E0"/>
    <w:rsid w:val="006206A4"/>
    <w:rsid w:val="0062087A"/>
    <w:rsid w:val="006209C4"/>
    <w:rsid w:val="00620C07"/>
    <w:rsid w:val="00620F69"/>
    <w:rsid w:val="00621000"/>
    <w:rsid w:val="0062115C"/>
    <w:rsid w:val="00621258"/>
    <w:rsid w:val="0062125B"/>
    <w:rsid w:val="0062145A"/>
    <w:rsid w:val="00621B09"/>
    <w:rsid w:val="00621B57"/>
    <w:rsid w:val="00621C47"/>
    <w:rsid w:val="0062206F"/>
    <w:rsid w:val="0062289E"/>
    <w:rsid w:val="006228FB"/>
    <w:rsid w:val="0062297D"/>
    <w:rsid w:val="0062298B"/>
    <w:rsid w:val="006229FE"/>
    <w:rsid w:val="00622AED"/>
    <w:rsid w:val="00622BAC"/>
    <w:rsid w:val="00622E01"/>
    <w:rsid w:val="00622F87"/>
    <w:rsid w:val="00623295"/>
    <w:rsid w:val="006235C4"/>
    <w:rsid w:val="006236D5"/>
    <w:rsid w:val="00623755"/>
    <w:rsid w:val="00623905"/>
    <w:rsid w:val="00623AC1"/>
    <w:rsid w:val="00623B92"/>
    <w:rsid w:val="00623DBA"/>
    <w:rsid w:val="00623F05"/>
    <w:rsid w:val="006241D8"/>
    <w:rsid w:val="0062422B"/>
    <w:rsid w:val="006242DF"/>
    <w:rsid w:val="006242EC"/>
    <w:rsid w:val="00624883"/>
    <w:rsid w:val="00624ACF"/>
    <w:rsid w:val="00624F24"/>
    <w:rsid w:val="00625148"/>
    <w:rsid w:val="00625159"/>
    <w:rsid w:val="00625286"/>
    <w:rsid w:val="006256A9"/>
    <w:rsid w:val="00625710"/>
    <w:rsid w:val="006259E4"/>
    <w:rsid w:val="00625ACE"/>
    <w:rsid w:val="00625B35"/>
    <w:rsid w:val="00625F7E"/>
    <w:rsid w:val="00626055"/>
    <w:rsid w:val="006260EC"/>
    <w:rsid w:val="006262D4"/>
    <w:rsid w:val="006270BE"/>
    <w:rsid w:val="00627161"/>
    <w:rsid w:val="0062716F"/>
    <w:rsid w:val="006272BD"/>
    <w:rsid w:val="00627561"/>
    <w:rsid w:val="006276B6"/>
    <w:rsid w:val="0062772D"/>
    <w:rsid w:val="00627776"/>
    <w:rsid w:val="0062792A"/>
    <w:rsid w:val="0063004C"/>
    <w:rsid w:val="006301F6"/>
    <w:rsid w:val="006303C8"/>
    <w:rsid w:val="00630505"/>
    <w:rsid w:val="006305F4"/>
    <w:rsid w:val="0063064A"/>
    <w:rsid w:val="0063065F"/>
    <w:rsid w:val="0063088F"/>
    <w:rsid w:val="0063094A"/>
    <w:rsid w:val="00630BF2"/>
    <w:rsid w:val="00630D6F"/>
    <w:rsid w:val="00630D9C"/>
    <w:rsid w:val="00630DE4"/>
    <w:rsid w:val="0063104E"/>
    <w:rsid w:val="00631194"/>
    <w:rsid w:val="00631323"/>
    <w:rsid w:val="00631C61"/>
    <w:rsid w:val="00631C8C"/>
    <w:rsid w:val="00631EEE"/>
    <w:rsid w:val="0063203C"/>
    <w:rsid w:val="006320A3"/>
    <w:rsid w:val="006320C4"/>
    <w:rsid w:val="0063237D"/>
    <w:rsid w:val="00632990"/>
    <w:rsid w:val="00632D57"/>
    <w:rsid w:val="0063313F"/>
    <w:rsid w:val="006332B0"/>
    <w:rsid w:val="0063331F"/>
    <w:rsid w:val="006333DE"/>
    <w:rsid w:val="0063380F"/>
    <w:rsid w:val="006338B2"/>
    <w:rsid w:val="00633AB4"/>
    <w:rsid w:val="00633EC5"/>
    <w:rsid w:val="0063418D"/>
    <w:rsid w:val="006343AF"/>
    <w:rsid w:val="006344EA"/>
    <w:rsid w:val="006348C9"/>
    <w:rsid w:val="00634B7D"/>
    <w:rsid w:val="006356E8"/>
    <w:rsid w:val="006356FC"/>
    <w:rsid w:val="00635905"/>
    <w:rsid w:val="006359F2"/>
    <w:rsid w:val="00635BDD"/>
    <w:rsid w:val="00635DC2"/>
    <w:rsid w:val="00635EF4"/>
    <w:rsid w:val="00636135"/>
    <w:rsid w:val="00636281"/>
    <w:rsid w:val="00636334"/>
    <w:rsid w:val="006365AE"/>
    <w:rsid w:val="00636B03"/>
    <w:rsid w:val="00636EE8"/>
    <w:rsid w:val="006371F7"/>
    <w:rsid w:val="00637313"/>
    <w:rsid w:val="0063761C"/>
    <w:rsid w:val="006376CC"/>
    <w:rsid w:val="0063792D"/>
    <w:rsid w:val="00637BFB"/>
    <w:rsid w:val="00637E74"/>
    <w:rsid w:val="00637FED"/>
    <w:rsid w:val="0064010F"/>
    <w:rsid w:val="00640675"/>
    <w:rsid w:val="0064070A"/>
    <w:rsid w:val="0064081C"/>
    <w:rsid w:val="00640C51"/>
    <w:rsid w:val="0064141C"/>
    <w:rsid w:val="006415C3"/>
    <w:rsid w:val="0064175E"/>
    <w:rsid w:val="006417CE"/>
    <w:rsid w:val="00641D4E"/>
    <w:rsid w:val="00641FFE"/>
    <w:rsid w:val="0064211B"/>
    <w:rsid w:val="00642376"/>
    <w:rsid w:val="00642918"/>
    <w:rsid w:val="00642E2A"/>
    <w:rsid w:val="006431AF"/>
    <w:rsid w:val="00643213"/>
    <w:rsid w:val="006432AC"/>
    <w:rsid w:val="00643830"/>
    <w:rsid w:val="00643A6B"/>
    <w:rsid w:val="006440B5"/>
    <w:rsid w:val="00644385"/>
    <w:rsid w:val="006443A5"/>
    <w:rsid w:val="0064442E"/>
    <w:rsid w:val="006447C3"/>
    <w:rsid w:val="00644976"/>
    <w:rsid w:val="00644FA2"/>
    <w:rsid w:val="006450C0"/>
    <w:rsid w:val="0064588E"/>
    <w:rsid w:val="006458F4"/>
    <w:rsid w:val="00645B95"/>
    <w:rsid w:val="00645DBA"/>
    <w:rsid w:val="00646095"/>
    <w:rsid w:val="00646280"/>
    <w:rsid w:val="00646636"/>
    <w:rsid w:val="006467F4"/>
    <w:rsid w:val="00646DAD"/>
    <w:rsid w:val="00646DB2"/>
    <w:rsid w:val="00646FEB"/>
    <w:rsid w:val="006471BB"/>
    <w:rsid w:val="006472E3"/>
    <w:rsid w:val="006476C1"/>
    <w:rsid w:val="00647FE2"/>
    <w:rsid w:val="0065013F"/>
    <w:rsid w:val="00650435"/>
    <w:rsid w:val="00650549"/>
    <w:rsid w:val="0065087A"/>
    <w:rsid w:val="006508A8"/>
    <w:rsid w:val="00650B60"/>
    <w:rsid w:val="00650E42"/>
    <w:rsid w:val="00651221"/>
    <w:rsid w:val="006512D3"/>
    <w:rsid w:val="006513F1"/>
    <w:rsid w:val="00651834"/>
    <w:rsid w:val="00651B00"/>
    <w:rsid w:val="00651B46"/>
    <w:rsid w:val="00651B5F"/>
    <w:rsid w:val="00651DE5"/>
    <w:rsid w:val="00651EB7"/>
    <w:rsid w:val="006524F4"/>
    <w:rsid w:val="00652679"/>
    <w:rsid w:val="006526B1"/>
    <w:rsid w:val="00652A31"/>
    <w:rsid w:val="00652BB3"/>
    <w:rsid w:val="00653158"/>
    <w:rsid w:val="00653628"/>
    <w:rsid w:val="006536B7"/>
    <w:rsid w:val="00653777"/>
    <w:rsid w:val="006539CA"/>
    <w:rsid w:val="00653CD2"/>
    <w:rsid w:val="00653DED"/>
    <w:rsid w:val="00653EBA"/>
    <w:rsid w:val="00653F03"/>
    <w:rsid w:val="00653F2D"/>
    <w:rsid w:val="00653F41"/>
    <w:rsid w:val="00654230"/>
    <w:rsid w:val="006543D7"/>
    <w:rsid w:val="0065457B"/>
    <w:rsid w:val="0065466F"/>
    <w:rsid w:val="00654B11"/>
    <w:rsid w:val="00654EA0"/>
    <w:rsid w:val="00655143"/>
    <w:rsid w:val="00655331"/>
    <w:rsid w:val="0065539C"/>
    <w:rsid w:val="00655449"/>
    <w:rsid w:val="0065560D"/>
    <w:rsid w:val="00655A9B"/>
    <w:rsid w:val="00655AB6"/>
    <w:rsid w:val="00655BEF"/>
    <w:rsid w:val="00655FA2"/>
    <w:rsid w:val="00656137"/>
    <w:rsid w:val="00656377"/>
    <w:rsid w:val="00656764"/>
    <w:rsid w:val="00656795"/>
    <w:rsid w:val="00656A05"/>
    <w:rsid w:val="00656BC4"/>
    <w:rsid w:val="00657092"/>
    <w:rsid w:val="00657319"/>
    <w:rsid w:val="00657782"/>
    <w:rsid w:val="00657B13"/>
    <w:rsid w:val="00657BA5"/>
    <w:rsid w:val="00657BD7"/>
    <w:rsid w:val="00657BDA"/>
    <w:rsid w:val="00657CA5"/>
    <w:rsid w:val="00657DC3"/>
    <w:rsid w:val="00657E04"/>
    <w:rsid w:val="006600D1"/>
    <w:rsid w:val="006600FB"/>
    <w:rsid w:val="00660432"/>
    <w:rsid w:val="006607B0"/>
    <w:rsid w:val="006608E3"/>
    <w:rsid w:val="006608F9"/>
    <w:rsid w:val="0066122F"/>
    <w:rsid w:val="0066126C"/>
    <w:rsid w:val="00661340"/>
    <w:rsid w:val="00661523"/>
    <w:rsid w:val="0066153C"/>
    <w:rsid w:val="006617CD"/>
    <w:rsid w:val="00661A8E"/>
    <w:rsid w:val="00661AD3"/>
    <w:rsid w:val="00661F02"/>
    <w:rsid w:val="00661FB1"/>
    <w:rsid w:val="00662470"/>
    <w:rsid w:val="006625EB"/>
    <w:rsid w:val="00662764"/>
    <w:rsid w:val="006629F5"/>
    <w:rsid w:val="00662AAE"/>
    <w:rsid w:val="00663042"/>
    <w:rsid w:val="00663075"/>
    <w:rsid w:val="00663483"/>
    <w:rsid w:val="0066349D"/>
    <w:rsid w:val="0066363C"/>
    <w:rsid w:val="0066383D"/>
    <w:rsid w:val="00663A94"/>
    <w:rsid w:val="00663BF1"/>
    <w:rsid w:val="00664096"/>
    <w:rsid w:val="00664207"/>
    <w:rsid w:val="00664270"/>
    <w:rsid w:val="00664309"/>
    <w:rsid w:val="006643EF"/>
    <w:rsid w:val="006643FD"/>
    <w:rsid w:val="006644EA"/>
    <w:rsid w:val="00664539"/>
    <w:rsid w:val="0066464A"/>
    <w:rsid w:val="006648EC"/>
    <w:rsid w:val="00664C60"/>
    <w:rsid w:val="00664E1A"/>
    <w:rsid w:val="0066510F"/>
    <w:rsid w:val="006652C1"/>
    <w:rsid w:val="006653F7"/>
    <w:rsid w:val="006654E3"/>
    <w:rsid w:val="0066563F"/>
    <w:rsid w:val="0066564E"/>
    <w:rsid w:val="006657EB"/>
    <w:rsid w:val="00665827"/>
    <w:rsid w:val="00665CD6"/>
    <w:rsid w:val="0066654D"/>
    <w:rsid w:val="0066677A"/>
    <w:rsid w:val="00666EA5"/>
    <w:rsid w:val="00666F95"/>
    <w:rsid w:val="00667454"/>
    <w:rsid w:val="00667467"/>
    <w:rsid w:val="006674E3"/>
    <w:rsid w:val="00667713"/>
    <w:rsid w:val="006677B7"/>
    <w:rsid w:val="006679E6"/>
    <w:rsid w:val="00667BE2"/>
    <w:rsid w:val="00667E86"/>
    <w:rsid w:val="00667F74"/>
    <w:rsid w:val="00670202"/>
    <w:rsid w:val="00670483"/>
    <w:rsid w:val="0067057A"/>
    <w:rsid w:val="00670650"/>
    <w:rsid w:val="00670761"/>
    <w:rsid w:val="0067083C"/>
    <w:rsid w:val="00671121"/>
    <w:rsid w:val="00671211"/>
    <w:rsid w:val="006717ED"/>
    <w:rsid w:val="00671903"/>
    <w:rsid w:val="00671E28"/>
    <w:rsid w:val="00671E7E"/>
    <w:rsid w:val="006722E3"/>
    <w:rsid w:val="006725CA"/>
    <w:rsid w:val="0067279F"/>
    <w:rsid w:val="00672868"/>
    <w:rsid w:val="00672A20"/>
    <w:rsid w:val="00672A2C"/>
    <w:rsid w:val="00672AAC"/>
    <w:rsid w:val="0067304A"/>
    <w:rsid w:val="00673066"/>
    <w:rsid w:val="00673345"/>
    <w:rsid w:val="006733DF"/>
    <w:rsid w:val="006734D0"/>
    <w:rsid w:val="00673503"/>
    <w:rsid w:val="006737C1"/>
    <w:rsid w:val="00673814"/>
    <w:rsid w:val="00673A13"/>
    <w:rsid w:val="00673CDD"/>
    <w:rsid w:val="00673EEE"/>
    <w:rsid w:val="00673EF8"/>
    <w:rsid w:val="006740ED"/>
    <w:rsid w:val="0067421D"/>
    <w:rsid w:val="0067431F"/>
    <w:rsid w:val="006743D0"/>
    <w:rsid w:val="00674517"/>
    <w:rsid w:val="006748C1"/>
    <w:rsid w:val="00674C88"/>
    <w:rsid w:val="00674D4E"/>
    <w:rsid w:val="00675230"/>
    <w:rsid w:val="006753D6"/>
    <w:rsid w:val="006755E1"/>
    <w:rsid w:val="0067570C"/>
    <w:rsid w:val="00675B0F"/>
    <w:rsid w:val="00675BB6"/>
    <w:rsid w:val="00675C28"/>
    <w:rsid w:val="00675D98"/>
    <w:rsid w:val="0067600E"/>
    <w:rsid w:val="00676623"/>
    <w:rsid w:val="00676741"/>
    <w:rsid w:val="0067676A"/>
    <w:rsid w:val="00676D09"/>
    <w:rsid w:val="00676D12"/>
    <w:rsid w:val="00676DE2"/>
    <w:rsid w:val="006773E5"/>
    <w:rsid w:val="006775E1"/>
    <w:rsid w:val="00677A93"/>
    <w:rsid w:val="00677AD1"/>
    <w:rsid w:val="00677B66"/>
    <w:rsid w:val="00677CEB"/>
    <w:rsid w:val="00677D77"/>
    <w:rsid w:val="00677F54"/>
    <w:rsid w:val="0068004F"/>
    <w:rsid w:val="00680141"/>
    <w:rsid w:val="00680434"/>
    <w:rsid w:val="006804AA"/>
    <w:rsid w:val="00680627"/>
    <w:rsid w:val="00680677"/>
    <w:rsid w:val="006807B1"/>
    <w:rsid w:val="006809BA"/>
    <w:rsid w:val="00680C17"/>
    <w:rsid w:val="006811D9"/>
    <w:rsid w:val="00681435"/>
    <w:rsid w:val="006814FC"/>
    <w:rsid w:val="00681B54"/>
    <w:rsid w:val="00681CD8"/>
    <w:rsid w:val="00682290"/>
    <w:rsid w:val="006822A2"/>
    <w:rsid w:val="0068234F"/>
    <w:rsid w:val="006826D9"/>
    <w:rsid w:val="00682829"/>
    <w:rsid w:val="00682A66"/>
    <w:rsid w:val="00682AE0"/>
    <w:rsid w:val="00682B6B"/>
    <w:rsid w:val="00682CF7"/>
    <w:rsid w:val="00682D03"/>
    <w:rsid w:val="00682DB2"/>
    <w:rsid w:val="00682EBE"/>
    <w:rsid w:val="00682EC0"/>
    <w:rsid w:val="0068355C"/>
    <w:rsid w:val="006835FF"/>
    <w:rsid w:val="00683AB2"/>
    <w:rsid w:val="00683B93"/>
    <w:rsid w:val="00683EEE"/>
    <w:rsid w:val="0068426E"/>
    <w:rsid w:val="006843B2"/>
    <w:rsid w:val="006843CE"/>
    <w:rsid w:val="00684B16"/>
    <w:rsid w:val="00684B65"/>
    <w:rsid w:val="00684B6F"/>
    <w:rsid w:val="00684C39"/>
    <w:rsid w:val="00684E83"/>
    <w:rsid w:val="00684E86"/>
    <w:rsid w:val="006853C1"/>
    <w:rsid w:val="006857E5"/>
    <w:rsid w:val="00685AFF"/>
    <w:rsid w:val="00685DC7"/>
    <w:rsid w:val="00685E3D"/>
    <w:rsid w:val="0068679A"/>
    <w:rsid w:val="006868C9"/>
    <w:rsid w:val="00686B7B"/>
    <w:rsid w:val="00687173"/>
    <w:rsid w:val="0068722B"/>
    <w:rsid w:val="006872C4"/>
    <w:rsid w:val="006875EC"/>
    <w:rsid w:val="006876B7"/>
    <w:rsid w:val="006877D6"/>
    <w:rsid w:val="0068782D"/>
    <w:rsid w:val="006878C9"/>
    <w:rsid w:val="00687A46"/>
    <w:rsid w:val="00687A92"/>
    <w:rsid w:val="00687CA9"/>
    <w:rsid w:val="00687E06"/>
    <w:rsid w:val="00687E65"/>
    <w:rsid w:val="00687F18"/>
    <w:rsid w:val="00690952"/>
    <w:rsid w:val="006909CD"/>
    <w:rsid w:val="00690AB6"/>
    <w:rsid w:val="00690CEB"/>
    <w:rsid w:val="00690F4E"/>
    <w:rsid w:val="0069133F"/>
    <w:rsid w:val="00691460"/>
    <w:rsid w:val="00691615"/>
    <w:rsid w:val="00691853"/>
    <w:rsid w:val="00691B7D"/>
    <w:rsid w:val="00691BA0"/>
    <w:rsid w:val="00691DFD"/>
    <w:rsid w:val="00691F33"/>
    <w:rsid w:val="006920EB"/>
    <w:rsid w:val="00692148"/>
    <w:rsid w:val="00692646"/>
    <w:rsid w:val="00692786"/>
    <w:rsid w:val="00692816"/>
    <w:rsid w:val="006928B2"/>
    <w:rsid w:val="00692AA5"/>
    <w:rsid w:val="00692B11"/>
    <w:rsid w:val="00692F12"/>
    <w:rsid w:val="00692F14"/>
    <w:rsid w:val="00693326"/>
    <w:rsid w:val="00693513"/>
    <w:rsid w:val="00693714"/>
    <w:rsid w:val="00693953"/>
    <w:rsid w:val="006939E6"/>
    <w:rsid w:val="00693C0A"/>
    <w:rsid w:val="00693DA6"/>
    <w:rsid w:val="00693E2A"/>
    <w:rsid w:val="00693FA8"/>
    <w:rsid w:val="00694032"/>
    <w:rsid w:val="00694092"/>
    <w:rsid w:val="006943C5"/>
    <w:rsid w:val="00694413"/>
    <w:rsid w:val="006944D7"/>
    <w:rsid w:val="006945E8"/>
    <w:rsid w:val="0069463D"/>
    <w:rsid w:val="00694CD5"/>
    <w:rsid w:val="00695188"/>
    <w:rsid w:val="006952F9"/>
    <w:rsid w:val="006955ED"/>
    <w:rsid w:val="006957BB"/>
    <w:rsid w:val="00695885"/>
    <w:rsid w:val="00695BB4"/>
    <w:rsid w:val="00695CE3"/>
    <w:rsid w:val="00695FF9"/>
    <w:rsid w:val="00696177"/>
    <w:rsid w:val="0069632E"/>
    <w:rsid w:val="00696488"/>
    <w:rsid w:val="00696499"/>
    <w:rsid w:val="00696583"/>
    <w:rsid w:val="006966CF"/>
    <w:rsid w:val="00696983"/>
    <w:rsid w:val="00696B80"/>
    <w:rsid w:val="00696BC2"/>
    <w:rsid w:val="00696BF2"/>
    <w:rsid w:val="00696DC4"/>
    <w:rsid w:val="00697145"/>
    <w:rsid w:val="0069718D"/>
    <w:rsid w:val="00697199"/>
    <w:rsid w:val="00697271"/>
    <w:rsid w:val="006973FE"/>
    <w:rsid w:val="00697786"/>
    <w:rsid w:val="006977AA"/>
    <w:rsid w:val="006A0105"/>
    <w:rsid w:val="006A0371"/>
    <w:rsid w:val="006A0391"/>
    <w:rsid w:val="006A04B5"/>
    <w:rsid w:val="006A04D4"/>
    <w:rsid w:val="006A06F8"/>
    <w:rsid w:val="006A09B5"/>
    <w:rsid w:val="006A0A09"/>
    <w:rsid w:val="006A0A38"/>
    <w:rsid w:val="006A0B53"/>
    <w:rsid w:val="006A0FD0"/>
    <w:rsid w:val="006A1085"/>
    <w:rsid w:val="006A125F"/>
    <w:rsid w:val="006A1330"/>
    <w:rsid w:val="006A25B7"/>
    <w:rsid w:val="006A277E"/>
    <w:rsid w:val="006A29B3"/>
    <w:rsid w:val="006A2CDD"/>
    <w:rsid w:val="006A2DE5"/>
    <w:rsid w:val="006A2F03"/>
    <w:rsid w:val="006A2F58"/>
    <w:rsid w:val="006A310F"/>
    <w:rsid w:val="006A35DF"/>
    <w:rsid w:val="006A3633"/>
    <w:rsid w:val="006A38D4"/>
    <w:rsid w:val="006A3999"/>
    <w:rsid w:val="006A3AAF"/>
    <w:rsid w:val="006A3C3B"/>
    <w:rsid w:val="006A3CC1"/>
    <w:rsid w:val="006A42D8"/>
    <w:rsid w:val="006A43FA"/>
    <w:rsid w:val="006A461D"/>
    <w:rsid w:val="006A4640"/>
    <w:rsid w:val="006A4746"/>
    <w:rsid w:val="006A4828"/>
    <w:rsid w:val="006A49B0"/>
    <w:rsid w:val="006A52D2"/>
    <w:rsid w:val="006A5934"/>
    <w:rsid w:val="006A59A9"/>
    <w:rsid w:val="006A5A3F"/>
    <w:rsid w:val="006A5A63"/>
    <w:rsid w:val="006A5B61"/>
    <w:rsid w:val="006A5CED"/>
    <w:rsid w:val="006A5E35"/>
    <w:rsid w:val="006A5FA8"/>
    <w:rsid w:val="006A60AD"/>
    <w:rsid w:val="006A6122"/>
    <w:rsid w:val="006A6291"/>
    <w:rsid w:val="006A64A2"/>
    <w:rsid w:val="006A6A77"/>
    <w:rsid w:val="006A6B36"/>
    <w:rsid w:val="006A6D1E"/>
    <w:rsid w:val="006A6DCC"/>
    <w:rsid w:val="006A6E78"/>
    <w:rsid w:val="006A6FB1"/>
    <w:rsid w:val="006A7035"/>
    <w:rsid w:val="006A71BC"/>
    <w:rsid w:val="006A73A4"/>
    <w:rsid w:val="006A7839"/>
    <w:rsid w:val="006A78DD"/>
    <w:rsid w:val="006A7A6C"/>
    <w:rsid w:val="006A7CF5"/>
    <w:rsid w:val="006A7D71"/>
    <w:rsid w:val="006AFB34"/>
    <w:rsid w:val="006B0144"/>
    <w:rsid w:val="006B0356"/>
    <w:rsid w:val="006B045A"/>
    <w:rsid w:val="006B049B"/>
    <w:rsid w:val="006B04FF"/>
    <w:rsid w:val="006B053F"/>
    <w:rsid w:val="006B05A4"/>
    <w:rsid w:val="006B0632"/>
    <w:rsid w:val="006B068D"/>
    <w:rsid w:val="006B0781"/>
    <w:rsid w:val="006B07B9"/>
    <w:rsid w:val="006B0832"/>
    <w:rsid w:val="006B088E"/>
    <w:rsid w:val="006B0940"/>
    <w:rsid w:val="006B0964"/>
    <w:rsid w:val="006B0AFB"/>
    <w:rsid w:val="006B0DD4"/>
    <w:rsid w:val="006B0EA5"/>
    <w:rsid w:val="006B123F"/>
    <w:rsid w:val="006B1252"/>
    <w:rsid w:val="006B17C8"/>
    <w:rsid w:val="006B1BBB"/>
    <w:rsid w:val="006B1E1E"/>
    <w:rsid w:val="006B209C"/>
    <w:rsid w:val="006B21E7"/>
    <w:rsid w:val="006B273D"/>
    <w:rsid w:val="006B287C"/>
    <w:rsid w:val="006B28FF"/>
    <w:rsid w:val="006B2B4E"/>
    <w:rsid w:val="006B2C4F"/>
    <w:rsid w:val="006B2DDD"/>
    <w:rsid w:val="006B2DEB"/>
    <w:rsid w:val="006B2F29"/>
    <w:rsid w:val="006B309C"/>
    <w:rsid w:val="006B362D"/>
    <w:rsid w:val="006B3654"/>
    <w:rsid w:val="006B3C85"/>
    <w:rsid w:val="006B3DAD"/>
    <w:rsid w:val="006B4265"/>
    <w:rsid w:val="006B4299"/>
    <w:rsid w:val="006B42C7"/>
    <w:rsid w:val="006B4BEB"/>
    <w:rsid w:val="006B4C51"/>
    <w:rsid w:val="006B4E7F"/>
    <w:rsid w:val="006B5111"/>
    <w:rsid w:val="006B5274"/>
    <w:rsid w:val="006B547D"/>
    <w:rsid w:val="006B5C71"/>
    <w:rsid w:val="006B61BF"/>
    <w:rsid w:val="006B6A74"/>
    <w:rsid w:val="006B6B5E"/>
    <w:rsid w:val="006B6BB2"/>
    <w:rsid w:val="006B7169"/>
    <w:rsid w:val="006B7415"/>
    <w:rsid w:val="006B750F"/>
    <w:rsid w:val="006B75D3"/>
    <w:rsid w:val="006B77DA"/>
    <w:rsid w:val="006B7CD2"/>
    <w:rsid w:val="006B7CEF"/>
    <w:rsid w:val="006B7ED2"/>
    <w:rsid w:val="006C001E"/>
    <w:rsid w:val="006C05B0"/>
    <w:rsid w:val="006C0758"/>
    <w:rsid w:val="006C09AE"/>
    <w:rsid w:val="006C0AD6"/>
    <w:rsid w:val="006C0D2C"/>
    <w:rsid w:val="006C14B1"/>
    <w:rsid w:val="006C1627"/>
    <w:rsid w:val="006C17A5"/>
    <w:rsid w:val="006C18B6"/>
    <w:rsid w:val="006C1AAF"/>
    <w:rsid w:val="006C1D8D"/>
    <w:rsid w:val="006C1EB4"/>
    <w:rsid w:val="006C1F31"/>
    <w:rsid w:val="006C2062"/>
    <w:rsid w:val="006C206A"/>
    <w:rsid w:val="006C2082"/>
    <w:rsid w:val="006C243F"/>
    <w:rsid w:val="006C2E70"/>
    <w:rsid w:val="006C2F2F"/>
    <w:rsid w:val="006C30B1"/>
    <w:rsid w:val="006C32DE"/>
    <w:rsid w:val="006C33D3"/>
    <w:rsid w:val="006C36EB"/>
    <w:rsid w:val="006C3EE0"/>
    <w:rsid w:val="006C3EEB"/>
    <w:rsid w:val="006C3F07"/>
    <w:rsid w:val="006C40FE"/>
    <w:rsid w:val="006C42FE"/>
    <w:rsid w:val="006C47A3"/>
    <w:rsid w:val="006C4A53"/>
    <w:rsid w:val="006C4AD9"/>
    <w:rsid w:val="006C4B48"/>
    <w:rsid w:val="006C4FCA"/>
    <w:rsid w:val="006C51A1"/>
    <w:rsid w:val="006C51B7"/>
    <w:rsid w:val="006C525D"/>
    <w:rsid w:val="006C5303"/>
    <w:rsid w:val="006C562B"/>
    <w:rsid w:val="006C5D8E"/>
    <w:rsid w:val="006C6249"/>
    <w:rsid w:val="006C62AB"/>
    <w:rsid w:val="006C642B"/>
    <w:rsid w:val="006C64F3"/>
    <w:rsid w:val="006C6612"/>
    <w:rsid w:val="006C6936"/>
    <w:rsid w:val="006C6CBF"/>
    <w:rsid w:val="006C701E"/>
    <w:rsid w:val="006C7043"/>
    <w:rsid w:val="006C72A9"/>
    <w:rsid w:val="006C74F5"/>
    <w:rsid w:val="006C7542"/>
    <w:rsid w:val="006C775A"/>
    <w:rsid w:val="006C7790"/>
    <w:rsid w:val="006C7932"/>
    <w:rsid w:val="006C7B48"/>
    <w:rsid w:val="006C7D0F"/>
    <w:rsid w:val="006C7E9A"/>
    <w:rsid w:val="006C7EE9"/>
    <w:rsid w:val="006C7FFE"/>
    <w:rsid w:val="006D0011"/>
    <w:rsid w:val="006D00BC"/>
    <w:rsid w:val="006D01AF"/>
    <w:rsid w:val="006D02CF"/>
    <w:rsid w:val="006D02FB"/>
    <w:rsid w:val="006D0458"/>
    <w:rsid w:val="006D0476"/>
    <w:rsid w:val="006D0528"/>
    <w:rsid w:val="006D0617"/>
    <w:rsid w:val="006D0B92"/>
    <w:rsid w:val="006D0C23"/>
    <w:rsid w:val="006D0C5C"/>
    <w:rsid w:val="006D0CB8"/>
    <w:rsid w:val="006D0CD9"/>
    <w:rsid w:val="006D0F4F"/>
    <w:rsid w:val="006D11E2"/>
    <w:rsid w:val="006D128E"/>
    <w:rsid w:val="006D1629"/>
    <w:rsid w:val="006D16C5"/>
    <w:rsid w:val="006D17F4"/>
    <w:rsid w:val="006D1886"/>
    <w:rsid w:val="006D18DC"/>
    <w:rsid w:val="006D1929"/>
    <w:rsid w:val="006D1994"/>
    <w:rsid w:val="006D2061"/>
    <w:rsid w:val="006D2AE0"/>
    <w:rsid w:val="006D2C2E"/>
    <w:rsid w:val="006D2F96"/>
    <w:rsid w:val="006D3266"/>
    <w:rsid w:val="006D3424"/>
    <w:rsid w:val="006D3507"/>
    <w:rsid w:val="006D3B8C"/>
    <w:rsid w:val="006D3CE3"/>
    <w:rsid w:val="006D3E76"/>
    <w:rsid w:val="006D4726"/>
    <w:rsid w:val="006D48B8"/>
    <w:rsid w:val="006D4B84"/>
    <w:rsid w:val="006D4F6D"/>
    <w:rsid w:val="006D5306"/>
    <w:rsid w:val="006D5593"/>
    <w:rsid w:val="006D574E"/>
    <w:rsid w:val="006D5CFB"/>
    <w:rsid w:val="006D5D5F"/>
    <w:rsid w:val="006D612B"/>
    <w:rsid w:val="006D6248"/>
    <w:rsid w:val="006D649F"/>
    <w:rsid w:val="006D6D63"/>
    <w:rsid w:val="006D6DF5"/>
    <w:rsid w:val="006D6FE9"/>
    <w:rsid w:val="006D71FF"/>
    <w:rsid w:val="006D7305"/>
    <w:rsid w:val="006D7568"/>
    <w:rsid w:val="006D75D5"/>
    <w:rsid w:val="006D785A"/>
    <w:rsid w:val="006D7AA1"/>
    <w:rsid w:val="006D7F07"/>
    <w:rsid w:val="006E05D1"/>
    <w:rsid w:val="006E0B4D"/>
    <w:rsid w:val="006E0C0D"/>
    <w:rsid w:val="006E0C59"/>
    <w:rsid w:val="006E0CE3"/>
    <w:rsid w:val="006E0DCF"/>
    <w:rsid w:val="006E15AB"/>
    <w:rsid w:val="006E166B"/>
    <w:rsid w:val="006E1694"/>
    <w:rsid w:val="006E1722"/>
    <w:rsid w:val="006E1798"/>
    <w:rsid w:val="006E18B4"/>
    <w:rsid w:val="006E1A38"/>
    <w:rsid w:val="006E1F0F"/>
    <w:rsid w:val="006E2421"/>
    <w:rsid w:val="006E26C4"/>
    <w:rsid w:val="006E28D8"/>
    <w:rsid w:val="006E2A97"/>
    <w:rsid w:val="006E3025"/>
    <w:rsid w:val="006E3C06"/>
    <w:rsid w:val="006E3DF8"/>
    <w:rsid w:val="006E40A4"/>
    <w:rsid w:val="006E45D8"/>
    <w:rsid w:val="006E46A8"/>
    <w:rsid w:val="006E46D6"/>
    <w:rsid w:val="006E46EC"/>
    <w:rsid w:val="006E474F"/>
    <w:rsid w:val="006E4D26"/>
    <w:rsid w:val="006E5376"/>
    <w:rsid w:val="006E5410"/>
    <w:rsid w:val="006E5412"/>
    <w:rsid w:val="006E5568"/>
    <w:rsid w:val="006E563E"/>
    <w:rsid w:val="006E593F"/>
    <w:rsid w:val="006E59C8"/>
    <w:rsid w:val="006E5A48"/>
    <w:rsid w:val="006E5AA0"/>
    <w:rsid w:val="006E5EBD"/>
    <w:rsid w:val="006E6051"/>
    <w:rsid w:val="006E6195"/>
    <w:rsid w:val="006E61B5"/>
    <w:rsid w:val="006E61E7"/>
    <w:rsid w:val="006E6250"/>
    <w:rsid w:val="006E62BB"/>
    <w:rsid w:val="006E65D2"/>
    <w:rsid w:val="006E65FD"/>
    <w:rsid w:val="006E6814"/>
    <w:rsid w:val="006E6AC3"/>
    <w:rsid w:val="006E6C09"/>
    <w:rsid w:val="006E6FFC"/>
    <w:rsid w:val="006E7230"/>
    <w:rsid w:val="006E72DF"/>
    <w:rsid w:val="006E7A47"/>
    <w:rsid w:val="006E7AB7"/>
    <w:rsid w:val="006E7B8D"/>
    <w:rsid w:val="006E7BC5"/>
    <w:rsid w:val="006E7F86"/>
    <w:rsid w:val="006F03F1"/>
    <w:rsid w:val="006F044F"/>
    <w:rsid w:val="006F0789"/>
    <w:rsid w:val="006F0C89"/>
    <w:rsid w:val="006F10FC"/>
    <w:rsid w:val="006F11FA"/>
    <w:rsid w:val="006F12BE"/>
    <w:rsid w:val="006F1368"/>
    <w:rsid w:val="006F141B"/>
    <w:rsid w:val="006F15E5"/>
    <w:rsid w:val="006F1601"/>
    <w:rsid w:val="006F18E2"/>
    <w:rsid w:val="006F1901"/>
    <w:rsid w:val="006F1C3B"/>
    <w:rsid w:val="006F210C"/>
    <w:rsid w:val="006F223E"/>
    <w:rsid w:val="006F2450"/>
    <w:rsid w:val="006F2848"/>
    <w:rsid w:val="006F2C6A"/>
    <w:rsid w:val="006F307B"/>
    <w:rsid w:val="006F3668"/>
    <w:rsid w:val="006F3686"/>
    <w:rsid w:val="006F37CC"/>
    <w:rsid w:val="006F392F"/>
    <w:rsid w:val="006F3AB1"/>
    <w:rsid w:val="006F4023"/>
    <w:rsid w:val="006F402B"/>
    <w:rsid w:val="006F40F6"/>
    <w:rsid w:val="006F445C"/>
    <w:rsid w:val="006F4B91"/>
    <w:rsid w:val="006F4CCD"/>
    <w:rsid w:val="006F4E89"/>
    <w:rsid w:val="006F51DC"/>
    <w:rsid w:val="006F5232"/>
    <w:rsid w:val="006F5238"/>
    <w:rsid w:val="006F53DF"/>
    <w:rsid w:val="006F54F9"/>
    <w:rsid w:val="006F5544"/>
    <w:rsid w:val="006F5596"/>
    <w:rsid w:val="006F5982"/>
    <w:rsid w:val="006F5B18"/>
    <w:rsid w:val="006F5B36"/>
    <w:rsid w:val="006F5E48"/>
    <w:rsid w:val="006F6264"/>
    <w:rsid w:val="006F634B"/>
    <w:rsid w:val="006F6726"/>
    <w:rsid w:val="006F6CB6"/>
    <w:rsid w:val="006F6DE6"/>
    <w:rsid w:val="006F7016"/>
    <w:rsid w:val="006F77C5"/>
    <w:rsid w:val="006F7C67"/>
    <w:rsid w:val="0070000C"/>
    <w:rsid w:val="007001F8"/>
    <w:rsid w:val="00700583"/>
    <w:rsid w:val="007005E2"/>
    <w:rsid w:val="00700808"/>
    <w:rsid w:val="00700B82"/>
    <w:rsid w:val="00700DE4"/>
    <w:rsid w:val="00700E5D"/>
    <w:rsid w:val="007011E7"/>
    <w:rsid w:val="0070138D"/>
    <w:rsid w:val="00701852"/>
    <w:rsid w:val="00701951"/>
    <w:rsid w:val="00701ACE"/>
    <w:rsid w:val="00701CC6"/>
    <w:rsid w:val="00701CE9"/>
    <w:rsid w:val="00701E79"/>
    <w:rsid w:val="00701EAA"/>
    <w:rsid w:val="00702205"/>
    <w:rsid w:val="00702269"/>
    <w:rsid w:val="007025D6"/>
    <w:rsid w:val="007027F7"/>
    <w:rsid w:val="00702AB7"/>
    <w:rsid w:val="00702B82"/>
    <w:rsid w:val="00702F0F"/>
    <w:rsid w:val="00703291"/>
    <w:rsid w:val="0070335D"/>
    <w:rsid w:val="007034F4"/>
    <w:rsid w:val="00703688"/>
    <w:rsid w:val="007038A9"/>
    <w:rsid w:val="00703F4D"/>
    <w:rsid w:val="007044B8"/>
    <w:rsid w:val="007044F1"/>
    <w:rsid w:val="0070455C"/>
    <w:rsid w:val="007045FC"/>
    <w:rsid w:val="007046DC"/>
    <w:rsid w:val="00704853"/>
    <w:rsid w:val="00704ECC"/>
    <w:rsid w:val="007050E9"/>
    <w:rsid w:val="00705234"/>
    <w:rsid w:val="00705861"/>
    <w:rsid w:val="00705F1E"/>
    <w:rsid w:val="00706064"/>
    <w:rsid w:val="007065D5"/>
    <w:rsid w:val="00706687"/>
    <w:rsid w:val="007066BF"/>
    <w:rsid w:val="007066F2"/>
    <w:rsid w:val="007069BB"/>
    <w:rsid w:val="00706D1A"/>
    <w:rsid w:val="00706F13"/>
    <w:rsid w:val="00707641"/>
    <w:rsid w:val="007076B9"/>
    <w:rsid w:val="00707998"/>
    <w:rsid w:val="00707B05"/>
    <w:rsid w:val="00707BBE"/>
    <w:rsid w:val="00707BEA"/>
    <w:rsid w:val="00707CC7"/>
    <w:rsid w:val="00707CCF"/>
    <w:rsid w:val="00707E35"/>
    <w:rsid w:val="00707EFF"/>
    <w:rsid w:val="00707FE8"/>
    <w:rsid w:val="007102CF"/>
    <w:rsid w:val="00710666"/>
    <w:rsid w:val="007106D4"/>
    <w:rsid w:val="00710962"/>
    <w:rsid w:val="00710982"/>
    <w:rsid w:val="00710CB1"/>
    <w:rsid w:val="00710DCD"/>
    <w:rsid w:val="007113A7"/>
    <w:rsid w:val="00711754"/>
    <w:rsid w:val="00711849"/>
    <w:rsid w:val="007118E3"/>
    <w:rsid w:val="00711A76"/>
    <w:rsid w:val="00711BAE"/>
    <w:rsid w:val="00711C4E"/>
    <w:rsid w:val="00711CB0"/>
    <w:rsid w:val="00711CC1"/>
    <w:rsid w:val="00711E99"/>
    <w:rsid w:val="00712056"/>
    <w:rsid w:val="0071239B"/>
    <w:rsid w:val="007123EE"/>
    <w:rsid w:val="0071249B"/>
    <w:rsid w:val="00712644"/>
    <w:rsid w:val="0071274C"/>
    <w:rsid w:val="0071283F"/>
    <w:rsid w:val="0071288C"/>
    <w:rsid w:val="00712C3C"/>
    <w:rsid w:val="00712DA3"/>
    <w:rsid w:val="00713181"/>
    <w:rsid w:val="007131FE"/>
    <w:rsid w:val="00713799"/>
    <w:rsid w:val="0071390C"/>
    <w:rsid w:val="0071394D"/>
    <w:rsid w:val="00713BED"/>
    <w:rsid w:val="0071409E"/>
    <w:rsid w:val="007142DF"/>
    <w:rsid w:val="00714417"/>
    <w:rsid w:val="007147BA"/>
    <w:rsid w:val="00714951"/>
    <w:rsid w:val="00714E19"/>
    <w:rsid w:val="0071502A"/>
    <w:rsid w:val="0071526C"/>
    <w:rsid w:val="0071539A"/>
    <w:rsid w:val="0071555E"/>
    <w:rsid w:val="0071582E"/>
    <w:rsid w:val="00715B9C"/>
    <w:rsid w:val="007167E6"/>
    <w:rsid w:val="007168FE"/>
    <w:rsid w:val="007169AF"/>
    <w:rsid w:val="00716AA7"/>
    <w:rsid w:val="0071720A"/>
    <w:rsid w:val="00717800"/>
    <w:rsid w:val="00717909"/>
    <w:rsid w:val="00717B5B"/>
    <w:rsid w:val="00717BA2"/>
    <w:rsid w:val="00720141"/>
    <w:rsid w:val="007202AE"/>
    <w:rsid w:val="00720A38"/>
    <w:rsid w:val="00720A5F"/>
    <w:rsid w:val="00720A6E"/>
    <w:rsid w:val="00720B09"/>
    <w:rsid w:val="00720B1E"/>
    <w:rsid w:val="00720BA2"/>
    <w:rsid w:val="00720DDE"/>
    <w:rsid w:val="00720DFC"/>
    <w:rsid w:val="007210AE"/>
    <w:rsid w:val="0072111D"/>
    <w:rsid w:val="00721479"/>
    <w:rsid w:val="00721632"/>
    <w:rsid w:val="00721689"/>
    <w:rsid w:val="00721769"/>
    <w:rsid w:val="0072178C"/>
    <w:rsid w:val="0072196B"/>
    <w:rsid w:val="00721CB5"/>
    <w:rsid w:val="00721E2D"/>
    <w:rsid w:val="00722248"/>
    <w:rsid w:val="0072238B"/>
    <w:rsid w:val="0072261A"/>
    <w:rsid w:val="00722702"/>
    <w:rsid w:val="0072284F"/>
    <w:rsid w:val="00722875"/>
    <w:rsid w:val="00722A09"/>
    <w:rsid w:val="00722A15"/>
    <w:rsid w:val="00722C7A"/>
    <w:rsid w:val="00722F10"/>
    <w:rsid w:val="00723419"/>
    <w:rsid w:val="00723469"/>
    <w:rsid w:val="00723782"/>
    <w:rsid w:val="0072399A"/>
    <w:rsid w:val="00723E0C"/>
    <w:rsid w:val="00723EC9"/>
    <w:rsid w:val="00724145"/>
    <w:rsid w:val="007241E6"/>
    <w:rsid w:val="0072425F"/>
    <w:rsid w:val="007242C0"/>
    <w:rsid w:val="007244E3"/>
    <w:rsid w:val="0072462B"/>
    <w:rsid w:val="00724746"/>
    <w:rsid w:val="00724A93"/>
    <w:rsid w:val="00724F6E"/>
    <w:rsid w:val="00725046"/>
    <w:rsid w:val="007250DE"/>
    <w:rsid w:val="007252B2"/>
    <w:rsid w:val="007252D8"/>
    <w:rsid w:val="00725422"/>
    <w:rsid w:val="007254D9"/>
    <w:rsid w:val="00725582"/>
    <w:rsid w:val="00725A26"/>
    <w:rsid w:val="00725B9A"/>
    <w:rsid w:val="00725BF8"/>
    <w:rsid w:val="00725C03"/>
    <w:rsid w:val="00725DD8"/>
    <w:rsid w:val="007262FF"/>
    <w:rsid w:val="0072664C"/>
    <w:rsid w:val="007268D1"/>
    <w:rsid w:val="00726C30"/>
    <w:rsid w:val="00726E45"/>
    <w:rsid w:val="00726E76"/>
    <w:rsid w:val="007275E8"/>
    <w:rsid w:val="0072762E"/>
    <w:rsid w:val="0072767C"/>
    <w:rsid w:val="00727838"/>
    <w:rsid w:val="00727B35"/>
    <w:rsid w:val="00727DB6"/>
    <w:rsid w:val="00727E00"/>
    <w:rsid w:val="00730485"/>
    <w:rsid w:val="0073076E"/>
    <w:rsid w:val="0073097D"/>
    <w:rsid w:val="00730B04"/>
    <w:rsid w:val="0073186D"/>
    <w:rsid w:val="00731EE2"/>
    <w:rsid w:val="00731EEB"/>
    <w:rsid w:val="00731F3A"/>
    <w:rsid w:val="00731F9F"/>
    <w:rsid w:val="007321A4"/>
    <w:rsid w:val="007322AB"/>
    <w:rsid w:val="007323B7"/>
    <w:rsid w:val="007324C8"/>
    <w:rsid w:val="0073266F"/>
    <w:rsid w:val="007326D4"/>
    <w:rsid w:val="00732894"/>
    <w:rsid w:val="0073294C"/>
    <w:rsid w:val="00732A58"/>
    <w:rsid w:val="00732D18"/>
    <w:rsid w:val="00732F41"/>
    <w:rsid w:val="00733012"/>
    <w:rsid w:val="00733352"/>
    <w:rsid w:val="007333C1"/>
    <w:rsid w:val="00733553"/>
    <w:rsid w:val="007335AD"/>
    <w:rsid w:val="007345FD"/>
    <w:rsid w:val="007346CF"/>
    <w:rsid w:val="0073485B"/>
    <w:rsid w:val="007348C6"/>
    <w:rsid w:val="00734A8F"/>
    <w:rsid w:val="00734C65"/>
    <w:rsid w:val="007350ED"/>
    <w:rsid w:val="007351B0"/>
    <w:rsid w:val="007352B1"/>
    <w:rsid w:val="00735484"/>
    <w:rsid w:val="00735720"/>
    <w:rsid w:val="007357B7"/>
    <w:rsid w:val="007357EB"/>
    <w:rsid w:val="00735C4F"/>
    <w:rsid w:val="00735D5E"/>
    <w:rsid w:val="007360B0"/>
    <w:rsid w:val="0073619A"/>
    <w:rsid w:val="007363F7"/>
    <w:rsid w:val="0073672A"/>
    <w:rsid w:val="007368AE"/>
    <w:rsid w:val="00736A4B"/>
    <w:rsid w:val="00736BBF"/>
    <w:rsid w:val="00736DA9"/>
    <w:rsid w:val="007371A1"/>
    <w:rsid w:val="00737249"/>
    <w:rsid w:val="00737475"/>
    <w:rsid w:val="007377E3"/>
    <w:rsid w:val="00737802"/>
    <w:rsid w:val="007378C7"/>
    <w:rsid w:val="00737B56"/>
    <w:rsid w:val="00737C0A"/>
    <w:rsid w:val="00737D29"/>
    <w:rsid w:val="00737D39"/>
    <w:rsid w:val="00737E38"/>
    <w:rsid w:val="00740142"/>
    <w:rsid w:val="007402CB"/>
    <w:rsid w:val="00740330"/>
    <w:rsid w:val="007403A2"/>
    <w:rsid w:val="007403CD"/>
    <w:rsid w:val="007403D7"/>
    <w:rsid w:val="00740548"/>
    <w:rsid w:val="0074067D"/>
    <w:rsid w:val="007406B3"/>
    <w:rsid w:val="007406BD"/>
    <w:rsid w:val="0074070A"/>
    <w:rsid w:val="0074079D"/>
    <w:rsid w:val="00740941"/>
    <w:rsid w:val="00740CD2"/>
    <w:rsid w:val="00740F26"/>
    <w:rsid w:val="007410D6"/>
    <w:rsid w:val="00741202"/>
    <w:rsid w:val="00741207"/>
    <w:rsid w:val="007414C4"/>
    <w:rsid w:val="007415A4"/>
    <w:rsid w:val="00741634"/>
    <w:rsid w:val="00741732"/>
    <w:rsid w:val="007419CD"/>
    <w:rsid w:val="00741BD1"/>
    <w:rsid w:val="00741ED5"/>
    <w:rsid w:val="007427CB"/>
    <w:rsid w:val="00742820"/>
    <w:rsid w:val="00742886"/>
    <w:rsid w:val="007428D0"/>
    <w:rsid w:val="00742A61"/>
    <w:rsid w:val="00742AB1"/>
    <w:rsid w:val="00742B98"/>
    <w:rsid w:val="00742C39"/>
    <w:rsid w:val="0074304E"/>
    <w:rsid w:val="007431E0"/>
    <w:rsid w:val="007431F6"/>
    <w:rsid w:val="00743201"/>
    <w:rsid w:val="0074339D"/>
    <w:rsid w:val="0074354A"/>
    <w:rsid w:val="00743736"/>
    <w:rsid w:val="00743EC4"/>
    <w:rsid w:val="00743FC7"/>
    <w:rsid w:val="007440A0"/>
    <w:rsid w:val="00744160"/>
    <w:rsid w:val="007445D7"/>
    <w:rsid w:val="007446B4"/>
    <w:rsid w:val="00744A56"/>
    <w:rsid w:val="00744E12"/>
    <w:rsid w:val="00744FB5"/>
    <w:rsid w:val="00745334"/>
    <w:rsid w:val="00745449"/>
    <w:rsid w:val="00745693"/>
    <w:rsid w:val="0074573A"/>
    <w:rsid w:val="007458BA"/>
    <w:rsid w:val="00745B54"/>
    <w:rsid w:val="00745CC6"/>
    <w:rsid w:val="00745D12"/>
    <w:rsid w:val="00745D4A"/>
    <w:rsid w:val="00745D51"/>
    <w:rsid w:val="00746229"/>
    <w:rsid w:val="00746521"/>
    <w:rsid w:val="007465C7"/>
    <w:rsid w:val="00746C04"/>
    <w:rsid w:val="00746D56"/>
    <w:rsid w:val="00746E89"/>
    <w:rsid w:val="007473EA"/>
    <w:rsid w:val="00747825"/>
    <w:rsid w:val="00747845"/>
    <w:rsid w:val="00747A26"/>
    <w:rsid w:val="00747FA6"/>
    <w:rsid w:val="00747FCA"/>
    <w:rsid w:val="00747FF6"/>
    <w:rsid w:val="00750670"/>
    <w:rsid w:val="00750752"/>
    <w:rsid w:val="00750866"/>
    <w:rsid w:val="00750908"/>
    <w:rsid w:val="00750A3A"/>
    <w:rsid w:val="00750BE0"/>
    <w:rsid w:val="00751000"/>
    <w:rsid w:val="0075110B"/>
    <w:rsid w:val="007513DD"/>
    <w:rsid w:val="007514C7"/>
    <w:rsid w:val="00751813"/>
    <w:rsid w:val="00751869"/>
    <w:rsid w:val="00751ABD"/>
    <w:rsid w:val="00751DDD"/>
    <w:rsid w:val="00751E95"/>
    <w:rsid w:val="00751ED7"/>
    <w:rsid w:val="007521FD"/>
    <w:rsid w:val="00752473"/>
    <w:rsid w:val="0075274E"/>
    <w:rsid w:val="0075280C"/>
    <w:rsid w:val="0075297D"/>
    <w:rsid w:val="00752B02"/>
    <w:rsid w:val="00752EE5"/>
    <w:rsid w:val="007531EB"/>
    <w:rsid w:val="0075337F"/>
    <w:rsid w:val="007537D7"/>
    <w:rsid w:val="00753A7A"/>
    <w:rsid w:val="00753C56"/>
    <w:rsid w:val="00753DCF"/>
    <w:rsid w:val="00753E36"/>
    <w:rsid w:val="00753ED7"/>
    <w:rsid w:val="0075418E"/>
    <w:rsid w:val="0075423E"/>
    <w:rsid w:val="0075462F"/>
    <w:rsid w:val="00754951"/>
    <w:rsid w:val="00754D4E"/>
    <w:rsid w:val="00754DB9"/>
    <w:rsid w:val="007556C5"/>
    <w:rsid w:val="0075594B"/>
    <w:rsid w:val="00755AD2"/>
    <w:rsid w:val="00755B8E"/>
    <w:rsid w:val="007562F2"/>
    <w:rsid w:val="00756310"/>
    <w:rsid w:val="00756363"/>
    <w:rsid w:val="007564BD"/>
    <w:rsid w:val="0075672D"/>
    <w:rsid w:val="007568A6"/>
    <w:rsid w:val="007569E0"/>
    <w:rsid w:val="00756D9A"/>
    <w:rsid w:val="00756F83"/>
    <w:rsid w:val="00756FF9"/>
    <w:rsid w:val="00757126"/>
    <w:rsid w:val="0075746D"/>
    <w:rsid w:val="00757549"/>
    <w:rsid w:val="007575E2"/>
    <w:rsid w:val="00757846"/>
    <w:rsid w:val="007579D4"/>
    <w:rsid w:val="00757D82"/>
    <w:rsid w:val="00757FA6"/>
    <w:rsid w:val="00757FD0"/>
    <w:rsid w:val="00760181"/>
    <w:rsid w:val="007603E7"/>
    <w:rsid w:val="007605A3"/>
    <w:rsid w:val="00760D1B"/>
    <w:rsid w:val="00760DCC"/>
    <w:rsid w:val="00760DDA"/>
    <w:rsid w:val="00760F07"/>
    <w:rsid w:val="00761083"/>
    <w:rsid w:val="007613E2"/>
    <w:rsid w:val="0076148F"/>
    <w:rsid w:val="007614AB"/>
    <w:rsid w:val="007614D7"/>
    <w:rsid w:val="0076152C"/>
    <w:rsid w:val="00761860"/>
    <w:rsid w:val="00761C1B"/>
    <w:rsid w:val="00762119"/>
    <w:rsid w:val="007623BA"/>
    <w:rsid w:val="00762811"/>
    <w:rsid w:val="00762B30"/>
    <w:rsid w:val="00763006"/>
    <w:rsid w:val="00763289"/>
    <w:rsid w:val="00763617"/>
    <w:rsid w:val="00763A45"/>
    <w:rsid w:val="00763B84"/>
    <w:rsid w:val="00763E85"/>
    <w:rsid w:val="00763FD5"/>
    <w:rsid w:val="00764272"/>
    <w:rsid w:val="0076427A"/>
    <w:rsid w:val="00764398"/>
    <w:rsid w:val="007643AF"/>
    <w:rsid w:val="0076459B"/>
    <w:rsid w:val="00764878"/>
    <w:rsid w:val="00764945"/>
    <w:rsid w:val="007649AF"/>
    <w:rsid w:val="00764A40"/>
    <w:rsid w:val="007651D5"/>
    <w:rsid w:val="007653D5"/>
    <w:rsid w:val="00765556"/>
    <w:rsid w:val="00765618"/>
    <w:rsid w:val="007656C6"/>
    <w:rsid w:val="00765882"/>
    <w:rsid w:val="00765945"/>
    <w:rsid w:val="00765A08"/>
    <w:rsid w:val="00765A8E"/>
    <w:rsid w:val="00765BB0"/>
    <w:rsid w:val="00765BCA"/>
    <w:rsid w:val="00765EDB"/>
    <w:rsid w:val="00766AB4"/>
    <w:rsid w:val="00766BD4"/>
    <w:rsid w:val="00766C0D"/>
    <w:rsid w:val="00766C7F"/>
    <w:rsid w:val="00766DA6"/>
    <w:rsid w:val="00766E0F"/>
    <w:rsid w:val="00766F23"/>
    <w:rsid w:val="00767762"/>
    <w:rsid w:val="007679D7"/>
    <w:rsid w:val="00767A26"/>
    <w:rsid w:val="00767B3A"/>
    <w:rsid w:val="00767F45"/>
    <w:rsid w:val="0077006B"/>
    <w:rsid w:val="00770197"/>
    <w:rsid w:val="007701B0"/>
    <w:rsid w:val="00770376"/>
    <w:rsid w:val="0077042D"/>
    <w:rsid w:val="007706C0"/>
    <w:rsid w:val="007707FF"/>
    <w:rsid w:val="0077086D"/>
    <w:rsid w:val="00770979"/>
    <w:rsid w:val="007709A5"/>
    <w:rsid w:val="00770AF8"/>
    <w:rsid w:val="00770BED"/>
    <w:rsid w:val="00770C39"/>
    <w:rsid w:val="00771136"/>
    <w:rsid w:val="007711EA"/>
    <w:rsid w:val="007711F1"/>
    <w:rsid w:val="00771301"/>
    <w:rsid w:val="00771358"/>
    <w:rsid w:val="00771618"/>
    <w:rsid w:val="00771794"/>
    <w:rsid w:val="007718E4"/>
    <w:rsid w:val="007719AE"/>
    <w:rsid w:val="00771B0F"/>
    <w:rsid w:val="00771C68"/>
    <w:rsid w:val="00771CAE"/>
    <w:rsid w:val="00771D21"/>
    <w:rsid w:val="00771D67"/>
    <w:rsid w:val="00771F5F"/>
    <w:rsid w:val="00771FA7"/>
    <w:rsid w:val="007723E8"/>
    <w:rsid w:val="00772414"/>
    <w:rsid w:val="00772699"/>
    <w:rsid w:val="00772744"/>
    <w:rsid w:val="007729B4"/>
    <w:rsid w:val="00772D7B"/>
    <w:rsid w:val="00772E01"/>
    <w:rsid w:val="007732A8"/>
    <w:rsid w:val="00773600"/>
    <w:rsid w:val="00773903"/>
    <w:rsid w:val="00773FCD"/>
    <w:rsid w:val="007741C8"/>
    <w:rsid w:val="00774528"/>
    <w:rsid w:val="00774A94"/>
    <w:rsid w:val="007751D6"/>
    <w:rsid w:val="00775337"/>
    <w:rsid w:val="00775495"/>
    <w:rsid w:val="0077570B"/>
    <w:rsid w:val="00775BCD"/>
    <w:rsid w:val="00775DCD"/>
    <w:rsid w:val="0077616A"/>
    <w:rsid w:val="007761F8"/>
    <w:rsid w:val="00776219"/>
    <w:rsid w:val="00776406"/>
    <w:rsid w:val="007764C0"/>
    <w:rsid w:val="00776AED"/>
    <w:rsid w:val="00776C5B"/>
    <w:rsid w:val="00776FA2"/>
    <w:rsid w:val="00776FE1"/>
    <w:rsid w:val="0077741A"/>
    <w:rsid w:val="0077771D"/>
    <w:rsid w:val="00777741"/>
    <w:rsid w:val="00777C5C"/>
    <w:rsid w:val="00777CB1"/>
    <w:rsid w:val="007800C9"/>
    <w:rsid w:val="00780400"/>
    <w:rsid w:val="007804D4"/>
    <w:rsid w:val="00780547"/>
    <w:rsid w:val="007806C4"/>
    <w:rsid w:val="00780744"/>
    <w:rsid w:val="00780948"/>
    <w:rsid w:val="00780DA3"/>
    <w:rsid w:val="00780E81"/>
    <w:rsid w:val="00780F1D"/>
    <w:rsid w:val="0078100D"/>
    <w:rsid w:val="0078135F"/>
    <w:rsid w:val="0078180D"/>
    <w:rsid w:val="00781B71"/>
    <w:rsid w:val="00781D25"/>
    <w:rsid w:val="00781E4D"/>
    <w:rsid w:val="007824C4"/>
    <w:rsid w:val="007824DC"/>
    <w:rsid w:val="00782520"/>
    <w:rsid w:val="00782720"/>
    <w:rsid w:val="00782947"/>
    <w:rsid w:val="00782F44"/>
    <w:rsid w:val="00783058"/>
    <w:rsid w:val="00783333"/>
    <w:rsid w:val="007837D9"/>
    <w:rsid w:val="007839ED"/>
    <w:rsid w:val="00783B97"/>
    <w:rsid w:val="00783D53"/>
    <w:rsid w:val="0078472C"/>
    <w:rsid w:val="00784783"/>
    <w:rsid w:val="00784798"/>
    <w:rsid w:val="0078494B"/>
    <w:rsid w:val="007850CF"/>
    <w:rsid w:val="00785170"/>
    <w:rsid w:val="007852D0"/>
    <w:rsid w:val="00785470"/>
    <w:rsid w:val="0078593F"/>
    <w:rsid w:val="007859B7"/>
    <w:rsid w:val="00785C6F"/>
    <w:rsid w:val="00785EEC"/>
    <w:rsid w:val="00785F5E"/>
    <w:rsid w:val="00785FB8"/>
    <w:rsid w:val="007863B9"/>
    <w:rsid w:val="007867C4"/>
    <w:rsid w:val="0078691E"/>
    <w:rsid w:val="00786A4F"/>
    <w:rsid w:val="00786AB2"/>
    <w:rsid w:val="00786B1D"/>
    <w:rsid w:val="00786D63"/>
    <w:rsid w:val="00786DEB"/>
    <w:rsid w:val="0078711C"/>
    <w:rsid w:val="00787213"/>
    <w:rsid w:val="0078767A"/>
    <w:rsid w:val="007878B2"/>
    <w:rsid w:val="007879DC"/>
    <w:rsid w:val="00787BED"/>
    <w:rsid w:val="00787CF3"/>
    <w:rsid w:val="00787E7A"/>
    <w:rsid w:val="00787E8A"/>
    <w:rsid w:val="007905FB"/>
    <w:rsid w:val="00790990"/>
    <w:rsid w:val="00790A86"/>
    <w:rsid w:val="00790AC1"/>
    <w:rsid w:val="00790AD7"/>
    <w:rsid w:val="00790D00"/>
    <w:rsid w:val="0079115C"/>
    <w:rsid w:val="0079132C"/>
    <w:rsid w:val="00791483"/>
    <w:rsid w:val="0079156C"/>
    <w:rsid w:val="00791807"/>
    <w:rsid w:val="007919B3"/>
    <w:rsid w:val="007919B6"/>
    <w:rsid w:val="00791BFE"/>
    <w:rsid w:val="00791F29"/>
    <w:rsid w:val="00791FF0"/>
    <w:rsid w:val="0079207E"/>
    <w:rsid w:val="0079228F"/>
    <w:rsid w:val="007922C9"/>
    <w:rsid w:val="00792375"/>
    <w:rsid w:val="00792559"/>
    <w:rsid w:val="00792A24"/>
    <w:rsid w:val="00792A94"/>
    <w:rsid w:val="00792B91"/>
    <w:rsid w:val="00792CD0"/>
    <w:rsid w:val="00792E94"/>
    <w:rsid w:val="00793252"/>
    <w:rsid w:val="0079369D"/>
    <w:rsid w:val="007939C0"/>
    <w:rsid w:val="00793AB5"/>
    <w:rsid w:val="00793ADD"/>
    <w:rsid w:val="00793AE9"/>
    <w:rsid w:val="00793B04"/>
    <w:rsid w:val="00793CDD"/>
    <w:rsid w:val="007941F6"/>
    <w:rsid w:val="00794D73"/>
    <w:rsid w:val="00794D80"/>
    <w:rsid w:val="00794DDF"/>
    <w:rsid w:val="00795169"/>
    <w:rsid w:val="007953B5"/>
    <w:rsid w:val="0079575A"/>
    <w:rsid w:val="00795839"/>
    <w:rsid w:val="00795E8A"/>
    <w:rsid w:val="0079601B"/>
    <w:rsid w:val="007961A4"/>
    <w:rsid w:val="007965C4"/>
    <w:rsid w:val="007966A7"/>
    <w:rsid w:val="007968EA"/>
    <w:rsid w:val="007969A3"/>
    <w:rsid w:val="00796A28"/>
    <w:rsid w:val="00796C74"/>
    <w:rsid w:val="00796DF1"/>
    <w:rsid w:val="0079772E"/>
    <w:rsid w:val="0079792F"/>
    <w:rsid w:val="00797F77"/>
    <w:rsid w:val="007A07C5"/>
    <w:rsid w:val="007A0CAC"/>
    <w:rsid w:val="007A1195"/>
    <w:rsid w:val="007A1922"/>
    <w:rsid w:val="007A1A65"/>
    <w:rsid w:val="007A1B01"/>
    <w:rsid w:val="007A1F5D"/>
    <w:rsid w:val="007A22B3"/>
    <w:rsid w:val="007A2429"/>
    <w:rsid w:val="007A2543"/>
    <w:rsid w:val="007A26AF"/>
    <w:rsid w:val="007A272F"/>
    <w:rsid w:val="007A2991"/>
    <w:rsid w:val="007A2B11"/>
    <w:rsid w:val="007A2B52"/>
    <w:rsid w:val="007A2C54"/>
    <w:rsid w:val="007A3455"/>
    <w:rsid w:val="007A3620"/>
    <w:rsid w:val="007A388C"/>
    <w:rsid w:val="007A38BD"/>
    <w:rsid w:val="007A408A"/>
    <w:rsid w:val="007A422B"/>
    <w:rsid w:val="007A42BB"/>
    <w:rsid w:val="007A42E9"/>
    <w:rsid w:val="007A443D"/>
    <w:rsid w:val="007A4731"/>
    <w:rsid w:val="007A4A09"/>
    <w:rsid w:val="007A4C4D"/>
    <w:rsid w:val="007A4C72"/>
    <w:rsid w:val="007A4D62"/>
    <w:rsid w:val="007A4F00"/>
    <w:rsid w:val="007A4FA7"/>
    <w:rsid w:val="007A4FB9"/>
    <w:rsid w:val="007A5103"/>
    <w:rsid w:val="007A52A4"/>
    <w:rsid w:val="007A54A5"/>
    <w:rsid w:val="007A5548"/>
    <w:rsid w:val="007A55F2"/>
    <w:rsid w:val="007A5769"/>
    <w:rsid w:val="007A5C38"/>
    <w:rsid w:val="007A5CF9"/>
    <w:rsid w:val="007A5DBE"/>
    <w:rsid w:val="007A600A"/>
    <w:rsid w:val="007A625B"/>
    <w:rsid w:val="007A64AC"/>
    <w:rsid w:val="007A677B"/>
    <w:rsid w:val="007A67EE"/>
    <w:rsid w:val="007A6843"/>
    <w:rsid w:val="007A690F"/>
    <w:rsid w:val="007A6CD0"/>
    <w:rsid w:val="007A70B9"/>
    <w:rsid w:val="007A70E2"/>
    <w:rsid w:val="007A7367"/>
    <w:rsid w:val="007A7405"/>
    <w:rsid w:val="007A7698"/>
    <w:rsid w:val="007A770B"/>
    <w:rsid w:val="007A7EF1"/>
    <w:rsid w:val="007A7FED"/>
    <w:rsid w:val="007B0135"/>
    <w:rsid w:val="007B022F"/>
    <w:rsid w:val="007B034E"/>
    <w:rsid w:val="007B04A7"/>
    <w:rsid w:val="007B0C20"/>
    <w:rsid w:val="007B0C23"/>
    <w:rsid w:val="007B0CFE"/>
    <w:rsid w:val="007B0D21"/>
    <w:rsid w:val="007B0E59"/>
    <w:rsid w:val="007B0F86"/>
    <w:rsid w:val="007B0FD7"/>
    <w:rsid w:val="007B1307"/>
    <w:rsid w:val="007B136B"/>
    <w:rsid w:val="007B1411"/>
    <w:rsid w:val="007B158B"/>
    <w:rsid w:val="007B1C79"/>
    <w:rsid w:val="007B1C96"/>
    <w:rsid w:val="007B1CFA"/>
    <w:rsid w:val="007B1DC2"/>
    <w:rsid w:val="007B1F3E"/>
    <w:rsid w:val="007B20F9"/>
    <w:rsid w:val="007B22BC"/>
    <w:rsid w:val="007B23A9"/>
    <w:rsid w:val="007B27B5"/>
    <w:rsid w:val="007B2A53"/>
    <w:rsid w:val="007B2BF5"/>
    <w:rsid w:val="007B2D52"/>
    <w:rsid w:val="007B2DB2"/>
    <w:rsid w:val="007B3052"/>
    <w:rsid w:val="007B355A"/>
    <w:rsid w:val="007B359E"/>
    <w:rsid w:val="007B388E"/>
    <w:rsid w:val="007B3961"/>
    <w:rsid w:val="007B3A47"/>
    <w:rsid w:val="007B3D1D"/>
    <w:rsid w:val="007B3D4F"/>
    <w:rsid w:val="007B422A"/>
    <w:rsid w:val="007B4259"/>
    <w:rsid w:val="007B4448"/>
    <w:rsid w:val="007B44EB"/>
    <w:rsid w:val="007B4AE7"/>
    <w:rsid w:val="007B4B42"/>
    <w:rsid w:val="007B4F19"/>
    <w:rsid w:val="007B522D"/>
    <w:rsid w:val="007B526A"/>
    <w:rsid w:val="007B5723"/>
    <w:rsid w:val="007B584F"/>
    <w:rsid w:val="007B5B29"/>
    <w:rsid w:val="007B5D42"/>
    <w:rsid w:val="007B61D8"/>
    <w:rsid w:val="007B63AE"/>
    <w:rsid w:val="007B653C"/>
    <w:rsid w:val="007B65F9"/>
    <w:rsid w:val="007B663F"/>
    <w:rsid w:val="007B66AC"/>
    <w:rsid w:val="007B6782"/>
    <w:rsid w:val="007B67CD"/>
    <w:rsid w:val="007B68F9"/>
    <w:rsid w:val="007B6B0E"/>
    <w:rsid w:val="007B6B4B"/>
    <w:rsid w:val="007B6C62"/>
    <w:rsid w:val="007B7031"/>
    <w:rsid w:val="007B7055"/>
    <w:rsid w:val="007B76F7"/>
    <w:rsid w:val="007B77C0"/>
    <w:rsid w:val="007B7886"/>
    <w:rsid w:val="007B78AD"/>
    <w:rsid w:val="007B7956"/>
    <w:rsid w:val="007B7C57"/>
    <w:rsid w:val="007B7C6B"/>
    <w:rsid w:val="007B7F96"/>
    <w:rsid w:val="007B7FDC"/>
    <w:rsid w:val="007C00AD"/>
    <w:rsid w:val="007C01D5"/>
    <w:rsid w:val="007C084E"/>
    <w:rsid w:val="007C0947"/>
    <w:rsid w:val="007C0A6F"/>
    <w:rsid w:val="007C0B45"/>
    <w:rsid w:val="007C0BC6"/>
    <w:rsid w:val="007C0CEC"/>
    <w:rsid w:val="007C0D62"/>
    <w:rsid w:val="007C0E97"/>
    <w:rsid w:val="007C0EAA"/>
    <w:rsid w:val="007C12C7"/>
    <w:rsid w:val="007C147A"/>
    <w:rsid w:val="007C1539"/>
    <w:rsid w:val="007C1609"/>
    <w:rsid w:val="007C16CE"/>
    <w:rsid w:val="007C188B"/>
    <w:rsid w:val="007C1A00"/>
    <w:rsid w:val="007C1A5B"/>
    <w:rsid w:val="007C1B30"/>
    <w:rsid w:val="007C2025"/>
    <w:rsid w:val="007C208E"/>
    <w:rsid w:val="007C2190"/>
    <w:rsid w:val="007C21A7"/>
    <w:rsid w:val="007C21C0"/>
    <w:rsid w:val="007C21CC"/>
    <w:rsid w:val="007C277B"/>
    <w:rsid w:val="007C290B"/>
    <w:rsid w:val="007C2A68"/>
    <w:rsid w:val="007C2B22"/>
    <w:rsid w:val="007C2D85"/>
    <w:rsid w:val="007C2E4D"/>
    <w:rsid w:val="007C323A"/>
    <w:rsid w:val="007C363D"/>
    <w:rsid w:val="007C36DB"/>
    <w:rsid w:val="007C3792"/>
    <w:rsid w:val="007C383F"/>
    <w:rsid w:val="007C396A"/>
    <w:rsid w:val="007C3979"/>
    <w:rsid w:val="007C3BA3"/>
    <w:rsid w:val="007C3CD9"/>
    <w:rsid w:val="007C40CD"/>
    <w:rsid w:val="007C42A1"/>
    <w:rsid w:val="007C45DA"/>
    <w:rsid w:val="007C4C5D"/>
    <w:rsid w:val="007C4CDC"/>
    <w:rsid w:val="007C4D2C"/>
    <w:rsid w:val="007C4F4D"/>
    <w:rsid w:val="007C50DC"/>
    <w:rsid w:val="007C5731"/>
    <w:rsid w:val="007C594E"/>
    <w:rsid w:val="007C5A85"/>
    <w:rsid w:val="007C5AEA"/>
    <w:rsid w:val="007C5DE9"/>
    <w:rsid w:val="007C5EAF"/>
    <w:rsid w:val="007C622A"/>
    <w:rsid w:val="007C6581"/>
    <w:rsid w:val="007C66D0"/>
    <w:rsid w:val="007C684A"/>
    <w:rsid w:val="007C68DE"/>
    <w:rsid w:val="007C6BEC"/>
    <w:rsid w:val="007C6CE2"/>
    <w:rsid w:val="007C6E52"/>
    <w:rsid w:val="007C6EB9"/>
    <w:rsid w:val="007C6F01"/>
    <w:rsid w:val="007C6F7B"/>
    <w:rsid w:val="007C71CC"/>
    <w:rsid w:val="007C736B"/>
    <w:rsid w:val="007C7767"/>
    <w:rsid w:val="007C7C4E"/>
    <w:rsid w:val="007C7CAD"/>
    <w:rsid w:val="007C7F8B"/>
    <w:rsid w:val="007D0071"/>
    <w:rsid w:val="007D0672"/>
    <w:rsid w:val="007D07E6"/>
    <w:rsid w:val="007D0878"/>
    <w:rsid w:val="007D0B0F"/>
    <w:rsid w:val="007D0B4E"/>
    <w:rsid w:val="007D0B95"/>
    <w:rsid w:val="007D0BAF"/>
    <w:rsid w:val="007D0C6A"/>
    <w:rsid w:val="007D0DB9"/>
    <w:rsid w:val="007D0E87"/>
    <w:rsid w:val="007D11E9"/>
    <w:rsid w:val="007D1265"/>
    <w:rsid w:val="007D136D"/>
    <w:rsid w:val="007D139D"/>
    <w:rsid w:val="007D14A6"/>
    <w:rsid w:val="007D14F0"/>
    <w:rsid w:val="007D1789"/>
    <w:rsid w:val="007D1B6D"/>
    <w:rsid w:val="007D1C36"/>
    <w:rsid w:val="007D1CE9"/>
    <w:rsid w:val="007D1E30"/>
    <w:rsid w:val="007D1E52"/>
    <w:rsid w:val="007D1FCC"/>
    <w:rsid w:val="007D2253"/>
    <w:rsid w:val="007D286A"/>
    <w:rsid w:val="007D2886"/>
    <w:rsid w:val="007D2AFD"/>
    <w:rsid w:val="007D2BC9"/>
    <w:rsid w:val="007D2C2B"/>
    <w:rsid w:val="007D3292"/>
    <w:rsid w:val="007D340B"/>
    <w:rsid w:val="007D34B1"/>
    <w:rsid w:val="007D38EE"/>
    <w:rsid w:val="007D38F9"/>
    <w:rsid w:val="007D3A5B"/>
    <w:rsid w:val="007D3D1D"/>
    <w:rsid w:val="007D41F8"/>
    <w:rsid w:val="007D440C"/>
    <w:rsid w:val="007D44AC"/>
    <w:rsid w:val="007D467D"/>
    <w:rsid w:val="007D4B97"/>
    <w:rsid w:val="007D4C49"/>
    <w:rsid w:val="007D4D03"/>
    <w:rsid w:val="007D4E2E"/>
    <w:rsid w:val="007D4F05"/>
    <w:rsid w:val="007D5210"/>
    <w:rsid w:val="007D52DD"/>
    <w:rsid w:val="007D5313"/>
    <w:rsid w:val="007D5384"/>
    <w:rsid w:val="007D53C1"/>
    <w:rsid w:val="007D56F9"/>
    <w:rsid w:val="007D57C9"/>
    <w:rsid w:val="007D59AE"/>
    <w:rsid w:val="007D5DA4"/>
    <w:rsid w:val="007D5DCB"/>
    <w:rsid w:val="007D5EE5"/>
    <w:rsid w:val="007D6042"/>
    <w:rsid w:val="007D624D"/>
    <w:rsid w:val="007D6294"/>
    <w:rsid w:val="007D629E"/>
    <w:rsid w:val="007D6681"/>
    <w:rsid w:val="007D66BB"/>
    <w:rsid w:val="007D6B66"/>
    <w:rsid w:val="007D75A1"/>
    <w:rsid w:val="007D7969"/>
    <w:rsid w:val="007D7A60"/>
    <w:rsid w:val="007D7F55"/>
    <w:rsid w:val="007E0077"/>
    <w:rsid w:val="007E02C4"/>
    <w:rsid w:val="007E03DC"/>
    <w:rsid w:val="007E058A"/>
    <w:rsid w:val="007E07D0"/>
    <w:rsid w:val="007E09A8"/>
    <w:rsid w:val="007E0A11"/>
    <w:rsid w:val="007E0A38"/>
    <w:rsid w:val="007E0BF4"/>
    <w:rsid w:val="007E0C7B"/>
    <w:rsid w:val="007E0DA7"/>
    <w:rsid w:val="007E0E3B"/>
    <w:rsid w:val="007E0EF8"/>
    <w:rsid w:val="007E0F10"/>
    <w:rsid w:val="007E0FCA"/>
    <w:rsid w:val="007E10B4"/>
    <w:rsid w:val="007E1241"/>
    <w:rsid w:val="007E12CF"/>
    <w:rsid w:val="007E167D"/>
    <w:rsid w:val="007E16D6"/>
    <w:rsid w:val="007E17EF"/>
    <w:rsid w:val="007E1916"/>
    <w:rsid w:val="007E1AE8"/>
    <w:rsid w:val="007E1B64"/>
    <w:rsid w:val="007E1E8E"/>
    <w:rsid w:val="007E20AD"/>
    <w:rsid w:val="007E21BD"/>
    <w:rsid w:val="007E2352"/>
    <w:rsid w:val="007E245C"/>
    <w:rsid w:val="007E28C9"/>
    <w:rsid w:val="007E29FD"/>
    <w:rsid w:val="007E2DB5"/>
    <w:rsid w:val="007E303C"/>
    <w:rsid w:val="007E336D"/>
    <w:rsid w:val="007E36BB"/>
    <w:rsid w:val="007E3991"/>
    <w:rsid w:val="007E3999"/>
    <w:rsid w:val="007E399F"/>
    <w:rsid w:val="007E3AE0"/>
    <w:rsid w:val="007E3BC8"/>
    <w:rsid w:val="007E3D43"/>
    <w:rsid w:val="007E3DAA"/>
    <w:rsid w:val="007E3EE6"/>
    <w:rsid w:val="007E425A"/>
    <w:rsid w:val="007E444A"/>
    <w:rsid w:val="007E44CC"/>
    <w:rsid w:val="007E489C"/>
    <w:rsid w:val="007E4923"/>
    <w:rsid w:val="007E49CD"/>
    <w:rsid w:val="007E49D9"/>
    <w:rsid w:val="007E4B45"/>
    <w:rsid w:val="007E4B80"/>
    <w:rsid w:val="007E5551"/>
    <w:rsid w:val="007E5A49"/>
    <w:rsid w:val="007E5A89"/>
    <w:rsid w:val="007E6055"/>
    <w:rsid w:val="007E66AA"/>
    <w:rsid w:val="007E6914"/>
    <w:rsid w:val="007E6A20"/>
    <w:rsid w:val="007E6CD8"/>
    <w:rsid w:val="007E6E78"/>
    <w:rsid w:val="007E6E7D"/>
    <w:rsid w:val="007E6F65"/>
    <w:rsid w:val="007E7521"/>
    <w:rsid w:val="007E770F"/>
    <w:rsid w:val="007E7721"/>
    <w:rsid w:val="007E7C5F"/>
    <w:rsid w:val="007E7FBE"/>
    <w:rsid w:val="007F00E4"/>
    <w:rsid w:val="007F0752"/>
    <w:rsid w:val="007F0A63"/>
    <w:rsid w:val="007F0C33"/>
    <w:rsid w:val="007F0D6F"/>
    <w:rsid w:val="007F109B"/>
    <w:rsid w:val="007F131E"/>
    <w:rsid w:val="007F136E"/>
    <w:rsid w:val="007F154D"/>
    <w:rsid w:val="007F1552"/>
    <w:rsid w:val="007F156F"/>
    <w:rsid w:val="007F1D56"/>
    <w:rsid w:val="007F2256"/>
    <w:rsid w:val="007F2386"/>
    <w:rsid w:val="007F24AC"/>
    <w:rsid w:val="007F27C1"/>
    <w:rsid w:val="007F2BC0"/>
    <w:rsid w:val="007F2C14"/>
    <w:rsid w:val="007F2C23"/>
    <w:rsid w:val="007F2D4C"/>
    <w:rsid w:val="007F2F5E"/>
    <w:rsid w:val="007F3239"/>
    <w:rsid w:val="007F3410"/>
    <w:rsid w:val="007F39FD"/>
    <w:rsid w:val="007F416E"/>
    <w:rsid w:val="007F45AC"/>
    <w:rsid w:val="007F45BC"/>
    <w:rsid w:val="007F485A"/>
    <w:rsid w:val="007F4A70"/>
    <w:rsid w:val="007F4BAA"/>
    <w:rsid w:val="007F4CAE"/>
    <w:rsid w:val="007F4FB0"/>
    <w:rsid w:val="007F5146"/>
    <w:rsid w:val="007F51A6"/>
    <w:rsid w:val="007F522F"/>
    <w:rsid w:val="007F523C"/>
    <w:rsid w:val="007F58F6"/>
    <w:rsid w:val="007F5AB0"/>
    <w:rsid w:val="007F5C68"/>
    <w:rsid w:val="007F5CA6"/>
    <w:rsid w:val="007F5D63"/>
    <w:rsid w:val="007F5D6A"/>
    <w:rsid w:val="007F5F91"/>
    <w:rsid w:val="007F6212"/>
    <w:rsid w:val="007F6668"/>
    <w:rsid w:val="007F67F3"/>
    <w:rsid w:val="007F6935"/>
    <w:rsid w:val="007F698D"/>
    <w:rsid w:val="007F6E20"/>
    <w:rsid w:val="007F6E8A"/>
    <w:rsid w:val="007F7057"/>
    <w:rsid w:val="007F70DF"/>
    <w:rsid w:val="007F73DE"/>
    <w:rsid w:val="007F76D8"/>
    <w:rsid w:val="007F7721"/>
    <w:rsid w:val="007F7AD6"/>
    <w:rsid w:val="007F7B8C"/>
    <w:rsid w:val="007F7BDB"/>
    <w:rsid w:val="007F7D39"/>
    <w:rsid w:val="00800009"/>
    <w:rsid w:val="008007A9"/>
    <w:rsid w:val="008007F6"/>
    <w:rsid w:val="00800BFD"/>
    <w:rsid w:val="00800C5B"/>
    <w:rsid w:val="00800EC0"/>
    <w:rsid w:val="00801054"/>
    <w:rsid w:val="008011B4"/>
    <w:rsid w:val="008011E3"/>
    <w:rsid w:val="008012C8"/>
    <w:rsid w:val="00801325"/>
    <w:rsid w:val="008013D4"/>
    <w:rsid w:val="00801485"/>
    <w:rsid w:val="008014DB"/>
    <w:rsid w:val="00801BCA"/>
    <w:rsid w:val="00801CEA"/>
    <w:rsid w:val="00801DA8"/>
    <w:rsid w:val="00801FC3"/>
    <w:rsid w:val="00802070"/>
    <w:rsid w:val="008027EE"/>
    <w:rsid w:val="008028C2"/>
    <w:rsid w:val="0080295F"/>
    <w:rsid w:val="00802B9F"/>
    <w:rsid w:val="00802D50"/>
    <w:rsid w:val="00802D9D"/>
    <w:rsid w:val="00802ED3"/>
    <w:rsid w:val="00802F79"/>
    <w:rsid w:val="008030B8"/>
    <w:rsid w:val="00803460"/>
    <w:rsid w:val="008036C7"/>
    <w:rsid w:val="0080383D"/>
    <w:rsid w:val="00803929"/>
    <w:rsid w:val="00803965"/>
    <w:rsid w:val="00803C46"/>
    <w:rsid w:val="00803DB3"/>
    <w:rsid w:val="0080434B"/>
    <w:rsid w:val="00804365"/>
    <w:rsid w:val="008044E7"/>
    <w:rsid w:val="00804CDB"/>
    <w:rsid w:val="00804CF7"/>
    <w:rsid w:val="00805464"/>
    <w:rsid w:val="00805778"/>
    <w:rsid w:val="008057AB"/>
    <w:rsid w:val="00805810"/>
    <w:rsid w:val="0080588D"/>
    <w:rsid w:val="008059EB"/>
    <w:rsid w:val="00805B09"/>
    <w:rsid w:val="00805D3B"/>
    <w:rsid w:val="00805F97"/>
    <w:rsid w:val="008068BB"/>
    <w:rsid w:val="00806B0F"/>
    <w:rsid w:val="00806C33"/>
    <w:rsid w:val="00806D7E"/>
    <w:rsid w:val="00806E96"/>
    <w:rsid w:val="00807035"/>
    <w:rsid w:val="0080717B"/>
    <w:rsid w:val="00807221"/>
    <w:rsid w:val="008076D9"/>
    <w:rsid w:val="00807873"/>
    <w:rsid w:val="008078D3"/>
    <w:rsid w:val="00807998"/>
    <w:rsid w:val="008079B0"/>
    <w:rsid w:val="00807A13"/>
    <w:rsid w:val="00810169"/>
    <w:rsid w:val="00810200"/>
    <w:rsid w:val="00810201"/>
    <w:rsid w:val="00810524"/>
    <w:rsid w:val="008105BB"/>
    <w:rsid w:val="008105F5"/>
    <w:rsid w:val="008109EB"/>
    <w:rsid w:val="00810A2B"/>
    <w:rsid w:val="00810A7A"/>
    <w:rsid w:val="00810F3A"/>
    <w:rsid w:val="00810F4E"/>
    <w:rsid w:val="0081113D"/>
    <w:rsid w:val="008111AC"/>
    <w:rsid w:val="008115BA"/>
    <w:rsid w:val="00811696"/>
    <w:rsid w:val="00811729"/>
    <w:rsid w:val="0081193B"/>
    <w:rsid w:val="00811984"/>
    <w:rsid w:val="00811C64"/>
    <w:rsid w:val="00811DA5"/>
    <w:rsid w:val="00811E4C"/>
    <w:rsid w:val="008124BB"/>
    <w:rsid w:val="0081268A"/>
    <w:rsid w:val="00812BA5"/>
    <w:rsid w:val="00812E09"/>
    <w:rsid w:val="0081306F"/>
    <w:rsid w:val="00813119"/>
    <w:rsid w:val="00813169"/>
    <w:rsid w:val="0081325C"/>
    <w:rsid w:val="0081371D"/>
    <w:rsid w:val="0081388A"/>
    <w:rsid w:val="00813891"/>
    <w:rsid w:val="00813AFE"/>
    <w:rsid w:val="00813B31"/>
    <w:rsid w:val="00813B69"/>
    <w:rsid w:val="00813D03"/>
    <w:rsid w:val="00813DEE"/>
    <w:rsid w:val="00813F65"/>
    <w:rsid w:val="008140F2"/>
    <w:rsid w:val="00814292"/>
    <w:rsid w:val="00814427"/>
    <w:rsid w:val="00814455"/>
    <w:rsid w:val="00814483"/>
    <w:rsid w:val="00814597"/>
    <w:rsid w:val="008145D4"/>
    <w:rsid w:val="008148F3"/>
    <w:rsid w:val="00814A55"/>
    <w:rsid w:val="00814AB1"/>
    <w:rsid w:val="00814F33"/>
    <w:rsid w:val="00815310"/>
    <w:rsid w:val="008154CA"/>
    <w:rsid w:val="0081556F"/>
    <w:rsid w:val="008157FE"/>
    <w:rsid w:val="00815C24"/>
    <w:rsid w:val="00815C3D"/>
    <w:rsid w:val="008160AB"/>
    <w:rsid w:val="0081614F"/>
    <w:rsid w:val="008161BF"/>
    <w:rsid w:val="0081624E"/>
    <w:rsid w:val="008165F6"/>
    <w:rsid w:val="00816679"/>
    <w:rsid w:val="008166C2"/>
    <w:rsid w:val="00816860"/>
    <w:rsid w:val="00816956"/>
    <w:rsid w:val="00816CFE"/>
    <w:rsid w:val="00817067"/>
    <w:rsid w:val="008171DE"/>
    <w:rsid w:val="0081746E"/>
    <w:rsid w:val="00817474"/>
    <w:rsid w:val="008178ED"/>
    <w:rsid w:val="00817C1D"/>
    <w:rsid w:val="00817C69"/>
    <w:rsid w:val="00817D0F"/>
    <w:rsid w:val="00817D67"/>
    <w:rsid w:val="00817E4E"/>
    <w:rsid w:val="00817EF2"/>
    <w:rsid w:val="00817F3E"/>
    <w:rsid w:val="00817FA0"/>
    <w:rsid w:val="0082005A"/>
    <w:rsid w:val="0082054B"/>
    <w:rsid w:val="00820658"/>
    <w:rsid w:val="008208E8"/>
    <w:rsid w:val="00820936"/>
    <w:rsid w:val="00820D10"/>
    <w:rsid w:val="00821182"/>
    <w:rsid w:val="00821199"/>
    <w:rsid w:val="008211DB"/>
    <w:rsid w:val="008212F9"/>
    <w:rsid w:val="00821372"/>
    <w:rsid w:val="00821527"/>
    <w:rsid w:val="008216B6"/>
    <w:rsid w:val="00821741"/>
    <w:rsid w:val="008217AB"/>
    <w:rsid w:val="008218A9"/>
    <w:rsid w:val="00821AAC"/>
    <w:rsid w:val="00821BDA"/>
    <w:rsid w:val="00822311"/>
    <w:rsid w:val="00822583"/>
    <w:rsid w:val="008225C2"/>
    <w:rsid w:val="00822D12"/>
    <w:rsid w:val="00823075"/>
    <w:rsid w:val="00823179"/>
    <w:rsid w:val="0082344E"/>
    <w:rsid w:val="008236A6"/>
    <w:rsid w:val="008236BB"/>
    <w:rsid w:val="00823AB5"/>
    <w:rsid w:val="00823C7E"/>
    <w:rsid w:val="00823CC4"/>
    <w:rsid w:val="008245D3"/>
    <w:rsid w:val="00824940"/>
    <w:rsid w:val="008249FA"/>
    <w:rsid w:val="00824BAB"/>
    <w:rsid w:val="00824CE6"/>
    <w:rsid w:val="0082594F"/>
    <w:rsid w:val="00826105"/>
    <w:rsid w:val="008263C0"/>
    <w:rsid w:val="00826729"/>
    <w:rsid w:val="008269A0"/>
    <w:rsid w:val="00826A95"/>
    <w:rsid w:val="00826AA7"/>
    <w:rsid w:val="00827410"/>
    <w:rsid w:val="008274B1"/>
    <w:rsid w:val="00827677"/>
    <w:rsid w:val="00827BEB"/>
    <w:rsid w:val="008300B5"/>
    <w:rsid w:val="008301F1"/>
    <w:rsid w:val="00830300"/>
    <w:rsid w:val="008305AB"/>
    <w:rsid w:val="008308E5"/>
    <w:rsid w:val="0083094D"/>
    <w:rsid w:val="00830975"/>
    <w:rsid w:val="00830C07"/>
    <w:rsid w:val="00830D23"/>
    <w:rsid w:val="00830F46"/>
    <w:rsid w:val="00831099"/>
    <w:rsid w:val="0083164F"/>
    <w:rsid w:val="008316A9"/>
    <w:rsid w:val="00831A76"/>
    <w:rsid w:val="00831E43"/>
    <w:rsid w:val="00832006"/>
    <w:rsid w:val="00832086"/>
    <w:rsid w:val="00832573"/>
    <w:rsid w:val="0083264F"/>
    <w:rsid w:val="00833157"/>
    <w:rsid w:val="008333B7"/>
    <w:rsid w:val="00833706"/>
    <w:rsid w:val="00833B53"/>
    <w:rsid w:val="00833C1D"/>
    <w:rsid w:val="00833CC8"/>
    <w:rsid w:val="0083402C"/>
    <w:rsid w:val="0083406B"/>
    <w:rsid w:val="008341B1"/>
    <w:rsid w:val="0083442A"/>
    <w:rsid w:val="0083487C"/>
    <w:rsid w:val="0083495B"/>
    <w:rsid w:val="00834A7D"/>
    <w:rsid w:val="00834FC7"/>
    <w:rsid w:val="0083514D"/>
    <w:rsid w:val="00835579"/>
    <w:rsid w:val="008357CB"/>
    <w:rsid w:val="0083594A"/>
    <w:rsid w:val="00835ADB"/>
    <w:rsid w:val="00835D2A"/>
    <w:rsid w:val="00835D35"/>
    <w:rsid w:val="00835EFC"/>
    <w:rsid w:val="00836388"/>
    <w:rsid w:val="0083638B"/>
    <w:rsid w:val="008363B9"/>
    <w:rsid w:val="0083686D"/>
    <w:rsid w:val="00836C5B"/>
    <w:rsid w:val="00836DDD"/>
    <w:rsid w:val="0083704F"/>
    <w:rsid w:val="00837576"/>
    <w:rsid w:val="00837B68"/>
    <w:rsid w:val="00837D13"/>
    <w:rsid w:val="00837DBB"/>
    <w:rsid w:val="008401EC"/>
    <w:rsid w:val="0084058C"/>
    <w:rsid w:val="00840A27"/>
    <w:rsid w:val="00840B13"/>
    <w:rsid w:val="0084100F"/>
    <w:rsid w:val="00841720"/>
    <w:rsid w:val="008417EA"/>
    <w:rsid w:val="0084192F"/>
    <w:rsid w:val="00841960"/>
    <w:rsid w:val="00841B9C"/>
    <w:rsid w:val="00841D61"/>
    <w:rsid w:val="00842450"/>
    <w:rsid w:val="00842471"/>
    <w:rsid w:val="008425F9"/>
    <w:rsid w:val="008427B3"/>
    <w:rsid w:val="00842947"/>
    <w:rsid w:val="00842BA8"/>
    <w:rsid w:val="00842CAB"/>
    <w:rsid w:val="00842CBC"/>
    <w:rsid w:val="00842CC3"/>
    <w:rsid w:val="00842DE5"/>
    <w:rsid w:val="00842EE1"/>
    <w:rsid w:val="008430A5"/>
    <w:rsid w:val="008430FE"/>
    <w:rsid w:val="008432CC"/>
    <w:rsid w:val="008434A9"/>
    <w:rsid w:val="0084379D"/>
    <w:rsid w:val="0084380D"/>
    <w:rsid w:val="0084380F"/>
    <w:rsid w:val="0084382C"/>
    <w:rsid w:val="008439A3"/>
    <w:rsid w:val="00843C0E"/>
    <w:rsid w:val="00843CBA"/>
    <w:rsid w:val="00843D1D"/>
    <w:rsid w:val="00843ED7"/>
    <w:rsid w:val="00843F07"/>
    <w:rsid w:val="00843F4B"/>
    <w:rsid w:val="00843F91"/>
    <w:rsid w:val="00844156"/>
    <w:rsid w:val="008442B5"/>
    <w:rsid w:val="0084430A"/>
    <w:rsid w:val="0084457D"/>
    <w:rsid w:val="00844890"/>
    <w:rsid w:val="00844A64"/>
    <w:rsid w:val="00844B22"/>
    <w:rsid w:val="00844BBF"/>
    <w:rsid w:val="00845441"/>
    <w:rsid w:val="008454BE"/>
    <w:rsid w:val="00845AA4"/>
    <w:rsid w:val="00845C6F"/>
    <w:rsid w:val="00845C7D"/>
    <w:rsid w:val="00845CEA"/>
    <w:rsid w:val="00845E46"/>
    <w:rsid w:val="00845E5B"/>
    <w:rsid w:val="00845EF8"/>
    <w:rsid w:val="00846459"/>
    <w:rsid w:val="00846893"/>
    <w:rsid w:val="00846975"/>
    <w:rsid w:val="00846AA6"/>
    <w:rsid w:val="00846ADC"/>
    <w:rsid w:val="00846C30"/>
    <w:rsid w:val="00847155"/>
    <w:rsid w:val="008475B6"/>
    <w:rsid w:val="00847612"/>
    <w:rsid w:val="008476A9"/>
    <w:rsid w:val="00847A56"/>
    <w:rsid w:val="00847B1F"/>
    <w:rsid w:val="0085002D"/>
    <w:rsid w:val="0085018C"/>
    <w:rsid w:val="00850380"/>
    <w:rsid w:val="00850429"/>
    <w:rsid w:val="00850F12"/>
    <w:rsid w:val="00850FAF"/>
    <w:rsid w:val="008510EA"/>
    <w:rsid w:val="008510F9"/>
    <w:rsid w:val="008511A5"/>
    <w:rsid w:val="00851363"/>
    <w:rsid w:val="008513BD"/>
    <w:rsid w:val="008514A3"/>
    <w:rsid w:val="008518C1"/>
    <w:rsid w:val="00851E13"/>
    <w:rsid w:val="00851E24"/>
    <w:rsid w:val="00851E6F"/>
    <w:rsid w:val="00851EE0"/>
    <w:rsid w:val="008521C8"/>
    <w:rsid w:val="00852426"/>
    <w:rsid w:val="008524EE"/>
    <w:rsid w:val="008529D9"/>
    <w:rsid w:val="00852AD5"/>
    <w:rsid w:val="00852E16"/>
    <w:rsid w:val="00852F12"/>
    <w:rsid w:val="008531F2"/>
    <w:rsid w:val="008532C7"/>
    <w:rsid w:val="008533F2"/>
    <w:rsid w:val="00853427"/>
    <w:rsid w:val="008534A8"/>
    <w:rsid w:val="008534CE"/>
    <w:rsid w:val="00853623"/>
    <w:rsid w:val="0085370F"/>
    <w:rsid w:val="00853879"/>
    <w:rsid w:val="008539D0"/>
    <w:rsid w:val="00853B5E"/>
    <w:rsid w:val="00853C35"/>
    <w:rsid w:val="00853E3D"/>
    <w:rsid w:val="008541E8"/>
    <w:rsid w:val="008542BC"/>
    <w:rsid w:val="008542EA"/>
    <w:rsid w:val="00854597"/>
    <w:rsid w:val="00854A69"/>
    <w:rsid w:val="00854B36"/>
    <w:rsid w:val="00854B4B"/>
    <w:rsid w:val="00854DA1"/>
    <w:rsid w:val="0085503F"/>
    <w:rsid w:val="008556F0"/>
    <w:rsid w:val="00855A46"/>
    <w:rsid w:val="00855B4E"/>
    <w:rsid w:val="00855B60"/>
    <w:rsid w:val="00855B9B"/>
    <w:rsid w:val="00855D03"/>
    <w:rsid w:val="00855D2E"/>
    <w:rsid w:val="00855D50"/>
    <w:rsid w:val="00855DAB"/>
    <w:rsid w:val="00856043"/>
    <w:rsid w:val="00856082"/>
    <w:rsid w:val="008564FD"/>
    <w:rsid w:val="0085654C"/>
    <w:rsid w:val="0085683E"/>
    <w:rsid w:val="00856931"/>
    <w:rsid w:val="0085695D"/>
    <w:rsid w:val="00856DE8"/>
    <w:rsid w:val="00857017"/>
    <w:rsid w:val="00857216"/>
    <w:rsid w:val="00857263"/>
    <w:rsid w:val="0085742F"/>
    <w:rsid w:val="00857858"/>
    <w:rsid w:val="0085790C"/>
    <w:rsid w:val="0085799E"/>
    <w:rsid w:val="00857C00"/>
    <w:rsid w:val="0086026C"/>
    <w:rsid w:val="00860282"/>
    <w:rsid w:val="008602B9"/>
    <w:rsid w:val="00860573"/>
    <w:rsid w:val="0086079A"/>
    <w:rsid w:val="00860960"/>
    <w:rsid w:val="00860A66"/>
    <w:rsid w:val="00860CF4"/>
    <w:rsid w:val="00860D77"/>
    <w:rsid w:val="00860EA9"/>
    <w:rsid w:val="0086131D"/>
    <w:rsid w:val="0086140C"/>
    <w:rsid w:val="008614C5"/>
    <w:rsid w:val="00861500"/>
    <w:rsid w:val="008616B3"/>
    <w:rsid w:val="0086199B"/>
    <w:rsid w:val="00861B78"/>
    <w:rsid w:val="00861C12"/>
    <w:rsid w:val="00861CFE"/>
    <w:rsid w:val="00861DD7"/>
    <w:rsid w:val="00861E27"/>
    <w:rsid w:val="00861FF0"/>
    <w:rsid w:val="0086212D"/>
    <w:rsid w:val="0086215A"/>
    <w:rsid w:val="008621DE"/>
    <w:rsid w:val="00862286"/>
    <w:rsid w:val="0086252C"/>
    <w:rsid w:val="008625BD"/>
    <w:rsid w:val="0086266B"/>
    <w:rsid w:val="00863013"/>
    <w:rsid w:val="00863295"/>
    <w:rsid w:val="008636F0"/>
    <w:rsid w:val="008638C8"/>
    <w:rsid w:val="0086399F"/>
    <w:rsid w:val="00863B6A"/>
    <w:rsid w:val="00863DE6"/>
    <w:rsid w:val="00863E60"/>
    <w:rsid w:val="00864039"/>
    <w:rsid w:val="008641FC"/>
    <w:rsid w:val="00864212"/>
    <w:rsid w:val="008644B4"/>
    <w:rsid w:val="00864B4B"/>
    <w:rsid w:val="008651AA"/>
    <w:rsid w:val="0086545A"/>
    <w:rsid w:val="00865469"/>
    <w:rsid w:val="008655B3"/>
    <w:rsid w:val="0086596C"/>
    <w:rsid w:val="008659BF"/>
    <w:rsid w:val="00865BC2"/>
    <w:rsid w:val="00865BDC"/>
    <w:rsid w:val="00865EAC"/>
    <w:rsid w:val="0086620C"/>
    <w:rsid w:val="0086658A"/>
    <w:rsid w:val="0086664B"/>
    <w:rsid w:val="008666B1"/>
    <w:rsid w:val="008668CB"/>
    <w:rsid w:val="00866BB1"/>
    <w:rsid w:val="00866BE9"/>
    <w:rsid w:val="00866EDB"/>
    <w:rsid w:val="008671AB"/>
    <w:rsid w:val="0086720A"/>
    <w:rsid w:val="008672F0"/>
    <w:rsid w:val="0086748C"/>
    <w:rsid w:val="008676D9"/>
    <w:rsid w:val="00867746"/>
    <w:rsid w:val="008677B3"/>
    <w:rsid w:val="008677EE"/>
    <w:rsid w:val="008678C1"/>
    <w:rsid w:val="0087069F"/>
    <w:rsid w:val="00870964"/>
    <w:rsid w:val="00870D9B"/>
    <w:rsid w:val="00870E33"/>
    <w:rsid w:val="008714A9"/>
    <w:rsid w:val="00871656"/>
    <w:rsid w:val="00871710"/>
    <w:rsid w:val="00871A29"/>
    <w:rsid w:val="00871B83"/>
    <w:rsid w:val="00871D90"/>
    <w:rsid w:val="00872309"/>
    <w:rsid w:val="00872CAC"/>
    <w:rsid w:val="00872DB1"/>
    <w:rsid w:val="00872DFA"/>
    <w:rsid w:val="00873321"/>
    <w:rsid w:val="0087341B"/>
    <w:rsid w:val="00873539"/>
    <w:rsid w:val="0087396B"/>
    <w:rsid w:val="00873C1F"/>
    <w:rsid w:val="00873E70"/>
    <w:rsid w:val="00874394"/>
    <w:rsid w:val="008744D8"/>
    <w:rsid w:val="00874539"/>
    <w:rsid w:val="008745BF"/>
    <w:rsid w:val="00874892"/>
    <w:rsid w:val="008752B4"/>
    <w:rsid w:val="008753F6"/>
    <w:rsid w:val="00875687"/>
    <w:rsid w:val="0087574E"/>
    <w:rsid w:val="00875814"/>
    <w:rsid w:val="00875DEE"/>
    <w:rsid w:val="00875F6D"/>
    <w:rsid w:val="00876019"/>
    <w:rsid w:val="00876060"/>
    <w:rsid w:val="008760F8"/>
    <w:rsid w:val="00876324"/>
    <w:rsid w:val="008763A6"/>
    <w:rsid w:val="00876435"/>
    <w:rsid w:val="008767E2"/>
    <w:rsid w:val="008768FD"/>
    <w:rsid w:val="00876AA2"/>
    <w:rsid w:val="00876AEC"/>
    <w:rsid w:val="00876B09"/>
    <w:rsid w:val="00876E46"/>
    <w:rsid w:val="00876F48"/>
    <w:rsid w:val="00877426"/>
    <w:rsid w:val="00877563"/>
    <w:rsid w:val="0087763E"/>
    <w:rsid w:val="00877954"/>
    <w:rsid w:val="00877D22"/>
    <w:rsid w:val="00877D2D"/>
    <w:rsid w:val="008800EC"/>
    <w:rsid w:val="0088013F"/>
    <w:rsid w:val="0088045A"/>
    <w:rsid w:val="008804BB"/>
    <w:rsid w:val="008804C2"/>
    <w:rsid w:val="00880517"/>
    <w:rsid w:val="00880601"/>
    <w:rsid w:val="0088061B"/>
    <w:rsid w:val="00880634"/>
    <w:rsid w:val="00880794"/>
    <w:rsid w:val="0088085F"/>
    <w:rsid w:val="0088093D"/>
    <w:rsid w:val="00880A6B"/>
    <w:rsid w:val="00880AEA"/>
    <w:rsid w:val="00880CAA"/>
    <w:rsid w:val="00880E7D"/>
    <w:rsid w:val="008814BC"/>
    <w:rsid w:val="0088153A"/>
    <w:rsid w:val="0088191F"/>
    <w:rsid w:val="00881959"/>
    <w:rsid w:val="00881E52"/>
    <w:rsid w:val="00881F51"/>
    <w:rsid w:val="008820D9"/>
    <w:rsid w:val="00882217"/>
    <w:rsid w:val="00882314"/>
    <w:rsid w:val="008823DA"/>
    <w:rsid w:val="00882407"/>
    <w:rsid w:val="008827FB"/>
    <w:rsid w:val="00882A2D"/>
    <w:rsid w:val="00882B39"/>
    <w:rsid w:val="00882E58"/>
    <w:rsid w:val="008830AF"/>
    <w:rsid w:val="00883314"/>
    <w:rsid w:val="0088340B"/>
    <w:rsid w:val="00883682"/>
    <w:rsid w:val="00883752"/>
    <w:rsid w:val="0088393F"/>
    <w:rsid w:val="00883B6E"/>
    <w:rsid w:val="00883E96"/>
    <w:rsid w:val="0088409B"/>
    <w:rsid w:val="00884296"/>
    <w:rsid w:val="0088446F"/>
    <w:rsid w:val="008846A1"/>
    <w:rsid w:val="00884B35"/>
    <w:rsid w:val="00884D3A"/>
    <w:rsid w:val="00884E00"/>
    <w:rsid w:val="00885390"/>
    <w:rsid w:val="008854EB"/>
    <w:rsid w:val="008855FE"/>
    <w:rsid w:val="0088581A"/>
    <w:rsid w:val="00885B35"/>
    <w:rsid w:val="00885DAA"/>
    <w:rsid w:val="00885DD1"/>
    <w:rsid w:val="00885F42"/>
    <w:rsid w:val="00885F8B"/>
    <w:rsid w:val="00886024"/>
    <w:rsid w:val="0088621A"/>
    <w:rsid w:val="0088667F"/>
    <w:rsid w:val="00886921"/>
    <w:rsid w:val="00886936"/>
    <w:rsid w:val="00886EE4"/>
    <w:rsid w:val="008871A2"/>
    <w:rsid w:val="008874CB"/>
    <w:rsid w:val="00887A68"/>
    <w:rsid w:val="00887D39"/>
    <w:rsid w:val="00890108"/>
    <w:rsid w:val="008902CB"/>
    <w:rsid w:val="00890316"/>
    <w:rsid w:val="0089047E"/>
    <w:rsid w:val="0089053C"/>
    <w:rsid w:val="00890740"/>
    <w:rsid w:val="00890AB7"/>
    <w:rsid w:val="00890B9D"/>
    <w:rsid w:val="00890C57"/>
    <w:rsid w:val="00890CF0"/>
    <w:rsid w:val="00890E66"/>
    <w:rsid w:val="00890F53"/>
    <w:rsid w:val="00891118"/>
    <w:rsid w:val="008911F7"/>
    <w:rsid w:val="008912BF"/>
    <w:rsid w:val="008914DF"/>
    <w:rsid w:val="008915EE"/>
    <w:rsid w:val="00891996"/>
    <w:rsid w:val="008919D4"/>
    <w:rsid w:val="00891A1C"/>
    <w:rsid w:val="00891CFB"/>
    <w:rsid w:val="008923F9"/>
    <w:rsid w:val="00892849"/>
    <w:rsid w:val="00892A89"/>
    <w:rsid w:val="00892AD1"/>
    <w:rsid w:val="00892B25"/>
    <w:rsid w:val="00892D0D"/>
    <w:rsid w:val="00892E69"/>
    <w:rsid w:val="00892E71"/>
    <w:rsid w:val="00892FD3"/>
    <w:rsid w:val="0089301B"/>
    <w:rsid w:val="0089334A"/>
    <w:rsid w:val="008933A1"/>
    <w:rsid w:val="00893425"/>
    <w:rsid w:val="0089350F"/>
    <w:rsid w:val="00893511"/>
    <w:rsid w:val="0089361B"/>
    <w:rsid w:val="00893702"/>
    <w:rsid w:val="00893722"/>
    <w:rsid w:val="00893CBF"/>
    <w:rsid w:val="00893CD3"/>
    <w:rsid w:val="00893F3E"/>
    <w:rsid w:val="00894079"/>
    <w:rsid w:val="00894103"/>
    <w:rsid w:val="00894340"/>
    <w:rsid w:val="00894653"/>
    <w:rsid w:val="008948A7"/>
    <w:rsid w:val="00894B0A"/>
    <w:rsid w:val="00894B80"/>
    <w:rsid w:val="00894B94"/>
    <w:rsid w:val="00894FB0"/>
    <w:rsid w:val="008950B2"/>
    <w:rsid w:val="008953A4"/>
    <w:rsid w:val="008953D3"/>
    <w:rsid w:val="00895492"/>
    <w:rsid w:val="008958B0"/>
    <w:rsid w:val="008958DB"/>
    <w:rsid w:val="00895AC2"/>
    <w:rsid w:val="00895C0E"/>
    <w:rsid w:val="00895ECA"/>
    <w:rsid w:val="008960FD"/>
    <w:rsid w:val="008961A0"/>
    <w:rsid w:val="00897352"/>
    <w:rsid w:val="008975AF"/>
    <w:rsid w:val="008977BE"/>
    <w:rsid w:val="00897A9D"/>
    <w:rsid w:val="00897D9A"/>
    <w:rsid w:val="00897F5E"/>
    <w:rsid w:val="00897FF1"/>
    <w:rsid w:val="008A0905"/>
    <w:rsid w:val="008A0D21"/>
    <w:rsid w:val="008A0DC5"/>
    <w:rsid w:val="008A1028"/>
    <w:rsid w:val="008A1154"/>
    <w:rsid w:val="008A11D1"/>
    <w:rsid w:val="008A1540"/>
    <w:rsid w:val="008A1ACE"/>
    <w:rsid w:val="008A1AD9"/>
    <w:rsid w:val="008A1BD6"/>
    <w:rsid w:val="008A1DFD"/>
    <w:rsid w:val="008A1E13"/>
    <w:rsid w:val="008A1E8F"/>
    <w:rsid w:val="008A1FE8"/>
    <w:rsid w:val="008A230A"/>
    <w:rsid w:val="008A24A4"/>
    <w:rsid w:val="008A2795"/>
    <w:rsid w:val="008A294E"/>
    <w:rsid w:val="008A29AB"/>
    <w:rsid w:val="008A29CA"/>
    <w:rsid w:val="008A2BC3"/>
    <w:rsid w:val="008A32BD"/>
    <w:rsid w:val="008A3325"/>
    <w:rsid w:val="008A38E9"/>
    <w:rsid w:val="008A3990"/>
    <w:rsid w:val="008A3E96"/>
    <w:rsid w:val="008A3FEC"/>
    <w:rsid w:val="008A3FFF"/>
    <w:rsid w:val="008A41F0"/>
    <w:rsid w:val="008A41F6"/>
    <w:rsid w:val="008A43CC"/>
    <w:rsid w:val="008A43CF"/>
    <w:rsid w:val="008A45E8"/>
    <w:rsid w:val="008A4613"/>
    <w:rsid w:val="008A47EC"/>
    <w:rsid w:val="008A4E50"/>
    <w:rsid w:val="008A51E8"/>
    <w:rsid w:val="008A5241"/>
    <w:rsid w:val="008A52C7"/>
    <w:rsid w:val="008A56AB"/>
    <w:rsid w:val="008A577E"/>
    <w:rsid w:val="008A58D9"/>
    <w:rsid w:val="008A5AC1"/>
    <w:rsid w:val="008A5C44"/>
    <w:rsid w:val="008A5D9C"/>
    <w:rsid w:val="008A5F54"/>
    <w:rsid w:val="008A6062"/>
    <w:rsid w:val="008A616E"/>
    <w:rsid w:val="008A631F"/>
    <w:rsid w:val="008A66FE"/>
    <w:rsid w:val="008A676A"/>
    <w:rsid w:val="008A6AA1"/>
    <w:rsid w:val="008A6B74"/>
    <w:rsid w:val="008A6B86"/>
    <w:rsid w:val="008A6C92"/>
    <w:rsid w:val="008A6D84"/>
    <w:rsid w:val="008A6D9A"/>
    <w:rsid w:val="008A6E91"/>
    <w:rsid w:val="008A7592"/>
    <w:rsid w:val="008A79BD"/>
    <w:rsid w:val="008B00AD"/>
    <w:rsid w:val="008B0200"/>
    <w:rsid w:val="008B02A3"/>
    <w:rsid w:val="008B0323"/>
    <w:rsid w:val="008B060F"/>
    <w:rsid w:val="008B0728"/>
    <w:rsid w:val="008B0CC8"/>
    <w:rsid w:val="008B1039"/>
    <w:rsid w:val="008B1117"/>
    <w:rsid w:val="008B1283"/>
    <w:rsid w:val="008B18B6"/>
    <w:rsid w:val="008B1B80"/>
    <w:rsid w:val="008B1D68"/>
    <w:rsid w:val="008B1E15"/>
    <w:rsid w:val="008B2263"/>
    <w:rsid w:val="008B2268"/>
    <w:rsid w:val="008B22F8"/>
    <w:rsid w:val="008B239B"/>
    <w:rsid w:val="008B2836"/>
    <w:rsid w:val="008B2CCE"/>
    <w:rsid w:val="008B2D05"/>
    <w:rsid w:val="008B2E5C"/>
    <w:rsid w:val="008B2EE6"/>
    <w:rsid w:val="008B389F"/>
    <w:rsid w:val="008B38BC"/>
    <w:rsid w:val="008B3934"/>
    <w:rsid w:val="008B3969"/>
    <w:rsid w:val="008B3ACE"/>
    <w:rsid w:val="008B3DDC"/>
    <w:rsid w:val="008B3F3E"/>
    <w:rsid w:val="008B4016"/>
    <w:rsid w:val="008B4255"/>
    <w:rsid w:val="008B4440"/>
    <w:rsid w:val="008B4683"/>
    <w:rsid w:val="008B52D6"/>
    <w:rsid w:val="008B53B6"/>
    <w:rsid w:val="008B55A3"/>
    <w:rsid w:val="008B560D"/>
    <w:rsid w:val="008B58C5"/>
    <w:rsid w:val="008B5BEA"/>
    <w:rsid w:val="008B5CB3"/>
    <w:rsid w:val="008B5D92"/>
    <w:rsid w:val="008B5E40"/>
    <w:rsid w:val="008B5E6D"/>
    <w:rsid w:val="008B5F55"/>
    <w:rsid w:val="008B610D"/>
    <w:rsid w:val="008B61BB"/>
    <w:rsid w:val="008B61C3"/>
    <w:rsid w:val="008B63E9"/>
    <w:rsid w:val="008B65F6"/>
    <w:rsid w:val="008B66A5"/>
    <w:rsid w:val="008B675E"/>
    <w:rsid w:val="008B6A4A"/>
    <w:rsid w:val="008B6A90"/>
    <w:rsid w:val="008B6C9C"/>
    <w:rsid w:val="008B6FD2"/>
    <w:rsid w:val="008B721A"/>
    <w:rsid w:val="008B738B"/>
    <w:rsid w:val="008B7610"/>
    <w:rsid w:val="008B7854"/>
    <w:rsid w:val="008B79A2"/>
    <w:rsid w:val="008B7F8D"/>
    <w:rsid w:val="008B7FBC"/>
    <w:rsid w:val="008C00B8"/>
    <w:rsid w:val="008C017E"/>
    <w:rsid w:val="008C0196"/>
    <w:rsid w:val="008C0510"/>
    <w:rsid w:val="008C0742"/>
    <w:rsid w:val="008C07F9"/>
    <w:rsid w:val="008C0872"/>
    <w:rsid w:val="008C0A04"/>
    <w:rsid w:val="008C0A51"/>
    <w:rsid w:val="008C0AC1"/>
    <w:rsid w:val="008C0B5E"/>
    <w:rsid w:val="008C0D5C"/>
    <w:rsid w:val="008C1108"/>
    <w:rsid w:val="008C12C3"/>
    <w:rsid w:val="008C12F6"/>
    <w:rsid w:val="008C16F9"/>
    <w:rsid w:val="008C18F3"/>
    <w:rsid w:val="008C1D23"/>
    <w:rsid w:val="008C1DC9"/>
    <w:rsid w:val="008C22CD"/>
    <w:rsid w:val="008C236F"/>
    <w:rsid w:val="008C2A90"/>
    <w:rsid w:val="008C2F5A"/>
    <w:rsid w:val="008C31AA"/>
    <w:rsid w:val="008C34E8"/>
    <w:rsid w:val="008C36D3"/>
    <w:rsid w:val="008C406B"/>
    <w:rsid w:val="008C430C"/>
    <w:rsid w:val="008C4393"/>
    <w:rsid w:val="008C47FE"/>
    <w:rsid w:val="008C4909"/>
    <w:rsid w:val="008C4D5C"/>
    <w:rsid w:val="008C4F6A"/>
    <w:rsid w:val="008C4FCD"/>
    <w:rsid w:val="008C5075"/>
    <w:rsid w:val="008C5472"/>
    <w:rsid w:val="008C54DA"/>
    <w:rsid w:val="008C5670"/>
    <w:rsid w:val="008C569E"/>
    <w:rsid w:val="008C57D4"/>
    <w:rsid w:val="008C5874"/>
    <w:rsid w:val="008C5C5C"/>
    <w:rsid w:val="008C5FB3"/>
    <w:rsid w:val="008C62A1"/>
    <w:rsid w:val="008C638C"/>
    <w:rsid w:val="008C63B4"/>
    <w:rsid w:val="008C65D3"/>
    <w:rsid w:val="008C6ADA"/>
    <w:rsid w:val="008C6B3F"/>
    <w:rsid w:val="008C6FEC"/>
    <w:rsid w:val="008C6FF5"/>
    <w:rsid w:val="008C703F"/>
    <w:rsid w:val="008C70C0"/>
    <w:rsid w:val="008C7295"/>
    <w:rsid w:val="008C7487"/>
    <w:rsid w:val="008C75C1"/>
    <w:rsid w:val="008C77FB"/>
    <w:rsid w:val="008C783A"/>
    <w:rsid w:val="008C7C37"/>
    <w:rsid w:val="008D0141"/>
    <w:rsid w:val="008D05A4"/>
    <w:rsid w:val="008D067C"/>
    <w:rsid w:val="008D082C"/>
    <w:rsid w:val="008D0912"/>
    <w:rsid w:val="008D0A34"/>
    <w:rsid w:val="008D0D20"/>
    <w:rsid w:val="008D1362"/>
    <w:rsid w:val="008D1655"/>
    <w:rsid w:val="008D1BC7"/>
    <w:rsid w:val="008D20FA"/>
    <w:rsid w:val="008D2121"/>
    <w:rsid w:val="008D2AFA"/>
    <w:rsid w:val="008D2C00"/>
    <w:rsid w:val="008D2EEB"/>
    <w:rsid w:val="008D2F22"/>
    <w:rsid w:val="008D323D"/>
    <w:rsid w:val="008D3622"/>
    <w:rsid w:val="008D3A45"/>
    <w:rsid w:val="008D43FC"/>
    <w:rsid w:val="008D481D"/>
    <w:rsid w:val="008D4C7A"/>
    <w:rsid w:val="008D4D54"/>
    <w:rsid w:val="008D4DA6"/>
    <w:rsid w:val="008D4E32"/>
    <w:rsid w:val="008D5207"/>
    <w:rsid w:val="008D5275"/>
    <w:rsid w:val="008D5286"/>
    <w:rsid w:val="008D537D"/>
    <w:rsid w:val="008D549B"/>
    <w:rsid w:val="008D552C"/>
    <w:rsid w:val="008D6411"/>
    <w:rsid w:val="008D647A"/>
    <w:rsid w:val="008D6989"/>
    <w:rsid w:val="008D6E27"/>
    <w:rsid w:val="008D6E7A"/>
    <w:rsid w:val="008D73D8"/>
    <w:rsid w:val="008D7947"/>
    <w:rsid w:val="008D7E40"/>
    <w:rsid w:val="008E00E1"/>
    <w:rsid w:val="008E0623"/>
    <w:rsid w:val="008E07EF"/>
    <w:rsid w:val="008E0833"/>
    <w:rsid w:val="008E0CAB"/>
    <w:rsid w:val="008E0CB0"/>
    <w:rsid w:val="008E0DFB"/>
    <w:rsid w:val="008E10E7"/>
    <w:rsid w:val="008E1251"/>
    <w:rsid w:val="008E1912"/>
    <w:rsid w:val="008E1A83"/>
    <w:rsid w:val="008E1B85"/>
    <w:rsid w:val="008E1DC1"/>
    <w:rsid w:val="008E1E4A"/>
    <w:rsid w:val="008E1F18"/>
    <w:rsid w:val="008E1F35"/>
    <w:rsid w:val="008E20D2"/>
    <w:rsid w:val="008E2273"/>
    <w:rsid w:val="008E28F3"/>
    <w:rsid w:val="008E2934"/>
    <w:rsid w:val="008E2B1C"/>
    <w:rsid w:val="008E2B25"/>
    <w:rsid w:val="008E2B5B"/>
    <w:rsid w:val="008E2B9D"/>
    <w:rsid w:val="008E2CD9"/>
    <w:rsid w:val="008E2E0D"/>
    <w:rsid w:val="008E3225"/>
    <w:rsid w:val="008E3250"/>
    <w:rsid w:val="008E3315"/>
    <w:rsid w:val="008E3911"/>
    <w:rsid w:val="008E3913"/>
    <w:rsid w:val="008E3986"/>
    <w:rsid w:val="008E3AE6"/>
    <w:rsid w:val="008E3D94"/>
    <w:rsid w:val="008E4205"/>
    <w:rsid w:val="008E42AC"/>
    <w:rsid w:val="008E454D"/>
    <w:rsid w:val="008E46DA"/>
    <w:rsid w:val="008E46E9"/>
    <w:rsid w:val="008E4DC1"/>
    <w:rsid w:val="008E51DC"/>
    <w:rsid w:val="008E55A8"/>
    <w:rsid w:val="008E567F"/>
    <w:rsid w:val="008E5F10"/>
    <w:rsid w:val="008E60CA"/>
    <w:rsid w:val="008E626A"/>
    <w:rsid w:val="008E64FE"/>
    <w:rsid w:val="008E67B0"/>
    <w:rsid w:val="008E681F"/>
    <w:rsid w:val="008E68D1"/>
    <w:rsid w:val="008E6F1E"/>
    <w:rsid w:val="008E70CA"/>
    <w:rsid w:val="008E7299"/>
    <w:rsid w:val="008E72A4"/>
    <w:rsid w:val="008E72B3"/>
    <w:rsid w:val="008E7BE5"/>
    <w:rsid w:val="008F018D"/>
    <w:rsid w:val="008F0231"/>
    <w:rsid w:val="008F03FD"/>
    <w:rsid w:val="008F052A"/>
    <w:rsid w:val="008F0764"/>
    <w:rsid w:val="008F0C22"/>
    <w:rsid w:val="008F0C49"/>
    <w:rsid w:val="008F0CD8"/>
    <w:rsid w:val="008F0EB4"/>
    <w:rsid w:val="008F1007"/>
    <w:rsid w:val="008F1037"/>
    <w:rsid w:val="008F1381"/>
    <w:rsid w:val="008F13DA"/>
    <w:rsid w:val="008F15D0"/>
    <w:rsid w:val="008F1603"/>
    <w:rsid w:val="008F198C"/>
    <w:rsid w:val="008F1A18"/>
    <w:rsid w:val="008F1A21"/>
    <w:rsid w:val="008F1C52"/>
    <w:rsid w:val="008F1F39"/>
    <w:rsid w:val="008F2065"/>
    <w:rsid w:val="008F21EF"/>
    <w:rsid w:val="008F227A"/>
    <w:rsid w:val="008F25FE"/>
    <w:rsid w:val="008F26C5"/>
    <w:rsid w:val="008F2924"/>
    <w:rsid w:val="008F2BAC"/>
    <w:rsid w:val="008F2F39"/>
    <w:rsid w:val="008F2F4D"/>
    <w:rsid w:val="008F32FE"/>
    <w:rsid w:val="008F33D9"/>
    <w:rsid w:val="008F3474"/>
    <w:rsid w:val="008F357D"/>
    <w:rsid w:val="008F3694"/>
    <w:rsid w:val="008F3794"/>
    <w:rsid w:val="008F3983"/>
    <w:rsid w:val="008F39D1"/>
    <w:rsid w:val="008F3DAE"/>
    <w:rsid w:val="008F4121"/>
    <w:rsid w:val="008F470A"/>
    <w:rsid w:val="008F477D"/>
    <w:rsid w:val="008F48B2"/>
    <w:rsid w:val="008F4932"/>
    <w:rsid w:val="008F4B77"/>
    <w:rsid w:val="008F4E9A"/>
    <w:rsid w:val="008F5258"/>
    <w:rsid w:val="008F573F"/>
    <w:rsid w:val="008F5D68"/>
    <w:rsid w:val="008F5ED6"/>
    <w:rsid w:val="008F5FD5"/>
    <w:rsid w:val="008F60CE"/>
    <w:rsid w:val="008F6222"/>
    <w:rsid w:val="008F6481"/>
    <w:rsid w:val="008F656B"/>
    <w:rsid w:val="008F6990"/>
    <w:rsid w:val="008F69E2"/>
    <w:rsid w:val="008F6B92"/>
    <w:rsid w:val="008F6BE8"/>
    <w:rsid w:val="008F6DF9"/>
    <w:rsid w:val="008F70B0"/>
    <w:rsid w:val="008F72A1"/>
    <w:rsid w:val="008F746B"/>
    <w:rsid w:val="008F7584"/>
    <w:rsid w:val="008F75BA"/>
    <w:rsid w:val="008F77C1"/>
    <w:rsid w:val="008F78EE"/>
    <w:rsid w:val="00900138"/>
    <w:rsid w:val="00900151"/>
    <w:rsid w:val="0090075D"/>
    <w:rsid w:val="009007E0"/>
    <w:rsid w:val="00900936"/>
    <w:rsid w:val="00900B5A"/>
    <w:rsid w:val="0090111E"/>
    <w:rsid w:val="009011F6"/>
    <w:rsid w:val="009012B8"/>
    <w:rsid w:val="00901550"/>
    <w:rsid w:val="009016C0"/>
    <w:rsid w:val="009017FC"/>
    <w:rsid w:val="00901B6E"/>
    <w:rsid w:val="00901D6D"/>
    <w:rsid w:val="00901E1E"/>
    <w:rsid w:val="0090217E"/>
    <w:rsid w:val="00902246"/>
    <w:rsid w:val="00902394"/>
    <w:rsid w:val="009023C4"/>
    <w:rsid w:val="00902483"/>
    <w:rsid w:val="00902799"/>
    <w:rsid w:val="00902831"/>
    <w:rsid w:val="009028CF"/>
    <w:rsid w:val="00902ABF"/>
    <w:rsid w:val="00902B8D"/>
    <w:rsid w:val="00902C71"/>
    <w:rsid w:val="00902EC9"/>
    <w:rsid w:val="009032BF"/>
    <w:rsid w:val="009035F2"/>
    <w:rsid w:val="00903634"/>
    <w:rsid w:val="00903944"/>
    <w:rsid w:val="00903A81"/>
    <w:rsid w:val="00903C49"/>
    <w:rsid w:val="00903E8F"/>
    <w:rsid w:val="0090407B"/>
    <w:rsid w:val="00904210"/>
    <w:rsid w:val="009048C5"/>
    <w:rsid w:val="009049F9"/>
    <w:rsid w:val="00904A59"/>
    <w:rsid w:val="00904B97"/>
    <w:rsid w:val="00904CE1"/>
    <w:rsid w:val="009053DB"/>
    <w:rsid w:val="0090555F"/>
    <w:rsid w:val="00905843"/>
    <w:rsid w:val="00905894"/>
    <w:rsid w:val="0090591A"/>
    <w:rsid w:val="00905BD8"/>
    <w:rsid w:val="00905DEC"/>
    <w:rsid w:val="00905E83"/>
    <w:rsid w:val="00905EC8"/>
    <w:rsid w:val="00906259"/>
    <w:rsid w:val="009062B8"/>
    <w:rsid w:val="009063A9"/>
    <w:rsid w:val="00906580"/>
    <w:rsid w:val="009065F7"/>
    <w:rsid w:val="009068D1"/>
    <w:rsid w:val="009068F2"/>
    <w:rsid w:val="009069B4"/>
    <w:rsid w:val="00906DE4"/>
    <w:rsid w:val="00906E35"/>
    <w:rsid w:val="00906F9E"/>
    <w:rsid w:val="00907136"/>
    <w:rsid w:val="00907372"/>
    <w:rsid w:val="0090777D"/>
    <w:rsid w:val="0090787B"/>
    <w:rsid w:val="00907980"/>
    <w:rsid w:val="00907CDE"/>
    <w:rsid w:val="00907CEA"/>
    <w:rsid w:val="00907E59"/>
    <w:rsid w:val="009100E2"/>
    <w:rsid w:val="00910218"/>
    <w:rsid w:val="009102DC"/>
    <w:rsid w:val="00910430"/>
    <w:rsid w:val="00910E0C"/>
    <w:rsid w:val="0091102B"/>
    <w:rsid w:val="009111AB"/>
    <w:rsid w:val="0091154D"/>
    <w:rsid w:val="009116CD"/>
    <w:rsid w:val="00911868"/>
    <w:rsid w:val="009119B7"/>
    <w:rsid w:val="00911AA6"/>
    <w:rsid w:val="00911B33"/>
    <w:rsid w:val="00911CC3"/>
    <w:rsid w:val="00911E78"/>
    <w:rsid w:val="00911F14"/>
    <w:rsid w:val="00912254"/>
    <w:rsid w:val="009123B3"/>
    <w:rsid w:val="009123ED"/>
    <w:rsid w:val="0091241A"/>
    <w:rsid w:val="009124E6"/>
    <w:rsid w:val="009125BE"/>
    <w:rsid w:val="00912642"/>
    <w:rsid w:val="009127C6"/>
    <w:rsid w:val="009129BB"/>
    <w:rsid w:val="00912D4A"/>
    <w:rsid w:val="00912DC9"/>
    <w:rsid w:val="00912E87"/>
    <w:rsid w:val="00913011"/>
    <w:rsid w:val="00913067"/>
    <w:rsid w:val="009130FD"/>
    <w:rsid w:val="009135A3"/>
    <w:rsid w:val="00913687"/>
    <w:rsid w:val="00913BDB"/>
    <w:rsid w:val="00913C1E"/>
    <w:rsid w:val="00913C53"/>
    <w:rsid w:val="00913D63"/>
    <w:rsid w:val="00913F4A"/>
    <w:rsid w:val="00913F59"/>
    <w:rsid w:val="00913FFF"/>
    <w:rsid w:val="009140B1"/>
    <w:rsid w:val="00914617"/>
    <w:rsid w:val="009146A9"/>
    <w:rsid w:val="009148D1"/>
    <w:rsid w:val="00914D93"/>
    <w:rsid w:val="00914FF5"/>
    <w:rsid w:val="00915213"/>
    <w:rsid w:val="009154BA"/>
    <w:rsid w:val="0091564A"/>
    <w:rsid w:val="00915D45"/>
    <w:rsid w:val="00915E3B"/>
    <w:rsid w:val="00916103"/>
    <w:rsid w:val="009163E2"/>
    <w:rsid w:val="00916507"/>
    <w:rsid w:val="00916A8E"/>
    <w:rsid w:val="00916E7E"/>
    <w:rsid w:val="00916F85"/>
    <w:rsid w:val="009170F1"/>
    <w:rsid w:val="009173F8"/>
    <w:rsid w:val="00917816"/>
    <w:rsid w:val="00917844"/>
    <w:rsid w:val="00917879"/>
    <w:rsid w:val="0091788D"/>
    <w:rsid w:val="009179A7"/>
    <w:rsid w:val="009179B4"/>
    <w:rsid w:val="009179F7"/>
    <w:rsid w:val="00917A48"/>
    <w:rsid w:val="00917AA6"/>
    <w:rsid w:val="00917ACE"/>
    <w:rsid w:val="00917B8B"/>
    <w:rsid w:val="00917D4F"/>
    <w:rsid w:val="00917DDC"/>
    <w:rsid w:val="00917E90"/>
    <w:rsid w:val="0092027D"/>
    <w:rsid w:val="0092048E"/>
    <w:rsid w:val="00920493"/>
    <w:rsid w:val="0092059E"/>
    <w:rsid w:val="009205AD"/>
    <w:rsid w:val="00920604"/>
    <w:rsid w:val="00920699"/>
    <w:rsid w:val="009206AE"/>
    <w:rsid w:val="00920859"/>
    <w:rsid w:val="00920A5F"/>
    <w:rsid w:val="00920BEA"/>
    <w:rsid w:val="00920C91"/>
    <w:rsid w:val="00920DBA"/>
    <w:rsid w:val="00920E7D"/>
    <w:rsid w:val="00921055"/>
    <w:rsid w:val="009210A9"/>
    <w:rsid w:val="0092120A"/>
    <w:rsid w:val="00921541"/>
    <w:rsid w:val="009215E7"/>
    <w:rsid w:val="0092167C"/>
    <w:rsid w:val="009216D5"/>
    <w:rsid w:val="0092182C"/>
    <w:rsid w:val="0092197C"/>
    <w:rsid w:val="00921A8E"/>
    <w:rsid w:val="00922104"/>
    <w:rsid w:val="00922251"/>
    <w:rsid w:val="0092236C"/>
    <w:rsid w:val="00922379"/>
    <w:rsid w:val="00922950"/>
    <w:rsid w:val="009229BB"/>
    <w:rsid w:val="00922B54"/>
    <w:rsid w:val="00922CB8"/>
    <w:rsid w:val="00922F48"/>
    <w:rsid w:val="00923073"/>
    <w:rsid w:val="00923131"/>
    <w:rsid w:val="0092321C"/>
    <w:rsid w:val="00923298"/>
    <w:rsid w:val="009235F0"/>
    <w:rsid w:val="0092364C"/>
    <w:rsid w:val="009236DE"/>
    <w:rsid w:val="00923725"/>
    <w:rsid w:val="00923972"/>
    <w:rsid w:val="00923E49"/>
    <w:rsid w:val="00923FD9"/>
    <w:rsid w:val="0092465B"/>
    <w:rsid w:val="0092490B"/>
    <w:rsid w:val="00924A0F"/>
    <w:rsid w:val="00924D95"/>
    <w:rsid w:val="00925523"/>
    <w:rsid w:val="009255F2"/>
    <w:rsid w:val="00925713"/>
    <w:rsid w:val="00925B51"/>
    <w:rsid w:val="00926039"/>
    <w:rsid w:val="00926358"/>
    <w:rsid w:val="009264DC"/>
    <w:rsid w:val="009264E2"/>
    <w:rsid w:val="009268EA"/>
    <w:rsid w:val="00926900"/>
    <w:rsid w:val="00926A79"/>
    <w:rsid w:val="00926B9F"/>
    <w:rsid w:val="0092704F"/>
    <w:rsid w:val="00927A67"/>
    <w:rsid w:val="00927A9C"/>
    <w:rsid w:val="00927F21"/>
    <w:rsid w:val="00927FA0"/>
    <w:rsid w:val="00930486"/>
    <w:rsid w:val="0093051C"/>
    <w:rsid w:val="0093083F"/>
    <w:rsid w:val="009308B4"/>
    <w:rsid w:val="00930980"/>
    <w:rsid w:val="00930CAA"/>
    <w:rsid w:val="00931715"/>
    <w:rsid w:val="00931762"/>
    <w:rsid w:val="009318C6"/>
    <w:rsid w:val="00931A8C"/>
    <w:rsid w:val="00931D86"/>
    <w:rsid w:val="0093215E"/>
    <w:rsid w:val="009324E7"/>
    <w:rsid w:val="00932733"/>
    <w:rsid w:val="00932CDF"/>
    <w:rsid w:val="00932CF4"/>
    <w:rsid w:val="00932CF6"/>
    <w:rsid w:val="00932DD0"/>
    <w:rsid w:val="00933314"/>
    <w:rsid w:val="00933B70"/>
    <w:rsid w:val="00933D4B"/>
    <w:rsid w:val="00933EE6"/>
    <w:rsid w:val="00934405"/>
    <w:rsid w:val="009348B0"/>
    <w:rsid w:val="00934CC2"/>
    <w:rsid w:val="009350F3"/>
    <w:rsid w:val="009352F2"/>
    <w:rsid w:val="00935535"/>
    <w:rsid w:val="0093556B"/>
    <w:rsid w:val="00935646"/>
    <w:rsid w:val="009358D4"/>
    <w:rsid w:val="00935AB0"/>
    <w:rsid w:val="00935CD4"/>
    <w:rsid w:val="00935F24"/>
    <w:rsid w:val="00936499"/>
    <w:rsid w:val="00936513"/>
    <w:rsid w:val="0093661F"/>
    <w:rsid w:val="0093682E"/>
    <w:rsid w:val="00936978"/>
    <w:rsid w:val="00936AD3"/>
    <w:rsid w:val="00936ED3"/>
    <w:rsid w:val="00936F31"/>
    <w:rsid w:val="00936F86"/>
    <w:rsid w:val="009371F7"/>
    <w:rsid w:val="0093729D"/>
    <w:rsid w:val="009372C0"/>
    <w:rsid w:val="0093750B"/>
    <w:rsid w:val="00937B80"/>
    <w:rsid w:val="00937C46"/>
    <w:rsid w:val="00937D6B"/>
    <w:rsid w:val="00940060"/>
    <w:rsid w:val="009404D7"/>
    <w:rsid w:val="0094062E"/>
    <w:rsid w:val="00940893"/>
    <w:rsid w:val="009408D9"/>
    <w:rsid w:val="009409DA"/>
    <w:rsid w:val="00940B1E"/>
    <w:rsid w:val="00940B41"/>
    <w:rsid w:val="00940B60"/>
    <w:rsid w:val="00940B65"/>
    <w:rsid w:val="00940E2A"/>
    <w:rsid w:val="00940E2C"/>
    <w:rsid w:val="00941165"/>
    <w:rsid w:val="0094130A"/>
    <w:rsid w:val="0094164E"/>
    <w:rsid w:val="009416BE"/>
    <w:rsid w:val="00941BEC"/>
    <w:rsid w:val="00941C02"/>
    <w:rsid w:val="00941DDB"/>
    <w:rsid w:val="00941E28"/>
    <w:rsid w:val="00941EEE"/>
    <w:rsid w:val="00942216"/>
    <w:rsid w:val="0094286E"/>
    <w:rsid w:val="00942BFF"/>
    <w:rsid w:val="0094377E"/>
    <w:rsid w:val="0094389A"/>
    <w:rsid w:val="00943BBB"/>
    <w:rsid w:val="00943DA2"/>
    <w:rsid w:val="00944432"/>
    <w:rsid w:val="00944606"/>
    <w:rsid w:val="00944742"/>
    <w:rsid w:val="0094478E"/>
    <w:rsid w:val="009447DB"/>
    <w:rsid w:val="00944A52"/>
    <w:rsid w:val="00944C25"/>
    <w:rsid w:val="00944F3A"/>
    <w:rsid w:val="009450D2"/>
    <w:rsid w:val="009451A8"/>
    <w:rsid w:val="00945292"/>
    <w:rsid w:val="009454D6"/>
    <w:rsid w:val="00945A1C"/>
    <w:rsid w:val="00945A6A"/>
    <w:rsid w:val="00945E8E"/>
    <w:rsid w:val="00945EE1"/>
    <w:rsid w:val="0094611E"/>
    <w:rsid w:val="0094624C"/>
    <w:rsid w:val="009462A8"/>
    <w:rsid w:val="00946323"/>
    <w:rsid w:val="00946690"/>
    <w:rsid w:val="009468C6"/>
    <w:rsid w:val="00946AEE"/>
    <w:rsid w:val="00946C0F"/>
    <w:rsid w:val="00946CEA"/>
    <w:rsid w:val="00946DEA"/>
    <w:rsid w:val="00947355"/>
    <w:rsid w:val="00947436"/>
    <w:rsid w:val="009474B3"/>
    <w:rsid w:val="009476A3"/>
    <w:rsid w:val="009476D7"/>
    <w:rsid w:val="00947B0A"/>
    <w:rsid w:val="00947D50"/>
    <w:rsid w:val="00947FB1"/>
    <w:rsid w:val="009502BA"/>
    <w:rsid w:val="0095047C"/>
    <w:rsid w:val="0095052C"/>
    <w:rsid w:val="009505A3"/>
    <w:rsid w:val="009505F8"/>
    <w:rsid w:val="009506AA"/>
    <w:rsid w:val="009508FE"/>
    <w:rsid w:val="009509B8"/>
    <w:rsid w:val="00950F51"/>
    <w:rsid w:val="00951049"/>
    <w:rsid w:val="00951589"/>
    <w:rsid w:val="0095170C"/>
    <w:rsid w:val="00951957"/>
    <w:rsid w:val="00951AA0"/>
    <w:rsid w:val="00951CED"/>
    <w:rsid w:val="00951DA6"/>
    <w:rsid w:val="00952307"/>
    <w:rsid w:val="00952378"/>
    <w:rsid w:val="009523B7"/>
    <w:rsid w:val="009523DE"/>
    <w:rsid w:val="00952430"/>
    <w:rsid w:val="0095276B"/>
    <w:rsid w:val="00952A60"/>
    <w:rsid w:val="00952AD9"/>
    <w:rsid w:val="00952CAC"/>
    <w:rsid w:val="00952CB1"/>
    <w:rsid w:val="00952D7E"/>
    <w:rsid w:val="009531E3"/>
    <w:rsid w:val="00953442"/>
    <w:rsid w:val="00953A87"/>
    <w:rsid w:val="00953C02"/>
    <w:rsid w:val="00953D5B"/>
    <w:rsid w:val="009540E7"/>
    <w:rsid w:val="00954150"/>
    <w:rsid w:val="009544DA"/>
    <w:rsid w:val="00954746"/>
    <w:rsid w:val="00954F1A"/>
    <w:rsid w:val="00955106"/>
    <w:rsid w:val="009552D6"/>
    <w:rsid w:val="0095541F"/>
    <w:rsid w:val="009556D8"/>
    <w:rsid w:val="00955B59"/>
    <w:rsid w:val="00955C02"/>
    <w:rsid w:val="00955CA8"/>
    <w:rsid w:val="00955F5D"/>
    <w:rsid w:val="00955FE1"/>
    <w:rsid w:val="0095611B"/>
    <w:rsid w:val="0095614C"/>
    <w:rsid w:val="00956220"/>
    <w:rsid w:val="009562DC"/>
    <w:rsid w:val="009567B3"/>
    <w:rsid w:val="00956891"/>
    <w:rsid w:val="00956966"/>
    <w:rsid w:val="009569F9"/>
    <w:rsid w:val="00956BE1"/>
    <w:rsid w:val="00956BFF"/>
    <w:rsid w:val="00956C8B"/>
    <w:rsid w:val="00956D4B"/>
    <w:rsid w:val="00956FA1"/>
    <w:rsid w:val="0095708A"/>
    <w:rsid w:val="009571DC"/>
    <w:rsid w:val="00957316"/>
    <w:rsid w:val="009573AC"/>
    <w:rsid w:val="00957480"/>
    <w:rsid w:val="00957537"/>
    <w:rsid w:val="0095781A"/>
    <w:rsid w:val="00957BB4"/>
    <w:rsid w:val="00957DD5"/>
    <w:rsid w:val="00960525"/>
    <w:rsid w:val="00960537"/>
    <w:rsid w:val="00960790"/>
    <w:rsid w:val="0096079E"/>
    <w:rsid w:val="0096086C"/>
    <w:rsid w:val="009608A0"/>
    <w:rsid w:val="00960D73"/>
    <w:rsid w:val="00960F39"/>
    <w:rsid w:val="00960F71"/>
    <w:rsid w:val="009612E3"/>
    <w:rsid w:val="00961385"/>
    <w:rsid w:val="00961788"/>
    <w:rsid w:val="009619A4"/>
    <w:rsid w:val="00961B62"/>
    <w:rsid w:val="00961D53"/>
    <w:rsid w:val="00961D93"/>
    <w:rsid w:val="00961F0F"/>
    <w:rsid w:val="00962553"/>
    <w:rsid w:val="0096273A"/>
    <w:rsid w:val="00962AC4"/>
    <w:rsid w:val="00962B25"/>
    <w:rsid w:val="00962BB7"/>
    <w:rsid w:val="00962E15"/>
    <w:rsid w:val="00962E43"/>
    <w:rsid w:val="00962E4E"/>
    <w:rsid w:val="00962E55"/>
    <w:rsid w:val="00962FD7"/>
    <w:rsid w:val="0096309C"/>
    <w:rsid w:val="00963308"/>
    <w:rsid w:val="009633AF"/>
    <w:rsid w:val="00963487"/>
    <w:rsid w:val="00963675"/>
    <w:rsid w:val="00963BF9"/>
    <w:rsid w:val="00963EA4"/>
    <w:rsid w:val="00963FE3"/>
    <w:rsid w:val="00964324"/>
    <w:rsid w:val="00964441"/>
    <w:rsid w:val="00964709"/>
    <w:rsid w:val="0096482A"/>
    <w:rsid w:val="0096497D"/>
    <w:rsid w:val="009649CB"/>
    <w:rsid w:val="00964DFF"/>
    <w:rsid w:val="00964FD8"/>
    <w:rsid w:val="009650F6"/>
    <w:rsid w:val="0096537E"/>
    <w:rsid w:val="0096547A"/>
    <w:rsid w:val="009654D5"/>
    <w:rsid w:val="009656CF"/>
    <w:rsid w:val="00965762"/>
    <w:rsid w:val="009657F1"/>
    <w:rsid w:val="00965AD0"/>
    <w:rsid w:val="00965C85"/>
    <w:rsid w:val="00965CB6"/>
    <w:rsid w:val="00966303"/>
    <w:rsid w:val="00966356"/>
    <w:rsid w:val="00966428"/>
    <w:rsid w:val="00966556"/>
    <w:rsid w:val="009665CF"/>
    <w:rsid w:val="009665F9"/>
    <w:rsid w:val="00966788"/>
    <w:rsid w:val="009669E7"/>
    <w:rsid w:val="00966A63"/>
    <w:rsid w:val="00966AE9"/>
    <w:rsid w:val="00966B4B"/>
    <w:rsid w:val="00966C82"/>
    <w:rsid w:val="00966E4B"/>
    <w:rsid w:val="00966E4C"/>
    <w:rsid w:val="0096700A"/>
    <w:rsid w:val="0096703D"/>
    <w:rsid w:val="009671A3"/>
    <w:rsid w:val="009673E2"/>
    <w:rsid w:val="00967452"/>
    <w:rsid w:val="0096747E"/>
    <w:rsid w:val="0096784D"/>
    <w:rsid w:val="009678B7"/>
    <w:rsid w:val="00967A15"/>
    <w:rsid w:val="00967A8C"/>
    <w:rsid w:val="00967D97"/>
    <w:rsid w:val="009700EF"/>
    <w:rsid w:val="009701D8"/>
    <w:rsid w:val="009702E4"/>
    <w:rsid w:val="009706C4"/>
    <w:rsid w:val="00970C4B"/>
    <w:rsid w:val="00970FE8"/>
    <w:rsid w:val="00971164"/>
    <w:rsid w:val="0097116A"/>
    <w:rsid w:val="0097183D"/>
    <w:rsid w:val="00971CE7"/>
    <w:rsid w:val="00971EA6"/>
    <w:rsid w:val="0097231A"/>
    <w:rsid w:val="00972423"/>
    <w:rsid w:val="0097242A"/>
    <w:rsid w:val="009726DE"/>
    <w:rsid w:val="009727A0"/>
    <w:rsid w:val="00972802"/>
    <w:rsid w:val="009729E8"/>
    <w:rsid w:val="00972AA6"/>
    <w:rsid w:val="00972ACA"/>
    <w:rsid w:val="00972BE0"/>
    <w:rsid w:val="00972C77"/>
    <w:rsid w:val="00972E47"/>
    <w:rsid w:val="00972F8E"/>
    <w:rsid w:val="009731B1"/>
    <w:rsid w:val="009732BF"/>
    <w:rsid w:val="009732D6"/>
    <w:rsid w:val="00973620"/>
    <w:rsid w:val="00973671"/>
    <w:rsid w:val="00973A25"/>
    <w:rsid w:val="00974107"/>
    <w:rsid w:val="009743B9"/>
    <w:rsid w:val="00974B8E"/>
    <w:rsid w:val="00974FDA"/>
    <w:rsid w:val="0097521E"/>
    <w:rsid w:val="00975326"/>
    <w:rsid w:val="009753BB"/>
    <w:rsid w:val="0097561C"/>
    <w:rsid w:val="009758D0"/>
    <w:rsid w:val="00975ABE"/>
    <w:rsid w:val="00976793"/>
    <w:rsid w:val="00976863"/>
    <w:rsid w:val="0097705D"/>
    <w:rsid w:val="0097731E"/>
    <w:rsid w:val="009776FE"/>
    <w:rsid w:val="009777DA"/>
    <w:rsid w:val="00977863"/>
    <w:rsid w:val="00977E79"/>
    <w:rsid w:val="00977EF1"/>
    <w:rsid w:val="009800E8"/>
    <w:rsid w:val="00980270"/>
    <w:rsid w:val="00980349"/>
    <w:rsid w:val="00980879"/>
    <w:rsid w:val="00981966"/>
    <w:rsid w:val="00981BF8"/>
    <w:rsid w:val="00981CC4"/>
    <w:rsid w:val="00982189"/>
    <w:rsid w:val="0098239E"/>
    <w:rsid w:val="00982AB1"/>
    <w:rsid w:val="00982E0A"/>
    <w:rsid w:val="00983295"/>
    <w:rsid w:val="0098336E"/>
    <w:rsid w:val="00983523"/>
    <w:rsid w:val="0098355C"/>
    <w:rsid w:val="00983692"/>
    <w:rsid w:val="00983698"/>
    <w:rsid w:val="0098374F"/>
    <w:rsid w:val="00983A16"/>
    <w:rsid w:val="00983BCB"/>
    <w:rsid w:val="009840A8"/>
    <w:rsid w:val="00984406"/>
    <w:rsid w:val="00984570"/>
    <w:rsid w:val="009847A7"/>
    <w:rsid w:val="00984843"/>
    <w:rsid w:val="00984903"/>
    <w:rsid w:val="009849E1"/>
    <w:rsid w:val="00984AD6"/>
    <w:rsid w:val="00984AE4"/>
    <w:rsid w:val="00984B20"/>
    <w:rsid w:val="00984F0C"/>
    <w:rsid w:val="00984FD4"/>
    <w:rsid w:val="0098504E"/>
    <w:rsid w:val="0098552A"/>
    <w:rsid w:val="00985587"/>
    <w:rsid w:val="009857E1"/>
    <w:rsid w:val="009857FC"/>
    <w:rsid w:val="009858F8"/>
    <w:rsid w:val="00985967"/>
    <w:rsid w:val="009859DB"/>
    <w:rsid w:val="00985A53"/>
    <w:rsid w:val="00985F8F"/>
    <w:rsid w:val="00985FAF"/>
    <w:rsid w:val="0098607C"/>
    <w:rsid w:val="00986264"/>
    <w:rsid w:val="0098633B"/>
    <w:rsid w:val="00986561"/>
    <w:rsid w:val="00986733"/>
    <w:rsid w:val="009868DB"/>
    <w:rsid w:val="009868F3"/>
    <w:rsid w:val="00986AF6"/>
    <w:rsid w:val="00986D72"/>
    <w:rsid w:val="00986E02"/>
    <w:rsid w:val="00987081"/>
    <w:rsid w:val="009874F9"/>
    <w:rsid w:val="00987983"/>
    <w:rsid w:val="00987ACA"/>
    <w:rsid w:val="00987B37"/>
    <w:rsid w:val="00987BF0"/>
    <w:rsid w:val="00987D37"/>
    <w:rsid w:val="00987E6A"/>
    <w:rsid w:val="00987F3F"/>
    <w:rsid w:val="0099003D"/>
    <w:rsid w:val="009903D1"/>
    <w:rsid w:val="00990C5F"/>
    <w:rsid w:val="00991025"/>
    <w:rsid w:val="00991064"/>
    <w:rsid w:val="00991351"/>
    <w:rsid w:val="0099139F"/>
    <w:rsid w:val="00991D51"/>
    <w:rsid w:val="00991E5B"/>
    <w:rsid w:val="00991E68"/>
    <w:rsid w:val="00991F9E"/>
    <w:rsid w:val="0099207F"/>
    <w:rsid w:val="00992165"/>
    <w:rsid w:val="00992630"/>
    <w:rsid w:val="00992731"/>
    <w:rsid w:val="0099282D"/>
    <w:rsid w:val="00992A70"/>
    <w:rsid w:val="00992AD2"/>
    <w:rsid w:val="00992C8D"/>
    <w:rsid w:val="009934F2"/>
    <w:rsid w:val="00993582"/>
    <w:rsid w:val="009935EC"/>
    <w:rsid w:val="0099373C"/>
    <w:rsid w:val="009938F2"/>
    <w:rsid w:val="009939C8"/>
    <w:rsid w:val="00993C3C"/>
    <w:rsid w:val="0099413A"/>
    <w:rsid w:val="0099417B"/>
    <w:rsid w:val="00994939"/>
    <w:rsid w:val="00994EB9"/>
    <w:rsid w:val="0099517D"/>
    <w:rsid w:val="009951A7"/>
    <w:rsid w:val="009951B0"/>
    <w:rsid w:val="0099548B"/>
    <w:rsid w:val="0099568C"/>
    <w:rsid w:val="0099576E"/>
    <w:rsid w:val="00995783"/>
    <w:rsid w:val="0099584B"/>
    <w:rsid w:val="009959EC"/>
    <w:rsid w:val="00995AA4"/>
    <w:rsid w:val="00996050"/>
    <w:rsid w:val="0099621B"/>
    <w:rsid w:val="009962D5"/>
    <w:rsid w:val="00996380"/>
    <w:rsid w:val="009965BC"/>
    <w:rsid w:val="009966E3"/>
    <w:rsid w:val="009967DE"/>
    <w:rsid w:val="00996A3E"/>
    <w:rsid w:val="009970E7"/>
    <w:rsid w:val="0099730C"/>
    <w:rsid w:val="00997436"/>
    <w:rsid w:val="00997A6D"/>
    <w:rsid w:val="00997B4B"/>
    <w:rsid w:val="00997C07"/>
    <w:rsid w:val="00997CFA"/>
    <w:rsid w:val="009A0065"/>
    <w:rsid w:val="009A06C7"/>
    <w:rsid w:val="009A0893"/>
    <w:rsid w:val="009A09BE"/>
    <w:rsid w:val="009A0B23"/>
    <w:rsid w:val="009A0C10"/>
    <w:rsid w:val="009A0FC7"/>
    <w:rsid w:val="009A1055"/>
    <w:rsid w:val="009A11FC"/>
    <w:rsid w:val="009A1292"/>
    <w:rsid w:val="009A15BE"/>
    <w:rsid w:val="009A1732"/>
    <w:rsid w:val="009A1B07"/>
    <w:rsid w:val="009A1E09"/>
    <w:rsid w:val="009A2072"/>
    <w:rsid w:val="009A249D"/>
    <w:rsid w:val="009A28BE"/>
    <w:rsid w:val="009A2B08"/>
    <w:rsid w:val="009A2BB0"/>
    <w:rsid w:val="009A2D1B"/>
    <w:rsid w:val="009A3215"/>
    <w:rsid w:val="009A3484"/>
    <w:rsid w:val="009A3548"/>
    <w:rsid w:val="009A35FD"/>
    <w:rsid w:val="009A3606"/>
    <w:rsid w:val="009A3665"/>
    <w:rsid w:val="009A3772"/>
    <w:rsid w:val="009A39CA"/>
    <w:rsid w:val="009A3B11"/>
    <w:rsid w:val="009A3C18"/>
    <w:rsid w:val="009A3D85"/>
    <w:rsid w:val="009A3DFB"/>
    <w:rsid w:val="009A3E7B"/>
    <w:rsid w:val="009A3EE4"/>
    <w:rsid w:val="009A41AD"/>
    <w:rsid w:val="009A4312"/>
    <w:rsid w:val="009A4352"/>
    <w:rsid w:val="009A43B7"/>
    <w:rsid w:val="009A43D2"/>
    <w:rsid w:val="009A4A22"/>
    <w:rsid w:val="009A4E6F"/>
    <w:rsid w:val="009A4EFD"/>
    <w:rsid w:val="009A4F5D"/>
    <w:rsid w:val="009A54C9"/>
    <w:rsid w:val="009A576F"/>
    <w:rsid w:val="009A5867"/>
    <w:rsid w:val="009A5C4D"/>
    <w:rsid w:val="009A60BD"/>
    <w:rsid w:val="009A60E6"/>
    <w:rsid w:val="009A6192"/>
    <w:rsid w:val="009A62C1"/>
    <w:rsid w:val="009A6473"/>
    <w:rsid w:val="009A64CD"/>
    <w:rsid w:val="009A68AE"/>
    <w:rsid w:val="009A6ACB"/>
    <w:rsid w:val="009A6F88"/>
    <w:rsid w:val="009A7052"/>
    <w:rsid w:val="009A722F"/>
    <w:rsid w:val="009A72F7"/>
    <w:rsid w:val="009A7432"/>
    <w:rsid w:val="009A7509"/>
    <w:rsid w:val="009A7537"/>
    <w:rsid w:val="009A789C"/>
    <w:rsid w:val="009A7C0F"/>
    <w:rsid w:val="009A7CAE"/>
    <w:rsid w:val="009A7DA5"/>
    <w:rsid w:val="009A7F4B"/>
    <w:rsid w:val="009B008B"/>
    <w:rsid w:val="009B020A"/>
    <w:rsid w:val="009B03CA"/>
    <w:rsid w:val="009B05EA"/>
    <w:rsid w:val="009B06F7"/>
    <w:rsid w:val="009B07AB"/>
    <w:rsid w:val="009B0BAE"/>
    <w:rsid w:val="009B0D09"/>
    <w:rsid w:val="009B0D45"/>
    <w:rsid w:val="009B0EF8"/>
    <w:rsid w:val="009B0F87"/>
    <w:rsid w:val="009B11F6"/>
    <w:rsid w:val="009B14FE"/>
    <w:rsid w:val="009B1514"/>
    <w:rsid w:val="009B1860"/>
    <w:rsid w:val="009B18F3"/>
    <w:rsid w:val="009B1BF4"/>
    <w:rsid w:val="009B1E46"/>
    <w:rsid w:val="009B1EA6"/>
    <w:rsid w:val="009B1FC7"/>
    <w:rsid w:val="009B212C"/>
    <w:rsid w:val="009B2A59"/>
    <w:rsid w:val="009B2B2B"/>
    <w:rsid w:val="009B2B93"/>
    <w:rsid w:val="009B2BAF"/>
    <w:rsid w:val="009B2D0E"/>
    <w:rsid w:val="009B2FA3"/>
    <w:rsid w:val="009B3091"/>
    <w:rsid w:val="009B30F3"/>
    <w:rsid w:val="009B3249"/>
    <w:rsid w:val="009B3308"/>
    <w:rsid w:val="009B34E6"/>
    <w:rsid w:val="009B3620"/>
    <w:rsid w:val="009B3C62"/>
    <w:rsid w:val="009B41A7"/>
    <w:rsid w:val="009B4309"/>
    <w:rsid w:val="009B4402"/>
    <w:rsid w:val="009B4431"/>
    <w:rsid w:val="009B4451"/>
    <w:rsid w:val="009B46BA"/>
    <w:rsid w:val="009B48DC"/>
    <w:rsid w:val="009B4B40"/>
    <w:rsid w:val="009B4BCE"/>
    <w:rsid w:val="009B535A"/>
    <w:rsid w:val="009B5392"/>
    <w:rsid w:val="009B543E"/>
    <w:rsid w:val="009B59AC"/>
    <w:rsid w:val="009B5A4B"/>
    <w:rsid w:val="009B5C25"/>
    <w:rsid w:val="009B5D21"/>
    <w:rsid w:val="009B5D6D"/>
    <w:rsid w:val="009B5E8B"/>
    <w:rsid w:val="009B60F0"/>
    <w:rsid w:val="009B66F5"/>
    <w:rsid w:val="009B67E4"/>
    <w:rsid w:val="009B68B9"/>
    <w:rsid w:val="009B68EE"/>
    <w:rsid w:val="009B69B6"/>
    <w:rsid w:val="009B69B8"/>
    <w:rsid w:val="009B70F4"/>
    <w:rsid w:val="009B745B"/>
    <w:rsid w:val="009B7DB2"/>
    <w:rsid w:val="009B7F6F"/>
    <w:rsid w:val="009B7FB0"/>
    <w:rsid w:val="009C033A"/>
    <w:rsid w:val="009C095A"/>
    <w:rsid w:val="009C0965"/>
    <w:rsid w:val="009C0A42"/>
    <w:rsid w:val="009C0A72"/>
    <w:rsid w:val="009C0A9C"/>
    <w:rsid w:val="009C0B07"/>
    <w:rsid w:val="009C0C4D"/>
    <w:rsid w:val="009C0D17"/>
    <w:rsid w:val="009C1253"/>
    <w:rsid w:val="009C141D"/>
    <w:rsid w:val="009C1AAA"/>
    <w:rsid w:val="009C1C27"/>
    <w:rsid w:val="009C1E9A"/>
    <w:rsid w:val="009C20BA"/>
    <w:rsid w:val="009C20E1"/>
    <w:rsid w:val="009C21B7"/>
    <w:rsid w:val="009C224C"/>
    <w:rsid w:val="009C2B0F"/>
    <w:rsid w:val="009C30E1"/>
    <w:rsid w:val="009C3523"/>
    <w:rsid w:val="009C395C"/>
    <w:rsid w:val="009C3D29"/>
    <w:rsid w:val="009C45B1"/>
    <w:rsid w:val="009C46A5"/>
    <w:rsid w:val="009C4B8E"/>
    <w:rsid w:val="009C4C05"/>
    <w:rsid w:val="009C4C5D"/>
    <w:rsid w:val="009C4CD9"/>
    <w:rsid w:val="009C4FE0"/>
    <w:rsid w:val="009C5191"/>
    <w:rsid w:val="009C5454"/>
    <w:rsid w:val="009C5788"/>
    <w:rsid w:val="009C59C9"/>
    <w:rsid w:val="009C5FE0"/>
    <w:rsid w:val="009C6380"/>
    <w:rsid w:val="009C63F2"/>
    <w:rsid w:val="009C6442"/>
    <w:rsid w:val="009C64B7"/>
    <w:rsid w:val="009C6727"/>
    <w:rsid w:val="009C6968"/>
    <w:rsid w:val="009C6BD1"/>
    <w:rsid w:val="009C6D9D"/>
    <w:rsid w:val="009C6E5E"/>
    <w:rsid w:val="009C70C3"/>
    <w:rsid w:val="009C7171"/>
    <w:rsid w:val="009C72C9"/>
    <w:rsid w:val="009C7450"/>
    <w:rsid w:val="009C7548"/>
    <w:rsid w:val="009C75E9"/>
    <w:rsid w:val="009C77AB"/>
    <w:rsid w:val="009C7DC7"/>
    <w:rsid w:val="009D02FD"/>
    <w:rsid w:val="009D0977"/>
    <w:rsid w:val="009D0A73"/>
    <w:rsid w:val="009D0BFF"/>
    <w:rsid w:val="009D0C82"/>
    <w:rsid w:val="009D0E0E"/>
    <w:rsid w:val="009D1127"/>
    <w:rsid w:val="009D11D7"/>
    <w:rsid w:val="009D1218"/>
    <w:rsid w:val="009D12E0"/>
    <w:rsid w:val="009D1426"/>
    <w:rsid w:val="009D1664"/>
    <w:rsid w:val="009D190F"/>
    <w:rsid w:val="009D19A5"/>
    <w:rsid w:val="009D1A16"/>
    <w:rsid w:val="009D1B11"/>
    <w:rsid w:val="009D1DBD"/>
    <w:rsid w:val="009D21DF"/>
    <w:rsid w:val="009D22F0"/>
    <w:rsid w:val="009D2353"/>
    <w:rsid w:val="009D264E"/>
    <w:rsid w:val="009D29CF"/>
    <w:rsid w:val="009D2B78"/>
    <w:rsid w:val="009D2D08"/>
    <w:rsid w:val="009D2E27"/>
    <w:rsid w:val="009D3071"/>
    <w:rsid w:val="009D30C9"/>
    <w:rsid w:val="009D330D"/>
    <w:rsid w:val="009D392D"/>
    <w:rsid w:val="009D39EF"/>
    <w:rsid w:val="009D3A02"/>
    <w:rsid w:val="009D3DBD"/>
    <w:rsid w:val="009D3E52"/>
    <w:rsid w:val="009D3F78"/>
    <w:rsid w:val="009D3FC1"/>
    <w:rsid w:val="009D467E"/>
    <w:rsid w:val="009D4BC5"/>
    <w:rsid w:val="009D4E92"/>
    <w:rsid w:val="009D4FBF"/>
    <w:rsid w:val="009D536F"/>
    <w:rsid w:val="009D5531"/>
    <w:rsid w:val="009D5601"/>
    <w:rsid w:val="009D5639"/>
    <w:rsid w:val="009D5A7B"/>
    <w:rsid w:val="009D5B14"/>
    <w:rsid w:val="009D5DE1"/>
    <w:rsid w:val="009D5EFB"/>
    <w:rsid w:val="009D61E1"/>
    <w:rsid w:val="009D6225"/>
    <w:rsid w:val="009D62B1"/>
    <w:rsid w:val="009D63CF"/>
    <w:rsid w:val="009D63DF"/>
    <w:rsid w:val="009D6408"/>
    <w:rsid w:val="009D6486"/>
    <w:rsid w:val="009D65AA"/>
    <w:rsid w:val="009D678E"/>
    <w:rsid w:val="009D693D"/>
    <w:rsid w:val="009D6A67"/>
    <w:rsid w:val="009D6B82"/>
    <w:rsid w:val="009D6BE2"/>
    <w:rsid w:val="009D7018"/>
    <w:rsid w:val="009D7086"/>
    <w:rsid w:val="009D719A"/>
    <w:rsid w:val="009D7714"/>
    <w:rsid w:val="009D7781"/>
    <w:rsid w:val="009D78AD"/>
    <w:rsid w:val="009D78DD"/>
    <w:rsid w:val="009D7B99"/>
    <w:rsid w:val="009D7BEC"/>
    <w:rsid w:val="009D7C00"/>
    <w:rsid w:val="009D7EA4"/>
    <w:rsid w:val="009D7F14"/>
    <w:rsid w:val="009E004B"/>
    <w:rsid w:val="009E01C4"/>
    <w:rsid w:val="009E039A"/>
    <w:rsid w:val="009E05A6"/>
    <w:rsid w:val="009E0629"/>
    <w:rsid w:val="009E07DC"/>
    <w:rsid w:val="009E0A8D"/>
    <w:rsid w:val="009E0ABA"/>
    <w:rsid w:val="009E0ADE"/>
    <w:rsid w:val="009E0B9D"/>
    <w:rsid w:val="009E0BF0"/>
    <w:rsid w:val="009E0CD1"/>
    <w:rsid w:val="009E0CEB"/>
    <w:rsid w:val="009E101D"/>
    <w:rsid w:val="009E12C8"/>
    <w:rsid w:val="009E1351"/>
    <w:rsid w:val="009E16D4"/>
    <w:rsid w:val="009E17F7"/>
    <w:rsid w:val="009E1942"/>
    <w:rsid w:val="009E1997"/>
    <w:rsid w:val="009E1AD2"/>
    <w:rsid w:val="009E1B6F"/>
    <w:rsid w:val="009E1EDA"/>
    <w:rsid w:val="009E1FF0"/>
    <w:rsid w:val="009E2402"/>
    <w:rsid w:val="009E243D"/>
    <w:rsid w:val="009E2944"/>
    <w:rsid w:val="009E29C4"/>
    <w:rsid w:val="009E2A66"/>
    <w:rsid w:val="009E2D38"/>
    <w:rsid w:val="009E2EDC"/>
    <w:rsid w:val="009E2F12"/>
    <w:rsid w:val="009E3112"/>
    <w:rsid w:val="009E31EC"/>
    <w:rsid w:val="009E31F1"/>
    <w:rsid w:val="009E3812"/>
    <w:rsid w:val="009E3AB9"/>
    <w:rsid w:val="009E3B9A"/>
    <w:rsid w:val="009E41E9"/>
    <w:rsid w:val="009E44B9"/>
    <w:rsid w:val="009E4639"/>
    <w:rsid w:val="009E46AB"/>
    <w:rsid w:val="009E4772"/>
    <w:rsid w:val="009E487D"/>
    <w:rsid w:val="009E4906"/>
    <w:rsid w:val="009E4C2A"/>
    <w:rsid w:val="009E4D85"/>
    <w:rsid w:val="009E5243"/>
    <w:rsid w:val="009E5246"/>
    <w:rsid w:val="009E5382"/>
    <w:rsid w:val="009E55E3"/>
    <w:rsid w:val="009E5602"/>
    <w:rsid w:val="009E57EA"/>
    <w:rsid w:val="009E5827"/>
    <w:rsid w:val="009E5A18"/>
    <w:rsid w:val="009E6005"/>
    <w:rsid w:val="009E640E"/>
    <w:rsid w:val="009E6448"/>
    <w:rsid w:val="009E6682"/>
    <w:rsid w:val="009E6894"/>
    <w:rsid w:val="009E6995"/>
    <w:rsid w:val="009E69A8"/>
    <w:rsid w:val="009E6EBB"/>
    <w:rsid w:val="009E6EF0"/>
    <w:rsid w:val="009E6F30"/>
    <w:rsid w:val="009E7208"/>
    <w:rsid w:val="009E7308"/>
    <w:rsid w:val="009E75A1"/>
    <w:rsid w:val="009E796D"/>
    <w:rsid w:val="009E7998"/>
    <w:rsid w:val="009E7A35"/>
    <w:rsid w:val="009F02DD"/>
    <w:rsid w:val="009F0303"/>
    <w:rsid w:val="009F0363"/>
    <w:rsid w:val="009F06D1"/>
    <w:rsid w:val="009F07C9"/>
    <w:rsid w:val="009F0AF7"/>
    <w:rsid w:val="009F113F"/>
    <w:rsid w:val="009F1281"/>
    <w:rsid w:val="009F12CA"/>
    <w:rsid w:val="009F1469"/>
    <w:rsid w:val="009F161B"/>
    <w:rsid w:val="009F161E"/>
    <w:rsid w:val="009F1915"/>
    <w:rsid w:val="009F1954"/>
    <w:rsid w:val="009F1D72"/>
    <w:rsid w:val="009F21CF"/>
    <w:rsid w:val="009F2420"/>
    <w:rsid w:val="009F267F"/>
    <w:rsid w:val="009F293E"/>
    <w:rsid w:val="009F29E5"/>
    <w:rsid w:val="009F2EF7"/>
    <w:rsid w:val="009F2F33"/>
    <w:rsid w:val="009F301D"/>
    <w:rsid w:val="009F33D7"/>
    <w:rsid w:val="009F352A"/>
    <w:rsid w:val="009F36FD"/>
    <w:rsid w:val="009F3985"/>
    <w:rsid w:val="009F3F3C"/>
    <w:rsid w:val="009F3F59"/>
    <w:rsid w:val="009F436F"/>
    <w:rsid w:val="009F43EE"/>
    <w:rsid w:val="009F45BD"/>
    <w:rsid w:val="009F46BA"/>
    <w:rsid w:val="009F47E0"/>
    <w:rsid w:val="009F4F3C"/>
    <w:rsid w:val="009F51DE"/>
    <w:rsid w:val="009F52AC"/>
    <w:rsid w:val="009F5343"/>
    <w:rsid w:val="009F54F1"/>
    <w:rsid w:val="009F56D5"/>
    <w:rsid w:val="009F5765"/>
    <w:rsid w:val="009F5934"/>
    <w:rsid w:val="009F5AE7"/>
    <w:rsid w:val="009F5B94"/>
    <w:rsid w:val="009F5D4D"/>
    <w:rsid w:val="009F61BA"/>
    <w:rsid w:val="009F6289"/>
    <w:rsid w:val="009F639F"/>
    <w:rsid w:val="009F65C1"/>
    <w:rsid w:val="009F69E3"/>
    <w:rsid w:val="009F6B15"/>
    <w:rsid w:val="009F6BA2"/>
    <w:rsid w:val="009F6F55"/>
    <w:rsid w:val="009F6FC0"/>
    <w:rsid w:val="009F72E6"/>
    <w:rsid w:val="009F74D2"/>
    <w:rsid w:val="009F7B79"/>
    <w:rsid w:val="009F7BC7"/>
    <w:rsid w:val="009F7D05"/>
    <w:rsid w:val="009F7E31"/>
    <w:rsid w:val="009F7FA4"/>
    <w:rsid w:val="00A006A8"/>
    <w:rsid w:val="00A0080F"/>
    <w:rsid w:val="00A00BBD"/>
    <w:rsid w:val="00A00EA9"/>
    <w:rsid w:val="00A012DB"/>
    <w:rsid w:val="00A013E0"/>
    <w:rsid w:val="00A015D3"/>
    <w:rsid w:val="00A018D4"/>
    <w:rsid w:val="00A018F5"/>
    <w:rsid w:val="00A01B38"/>
    <w:rsid w:val="00A01DF9"/>
    <w:rsid w:val="00A01E68"/>
    <w:rsid w:val="00A02882"/>
    <w:rsid w:val="00A02D03"/>
    <w:rsid w:val="00A0303F"/>
    <w:rsid w:val="00A03053"/>
    <w:rsid w:val="00A03748"/>
    <w:rsid w:val="00A03C12"/>
    <w:rsid w:val="00A03C4D"/>
    <w:rsid w:val="00A03FCD"/>
    <w:rsid w:val="00A041D8"/>
    <w:rsid w:val="00A04412"/>
    <w:rsid w:val="00A04545"/>
    <w:rsid w:val="00A04896"/>
    <w:rsid w:val="00A04BD3"/>
    <w:rsid w:val="00A04C3A"/>
    <w:rsid w:val="00A04D6E"/>
    <w:rsid w:val="00A04E04"/>
    <w:rsid w:val="00A04F08"/>
    <w:rsid w:val="00A04F53"/>
    <w:rsid w:val="00A0516F"/>
    <w:rsid w:val="00A0554C"/>
    <w:rsid w:val="00A05970"/>
    <w:rsid w:val="00A05D46"/>
    <w:rsid w:val="00A0659B"/>
    <w:rsid w:val="00A06A57"/>
    <w:rsid w:val="00A06AB8"/>
    <w:rsid w:val="00A06CC3"/>
    <w:rsid w:val="00A06D4E"/>
    <w:rsid w:val="00A06D67"/>
    <w:rsid w:val="00A06E39"/>
    <w:rsid w:val="00A06F9E"/>
    <w:rsid w:val="00A07558"/>
    <w:rsid w:val="00A07679"/>
    <w:rsid w:val="00A0767D"/>
    <w:rsid w:val="00A078E4"/>
    <w:rsid w:val="00A0793A"/>
    <w:rsid w:val="00A10051"/>
    <w:rsid w:val="00A10596"/>
    <w:rsid w:val="00A10754"/>
    <w:rsid w:val="00A10B2E"/>
    <w:rsid w:val="00A10EAD"/>
    <w:rsid w:val="00A112DE"/>
    <w:rsid w:val="00A11844"/>
    <w:rsid w:val="00A1184E"/>
    <w:rsid w:val="00A119A1"/>
    <w:rsid w:val="00A119EB"/>
    <w:rsid w:val="00A11DBE"/>
    <w:rsid w:val="00A12092"/>
    <w:rsid w:val="00A12174"/>
    <w:rsid w:val="00A12221"/>
    <w:rsid w:val="00A12313"/>
    <w:rsid w:val="00A128B9"/>
    <w:rsid w:val="00A129D2"/>
    <w:rsid w:val="00A12B03"/>
    <w:rsid w:val="00A12C48"/>
    <w:rsid w:val="00A12CE3"/>
    <w:rsid w:val="00A12DE1"/>
    <w:rsid w:val="00A1316D"/>
    <w:rsid w:val="00A131CB"/>
    <w:rsid w:val="00A13580"/>
    <w:rsid w:val="00A13801"/>
    <w:rsid w:val="00A13AA4"/>
    <w:rsid w:val="00A13F3E"/>
    <w:rsid w:val="00A14059"/>
    <w:rsid w:val="00A1405A"/>
    <w:rsid w:val="00A14277"/>
    <w:rsid w:val="00A14288"/>
    <w:rsid w:val="00A143B8"/>
    <w:rsid w:val="00A144D4"/>
    <w:rsid w:val="00A14A65"/>
    <w:rsid w:val="00A14B51"/>
    <w:rsid w:val="00A14D86"/>
    <w:rsid w:val="00A14DB0"/>
    <w:rsid w:val="00A14E5D"/>
    <w:rsid w:val="00A151DD"/>
    <w:rsid w:val="00A151E0"/>
    <w:rsid w:val="00A1553D"/>
    <w:rsid w:val="00A15644"/>
    <w:rsid w:val="00A156ED"/>
    <w:rsid w:val="00A15897"/>
    <w:rsid w:val="00A159B7"/>
    <w:rsid w:val="00A15EEA"/>
    <w:rsid w:val="00A15FF1"/>
    <w:rsid w:val="00A16069"/>
    <w:rsid w:val="00A162FA"/>
    <w:rsid w:val="00A16DBB"/>
    <w:rsid w:val="00A16E37"/>
    <w:rsid w:val="00A1715A"/>
    <w:rsid w:val="00A172C6"/>
    <w:rsid w:val="00A173DE"/>
    <w:rsid w:val="00A17481"/>
    <w:rsid w:val="00A174E4"/>
    <w:rsid w:val="00A17798"/>
    <w:rsid w:val="00A17A1E"/>
    <w:rsid w:val="00A17C8D"/>
    <w:rsid w:val="00A20135"/>
    <w:rsid w:val="00A201EF"/>
    <w:rsid w:val="00A20461"/>
    <w:rsid w:val="00A2069D"/>
    <w:rsid w:val="00A20738"/>
    <w:rsid w:val="00A20865"/>
    <w:rsid w:val="00A20991"/>
    <w:rsid w:val="00A20B06"/>
    <w:rsid w:val="00A20D4B"/>
    <w:rsid w:val="00A20FBE"/>
    <w:rsid w:val="00A2137D"/>
    <w:rsid w:val="00A2158C"/>
    <w:rsid w:val="00A215BA"/>
    <w:rsid w:val="00A2166E"/>
    <w:rsid w:val="00A21743"/>
    <w:rsid w:val="00A2191C"/>
    <w:rsid w:val="00A21A59"/>
    <w:rsid w:val="00A21AAC"/>
    <w:rsid w:val="00A21AE7"/>
    <w:rsid w:val="00A21FC8"/>
    <w:rsid w:val="00A22180"/>
    <w:rsid w:val="00A22438"/>
    <w:rsid w:val="00A224C3"/>
    <w:rsid w:val="00A2268B"/>
    <w:rsid w:val="00A226FF"/>
    <w:rsid w:val="00A2273D"/>
    <w:rsid w:val="00A22807"/>
    <w:rsid w:val="00A22ACC"/>
    <w:rsid w:val="00A22F6C"/>
    <w:rsid w:val="00A231EE"/>
    <w:rsid w:val="00A232E5"/>
    <w:rsid w:val="00A23350"/>
    <w:rsid w:val="00A23417"/>
    <w:rsid w:val="00A23490"/>
    <w:rsid w:val="00A2382A"/>
    <w:rsid w:val="00A23BC2"/>
    <w:rsid w:val="00A23F68"/>
    <w:rsid w:val="00A24285"/>
    <w:rsid w:val="00A24359"/>
    <w:rsid w:val="00A2452D"/>
    <w:rsid w:val="00A24A9A"/>
    <w:rsid w:val="00A24A9D"/>
    <w:rsid w:val="00A24C40"/>
    <w:rsid w:val="00A24FBD"/>
    <w:rsid w:val="00A2503A"/>
    <w:rsid w:val="00A250AA"/>
    <w:rsid w:val="00A25674"/>
    <w:rsid w:val="00A2580F"/>
    <w:rsid w:val="00A25833"/>
    <w:rsid w:val="00A25A84"/>
    <w:rsid w:val="00A25BC8"/>
    <w:rsid w:val="00A25D10"/>
    <w:rsid w:val="00A26827"/>
    <w:rsid w:val="00A268ED"/>
    <w:rsid w:val="00A26A75"/>
    <w:rsid w:val="00A26B7A"/>
    <w:rsid w:val="00A26E13"/>
    <w:rsid w:val="00A26F30"/>
    <w:rsid w:val="00A26F55"/>
    <w:rsid w:val="00A27298"/>
    <w:rsid w:val="00A2743D"/>
    <w:rsid w:val="00A27521"/>
    <w:rsid w:val="00A27586"/>
    <w:rsid w:val="00A27627"/>
    <w:rsid w:val="00A2776A"/>
    <w:rsid w:val="00A27836"/>
    <w:rsid w:val="00A300C3"/>
    <w:rsid w:val="00A301BE"/>
    <w:rsid w:val="00A306B4"/>
    <w:rsid w:val="00A30C0C"/>
    <w:rsid w:val="00A30FDC"/>
    <w:rsid w:val="00A31375"/>
    <w:rsid w:val="00A317DB"/>
    <w:rsid w:val="00A31952"/>
    <w:rsid w:val="00A31B91"/>
    <w:rsid w:val="00A31C5A"/>
    <w:rsid w:val="00A31EE4"/>
    <w:rsid w:val="00A320EE"/>
    <w:rsid w:val="00A32184"/>
    <w:rsid w:val="00A325BC"/>
    <w:rsid w:val="00A325C5"/>
    <w:rsid w:val="00A32878"/>
    <w:rsid w:val="00A32884"/>
    <w:rsid w:val="00A32B34"/>
    <w:rsid w:val="00A32BBB"/>
    <w:rsid w:val="00A33093"/>
    <w:rsid w:val="00A33502"/>
    <w:rsid w:val="00A33576"/>
    <w:rsid w:val="00A33718"/>
    <w:rsid w:val="00A3383D"/>
    <w:rsid w:val="00A3398F"/>
    <w:rsid w:val="00A33A48"/>
    <w:rsid w:val="00A33B63"/>
    <w:rsid w:val="00A33E3D"/>
    <w:rsid w:val="00A34003"/>
    <w:rsid w:val="00A34419"/>
    <w:rsid w:val="00A34557"/>
    <w:rsid w:val="00A34923"/>
    <w:rsid w:val="00A34A62"/>
    <w:rsid w:val="00A352B0"/>
    <w:rsid w:val="00A3556A"/>
    <w:rsid w:val="00A35AD3"/>
    <w:rsid w:val="00A35AE2"/>
    <w:rsid w:val="00A35E4B"/>
    <w:rsid w:val="00A3615C"/>
    <w:rsid w:val="00A3671D"/>
    <w:rsid w:val="00A36901"/>
    <w:rsid w:val="00A36C0F"/>
    <w:rsid w:val="00A36C4C"/>
    <w:rsid w:val="00A36DED"/>
    <w:rsid w:val="00A36E16"/>
    <w:rsid w:val="00A37207"/>
    <w:rsid w:val="00A37336"/>
    <w:rsid w:val="00A376FD"/>
    <w:rsid w:val="00A37907"/>
    <w:rsid w:val="00A37A5E"/>
    <w:rsid w:val="00A37D59"/>
    <w:rsid w:val="00A37D91"/>
    <w:rsid w:val="00A37D99"/>
    <w:rsid w:val="00A37EBC"/>
    <w:rsid w:val="00A37F42"/>
    <w:rsid w:val="00A4012C"/>
    <w:rsid w:val="00A401C4"/>
    <w:rsid w:val="00A4022E"/>
    <w:rsid w:val="00A4036F"/>
    <w:rsid w:val="00A406FB"/>
    <w:rsid w:val="00A40A7D"/>
    <w:rsid w:val="00A40CB8"/>
    <w:rsid w:val="00A40F1A"/>
    <w:rsid w:val="00A40FD3"/>
    <w:rsid w:val="00A410A5"/>
    <w:rsid w:val="00A410F7"/>
    <w:rsid w:val="00A412FA"/>
    <w:rsid w:val="00A413E3"/>
    <w:rsid w:val="00A41C68"/>
    <w:rsid w:val="00A41FA6"/>
    <w:rsid w:val="00A42159"/>
    <w:rsid w:val="00A42553"/>
    <w:rsid w:val="00A426A2"/>
    <w:rsid w:val="00A42CDE"/>
    <w:rsid w:val="00A431C9"/>
    <w:rsid w:val="00A431FD"/>
    <w:rsid w:val="00A432D9"/>
    <w:rsid w:val="00A43593"/>
    <w:rsid w:val="00A436E4"/>
    <w:rsid w:val="00A43730"/>
    <w:rsid w:val="00A43946"/>
    <w:rsid w:val="00A43E6F"/>
    <w:rsid w:val="00A43F71"/>
    <w:rsid w:val="00A44442"/>
    <w:rsid w:val="00A4464D"/>
    <w:rsid w:val="00A44723"/>
    <w:rsid w:val="00A447A5"/>
    <w:rsid w:val="00A44A20"/>
    <w:rsid w:val="00A44A2D"/>
    <w:rsid w:val="00A44CDE"/>
    <w:rsid w:val="00A44D67"/>
    <w:rsid w:val="00A44E57"/>
    <w:rsid w:val="00A45273"/>
    <w:rsid w:val="00A45344"/>
    <w:rsid w:val="00A45371"/>
    <w:rsid w:val="00A45582"/>
    <w:rsid w:val="00A456E6"/>
    <w:rsid w:val="00A4596E"/>
    <w:rsid w:val="00A45B3B"/>
    <w:rsid w:val="00A45B6C"/>
    <w:rsid w:val="00A45DE0"/>
    <w:rsid w:val="00A46434"/>
    <w:rsid w:val="00A46668"/>
    <w:rsid w:val="00A466BB"/>
    <w:rsid w:val="00A469D5"/>
    <w:rsid w:val="00A46B29"/>
    <w:rsid w:val="00A46C0C"/>
    <w:rsid w:val="00A46C9D"/>
    <w:rsid w:val="00A46E92"/>
    <w:rsid w:val="00A46EF2"/>
    <w:rsid w:val="00A47295"/>
    <w:rsid w:val="00A473D3"/>
    <w:rsid w:val="00A476B7"/>
    <w:rsid w:val="00A477D9"/>
    <w:rsid w:val="00A47BAC"/>
    <w:rsid w:val="00A47BFD"/>
    <w:rsid w:val="00A47C61"/>
    <w:rsid w:val="00A47CD4"/>
    <w:rsid w:val="00A47E84"/>
    <w:rsid w:val="00A47F11"/>
    <w:rsid w:val="00A501AD"/>
    <w:rsid w:val="00A502A6"/>
    <w:rsid w:val="00A503CB"/>
    <w:rsid w:val="00A504BC"/>
    <w:rsid w:val="00A506BF"/>
    <w:rsid w:val="00A50757"/>
    <w:rsid w:val="00A50938"/>
    <w:rsid w:val="00A50974"/>
    <w:rsid w:val="00A50A7F"/>
    <w:rsid w:val="00A50AD9"/>
    <w:rsid w:val="00A50C19"/>
    <w:rsid w:val="00A50E82"/>
    <w:rsid w:val="00A511C2"/>
    <w:rsid w:val="00A51238"/>
    <w:rsid w:val="00A51332"/>
    <w:rsid w:val="00A51776"/>
    <w:rsid w:val="00A5196F"/>
    <w:rsid w:val="00A51C12"/>
    <w:rsid w:val="00A51C86"/>
    <w:rsid w:val="00A51D8A"/>
    <w:rsid w:val="00A52386"/>
    <w:rsid w:val="00A5277A"/>
    <w:rsid w:val="00A52CE9"/>
    <w:rsid w:val="00A52FAF"/>
    <w:rsid w:val="00A52FEE"/>
    <w:rsid w:val="00A5311A"/>
    <w:rsid w:val="00A53270"/>
    <w:rsid w:val="00A53344"/>
    <w:rsid w:val="00A537AA"/>
    <w:rsid w:val="00A53857"/>
    <w:rsid w:val="00A53F6A"/>
    <w:rsid w:val="00A542AE"/>
    <w:rsid w:val="00A5444D"/>
    <w:rsid w:val="00A54864"/>
    <w:rsid w:val="00A54E22"/>
    <w:rsid w:val="00A550B7"/>
    <w:rsid w:val="00A5521D"/>
    <w:rsid w:val="00A55574"/>
    <w:rsid w:val="00A558E2"/>
    <w:rsid w:val="00A559C7"/>
    <w:rsid w:val="00A55DC4"/>
    <w:rsid w:val="00A55E81"/>
    <w:rsid w:val="00A55ED7"/>
    <w:rsid w:val="00A55FCB"/>
    <w:rsid w:val="00A55FFA"/>
    <w:rsid w:val="00A564A7"/>
    <w:rsid w:val="00A5670B"/>
    <w:rsid w:val="00A5681F"/>
    <w:rsid w:val="00A568AB"/>
    <w:rsid w:val="00A56CEB"/>
    <w:rsid w:val="00A5703B"/>
    <w:rsid w:val="00A57311"/>
    <w:rsid w:val="00A5734D"/>
    <w:rsid w:val="00A57539"/>
    <w:rsid w:val="00A575AB"/>
    <w:rsid w:val="00A5765D"/>
    <w:rsid w:val="00A6021D"/>
    <w:rsid w:val="00A6026B"/>
    <w:rsid w:val="00A60679"/>
    <w:rsid w:val="00A606DD"/>
    <w:rsid w:val="00A6085A"/>
    <w:rsid w:val="00A60AF3"/>
    <w:rsid w:val="00A60B94"/>
    <w:rsid w:val="00A60DEE"/>
    <w:rsid w:val="00A60E54"/>
    <w:rsid w:val="00A61091"/>
    <w:rsid w:val="00A61290"/>
    <w:rsid w:val="00A613D7"/>
    <w:rsid w:val="00A615FA"/>
    <w:rsid w:val="00A61815"/>
    <w:rsid w:val="00A61910"/>
    <w:rsid w:val="00A61A07"/>
    <w:rsid w:val="00A61B55"/>
    <w:rsid w:val="00A61DEF"/>
    <w:rsid w:val="00A61FF8"/>
    <w:rsid w:val="00A6230F"/>
    <w:rsid w:val="00A62CC8"/>
    <w:rsid w:val="00A62EDB"/>
    <w:rsid w:val="00A62F31"/>
    <w:rsid w:val="00A62FFC"/>
    <w:rsid w:val="00A6338D"/>
    <w:rsid w:val="00A63839"/>
    <w:rsid w:val="00A63925"/>
    <w:rsid w:val="00A63D4E"/>
    <w:rsid w:val="00A64081"/>
    <w:rsid w:val="00A642D5"/>
    <w:rsid w:val="00A6444A"/>
    <w:rsid w:val="00A64886"/>
    <w:rsid w:val="00A64BCB"/>
    <w:rsid w:val="00A64D68"/>
    <w:rsid w:val="00A65082"/>
    <w:rsid w:val="00A65194"/>
    <w:rsid w:val="00A65462"/>
    <w:rsid w:val="00A655AD"/>
    <w:rsid w:val="00A655B1"/>
    <w:rsid w:val="00A655E8"/>
    <w:rsid w:val="00A6598B"/>
    <w:rsid w:val="00A65AD3"/>
    <w:rsid w:val="00A65B58"/>
    <w:rsid w:val="00A66072"/>
    <w:rsid w:val="00A6625E"/>
    <w:rsid w:val="00A66657"/>
    <w:rsid w:val="00A667DA"/>
    <w:rsid w:val="00A66976"/>
    <w:rsid w:val="00A669C7"/>
    <w:rsid w:val="00A66A45"/>
    <w:rsid w:val="00A66ABC"/>
    <w:rsid w:val="00A66BEF"/>
    <w:rsid w:val="00A66C95"/>
    <w:rsid w:val="00A671D1"/>
    <w:rsid w:val="00A6721C"/>
    <w:rsid w:val="00A677B5"/>
    <w:rsid w:val="00A677FD"/>
    <w:rsid w:val="00A67D13"/>
    <w:rsid w:val="00A67E55"/>
    <w:rsid w:val="00A70290"/>
    <w:rsid w:val="00A7045B"/>
    <w:rsid w:val="00A70844"/>
    <w:rsid w:val="00A7089A"/>
    <w:rsid w:val="00A70975"/>
    <w:rsid w:val="00A70986"/>
    <w:rsid w:val="00A70BA2"/>
    <w:rsid w:val="00A70CCE"/>
    <w:rsid w:val="00A70DDC"/>
    <w:rsid w:val="00A7105C"/>
    <w:rsid w:val="00A71254"/>
    <w:rsid w:val="00A71321"/>
    <w:rsid w:val="00A71476"/>
    <w:rsid w:val="00A71510"/>
    <w:rsid w:val="00A7181E"/>
    <w:rsid w:val="00A71D8C"/>
    <w:rsid w:val="00A71DE3"/>
    <w:rsid w:val="00A71ECD"/>
    <w:rsid w:val="00A71F6D"/>
    <w:rsid w:val="00A7204E"/>
    <w:rsid w:val="00A725E0"/>
    <w:rsid w:val="00A72663"/>
    <w:rsid w:val="00A730DB"/>
    <w:rsid w:val="00A732C3"/>
    <w:rsid w:val="00A734D5"/>
    <w:rsid w:val="00A734E7"/>
    <w:rsid w:val="00A7356C"/>
    <w:rsid w:val="00A73E98"/>
    <w:rsid w:val="00A741D5"/>
    <w:rsid w:val="00A74514"/>
    <w:rsid w:val="00A74592"/>
    <w:rsid w:val="00A747BE"/>
    <w:rsid w:val="00A74996"/>
    <w:rsid w:val="00A74A42"/>
    <w:rsid w:val="00A74E19"/>
    <w:rsid w:val="00A74F1D"/>
    <w:rsid w:val="00A74FAD"/>
    <w:rsid w:val="00A750F7"/>
    <w:rsid w:val="00A751D4"/>
    <w:rsid w:val="00A75201"/>
    <w:rsid w:val="00A753B7"/>
    <w:rsid w:val="00A755D9"/>
    <w:rsid w:val="00A75826"/>
    <w:rsid w:val="00A7598C"/>
    <w:rsid w:val="00A75A1A"/>
    <w:rsid w:val="00A76052"/>
    <w:rsid w:val="00A762E5"/>
    <w:rsid w:val="00A763BA"/>
    <w:rsid w:val="00A765CD"/>
    <w:rsid w:val="00A7675C"/>
    <w:rsid w:val="00A7675D"/>
    <w:rsid w:val="00A76A10"/>
    <w:rsid w:val="00A77015"/>
    <w:rsid w:val="00A7761B"/>
    <w:rsid w:val="00A7770B"/>
    <w:rsid w:val="00A77793"/>
    <w:rsid w:val="00A77948"/>
    <w:rsid w:val="00A77C9B"/>
    <w:rsid w:val="00A77DED"/>
    <w:rsid w:val="00A77FB3"/>
    <w:rsid w:val="00A77FC9"/>
    <w:rsid w:val="00A8017E"/>
    <w:rsid w:val="00A80199"/>
    <w:rsid w:val="00A80230"/>
    <w:rsid w:val="00A804EE"/>
    <w:rsid w:val="00A804F7"/>
    <w:rsid w:val="00A8050C"/>
    <w:rsid w:val="00A80575"/>
    <w:rsid w:val="00A8064C"/>
    <w:rsid w:val="00A80676"/>
    <w:rsid w:val="00A806C6"/>
    <w:rsid w:val="00A8073C"/>
    <w:rsid w:val="00A80763"/>
    <w:rsid w:val="00A80788"/>
    <w:rsid w:val="00A807D9"/>
    <w:rsid w:val="00A807EB"/>
    <w:rsid w:val="00A810E0"/>
    <w:rsid w:val="00A812AB"/>
    <w:rsid w:val="00A812F3"/>
    <w:rsid w:val="00A816B7"/>
    <w:rsid w:val="00A81816"/>
    <w:rsid w:val="00A818F1"/>
    <w:rsid w:val="00A81A6B"/>
    <w:rsid w:val="00A81CC7"/>
    <w:rsid w:val="00A826AB"/>
    <w:rsid w:val="00A82730"/>
    <w:rsid w:val="00A827EC"/>
    <w:rsid w:val="00A82BCD"/>
    <w:rsid w:val="00A82C02"/>
    <w:rsid w:val="00A82DE8"/>
    <w:rsid w:val="00A82E04"/>
    <w:rsid w:val="00A82FDC"/>
    <w:rsid w:val="00A83080"/>
    <w:rsid w:val="00A830D2"/>
    <w:rsid w:val="00A83349"/>
    <w:rsid w:val="00A83C4E"/>
    <w:rsid w:val="00A8440F"/>
    <w:rsid w:val="00A84456"/>
    <w:rsid w:val="00A84620"/>
    <w:rsid w:val="00A84750"/>
    <w:rsid w:val="00A84A4D"/>
    <w:rsid w:val="00A84DAA"/>
    <w:rsid w:val="00A84E49"/>
    <w:rsid w:val="00A84F0F"/>
    <w:rsid w:val="00A85139"/>
    <w:rsid w:val="00A851D4"/>
    <w:rsid w:val="00A85296"/>
    <w:rsid w:val="00A85575"/>
    <w:rsid w:val="00A85658"/>
    <w:rsid w:val="00A8567D"/>
    <w:rsid w:val="00A85818"/>
    <w:rsid w:val="00A85886"/>
    <w:rsid w:val="00A85C43"/>
    <w:rsid w:val="00A85C80"/>
    <w:rsid w:val="00A85EC0"/>
    <w:rsid w:val="00A85F50"/>
    <w:rsid w:val="00A85F56"/>
    <w:rsid w:val="00A85FCD"/>
    <w:rsid w:val="00A8621B"/>
    <w:rsid w:val="00A8627E"/>
    <w:rsid w:val="00A865FB"/>
    <w:rsid w:val="00A86918"/>
    <w:rsid w:val="00A86AFC"/>
    <w:rsid w:val="00A86D79"/>
    <w:rsid w:val="00A86E28"/>
    <w:rsid w:val="00A86EA6"/>
    <w:rsid w:val="00A86F05"/>
    <w:rsid w:val="00A876A1"/>
    <w:rsid w:val="00A87919"/>
    <w:rsid w:val="00A87B4B"/>
    <w:rsid w:val="00A87E95"/>
    <w:rsid w:val="00A900ED"/>
    <w:rsid w:val="00A9013C"/>
    <w:rsid w:val="00A901D8"/>
    <w:rsid w:val="00A90320"/>
    <w:rsid w:val="00A90794"/>
    <w:rsid w:val="00A90810"/>
    <w:rsid w:val="00A90830"/>
    <w:rsid w:val="00A909DB"/>
    <w:rsid w:val="00A90CE3"/>
    <w:rsid w:val="00A90DC8"/>
    <w:rsid w:val="00A90DEF"/>
    <w:rsid w:val="00A90E7E"/>
    <w:rsid w:val="00A910BA"/>
    <w:rsid w:val="00A910E2"/>
    <w:rsid w:val="00A915B0"/>
    <w:rsid w:val="00A91703"/>
    <w:rsid w:val="00A91A58"/>
    <w:rsid w:val="00A91A5C"/>
    <w:rsid w:val="00A91AEB"/>
    <w:rsid w:val="00A91BD8"/>
    <w:rsid w:val="00A91C0D"/>
    <w:rsid w:val="00A91C75"/>
    <w:rsid w:val="00A9208C"/>
    <w:rsid w:val="00A92171"/>
    <w:rsid w:val="00A9243B"/>
    <w:rsid w:val="00A92536"/>
    <w:rsid w:val="00A92661"/>
    <w:rsid w:val="00A92746"/>
    <w:rsid w:val="00A92AB8"/>
    <w:rsid w:val="00A92E2A"/>
    <w:rsid w:val="00A93071"/>
    <w:rsid w:val="00A9333B"/>
    <w:rsid w:val="00A933B8"/>
    <w:rsid w:val="00A93480"/>
    <w:rsid w:val="00A934CF"/>
    <w:rsid w:val="00A93BF9"/>
    <w:rsid w:val="00A93E61"/>
    <w:rsid w:val="00A9413E"/>
    <w:rsid w:val="00A9415B"/>
    <w:rsid w:val="00A94331"/>
    <w:rsid w:val="00A949A3"/>
    <w:rsid w:val="00A94B06"/>
    <w:rsid w:val="00A94D66"/>
    <w:rsid w:val="00A95070"/>
    <w:rsid w:val="00A95078"/>
    <w:rsid w:val="00A950A9"/>
    <w:rsid w:val="00A951B0"/>
    <w:rsid w:val="00A951C6"/>
    <w:rsid w:val="00A95556"/>
    <w:rsid w:val="00A955B3"/>
    <w:rsid w:val="00A95799"/>
    <w:rsid w:val="00A9599F"/>
    <w:rsid w:val="00A959A2"/>
    <w:rsid w:val="00A95C58"/>
    <w:rsid w:val="00A95C98"/>
    <w:rsid w:val="00A95E58"/>
    <w:rsid w:val="00A95F3D"/>
    <w:rsid w:val="00A9625D"/>
    <w:rsid w:val="00A9628F"/>
    <w:rsid w:val="00A9647A"/>
    <w:rsid w:val="00A964C3"/>
    <w:rsid w:val="00A9675C"/>
    <w:rsid w:val="00A967F7"/>
    <w:rsid w:val="00A96A7E"/>
    <w:rsid w:val="00A96C3E"/>
    <w:rsid w:val="00A97290"/>
    <w:rsid w:val="00A979AC"/>
    <w:rsid w:val="00A979B0"/>
    <w:rsid w:val="00A97E3D"/>
    <w:rsid w:val="00AA00D4"/>
    <w:rsid w:val="00AA02FC"/>
    <w:rsid w:val="00AA07E4"/>
    <w:rsid w:val="00AA08BE"/>
    <w:rsid w:val="00AA0AD3"/>
    <w:rsid w:val="00AA0ADC"/>
    <w:rsid w:val="00AA0AE9"/>
    <w:rsid w:val="00AA0F72"/>
    <w:rsid w:val="00AA101D"/>
    <w:rsid w:val="00AA11B5"/>
    <w:rsid w:val="00AA12A6"/>
    <w:rsid w:val="00AA12E9"/>
    <w:rsid w:val="00AA150E"/>
    <w:rsid w:val="00AA1683"/>
    <w:rsid w:val="00AA1698"/>
    <w:rsid w:val="00AA17D5"/>
    <w:rsid w:val="00AA186E"/>
    <w:rsid w:val="00AA1B4E"/>
    <w:rsid w:val="00AA1CA8"/>
    <w:rsid w:val="00AA1FBD"/>
    <w:rsid w:val="00AA21B3"/>
    <w:rsid w:val="00AA2357"/>
    <w:rsid w:val="00AA2893"/>
    <w:rsid w:val="00AA2D49"/>
    <w:rsid w:val="00AA314F"/>
    <w:rsid w:val="00AA35A9"/>
    <w:rsid w:val="00AA38DC"/>
    <w:rsid w:val="00AA3976"/>
    <w:rsid w:val="00AA3B80"/>
    <w:rsid w:val="00AA3CB7"/>
    <w:rsid w:val="00AA3CCD"/>
    <w:rsid w:val="00AA3CF2"/>
    <w:rsid w:val="00AA3DE9"/>
    <w:rsid w:val="00AA3F2D"/>
    <w:rsid w:val="00AA4192"/>
    <w:rsid w:val="00AA434D"/>
    <w:rsid w:val="00AA466C"/>
    <w:rsid w:val="00AA46F2"/>
    <w:rsid w:val="00AA490F"/>
    <w:rsid w:val="00AA4AC2"/>
    <w:rsid w:val="00AA4E04"/>
    <w:rsid w:val="00AA5420"/>
    <w:rsid w:val="00AA58A7"/>
    <w:rsid w:val="00AA58CB"/>
    <w:rsid w:val="00AA5A54"/>
    <w:rsid w:val="00AA5BFC"/>
    <w:rsid w:val="00AA62BD"/>
    <w:rsid w:val="00AA6378"/>
    <w:rsid w:val="00AA63F5"/>
    <w:rsid w:val="00AA66A9"/>
    <w:rsid w:val="00AA6C49"/>
    <w:rsid w:val="00AA6E7B"/>
    <w:rsid w:val="00AA727F"/>
    <w:rsid w:val="00AA7617"/>
    <w:rsid w:val="00AA77FA"/>
    <w:rsid w:val="00AA787D"/>
    <w:rsid w:val="00AA7968"/>
    <w:rsid w:val="00AA7CBA"/>
    <w:rsid w:val="00AA7D1D"/>
    <w:rsid w:val="00AA7F20"/>
    <w:rsid w:val="00AB00A0"/>
    <w:rsid w:val="00AB02C2"/>
    <w:rsid w:val="00AB05A8"/>
    <w:rsid w:val="00AB0AE7"/>
    <w:rsid w:val="00AB0B4C"/>
    <w:rsid w:val="00AB0BFA"/>
    <w:rsid w:val="00AB0C50"/>
    <w:rsid w:val="00AB12E9"/>
    <w:rsid w:val="00AB13B7"/>
    <w:rsid w:val="00AB1402"/>
    <w:rsid w:val="00AB1483"/>
    <w:rsid w:val="00AB17C1"/>
    <w:rsid w:val="00AB182E"/>
    <w:rsid w:val="00AB1CE5"/>
    <w:rsid w:val="00AB1D19"/>
    <w:rsid w:val="00AB1FD2"/>
    <w:rsid w:val="00AB261F"/>
    <w:rsid w:val="00AB2690"/>
    <w:rsid w:val="00AB26DF"/>
    <w:rsid w:val="00AB2CF1"/>
    <w:rsid w:val="00AB2D7D"/>
    <w:rsid w:val="00AB2E75"/>
    <w:rsid w:val="00AB2E9F"/>
    <w:rsid w:val="00AB305B"/>
    <w:rsid w:val="00AB308D"/>
    <w:rsid w:val="00AB3230"/>
    <w:rsid w:val="00AB32EA"/>
    <w:rsid w:val="00AB3530"/>
    <w:rsid w:val="00AB3756"/>
    <w:rsid w:val="00AB378B"/>
    <w:rsid w:val="00AB4065"/>
    <w:rsid w:val="00AB4590"/>
    <w:rsid w:val="00AB4A6C"/>
    <w:rsid w:val="00AB4FF7"/>
    <w:rsid w:val="00AB5047"/>
    <w:rsid w:val="00AB548C"/>
    <w:rsid w:val="00AB59A1"/>
    <w:rsid w:val="00AB5A7B"/>
    <w:rsid w:val="00AB6097"/>
    <w:rsid w:val="00AB626F"/>
    <w:rsid w:val="00AB638F"/>
    <w:rsid w:val="00AB6BC2"/>
    <w:rsid w:val="00AB6BCF"/>
    <w:rsid w:val="00AB6C0D"/>
    <w:rsid w:val="00AB6E8A"/>
    <w:rsid w:val="00AB713A"/>
    <w:rsid w:val="00AB72D3"/>
    <w:rsid w:val="00AB7397"/>
    <w:rsid w:val="00AB7848"/>
    <w:rsid w:val="00AB78A8"/>
    <w:rsid w:val="00AB7C40"/>
    <w:rsid w:val="00AC0032"/>
    <w:rsid w:val="00AC0091"/>
    <w:rsid w:val="00AC0125"/>
    <w:rsid w:val="00AC028F"/>
    <w:rsid w:val="00AC0507"/>
    <w:rsid w:val="00AC0528"/>
    <w:rsid w:val="00AC07F7"/>
    <w:rsid w:val="00AC09DB"/>
    <w:rsid w:val="00AC0CDC"/>
    <w:rsid w:val="00AC0EF2"/>
    <w:rsid w:val="00AC1190"/>
    <w:rsid w:val="00AC12E8"/>
    <w:rsid w:val="00AC1A95"/>
    <w:rsid w:val="00AC1B9F"/>
    <w:rsid w:val="00AC1C5C"/>
    <w:rsid w:val="00AC1C99"/>
    <w:rsid w:val="00AC1CDC"/>
    <w:rsid w:val="00AC1DCB"/>
    <w:rsid w:val="00AC2069"/>
    <w:rsid w:val="00AC2549"/>
    <w:rsid w:val="00AC2618"/>
    <w:rsid w:val="00AC269C"/>
    <w:rsid w:val="00AC2C9D"/>
    <w:rsid w:val="00AC30A1"/>
    <w:rsid w:val="00AC328B"/>
    <w:rsid w:val="00AC336E"/>
    <w:rsid w:val="00AC3831"/>
    <w:rsid w:val="00AC3A30"/>
    <w:rsid w:val="00AC3B05"/>
    <w:rsid w:val="00AC3BE0"/>
    <w:rsid w:val="00AC3D93"/>
    <w:rsid w:val="00AC3E82"/>
    <w:rsid w:val="00AC3EA8"/>
    <w:rsid w:val="00AC4080"/>
    <w:rsid w:val="00AC40F8"/>
    <w:rsid w:val="00AC4324"/>
    <w:rsid w:val="00AC435B"/>
    <w:rsid w:val="00AC437E"/>
    <w:rsid w:val="00AC43FD"/>
    <w:rsid w:val="00AC4785"/>
    <w:rsid w:val="00AC4948"/>
    <w:rsid w:val="00AC4B66"/>
    <w:rsid w:val="00AC50E2"/>
    <w:rsid w:val="00AC5148"/>
    <w:rsid w:val="00AC5212"/>
    <w:rsid w:val="00AC538F"/>
    <w:rsid w:val="00AC5459"/>
    <w:rsid w:val="00AC5547"/>
    <w:rsid w:val="00AC5C7A"/>
    <w:rsid w:val="00AC5E9E"/>
    <w:rsid w:val="00AC5EA5"/>
    <w:rsid w:val="00AC5FA1"/>
    <w:rsid w:val="00AC61EF"/>
    <w:rsid w:val="00AC6320"/>
    <w:rsid w:val="00AC685E"/>
    <w:rsid w:val="00AC7039"/>
    <w:rsid w:val="00AC708C"/>
    <w:rsid w:val="00AC74D0"/>
    <w:rsid w:val="00AC75C1"/>
    <w:rsid w:val="00AC767C"/>
    <w:rsid w:val="00AC76A5"/>
    <w:rsid w:val="00AC7735"/>
    <w:rsid w:val="00AC79B6"/>
    <w:rsid w:val="00AC7AC5"/>
    <w:rsid w:val="00AC7B12"/>
    <w:rsid w:val="00AC7C69"/>
    <w:rsid w:val="00AC7CC3"/>
    <w:rsid w:val="00AC7D98"/>
    <w:rsid w:val="00AC7FD5"/>
    <w:rsid w:val="00AD0013"/>
    <w:rsid w:val="00AD00A7"/>
    <w:rsid w:val="00AD02F0"/>
    <w:rsid w:val="00AD02FC"/>
    <w:rsid w:val="00AD030C"/>
    <w:rsid w:val="00AD08D2"/>
    <w:rsid w:val="00AD0926"/>
    <w:rsid w:val="00AD0D26"/>
    <w:rsid w:val="00AD115D"/>
    <w:rsid w:val="00AD123E"/>
    <w:rsid w:val="00AD1311"/>
    <w:rsid w:val="00AD1B22"/>
    <w:rsid w:val="00AD1B8A"/>
    <w:rsid w:val="00AD1D9B"/>
    <w:rsid w:val="00AD22DB"/>
    <w:rsid w:val="00AD2405"/>
    <w:rsid w:val="00AD2475"/>
    <w:rsid w:val="00AD275C"/>
    <w:rsid w:val="00AD27D2"/>
    <w:rsid w:val="00AD286C"/>
    <w:rsid w:val="00AD2905"/>
    <w:rsid w:val="00AD2997"/>
    <w:rsid w:val="00AD2C50"/>
    <w:rsid w:val="00AD2D62"/>
    <w:rsid w:val="00AD320B"/>
    <w:rsid w:val="00AD3651"/>
    <w:rsid w:val="00AD36C1"/>
    <w:rsid w:val="00AD382A"/>
    <w:rsid w:val="00AD3BE8"/>
    <w:rsid w:val="00AD3EBD"/>
    <w:rsid w:val="00AD4096"/>
    <w:rsid w:val="00AD40BE"/>
    <w:rsid w:val="00AD416C"/>
    <w:rsid w:val="00AD42DD"/>
    <w:rsid w:val="00AD454A"/>
    <w:rsid w:val="00AD45CC"/>
    <w:rsid w:val="00AD4F24"/>
    <w:rsid w:val="00AD519E"/>
    <w:rsid w:val="00AD5416"/>
    <w:rsid w:val="00AD5DC2"/>
    <w:rsid w:val="00AD5E62"/>
    <w:rsid w:val="00AD5EE2"/>
    <w:rsid w:val="00AD5EFF"/>
    <w:rsid w:val="00AD614E"/>
    <w:rsid w:val="00AD62C2"/>
    <w:rsid w:val="00AD666D"/>
    <w:rsid w:val="00AD6717"/>
    <w:rsid w:val="00AD67EE"/>
    <w:rsid w:val="00AD6EDA"/>
    <w:rsid w:val="00AD75D6"/>
    <w:rsid w:val="00AD7615"/>
    <w:rsid w:val="00AD76DF"/>
    <w:rsid w:val="00AD7738"/>
    <w:rsid w:val="00AD796A"/>
    <w:rsid w:val="00AD7D1D"/>
    <w:rsid w:val="00AD7D83"/>
    <w:rsid w:val="00AD7F4E"/>
    <w:rsid w:val="00AE019C"/>
    <w:rsid w:val="00AE05F4"/>
    <w:rsid w:val="00AE05F5"/>
    <w:rsid w:val="00AE06D3"/>
    <w:rsid w:val="00AE0779"/>
    <w:rsid w:val="00AE08DB"/>
    <w:rsid w:val="00AE0990"/>
    <w:rsid w:val="00AE0DA3"/>
    <w:rsid w:val="00AE0EC9"/>
    <w:rsid w:val="00AE0EF3"/>
    <w:rsid w:val="00AE1033"/>
    <w:rsid w:val="00AE1133"/>
    <w:rsid w:val="00AE14CF"/>
    <w:rsid w:val="00AE16AD"/>
    <w:rsid w:val="00AE178C"/>
    <w:rsid w:val="00AE254C"/>
    <w:rsid w:val="00AE2582"/>
    <w:rsid w:val="00AE2831"/>
    <w:rsid w:val="00AE2959"/>
    <w:rsid w:val="00AE2F46"/>
    <w:rsid w:val="00AE335F"/>
    <w:rsid w:val="00AE36F1"/>
    <w:rsid w:val="00AE372F"/>
    <w:rsid w:val="00AE3B98"/>
    <w:rsid w:val="00AE3DA5"/>
    <w:rsid w:val="00AE3DAF"/>
    <w:rsid w:val="00AE4273"/>
    <w:rsid w:val="00AE434B"/>
    <w:rsid w:val="00AE4424"/>
    <w:rsid w:val="00AE4431"/>
    <w:rsid w:val="00AE47EC"/>
    <w:rsid w:val="00AE5054"/>
    <w:rsid w:val="00AE52B5"/>
    <w:rsid w:val="00AE55BB"/>
    <w:rsid w:val="00AE584C"/>
    <w:rsid w:val="00AE6072"/>
    <w:rsid w:val="00AE619B"/>
    <w:rsid w:val="00AE61E3"/>
    <w:rsid w:val="00AE6359"/>
    <w:rsid w:val="00AE6430"/>
    <w:rsid w:val="00AE684D"/>
    <w:rsid w:val="00AE69C3"/>
    <w:rsid w:val="00AE69FD"/>
    <w:rsid w:val="00AE6CF9"/>
    <w:rsid w:val="00AE6FC9"/>
    <w:rsid w:val="00AE70C7"/>
    <w:rsid w:val="00AE726E"/>
    <w:rsid w:val="00AE7431"/>
    <w:rsid w:val="00AE7AE3"/>
    <w:rsid w:val="00AE7EEA"/>
    <w:rsid w:val="00AE9143"/>
    <w:rsid w:val="00AF00A1"/>
    <w:rsid w:val="00AF02F8"/>
    <w:rsid w:val="00AF030A"/>
    <w:rsid w:val="00AF03FB"/>
    <w:rsid w:val="00AF087E"/>
    <w:rsid w:val="00AF08C9"/>
    <w:rsid w:val="00AF0918"/>
    <w:rsid w:val="00AF0997"/>
    <w:rsid w:val="00AF126D"/>
    <w:rsid w:val="00AF150F"/>
    <w:rsid w:val="00AF17FF"/>
    <w:rsid w:val="00AF1A5E"/>
    <w:rsid w:val="00AF1B5F"/>
    <w:rsid w:val="00AF1BAF"/>
    <w:rsid w:val="00AF1D1F"/>
    <w:rsid w:val="00AF20CB"/>
    <w:rsid w:val="00AF2139"/>
    <w:rsid w:val="00AF2393"/>
    <w:rsid w:val="00AF25D0"/>
    <w:rsid w:val="00AF276F"/>
    <w:rsid w:val="00AF2849"/>
    <w:rsid w:val="00AF297B"/>
    <w:rsid w:val="00AF2F12"/>
    <w:rsid w:val="00AF2F16"/>
    <w:rsid w:val="00AF3284"/>
    <w:rsid w:val="00AF3A9C"/>
    <w:rsid w:val="00AF42D3"/>
    <w:rsid w:val="00AF43C8"/>
    <w:rsid w:val="00AF44D9"/>
    <w:rsid w:val="00AF4555"/>
    <w:rsid w:val="00AF471B"/>
    <w:rsid w:val="00AF48AD"/>
    <w:rsid w:val="00AF4903"/>
    <w:rsid w:val="00AF4A71"/>
    <w:rsid w:val="00AF535B"/>
    <w:rsid w:val="00AF5548"/>
    <w:rsid w:val="00AF577B"/>
    <w:rsid w:val="00AF5863"/>
    <w:rsid w:val="00AF5884"/>
    <w:rsid w:val="00AF5934"/>
    <w:rsid w:val="00AF5995"/>
    <w:rsid w:val="00AF5C53"/>
    <w:rsid w:val="00AF5D12"/>
    <w:rsid w:val="00AF5F5C"/>
    <w:rsid w:val="00AF600C"/>
    <w:rsid w:val="00AF6301"/>
    <w:rsid w:val="00AF6305"/>
    <w:rsid w:val="00AF6517"/>
    <w:rsid w:val="00AF68B9"/>
    <w:rsid w:val="00AF6B54"/>
    <w:rsid w:val="00AF6BC3"/>
    <w:rsid w:val="00AF6D03"/>
    <w:rsid w:val="00AF6DD9"/>
    <w:rsid w:val="00AF6E64"/>
    <w:rsid w:val="00AF72C2"/>
    <w:rsid w:val="00AF72C8"/>
    <w:rsid w:val="00AF73DF"/>
    <w:rsid w:val="00AF75D7"/>
    <w:rsid w:val="00AF766F"/>
    <w:rsid w:val="00AF78D9"/>
    <w:rsid w:val="00AF78E7"/>
    <w:rsid w:val="00AF7B57"/>
    <w:rsid w:val="00AF7CC3"/>
    <w:rsid w:val="00AF7EC9"/>
    <w:rsid w:val="00AF7F29"/>
    <w:rsid w:val="00B00016"/>
    <w:rsid w:val="00B0003A"/>
    <w:rsid w:val="00B000F0"/>
    <w:rsid w:val="00B00216"/>
    <w:rsid w:val="00B00272"/>
    <w:rsid w:val="00B005BD"/>
    <w:rsid w:val="00B005FC"/>
    <w:rsid w:val="00B00833"/>
    <w:rsid w:val="00B00940"/>
    <w:rsid w:val="00B00CAF"/>
    <w:rsid w:val="00B00FD3"/>
    <w:rsid w:val="00B01113"/>
    <w:rsid w:val="00B0112A"/>
    <w:rsid w:val="00B01506"/>
    <w:rsid w:val="00B01623"/>
    <w:rsid w:val="00B0191F"/>
    <w:rsid w:val="00B01959"/>
    <w:rsid w:val="00B01C5E"/>
    <w:rsid w:val="00B01E4A"/>
    <w:rsid w:val="00B01FEA"/>
    <w:rsid w:val="00B02042"/>
    <w:rsid w:val="00B02216"/>
    <w:rsid w:val="00B022B9"/>
    <w:rsid w:val="00B0249D"/>
    <w:rsid w:val="00B028EE"/>
    <w:rsid w:val="00B02981"/>
    <w:rsid w:val="00B02A2B"/>
    <w:rsid w:val="00B02A6D"/>
    <w:rsid w:val="00B02B85"/>
    <w:rsid w:val="00B02D1C"/>
    <w:rsid w:val="00B03152"/>
    <w:rsid w:val="00B035A5"/>
    <w:rsid w:val="00B03A96"/>
    <w:rsid w:val="00B03D85"/>
    <w:rsid w:val="00B03DA2"/>
    <w:rsid w:val="00B03DCD"/>
    <w:rsid w:val="00B04582"/>
    <w:rsid w:val="00B047F3"/>
    <w:rsid w:val="00B048FF"/>
    <w:rsid w:val="00B04E18"/>
    <w:rsid w:val="00B050CC"/>
    <w:rsid w:val="00B053BE"/>
    <w:rsid w:val="00B059E1"/>
    <w:rsid w:val="00B06008"/>
    <w:rsid w:val="00B061C7"/>
    <w:rsid w:val="00B0652E"/>
    <w:rsid w:val="00B06728"/>
    <w:rsid w:val="00B06B7C"/>
    <w:rsid w:val="00B06CEE"/>
    <w:rsid w:val="00B06D2D"/>
    <w:rsid w:val="00B06DAB"/>
    <w:rsid w:val="00B06DE6"/>
    <w:rsid w:val="00B07382"/>
    <w:rsid w:val="00B07419"/>
    <w:rsid w:val="00B075D6"/>
    <w:rsid w:val="00B0774A"/>
    <w:rsid w:val="00B077D9"/>
    <w:rsid w:val="00B07DEF"/>
    <w:rsid w:val="00B07E34"/>
    <w:rsid w:val="00B07EF4"/>
    <w:rsid w:val="00B07FEE"/>
    <w:rsid w:val="00B10070"/>
    <w:rsid w:val="00B1050E"/>
    <w:rsid w:val="00B10598"/>
    <w:rsid w:val="00B10755"/>
    <w:rsid w:val="00B10783"/>
    <w:rsid w:val="00B10BA2"/>
    <w:rsid w:val="00B10D8B"/>
    <w:rsid w:val="00B10FA1"/>
    <w:rsid w:val="00B1119B"/>
    <w:rsid w:val="00B11374"/>
    <w:rsid w:val="00B1185B"/>
    <w:rsid w:val="00B11A75"/>
    <w:rsid w:val="00B11E36"/>
    <w:rsid w:val="00B1222E"/>
    <w:rsid w:val="00B12783"/>
    <w:rsid w:val="00B12A07"/>
    <w:rsid w:val="00B12B0F"/>
    <w:rsid w:val="00B130AC"/>
    <w:rsid w:val="00B1324D"/>
    <w:rsid w:val="00B13721"/>
    <w:rsid w:val="00B13EE4"/>
    <w:rsid w:val="00B140B8"/>
    <w:rsid w:val="00B141C4"/>
    <w:rsid w:val="00B14332"/>
    <w:rsid w:val="00B143BB"/>
    <w:rsid w:val="00B14585"/>
    <w:rsid w:val="00B14741"/>
    <w:rsid w:val="00B14BCE"/>
    <w:rsid w:val="00B14F0B"/>
    <w:rsid w:val="00B1516B"/>
    <w:rsid w:val="00B152BE"/>
    <w:rsid w:val="00B155DC"/>
    <w:rsid w:val="00B156CC"/>
    <w:rsid w:val="00B15B49"/>
    <w:rsid w:val="00B15E8A"/>
    <w:rsid w:val="00B161F9"/>
    <w:rsid w:val="00B165DF"/>
    <w:rsid w:val="00B166A8"/>
    <w:rsid w:val="00B16797"/>
    <w:rsid w:val="00B16992"/>
    <w:rsid w:val="00B16A55"/>
    <w:rsid w:val="00B16CA2"/>
    <w:rsid w:val="00B16D4B"/>
    <w:rsid w:val="00B16DF1"/>
    <w:rsid w:val="00B16F99"/>
    <w:rsid w:val="00B17064"/>
    <w:rsid w:val="00B170FA"/>
    <w:rsid w:val="00B171A6"/>
    <w:rsid w:val="00B171F6"/>
    <w:rsid w:val="00B1744E"/>
    <w:rsid w:val="00B174EA"/>
    <w:rsid w:val="00B1755A"/>
    <w:rsid w:val="00B176A8"/>
    <w:rsid w:val="00B177A9"/>
    <w:rsid w:val="00B17A27"/>
    <w:rsid w:val="00B17C5E"/>
    <w:rsid w:val="00B17CD5"/>
    <w:rsid w:val="00B17DBB"/>
    <w:rsid w:val="00B17ED2"/>
    <w:rsid w:val="00B20063"/>
    <w:rsid w:val="00B20499"/>
    <w:rsid w:val="00B2069B"/>
    <w:rsid w:val="00B2072A"/>
    <w:rsid w:val="00B2074C"/>
    <w:rsid w:val="00B20A69"/>
    <w:rsid w:val="00B20C92"/>
    <w:rsid w:val="00B20E9B"/>
    <w:rsid w:val="00B20F94"/>
    <w:rsid w:val="00B20FE8"/>
    <w:rsid w:val="00B21245"/>
    <w:rsid w:val="00B2138D"/>
    <w:rsid w:val="00B2144F"/>
    <w:rsid w:val="00B2146C"/>
    <w:rsid w:val="00B21493"/>
    <w:rsid w:val="00B21645"/>
    <w:rsid w:val="00B21912"/>
    <w:rsid w:val="00B21A67"/>
    <w:rsid w:val="00B21C90"/>
    <w:rsid w:val="00B21F2F"/>
    <w:rsid w:val="00B229ED"/>
    <w:rsid w:val="00B22AEB"/>
    <w:rsid w:val="00B22BDD"/>
    <w:rsid w:val="00B22E4C"/>
    <w:rsid w:val="00B23259"/>
    <w:rsid w:val="00B2354F"/>
    <w:rsid w:val="00B23908"/>
    <w:rsid w:val="00B2398B"/>
    <w:rsid w:val="00B23B74"/>
    <w:rsid w:val="00B23D44"/>
    <w:rsid w:val="00B23E35"/>
    <w:rsid w:val="00B23F37"/>
    <w:rsid w:val="00B23F49"/>
    <w:rsid w:val="00B23FF4"/>
    <w:rsid w:val="00B2400B"/>
    <w:rsid w:val="00B24280"/>
    <w:rsid w:val="00B2455D"/>
    <w:rsid w:val="00B24855"/>
    <w:rsid w:val="00B24EA2"/>
    <w:rsid w:val="00B25058"/>
    <w:rsid w:val="00B251E5"/>
    <w:rsid w:val="00B25226"/>
    <w:rsid w:val="00B255CB"/>
    <w:rsid w:val="00B25703"/>
    <w:rsid w:val="00B25A66"/>
    <w:rsid w:val="00B25AFA"/>
    <w:rsid w:val="00B25C2E"/>
    <w:rsid w:val="00B25D09"/>
    <w:rsid w:val="00B25DDE"/>
    <w:rsid w:val="00B2602E"/>
    <w:rsid w:val="00B262C7"/>
    <w:rsid w:val="00B262EB"/>
    <w:rsid w:val="00B26B06"/>
    <w:rsid w:val="00B26D01"/>
    <w:rsid w:val="00B26EC9"/>
    <w:rsid w:val="00B26F03"/>
    <w:rsid w:val="00B27042"/>
    <w:rsid w:val="00B27232"/>
    <w:rsid w:val="00B275DF"/>
    <w:rsid w:val="00B2775B"/>
    <w:rsid w:val="00B27B7F"/>
    <w:rsid w:val="00B27D1C"/>
    <w:rsid w:val="00B27E6B"/>
    <w:rsid w:val="00B306EA"/>
    <w:rsid w:val="00B30A9F"/>
    <w:rsid w:val="00B30CE4"/>
    <w:rsid w:val="00B30CE8"/>
    <w:rsid w:val="00B30D96"/>
    <w:rsid w:val="00B30ECC"/>
    <w:rsid w:val="00B310B8"/>
    <w:rsid w:val="00B310F9"/>
    <w:rsid w:val="00B31220"/>
    <w:rsid w:val="00B3138C"/>
    <w:rsid w:val="00B3161E"/>
    <w:rsid w:val="00B31670"/>
    <w:rsid w:val="00B3167E"/>
    <w:rsid w:val="00B316F4"/>
    <w:rsid w:val="00B31760"/>
    <w:rsid w:val="00B31B91"/>
    <w:rsid w:val="00B32049"/>
    <w:rsid w:val="00B322D4"/>
    <w:rsid w:val="00B32376"/>
    <w:rsid w:val="00B3269B"/>
    <w:rsid w:val="00B326F8"/>
    <w:rsid w:val="00B327F1"/>
    <w:rsid w:val="00B32908"/>
    <w:rsid w:val="00B329EA"/>
    <w:rsid w:val="00B32E7E"/>
    <w:rsid w:val="00B3304C"/>
    <w:rsid w:val="00B33103"/>
    <w:rsid w:val="00B334F8"/>
    <w:rsid w:val="00B336BA"/>
    <w:rsid w:val="00B33914"/>
    <w:rsid w:val="00B343F6"/>
    <w:rsid w:val="00B34521"/>
    <w:rsid w:val="00B3483F"/>
    <w:rsid w:val="00B34AB2"/>
    <w:rsid w:val="00B34D1E"/>
    <w:rsid w:val="00B34EB0"/>
    <w:rsid w:val="00B352B8"/>
    <w:rsid w:val="00B35735"/>
    <w:rsid w:val="00B359B3"/>
    <w:rsid w:val="00B35E0C"/>
    <w:rsid w:val="00B35F15"/>
    <w:rsid w:val="00B360A4"/>
    <w:rsid w:val="00B3618F"/>
    <w:rsid w:val="00B3643B"/>
    <w:rsid w:val="00B36475"/>
    <w:rsid w:val="00B3659C"/>
    <w:rsid w:val="00B36628"/>
    <w:rsid w:val="00B36795"/>
    <w:rsid w:val="00B3690B"/>
    <w:rsid w:val="00B36B06"/>
    <w:rsid w:val="00B370B2"/>
    <w:rsid w:val="00B370EF"/>
    <w:rsid w:val="00B3724C"/>
    <w:rsid w:val="00B372D0"/>
    <w:rsid w:val="00B37830"/>
    <w:rsid w:val="00B37AC7"/>
    <w:rsid w:val="00B403A0"/>
    <w:rsid w:val="00B403C0"/>
    <w:rsid w:val="00B404FC"/>
    <w:rsid w:val="00B406E0"/>
    <w:rsid w:val="00B40A26"/>
    <w:rsid w:val="00B40ADF"/>
    <w:rsid w:val="00B40B2B"/>
    <w:rsid w:val="00B40B6D"/>
    <w:rsid w:val="00B40B98"/>
    <w:rsid w:val="00B40C66"/>
    <w:rsid w:val="00B40F4C"/>
    <w:rsid w:val="00B410CD"/>
    <w:rsid w:val="00B410D1"/>
    <w:rsid w:val="00B4142F"/>
    <w:rsid w:val="00B41745"/>
    <w:rsid w:val="00B41AD8"/>
    <w:rsid w:val="00B41F10"/>
    <w:rsid w:val="00B42223"/>
    <w:rsid w:val="00B42439"/>
    <w:rsid w:val="00B42946"/>
    <w:rsid w:val="00B4296A"/>
    <w:rsid w:val="00B42AE9"/>
    <w:rsid w:val="00B42B12"/>
    <w:rsid w:val="00B42D46"/>
    <w:rsid w:val="00B42D5A"/>
    <w:rsid w:val="00B43348"/>
    <w:rsid w:val="00B437F6"/>
    <w:rsid w:val="00B43855"/>
    <w:rsid w:val="00B43A07"/>
    <w:rsid w:val="00B43F78"/>
    <w:rsid w:val="00B43FFA"/>
    <w:rsid w:val="00B4449A"/>
    <w:rsid w:val="00B4514A"/>
    <w:rsid w:val="00B45167"/>
    <w:rsid w:val="00B45281"/>
    <w:rsid w:val="00B453B8"/>
    <w:rsid w:val="00B45B1E"/>
    <w:rsid w:val="00B45E49"/>
    <w:rsid w:val="00B45F27"/>
    <w:rsid w:val="00B45FA5"/>
    <w:rsid w:val="00B46003"/>
    <w:rsid w:val="00B46174"/>
    <w:rsid w:val="00B461AC"/>
    <w:rsid w:val="00B46415"/>
    <w:rsid w:val="00B467A8"/>
    <w:rsid w:val="00B46967"/>
    <w:rsid w:val="00B46A3C"/>
    <w:rsid w:val="00B47080"/>
    <w:rsid w:val="00B472C4"/>
    <w:rsid w:val="00B47636"/>
    <w:rsid w:val="00B47740"/>
    <w:rsid w:val="00B47BA0"/>
    <w:rsid w:val="00B47BE0"/>
    <w:rsid w:val="00B47DBD"/>
    <w:rsid w:val="00B47E1E"/>
    <w:rsid w:val="00B47FB2"/>
    <w:rsid w:val="00B502AF"/>
    <w:rsid w:val="00B504B3"/>
    <w:rsid w:val="00B50680"/>
    <w:rsid w:val="00B50827"/>
    <w:rsid w:val="00B5088C"/>
    <w:rsid w:val="00B50F6B"/>
    <w:rsid w:val="00B50F87"/>
    <w:rsid w:val="00B5109A"/>
    <w:rsid w:val="00B510A6"/>
    <w:rsid w:val="00B510B0"/>
    <w:rsid w:val="00B512FC"/>
    <w:rsid w:val="00B5155B"/>
    <w:rsid w:val="00B51771"/>
    <w:rsid w:val="00B519BE"/>
    <w:rsid w:val="00B51A67"/>
    <w:rsid w:val="00B51AE6"/>
    <w:rsid w:val="00B51D21"/>
    <w:rsid w:val="00B51F14"/>
    <w:rsid w:val="00B51F2E"/>
    <w:rsid w:val="00B522F1"/>
    <w:rsid w:val="00B524D4"/>
    <w:rsid w:val="00B5281C"/>
    <w:rsid w:val="00B52A29"/>
    <w:rsid w:val="00B52B8F"/>
    <w:rsid w:val="00B52CD2"/>
    <w:rsid w:val="00B533BA"/>
    <w:rsid w:val="00B5381A"/>
    <w:rsid w:val="00B53839"/>
    <w:rsid w:val="00B53A04"/>
    <w:rsid w:val="00B53B0C"/>
    <w:rsid w:val="00B53C17"/>
    <w:rsid w:val="00B54219"/>
    <w:rsid w:val="00B54341"/>
    <w:rsid w:val="00B54701"/>
    <w:rsid w:val="00B54B2C"/>
    <w:rsid w:val="00B54FA6"/>
    <w:rsid w:val="00B55196"/>
    <w:rsid w:val="00B55528"/>
    <w:rsid w:val="00B5552F"/>
    <w:rsid w:val="00B55957"/>
    <w:rsid w:val="00B55A07"/>
    <w:rsid w:val="00B563CE"/>
    <w:rsid w:val="00B56AE2"/>
    <w:rsid w:val="00B56D8E"/>
    <w:rsid w:val="00B5703E"/>
    <w:rsid w:val="00B5771E"/>
    <w:rsid w:val="00B57E9C"/>
    <w:rsid w:val="00B60062"/>
    <w:rsid w:val="00B600AC"/>
    <w:rsid w:val="00B60189"/>
    <w:rsid w:val="00B60417"/>
    <w:rsid w:val="00B6046C"/>
    <w:rsid w:val="00B607BD"/>
    <w:rsid w:val="00B607F3"/>
    <w:rsid w:val="00B607F4"/>
    <w:rsid w:val="00B60AD2"/>
    <w:rsid w:val="00B60C7E"/>
    <w:rsid w:val="00B60E00"/>
    <w:rsid w:val="00B60E9C"/>
    <w:rsid w:val="00B61137"/>
    <w:rsid w:val="00B611E2"/>
    <w:rsid w:val="00B6129D"/>
    <w:rsid w:val="00B615BE"/>
    <w:rsid w:val="00B6200C"/>
    <w:rsid w:val="00B62020"/>
    <w:rsid w:val="00B6250C"/>
    <w:rsid w:val="00B627DE"/>
    <w:rsid w:val="00B629E1"/>
    <w:rsid w:val="00B62AEA"/>
    <w:rsid w:val="00B62B5E"/>
    <w:rsid w:val="00B62F46"/>
    <w:rsid w:val="00B63206"/>
    <w:rsid w:val="00B6320D"/>
    <w:rsid w:val="00B63274"/>
    <w:rsid w:val="00B6350E"/>
    <w:rsid w:val="00B637F8"/>
    <w:rsid w:val="00B6384E"/>
    <w:rsid w:val="00B63B47"/>
    <w:rsid w:val="00B63D5F"/>
    <w:rsid w:val="00B63DF5"/>
    <w:rsid w:val="00B64077"/>
    <w:rsid w:val="00B640BB"/>
    <w:rsid w:val="00B6410B"/>
    <w:rsid w:val="00B64448"/>
    <w:rsid w:val="00B65378"/>
    <w:rsid w:val="00B6548B"/>
    <w:rsid w:val="00B656BD"/>
    <w:rsid w:val="00B6584B"/>
    <w:rsid w:val="00B65B75"/>
    <w:rsid w:val="00B65BBE"/>
    <w:rsid w:val="00B65E22"/>
    <w:rsid w:val="00B65E72"/>
    <w:rsid w:val="00B65E7D"/>
    <w:rsid w:val="00B65ED8"/>
    <w:rsid w:val="00B65F50"/>
    <w:rsid w:val="00B65FE6"/>
    <w:rsid w:val="00B66053"/>
    <w:rsid w:val="00B66077"/>
    <w:rsid w:val="00B664D8"/>
    <w:rsid w:val="00B66756"/>
    <w:rsid w:val="00B669EB"/>
    <w:rsid w:val="00B66BCB"/>
    <w:rsid w:val="00B66C4A"/>
    <w:rsid w:val="00B66FE7"/>
    <w:rsid w:val="00B67192"/>
    <w:rsid w:val="00B6729E"/>
    <w:rsid w:val="00B673C5"/>
    <w:rsid w:val="00B6789C"/>
    <w:rsid w:val="00B67BAE"/>
    <w:rsid w:val="00B67BF7"/>
    <w:rsid w:val="00B67D68"/>
    <w:rsid w:val="00B67FCD"/>
    <w:rsid w:val="00B702F6"/>
    <w:rsid w:val="00B70964"/>
    <w:rsid w:val="00B70D39"/>
    <w:rsid w:val="00B71061"/>
    <w:rsid w:val="00B71272"/>
    <w:rsid w:val="00B713FB"/>
    <w:rsid w:val="00B71525"/>
    <w:rsid w:val="00B7160A"/>
    <w:rsid w:val="00B718B8"/>
    <w:rsid w:val="00B71974"/>
    <w:rsid w:val="00B71A2F"/>
    <w:rsid w:val="00B71CB2"/>
    <w:rsid w:val="00B7209D"/>
    <w:rsid w:val="00B7217B"/>
    <w:rsid w:val="00B72188"/>
    <w:rsid w:val="00B7240E"/>
    <w:rsid w:val="00B72412"/>
    <w:rsid w:val="00B735E2"/>
    <w:rsid w:val="00B736F4"/>
    <w:rsid w:val="00B7378E"/>
    <w:rsid w:val="00B73928"/>
    <w:rsid w:val="00B73B21"/>
    <w:rsid w:val="00B73E6E"/>
    <w:rsid w:val="00B7422D"/>
    <w:rsid w:val="00B74314"/>
    <w:rsid w:val="00B74357"/>
    <w:rsid w:val="00B749FD"/>
    <w:rsid w:val="00B74CCB"/>
    <w:rsid w:val="00B74EF3"/>
    <w:rsid w:val="00B74F70"/>
    <w:rsid w:val="00B75164"/>
    <w:rsid w:val="00B75172"/>
    <w:rsid w:val="00B75448"/>
    <w:rsid w:val="00B7575B"/>
    <w:rsid w:val="00B759E2"/>
    <w:rsid w:val="00B7620B"/>
    <w:rsid w:val="00B765F0"/>
    <w:rsid w:val="00B76652"/>
    <w:rsid w:val="00B76A59"/>
    <w:rsid w:val="00B76A76"/>
    <w:rsid w:val="00B76AC0"/>
    <w:rsid w:val="00B76D4A"/>
    <w:rsid w:val="00B76EC4"/>
    <w:rsid w:val="00B76EF3"/>
    <w:rsid w:val="00B7703B"/>
    <w:rsid w:val="00B77204"/>
    <w:rsid w:val="00B77235"/>
    <w:rsid w:val="00B772E7"/>
    <w:rsid w:val="00B773C2"/>
    <w:rsid w:val="00B775EF"/>
    <w:rsid w:val="00B77874"/>
    <w:rsid w:val="00B77963"/>
    <w:rsid w:val="00B779CE"/>
    <w:rsid w:val="00B77C04"/>
    <w:rsid w:val="00B77EAA"/>
    <w:rsid w:val="00B8035B"/>
    <w:rsid w:val="00B80383"/>
    <w:rsid w:val="00B8043F"/>
    <w:rsid w:val="00B8061E"/>
    <w:rsid w:val="00B80B9E"/>
    <w:rsid w:val="00B80BC8"/>
    <w:rsid w:val="00B80F44"/>
    <w:rsid w:val="00B812A1"/>
    <w:rsid w:val="00B81404"/>
    <w:rsid w:val="00B8151B"/>
    <w:rsid w:val="00B819F4"/>
    <w:rsid w:val="00B81A59"/>
    <w:rsid w:val="00B81CFC"/>
    <w:rsid w:val="00B8221B"/>
    <w:rsid w:val="00B82686"/>
    <w:rsid w:val="00B8292B"/>
    <w:rsid w:val="00B829E0"/>
    <w:rsid w:val="00B83487"/>
    <w:rsid w:val="00B835CC"/>
    <w:rsid w:val="00B83C25"/>
    <w:rsid w:val="00B83E75"/>
    <w:rsid w:val="00B8425C"/>
    <w:rsid w:val="00B842A9"/>
    <w:rsid w:val="00B84369"/>
    <w:rsid w:val="00B845A0"/>
    <w:rsid w:val="00B845FF"/>
    <w:rsid w:val="00B8477C"/>
    <w:rsid w:val="00B8496C"/>
    <w:rsid w:val="00B84A4E"/>
    <w:rsid w:val="00B85191"/>
    <w:rsid w:val="00B85471"/>
    <w:rsid w:val="00B8559F"/>
    <w:rsid w:val="00B85DE7"/>
    <w:rsid w:val="00B86121"/>
    <w:rsid w:val="00B863B5"/>
    <w:rsid w:val="00B86519"/>
    <w:rsid w:val="00B86607"/>
    <w:rsid w:val="00B8660C"/>
    <w:rsid w:val="00B86722"/>
    <w:rsid w:val="00B86963"/>
    <w:rsid w:val="00B869AB"/>
    <w:rsid w:val="00B86AD1"/>
    <w:rsid w:val="00B86C03"/>
    <w:rsid w:val="00B86C8D"/>
    <w:rsid w:val="00B86E96"/>
    <w:rsid w:val="00B86EF8"/>
    <w:rsid w:val="00B872C5"/>
    <w:rsid w:val="00B87328"/>
    <w:rsid w:val="00B873CD"/>
    <w:rsid w:val="00B87546"/>
    <w:rsid w:val="00B87760"/>
    <w:rsid w:val="00B87B33"/>
    <w:rsid w:val="00B87C2D"/>
    <w:rsid w:val="00B87DA8"/>
    <w:rsid w:val="00B9023A"/>
    <w:rsid w:val="00B904C1"/>
    <w:rsid w:val="00B9057C"/>
    <w:rsid w:val="00B90B36"/>
    <w:rsid w:val="00B90C31"/>
    <w:rsid w:val="00B90CB6"/>
    <w:rsid w:val="00B91081"/>
    <w:rsid w:val="00B91110"/>
    <w:rsid w:val="00B911B3"/>
    <w:rsid w:val="00B91394"/>
    <w:rsid w:val="00B91407"/>
    <w:rsid w:val="00B9145C"/>
    <w:rsid w:val="00B91643"/>
    <w:rsid w:val="00B917A4"/>
    <w:rsid w:val="00B91818"/>
    <w:rsid w:val="00B9189B"/>
    <w:rsid w:val="00B91AC5"/>
    <w:rsid w:val="00B91B48"/>
    <w:rsid w:val="00B91C4A"/>
    <w:rsid w:val="00B9254C"/>
    <w:rsid w:val="00B925E0"/>
    <w:rsid w:val="00B927F2"/>
    <w:rsid w:val="00B92932"/>
    <w:rsid w:val="00B9297D"/>
    <w:rsid w:val="00B92A12"/>
    <w:rsid w:val="00B92B74"/>
    <w:rsid w:val="00B92B85"/>
    <w:rsid w:val="00B930E0"/>
    <w:rsid w:val="00B931DC"/>
    <w:rsid w:val="00B932B1"/>
    <w:rsid w:val="00B9355C"/>
    <w:rsid w:val="00B9364D"/>
    <w:rsid w:val="00B93740"/>
    <w:rsid w:val="00B9389B"/>
    <w:rsid w:val="00B93CBC"/>
    <w:rsid w:val="00B93DDD"/>
    <w:rsid w:val="00B9425C"/>
    <w:rsid w:val="00B94616"/>
    <w:rsid w:val="00B94723"/>
    <w:rsid w:val="00B9490C"/>
    <w:rsid w:val="00B94985"/>
    <w:rsid w:val="00B94AEF"/>
    <w:rsid w:val="00B94B5C"/>
    <w:rsid w:val="00B94DC6"/>
    <w:rsid w:val="00B950A6"/>
    <w:rsid w:val="00B95671"/>
    <w:rsid w:val="00B9569B"/>
    <w:rsid w:val="00B95A9E"/>
    <w:rsid w:val="00B95AC0"/>
    <w:rsid w:val="00B95C59"/>
    <w:rsid w:val="00B96013"/>
    <w:rsid w:val="00B960C2"/>
    <w:rsid w:val="00B963B7"/>
    <w:rsid w:val="00B96408"/>
    <w:rsid w:val="00B9646B"/>
    <w:rsid w:val="00B968D6"/>
    <w:rsid w:val="00B9691A"/>
    <w:rsid w:val="00B96983"/>
    <w:rsid w:val="00B96BC9"/>
    <w:rsid w:val="00B96C9F"/>
    <w:rsid w:val="00B96CCD"/>
    <w:rsid w:val="00B96F24"/>
    <w:rsid w:val="00B9706D"/>
    <w:rsid w:val="00B970FA"/>
    <w:rsid w:val="00B9717F"/>
    <w:rsid w:val="00B972D7"/>
    <w:rsid w:val="00B97EA6"/>
    <w:rsid w:val="00B97EE6"/>
    <w:rsid w:val="00BA01FD"/>
    <w:rsid w:val="00BA03DC"/>
    <w:rsid w:val="00BA05FF"/>
    <w:rsid w:val="00BA06AC"/>
    <w:rsid w:val="00BA06C4"/>
    <w:rsid w:val="00BA075C"/>
    <w:rsid w:val="00BA0A70"/>
    <w:rsid w:val="00BA0A9A"/>
    <w:rsid w:val="00BA0BEA"/>
    <w:rsid w:val="00BA0C77"/>
    <w:rsid w:val="00BA0E12"/>
    <w:rsid w:val="00BA1647"/>
    <w:rsid w:val="00BA16F0"/>
    <w:rsid w:val="00BA1718"/>
    <w:rsid w:val="00BA1BAE"/>
    <w:rsid w:val="00BA1CBB"/>
    <w:rsid w:val="00BA2086"/>
    <w:rsid w:val="00BA219D"/>
    <w:rsid w:val="00BA226D"/>
    <w:rsid w:val="00BA24A5"/>
    <w:rsid w:val="00BA264E"/>
    <w:rsid w:val="00BA28A4"/>
    <w:rsid w:val="00BA2A4F"/>
    <w:rsid w:val="00BA2A56"/>
    <w:rsid w:val="00BA2A5F"/>
    <w:rsid w:val="00BA2FF5"/>
    <w:rsid w:val="00BA3216"/>
    <w:rsid w:val="00BA32C5"/>
    <w:rsid w:val="00BA32C9"/>
    <w:rsid w:val="00BA34D4"/>
    <w:rsid w:val="00BA362F"/>
    <w:rsid w:val="00BA3C06"/>
    <w:rsid w:val="00BA3D66"/>
    <w:rsid w:val="00BA3DBB"/>
    <w:rsid w:val="00BA3FD0"/>
    <w:rsid w:val="00BA417D"/>
    <w:rsid w:val="00BA4390"/>
    <w:rsid w:val="00BA43D7"/>
    <w:rsid w:val="00BA4612"/>
    <w:rsid w:val="00BA4632"/>
    <w:rsid w:val="00BA46F7"/>
    <w:rsid w:val="00BA4A3C"/>
    <w:rsid w:val="00BA4CCD"/>
    <w:rsid w:val="00BA4E37"/>
    <w:rsid w:val="00BA4EA5"/>
    <w:rsid w:val="00BA4FA8"/>
    <w:rsid w:val="00BA5331"/>
    <w:rsid w:val="00BA544A"/>
    <w:rsid w:val="00BA56AE"/>
    <w:rsid w:val="00BA56F2"/>
    <w:rsid w:val="00BA580E"/>
    <w:rsid w:val="00BA590A"/>
    <w:rsid w:val="00BA5A43"/>
    <w:rsid w:val="00BA5DA8"/>
    <w:rsid w:val="00BA5E9D"/>
    <w:rsid w:val="00BA5FF8"/>
    <w:rsid w:val="00BA625D"/>
    <w:rsid w:val="00BA62C2"/>
    <w:rsid w:val="00BA6318"/>
    <w:rsid w:val="00BA64BE"/>
    <w:rsid w:val="00BA68B4"/>
    <w:rsid w:val="00BA6C9A"/>
    <w:rsid w:val="00BA6EAA"/>
    <w:rsid w:val="00BA7033"/>
    <w:rsid w:val="00BA70D9"/>
    <w:rsid w:val="00BA71D8"/>
    <w:rsid w:val="00BA7257"/>
    <w:rsid w:val="00BA7873"/>
    <w:rsid w:val="00BA7B78"/>
    <w:rsid w:val="00BA7E95"/>
    <w:rsid w:val="00BB028C"/>
    <w:rsid w:val="00BB0357"/>
    <w:rsid w:val="00BB04D9"/>
    <w:rsid w:val="00BB0706"/>
    <w:rsid w:val="00BB09BD"/>
    <w:rsid w:val="00BB0C45"/>
    <w:rsid w:val="00BB0CA2"/>
    <w:rsid w:val="00BB1304"/>
    <w:rsid w:val="00BB1342"/>
    <w:rsid w:val="00BB1547"/>
    <w:rsid w:val="00BB1563"/>
    <w:rsid w:val="00BB1710"/>
    <w:rsid w:val="00BB1993"/>
    <w:rsid w:val="00BB1B2D"/>
    <w:rsid w:val="00BB1DC9"/>
    <w:rsid w:val="00BB2054"/>
    <w:rsid w:val="00BB2760"/>
    <w:rsid w:val="00BB28AC"/>
    <w:rsid w:val="00BB2A74"/>
    <w:rsid w:val="00BB2AB2"/>
    <w:rsid w:val="00BB2B0D"/>
    <w:rsid w:val="00BB2EAC"/>
    <w:rsid w:val="00BB2F25"/>
    <w:rsid w:val="00BB2F3B"/>
    <w:rsid w:val="00BB30D1"/>
    <w:rsid w:val="00BB30E9"/>
    <w:rsid w:val="00BB354E"/>
    <w:rsid w:val="00BB3676"/>
    <w:rsid w:val="00BB373A"/>
    <w:rsid w:val="00BB38DA"/>
    <w:rsid w:val="00BB38E4"/>
    <w:rsid w:val="00BB3935"/>
    <w:rsid w:val="00BB3A7D"/>
    <w:rsid w:val="00BB3C43"/>
    <w:rsid w:val="00BB3E71"/>
    <w:rsid w:val="00BB40D3"/>
    <w:rsid w:val="00BB40DE"/>
    <w:rsid w:val="00BB437B"/>
    <w:rsid w:val="00BB46A5"/>
    <w:rsid w:val="00BB4A51"/>
    <w:rsid w:val="00BB4AA3"/>
    <w:rsid w:val="00BB4B47"/>
    <w:rsid w:val="00BB5156"/>
    <w:rsid w:val="00BB51A1"/>
    <w:rsid w:val="00BB53BD"/>
    <w:rsid w:val="00BB5968"/>
    <w:rsid w:val="00BB5A0B"/>
    <w:rsid w:val="00BB5A12"/>
    <w:rsid w:val="00BB5A55"/>
    <w:rsid w:val="00BB5E56"/>
    <w:rsid w:val="00BB6268"/>
    <w:rsid w:val="00BB6364"/>
    <w:rsid w:val="00BB63F5"/>
    <w:rsid w:val="00BB658A"/>
    <w:rsid w:val="00BB666C"/>
    <w:rsid w:val="00BB6747"/>
    <w:rsid w:val="00BB6804"/>
    <w:rsid w:val="00BB69CC"/>
    <w:rsid w:val="00BB7151"/>
    <w:rsid w:val="00BB737E"/>
    <w:rsid w:val="00BB775A"/>
    <w:rsid w:val="00BB779C"/>
    <w:rsid w:val="00BB7B0E"/>
    <w:rsid w:val="00BB7B9A"/>
    <w:rsid w:val="00BB7F1D"/>
    <w:rsid w:val="00BC05DC"/>
    <w:rsid w:val="00BC0D75"/>
    <w:rsid w:val="00BC10AB"/>
    <w:rsid w:val="00BC1139"/>
    <w:rsid w:val="00BC151D"/>
    <w:rsid w:val="00BC1610"/>
    <w:rsid w:val="00BC1708"/>
    <w:rsid w:val="00BC1DFE"/>
    <w:rsid w:val="00BC21B6"/>
    <w:rsid w:val="00BC24C6"/>
    <w:rsid w:val="00BC25CE"/>
    <w:rsid w:val="00BC26E7"/>
    <w:rsid w:val="00BC28F2"/>
    <w:rsid w:val="00BC2912"/>
    <w:rsid w:val="00BC29F7"/>
    <w:rsid w:val="00BC2DB7"/>
    <w:rsid w:val="00BC2F37"/>
    <w:rsid w:val="00BC3012"/>
    <w:rsid w:val="00BC303E"/>
    <w:rsid w:val="00BC30A3"/>
    <w:rsid w:val="00BC30BF"/>
    <w:rsid w:val="00BC364D"/>
    <w:rsid w:val="00BC37BE"/>
    <w:rsid w:val="00BC37D2"/>
    <w:rsid w:val="00BC39CD"/>
    <w:rsid w:val="00BC3C62"/>
    <w:rsid w:val="00BC3F4C"/>
    <w:rsid w:val="00BC407A"/>
    <w:rsid w:val="00BC4132"/>
    <w:rsid w:val="00BC4197"/>
    <w:rsid w:val="00BC4457"/>
    <w:rsid w:val="00BC4C23"/>
    <w:rsid w:val="00BC543D"/>
    <w:rsid w:val="00BC54E3"/>
    <w:rsid w:val="00BC556B"/>
    <w:rsid w:val="00BC55F0"/>
    <w:rsid w:val="00BC56D4"/>
    <w:rsid w:val="00BC56EB"/>
    <w:rsid w:val="00BC5D3F"/>
    <w:rsid w:val="00BC5E0E"/>
    <w:rsid w:val="00BC6191"/>
    <w:rsid w:val="00BC6277"/>
    <w:rsid w:val="00BC67F6"/>
    <w:rsid w:val="00BC6897"/>
    <w:rsid w:val="00BC68F3"/>
    <w:rsid w:val="00BC6AD5"/>
    <w:rsid w:val="00BC6D86"/>
    <w:rsid w:val="00BC6F05"/>
    <w:rsid w:val="00BC7AFA"/>
    <w:rsid w:val="00BC7B95"/>
    <w:rsid w:val="00BC7BB7"/>
    <w:rsid w:val="00BC7C3A"/>
    <w:rsid w:val="00BC7F61"/>
    <w:rsid w:val="00BD0165"/>
    <w:rsid w:val="00BD01BC"/>
    <w:rsid w:val="00BD0801"/>
    <w:rsid w:val="00BD08B1"/>
    <w:rsid w:val="00BD0A59"/>
    <w:rsid w:val="00BD0AF3"/>
    <w:rsid w:val="00BD0B9B"/>
    <w:rsid w:val="00BD0ED9"/>
    <w:rsid w:val="00BD0EFE"/>
    <w:rsid w:val="00BD10ED"/>
    <w:rsid w:val="00BD1102"/>
    <w:rsid w:val="00BD118F"/>
    <w:rsid w:val="00BD1282"/>
    <w:rsid w:val="00BD16C1"/>
    <w:rsid w:val="00BD1747"/>
    <w:rsid w:val="00BD1DE7"/>
    <w:rsid w:val="00BD20FD"/>
    <w:rsid w:val="00BD24E1"/>
    <w:rsid w:val="00BD2CB3"/>
    <w:rsid w:val="00BD2EF5"/>
    <w:rsid w:val="00BD31E6"/>
    <w:rsid w:val="00BD3316"/>
    <w:rsid w:val="00BD3443"/>
    <w:rsid w:val="00BD3453"/>
    <w:rsid w:val="00BD34BC"/>
    <w:rsid w:val="00BD37AD"/>
    <w:rsid w:val="00BD3D0A"/>
    <w:rsid w:val="00BD3EFA"/>
    <w:rsid w:val="00BD4328"/>
    <w:rsid w:val="00BD43F0"/>
    <w:rsid w:val="00BD4460"/>
    <w:rsid w:val="00BD4495"/>
    <w:rsid w:val="00BD465C"/>
    <w:rsid w:val="00BD498B"/>
    <w:rsid w:val="00BD4D82"/>
    <w:rsid w:val="00BD4E0B"/>
    <w:rsid w:val="00BD5033"/>
    <w:rsid w:val="00BD5090"/>
    <w:rsid w:val="00BD50EC"/>
    <w:rsid w:val="00BD591D"/>
    <w:rsid w:val="00BD5A28"/>
    <w:rsid w:val="00BD5B98"/>
    <w:rsid w:val="00BD5DB5"/>
    <w:rsid w:val="00BD5ED7"/>
    <w:rsid w:val="00BD6272"/>
    <w:rsid w:val="00BD69A9"/>
    <w:rsid w:val="00BD69DC"/>
    <w:rsid w:val="00BD6BDE"/>
    <w:rsid w:val="00BD6D19"/>
    <w:rsid w:val="00BD6DCF"/>
    <w:rsid w:val="00BD6DF9"/>
    <w:rsid w:val="00BD6FD3"/>
    <w:rsid w:val="00BD743A"/>
    <w:rsid w:val="00BD74EF"/>
    <w:rsid w:val="00BD751A"/>
    <w:rsid w:val="00BD767D"/>
    <w:rsid w:val="00BD77C7"/>
    <w:rsid w:val="00BD7D2D"/>
    <w:rsid w:val="00BE0267"/>
    <w:rsid w:val="00BE02A4"/>
    <w:rsid w:val="00BE02C0"/>
    <w:rsid w:val="00BE0386"/>
    <w:rsid w:val="00BE043F"/>
    <w:rsid w:val="00BE059F"/>
    <w:rsid w:val="00BE09D3"/>
    <w:rsid w:val="00BE0A69"/>
    <w:rsid w:val="00BE0BC2"/>
    <w:rsid w:val="00BE0C69"/>
    <w:rsid w:val="00BE0DA7"/>
    <w:rsid w:val="00BE0F1A"/>
    <w:rsid w:val="00BE11C5"/>
    <w:rsid w:val="00BE1246"/>
    <w:rsid w:val="00BE1482"/>
    <w:rsid w:val="00BE1774"/>
    <w:rsid w:val="00BE1BBF"/>
    <w:rsid w:val="00BE1F9F"/>
    <w:rsid w:val="00BE25B8"/>
    <w:rsid w:val="00BE2CFA"/>
    <w:rsid w:val="00BE319E"/>
    <w:rsid w:val="00BE31C7"/>
    <w:rsid w:val="00BE32AB"/>
    <w:rsid w:val="00BE32C1"/>
    <w:rsid w:val="00BE34CD"/>
    <w:rsid w:val="00BE35DD"/>
    <w:rsid w:val="00BE36C9"/>
    <w:rsid w:val="00BE3722"/>
    <w:rsid w:val="00BE37E2"/>
    <w:rsid w:val="00BE39B7"/>
    <w:rsid w:val="00BE3A02"/>
    <w:rsid w:val="00BE3D83"/>
    <w:rsid w:val="00BE3FCD"/>
    <w:rsid w:val="00BE41B0"/>
    <w:rsid w:val="00BE4655"/>
    <w:rsid w:val="00BE4835"/>
    <w:rsid w:val="00BE485C"/>
    <w:rsid w:val="00BE4CFC"/>
    <w:rsid w:val="00BE4E56"/>
    <w:rsid w:val="00BE5062"/>
    <w:rsid w:val="00BE5104"/>
    <w:rsid w:val="00BE5208"/>
    <w:rsid w:val="00BE52DE"/>
    <w:rsid w:val="00BE52FC"/>
    <w:rsid w:val="00BE546D"/>
    <w:rsid w:val="00BE5514"/>
    <w:rsid w:val="00BE5521"/>
    <w:rsid w:val="00BE5802"/>
    <w:rsid w:val="00BE5917"/>
    <w:rsid w:val="00BE598F"/>
    <w:rsid w:val="00BE5E76"/>
    <w:rsid w:val="00BE6002"/>
    <w:rsid w:val="00BE6102"/>
    <w:rsid w:val="00BE61C9"/>
    <w:rsid w:val="00BE62C3"/>
    <w:rsid w:val="00BE69FC"/>
    <w:rsid w:val="00BE6B1D"/>
    <w:rsid w:val="00BE6C20"/>
    <w:rsid w:val="00BE6CA5"/>
    <w:rsid w:val="00BE6DDB"/>
    <w:rsid w:val="00BE728B"/>
    <w:rsid w:val="00BE7415"/>
    <w:rsid w:val="00BE74B7"/>
    <w:rsid w:val="00BE7535"/>
    <w:rsid w:val="00BE7570"/>
    <w:rsid w:val="00BE7702"/>
    <w:rsid w:val="00BE7712"/>
    <w:rsid w:val="00BE79D7"/>
    <w:rsid w:val="00BE7A52"/>
    <w:rsid w:val="00BE7D60"/>
    <w:rsid w:val="00BE7E67"/>
    <w:rsid w:val="00BF0047"/>
    <w:rsid w:val="00BF0123"/>
    <w:rsid w:val="00BF0287"/>
    <w:rsid w:val="00BF02C2"/>
    <w:rsid w:val="00BF0740"/>
    <w:rsid w:val="00BF0878"/>
    <w:rsid w:val="00BF096F"/>
    <w:rsid w:val="00BF0C9C"/>
    <w:rsid w:val="00BF109F"/>
    <w:rsid w:val="00BF11F9"/>
    <w:rsid w:val="00BF1210"/>
    <w:rsid w:val="00BF122E"/>
    <w:rsid w:val="00BF14E7"/>
    <w:rsid w:val="00BF1589"/>
    <w:rsid w:val="00BF183F"/>
    <w:rsid w:val="00BF1B65"/>
    <w:rsid w:val="00BF1DC6"/>
    <w:rsid w:val="00BF216D"/>
    <w:rsid w:val="00BF2468"/>
    <w:rsid w:val="00BF26C5"/>
    <w:rsid w:val="00BF2704"/>
    <w:rsid w:val="00BF2BB3"/>
    <w:rsid w:val="00BF2F50"/>
    <w:rsid w:val="00BF31AD"/>
    <w:rsid w:val="00BF33A6"/>
    <w:rsid w:val="00BF3657"/>
    <w:rsid w:val="00BF383E"/>
    <w:rsid w:val="00BF397E"/>
    <w:rsid w:val="00BF3A54"/>
    <w:rsid w:val="00BF3E19"/>
    <w:rsid w:val="00BF4246"/>
    <w:rsid w:val="00BF42C0"/>
    <w:rsid w:val="00BF463D"/>
    <w:rsid w:val="00BF46E4"/>
    <w:rsid w:val="00BF5287"/>
    <w:rsid w:val="00BF52E8"/>
    <w:rsid w:val="00BF556B"/>
    <w:rsid w:val="00BF55D2"/>
    <w:rsid w:val="00BF571B"/>
    <w:rsid w:val="00BF5876"/>
    <w:rsid w:val="00BF5A25"/>
    <w:rsid w:val="00BF63A7"/>
    <w:rsid w:val="00BF6430"/>
    <w:rsid w:val="00BF6646"/>
    <w:rsid w:val="00BF670D"/>
    <w:rsid w:val="00BF671B"/>
    <w:rsid w:val="00BF67C6"/>
    <w:rsid w:val="00BF682D"/>
    <w:rsid w:val="00BF68AB"/>
    <w:rsid w:val="00BF69E4"/>
    <w:rsid w:val="00BF6AEA"/>
    <w:rsid w:val="00BF6C61"/>
    <w:rsid w:val="00BF6DAC"/>
    <w:rsid w:val="00BF6FC5"/>
    <w:rsid w:val="00BF7148"/>
    <w:rsid w:val="00BF7299"/>
    <w:rsid w:val="00BF749A"/>
    <w:rsid w:val="00BF75E8"/>
    <w:rsid w:val="00BF7617"/>
    <w:rsid w:val="00BF77DF"/>
    <w:rsid w:val="00BF7996"/>
    <w:rsid w:val="00BF7A81"/>
    <w:rsid w:val="00BF7BB6"/>
    <w:rsid w:val="00BF7DFD"/>
    <w:rsid w:val="00C00185"/>
    <w:rsid w:val="00C002AF"/>
    <w:rsid w:val="00C00508"/>
    <w:rsid w:val="00C00764"/>
    <w:rsid w:val="00C00883"/>
    <w:rsid w:val="00C00983"/>
    <w:rsid w:val="00C010E5"/>
    <w:rsid w:val="00C0126C"/>
    <w:rsid w:val="00C014A4"/>
    <w:rsid w:val="00C015F4"/>
    <w:rsid w:val="00C01609"/>
    <w:rsid w:val="00C01BFE"/>
    <w:rsid w:val="00C01C28"/>
    <w:rsid w:val="00C02047"/>
    <w:rsid w:val="00C028F5"/>
    <w:rsid w:val="00C02A2D"/>
    <w:rsid w:val="00C0317C"/>
    <w:rsid w:val="00C03474"/>
    <w:rsid w:val="00C034DE"/>
    <w:rsid w:val="00C0364C"/>
    <w:rsid w:val="00C0371B"/>
    <w:rsid w:val="00C03879"/>
    <w:rsid w:val="00C038B7"/>
    <w:rsid w:val="00C038C1"/>
    <w:rsid w:val="00C038FE"/>
    <w:rsid w:val="00C03A21"/>
    <w:rsid w:val="00C03BC4"/>
    <w:rsid w:val="00C03C1E"/>
    <w:rsid w:val="00C03C4C"/>
    <w:rsid w:val="00C03DF1"/>
    <w:rsid w:val="00C03F59"/>
    <w:rsid w:val="00C0403E"/>
    <w:rsid w:val="00C041EB"/>
    <w:rsid w:val="00C042C6"/>
    <w:rsid w:val="00C04472"/>
    <w:rsid w:val="00C044C6"/>
    <w:rsid w:val="00C045E1"/>
    <w:rsid w:val="00C04624"/>
    <w:rsid w:val="00C04702"/>
    <w:rsid w:val="00C04E58"/>
    <w:rsid w:val="00C04F87"/>
    <w:rsid w:val="00C05054"/>
    <w:rsid w:val="00C05101"/>
    <w:rsid w:val="00C0510F"/>
    <w:rsid w:val="00C05320"/>
    <w:rsid w:val="00C05A83"/>
    <w:rsid w:val="00C05ECE"/>
    <w:rsid w:val="00C0622C"/>
    <w:rsid w:val="00C06326"/>
    <w:rsid w:val="00C066EF"/>
    <w:rsid w:val="00C06728"/>
    <w:rsid w:val="00C06FD8"/>
    <w:rsid w:val="00C07323"/>
    <w:rsid w:val="00C07411"/>
    <w:rsid w:val="00C0742B"/>
    <w:rsid w:val="00C07447"/>
    <w:rsid w:val="00C07602"/>
    <w:rsid w:val="00C07659"/>
    <w:rsid w:val="00C077BA"/>
    <w:rsid w:val="00C07A29"/>
    <w:rsid w:val="00C07B52"/>
    <w:rsid w:val="00C07E32"/>
    <w:rsid w:val="00C07F18"/>
    <w:rsid w:val="00C1050E"/>
    <w:rsid w:val="00C109D3"/>
    <w:rsid w:val="00C10A95"/>
    <w:rsid w:val="00C10ACE"/>
    <w:rsid w:val="00C10B3F"/>
    <w:rsid w:val="00C10C70"/>
    <w:rsid w:val="00C10CE1"/>
    <w:rsid w:val="00C10D97"/>
    <w:rsid w:val="00C10F29"/>
    <w:rsid w:val="00C11160"/>
    <w:rsid w:val="00C111B2"/>
    <w:rsid w:val="00C11539"/>
    <w:rsid w:val="00C11588"/>
    <w:rsid w:val="00C11624"/>
    <w:rsid w:val="00C11B9D"/>
    <w:rsid w:val="00C11BE4"/>
    <w:rsid w:val="00C11E1B"/>
    <w:rsid w:val="00C12599"/>
    <w:rsid w:val="00C1264F"/>
    <w:rsid w:val="00C12A0B"/>
    <w:rsid w:val="00C12A6F"/>
    <w:rsid w:val="00C12BBC"/>
    <w:rsid w:val="00C130F4"/>
    <w:rsid w:val="00C132B4"/>
    <w:rsid w:val="00C13A94"/>
    <w:rsid w:val="00C13F98"/>
    <w:rsid w:val="00C14240"/>
    <w:rsid w:val="00C1464D"/>
    <w:rsid w:val="00C1474D"/>
    <w:rsid w:val="00C14947"/>
    <w:rsid w:val="00C14979"/>
    <w:rsid w:val="00C14F92"/>
    <w:rsid w:val="00C156A0"/>
    <w:rsid w:val="00C1580D"/>
    <w:rsid w:val="00C158B5"/>
    <w:rsid w:val="00C158D1"/>
    <w:rsid w:val="00C15A0C"/>
    <w:rsid w:val="00C15A6D"/>
    <w:rsid w:val="00C15B8C"/>
    <w:rsid w:val="00C15C71"/>
    <w:rsid w:val="00C15EE2"/>
    <w:rsid w:val="00C161F4"/>
    <w:rsid w:val="00C16239"/>
    <w:rsid w:val="00C1636E"/>
    <w:rsid w:val="00C165E4"/>
    <w:rsid w:val="00C1662A"/>
    <w:rsid w:val="00C168D8"/>
    <w:rsid w:val="00C168E1"/>
    <w:rsid w:val="00C16A7B"/>
    <w:rsid w:val="00C16C59"/>
    <w:rsid w:val="00C16CD7"/>
    <w:rsid w:val="00C16F8D"/>
    <w:rsid w:val="00C17012"/>
    <w:rsid w:val="00C172B9"/>
    <w:rsid w:val="00C173E3"/>
    <w:rsid w:val="00C174CC"/>
    <w:rsid w:val="00C17F1C"/>
    <w:rsid w:val="00C20076"/>
    <w:rsid w:val="00C201F8"/>
    <w:rsid w:val="00C203A1"/>
    <w:rsid w:val="00C2046B"/>
    <w:rsid w:val="00C2051F"/>
    <w:rsid w:val="00C20918"/>
    <w:rsid w:val="00C20953"/>
    <w:rsid w:val="00C20C43"/>
    <w:rsid w:val="00C20DCE"/>
    <w:rsid w:val="00C21421"/>
    <w:rsid w:val="00C2150E"/>
    <w:rsid w:val="00C21550"/>
    <w:rsid w:val="00C217BD"/>
    <w:rsid w:val="00C21A7C"/>
    <w:rsid w:val="00C21D07"/>
    <w:rsid w:val="00C21EBF"/>
    <w:rsid w:val="00C22208"/>
    <w:rsid w:val="00C2237D"/>
    <w:rsid w:val="00C225B5"/>
    <w:rsid w:val="00C226BA"/>
    <w:rsid w:val="00C2293D"/>
    <w:rsid w:val="00C22BD3"/>
    <w:rsid w:val="00C22CE4"/>
    <w:rsid w:val="00C231D6"/>
    <w:rsid w:val="00C232C8"/>
    <w:rsid w:val="00C23422"/>
    <w:rsid w:val="00C23754"/>
    <w:rsid w:val="00C238CB"/>
    <w:rsid w:val="00C23AEA"/>
    <w:rsid w:val="00C23C87"/>
    <w:rsid w:val="00C23D52"/>
    <w:rsid w:val="00C23D9D"/>
    <w:rsid w:val="00C23DAC"/>
    <w:rsid w:val="00C23FA3"/>
    <w:rsid w:val="00C2414B"/>
    <w:rsid w:val="00C24414"/>
    <w:rsid w:val="00C245E4"/>
    <w:rsid w:val="00C246E7"/>
    <w:rsid w:val="00C2473E"/>
    <w:rsid w:val="00C2488E"/>
    <w:rsid w:val="00C248C8"/>
    <w:rsid w:val="00C24907"/>
    <w:rsid w:val="00C249D4"/>
    <w:rsid w:val="00C24C32"/>
    <w:rsid w:val="00C24C4E"/>
    <w:rsid w:val="00C24E39"/>
    <w:rsid w:val="00C24E5B"/>
    <w:rsid w:val="00C24F13"/>
    <w:rsid w:val="00C24FD5"/>
    <w:rsid w:val="00C2500A"/>
    <w:rsid w:val="00C25151"/>
    <w:rsid w:val="00C2515A"/>
    <w:rsid w:val="00C25175"/>
    <w:rsid w:val="00C25391"/>
    <w:rsid w:val="00C25518"/>
    <w:rsid w:val="00C25A2D"/>
    <w:rsid w:val="00C25A8C"/>
    <w:rsid w:val="00C25E73"/>
    <w:rsid w:val="00C2604D"/>
    <w:rsid w:val="00C262E8"/>
    <w:rsid w:val="00C26687"/>
    <w:rsid w:val="00C26753"/>
    <w:rsid w:val="00C267C9"/>
    <w:rsid w:val="00C26BCB"/>
    <w:rsid w:val="00C26D76"/>
    <w:rsid w:val="00C26E82"/>
    <w:rsid w:val="00C26EB6"/>
    <w:rsid w:val="00C2720C"/>
    <w:rsid w:val="00C2722C"/>
    <w:rsid w:val="00C27308"/>
    <w:rsid w:val="00C27424"/>
    <w:rsid w:val="00C27537"/>
    <w:rsid w:val="00C27785"/>
    <w:rsid w:val="00C2790C"/>
    <w:rsid w:val="00C27981"/>
    <w:rsid w:val="00C27A00"/>
    <w:rsid w:val="00C27CA0"/>
    <w:rsid w:val="00C3018B"/>
    <w:rsid w:val="00C301C6"/>
    <w:rsid w:val="00C3020B"/>
    <w:rsid w:val="00C302FA"/>
    <w:rsid w:val="00C30331"/>
    <w:rsid w:val="00C30486"/>
    <w:rsid w:val="00C3083D"/>
    <w:rsid w:val="00C30A7E"/>
    <w:rsid w:val="00C30BE7"/>
    <w:rsid w:val="00C30C8C"/>
    <w:rsid w:val="00C30D9C"/>
    <w:rsid w:val="00C30DC8"/>
    <w:rsid w:val="00C31021"/>
    <w:rsid w:val="00C314C5"/>
    <w:rsid w:val="00C3158F"/>
    <w:rsid w:val="00C3173D"/>
    <w:rsid w:val="00C31966"/>
    <w:rsid w:val="00C31C2C"/>
    <w:rsid w:val="00C31C8E"/>
    <w:rsid w:val="00C31D59"/>
    <w:rsid w:val="00C31DA3"/>
    <w:rsid w:val="00C31E62"/>
    <w:rsid w:val="00C31FDE"/>
    <w:rsid w:val="00C32165"/>
    <w:rsid w:val="00C32636"/>
    <w:rsid w:val="00C3291D"/>
    <w:rsid w:val="00C32E21"/>
    <w:rsid w:val="00C3305D"/>
    <w:rsid w:val="00C332D8"/>
    <w:rsid w:val="00C332E7"/>
    <w:rsid w:val="00C33692"/>
    <w:rsid w:val="00C33791"/>
    <w:rsid w:val="00C33B3E"/>
    <w:rsid w:val="00C33B7F"/>
    <w:rsid w:val="00C33D69"/>
    <w:rsid w:val="00C33E0A"/>
    <w:rsid w:val="00C33FB6"/>
    <w:rsid w:val="00C34004"/>
    <w:rsid w:val="00C34235"/>
    <w:rsid w:val="00C34408"/>
    <w:rsid w:val="00C34461"/>
    <w:rsid w:val="00C34530"/>
    <w:rsid w:val="00C3461B"/>
    <w:rsid w:val="00C34660"/>
    <w:rsid w:val="00C346EE"/>
    <w:rsid w:val="00C34A87"/>
    <w:rsid w:val="00C34B48"/>
    <w:rsid w:val="00C34E94"/>
    <w:rsid w:val="00C35207"/>
    <w:rsid w:val="00C35242"/>
    <w:rsid w:val="00C354C5"/>
    <w:rsid w:val="00C3565B"/>
    <w:rsid w:val="00C35D77"/>
    <w:rsid w:val="00C3603A"/>
    <w:rsid w:val="00C3613D"/>
    <w:rsid w:val="00C36B77"/>
    <w:rsid w:val="00C36C49"/>
    <w:rsid w:val="00C36C67"/>
    <w:rsid w:val="00C36D49"/>
    <w:rsid w:val="00C3700F"/>
    <w:rsid w:val="00C3702C"/>
    <w:rsid w:val="00C3703E"/>
    <w:rsid w:val="00C37A73"/>
    <w:rsid w:val="00C37BA1"/>
    <w:rsid w:val="00C37C0A"/>
    <w:rsid w:val="00C37FE5"/>
    <w:rsid w:val="00C37FF0"/>
    <w:rsid w:val="00C399BF"/>
    <w:rsid w:val="00C400E9"/>
    <w:rsid w:val="00C401B6"/>
    <w:rsid w:val="00C40296"/>
    <w:rsid w:val="00C403D0"/>
    <w:rsid w:val="00C406FA"/>
    <w:rsid w:val="00C40826"/>
    <w:rsid w:val="00C409ED"/>
    <w:rsid w:val="00C40A72"/>
    <w:rsid w:val="00C40C60"/>
    <w:rsid w:val="00C40EB0"/>
    <w:rsid w:val="00C4118D"/>
    <w:rsid w:val="00C41246"/>
    <w:rsid w:val="00C4156F"/>
    <w:rsid w:val="00C41682"/>
    <w:rsid w:val="00C41696"/>
    <w:rsid w:val="00C41750"/>
    <w:rsid w:val="00C41A1E"/>
    <w:rsid w:val="00C41F2F"/>
    <w:rsid w:val="00C422F7"/>
    <w:rsid w:val="00C4234F"/>
    <w:rsid w:val="00C42427"/>
    <w:rsid w:val="00C42600"/>
    <w:rsid w:val="00C42693"/>
    <w:rsid w:val="00C42946"/>
    <w:rsid w:val="00C42B6E"/>
    <w:rsid w:val="00C42DBC"/>
    <w:rsid w:val="00C42DEC"/>
    <w:rsid w:val="00C431E6"/>
    <w:rsid w:val="00C43317"/>
    <w:rsid w:val="00C43346"/>
    <w:rsid w:val="00C43372"/>
    <w:rsid w:val="00C433F0"/>
    <w:rsid w:val="00C434FC"/>
    <w:rsid w:val="00C43620"/>
    <w:rsid w:val="00C439E1"/>
    <w:rsid w:val="00C43E41"/>
    <w:rsid w:val="00C43E47"/>
    <w:rsid w:val="00C4413D"/>
    <w:rsid w:val="00C443EB"/>
    <w:rsid w:val="00C4440C"/>
    <w:rsid w:val="00C44415"/>
    <w:rsid w:val="00C444C8"/>
    <w:rsid w:val="00C444DF"/>
    <w:rsid w:val="00C445A6"/>
    <w:rsid w:val="00C44630"/>
    <w:rsid w:val="00C44672"/>
    <w:rsid w:val="00C44D02"/>
    <w:rsid w:val="00C450BA"/>
    <w:rsid w:val="00C453C3"/>
    <w:rsid w:val="00C45410"/>
    <w:rsid w:val="00C45606"/>
    <w:rsid w:val="00C459F6"/>
    <w:rsid w:val="00C45DBB"/>
    <w:rsid w:val="00C45EA4"/>
    <w:rsid w:val="00C45ECD"/>
    <w:rsid w:val="00C4602F"/>
    <w:rsid w:val="00C4617F"/>
    <w:rsid w:val="00C4635B"/>
    <w:rsid w:val="00C46379"/>
    <w:rsid w:val="00C463BA"/>
    <w:rsid w:val="00C4678C"/>
    <w:rsid w:val="00C468D1"/>
    <w:rsid w:val="00C4694C"/>
    <w:rsid w:val="00C46DF8"/>
    <w:rsid w:val="00C46FC7"/>
    <w:rsid w:val="00C4719E"/>
    <w:rsid w:val="00C47580"/>
    <w:rsid w:val="00C47C42"/>
    <w:rsid w:val="00C47C6A"/>
    <w:rsid w:val="00C47D60"/>
    <w:rsid w:val="00C47E58"/>
    <w:rsid w:val="00C50420"/>
    <w:rsid w:val="00C508E9"/>
    <w:rsid w:val="00C50ADD"/>
    <w:rsid w:val="00C50BB1"/>
    <w:rsid w:val="00C50C76"/>
    <w:rsid w:val="00C50DF5"/>
    <w:rsid w:val="00C50E29"/>
    <w:rsid w:val="00C50E40"/>
    <w:rsid w:val="00C50F35"/>
    <w:rsid w:val="00C51177"/>
    <w:rsid w:val="00C511F8"/>
    <w:rsid w:val="00C513C5"/>
    <w:rsid w:val="00C51428"/>
    <w:rsid w:val="00C5169A"/>
    <w:rsid w:val="00C516F2"/>
    <w:rsid w:val="00C51809"/>
    <w:rsid w:val="00C51C13"/>
    <w:rsid w:val="00C51F40"/>
    <w:rsid w:val="00C5216D"/>
    <w:rsid w:val="00C52626"/>
    <w:rsid w:val="00C526D9"/>
    <w:rsid w:val="00C5275B"/>
    <w:rsid w:val="00C52B20"/>
    <w:rsid w:val="00C52C51"/>
    <w:rsid w:val="00C52C8D"/>
    <w:rsid w:val="00C52C8E"/>
    <w:rsid w:val="00C52F24"/>
    <w:rsid w:val="00C530F0"/>
    <w:rsid w:val="00C531E4"/>
    <w:rsid w:val="00C532FD"/>
    <w:rsid w:val="00C5375A"/>
    <w:rsid w:val="00C53958"/>
    <w:rsid w:val="00C539A5"/>
    <w:rsid w:val="00C53D3D"/>
    <w:rsid w:val="00C53EB1"/>
    <w:rsid w:val="00C53F7F"/>
    <w:rsid w:val="00C54019"/>
    <w:rsid w:val="00C5407A"/>
    <w:rsid w:val="00C541C0"/>
    <w:rsid w:val="00C54247"/>
    <w:rsid w:val="00C54332"/>
    <w:rsid w:val="00C5470B"/>
    <w:rsid w:val="00C548C1"/>
    <w:rsid w:val="00C54912"/>
    <w:rsid w:val="00C54A45"/>
    <w:rsid w:val="00C54C0D"/>
    <w:rsid w:val="00C555F4"/>
    <w:rsid w:val="00C559DC"/>
    <w:rsid w:val="00C55B8B"/>
    <w:rsid w:val="00C55BE9"/>
    <w:rsid w:val="00C55E9C"/>
    <w:rsid w:val="00C55F23"/>
    <w:rsid w:val="00C560E3"/>
    <w:rsid w:val="00C562CF"/>
    <w:rsid w:val="00C56991"/>
    <w:rsid w:val="00C56A88"/>
    <w:rsid w:val="00C56C22"/>
    <w:rsid w:val="00C56CEA"/>
    <w:rsid w:val="00C570E9"/>
    <w:rsid w:val="00C5713F"/>
    <w:rsid w:val="00C57437"/>
    <w:rsid w:val="00C574C9"/>
    <w:rsid w:val="00C57A5C"/>
    <w:rsid w:val="00C57B7D"/>
    <w:rsid w:val="00C57C06"/>
    <w:rsid w:val="00C57C27"/>
    <w:rsid w:val="00C57EF9"/>
    <w:rsid w:val="00C602BF"/>
    <w:rsid w:val="00C60569"/>
    <w:rsid w:val="00C60610"/>
    <w:rsid w:val="00C606F6"/>
    <w:rsid w:val="00C60950"/>
    <w:rsid w:val="00C60A27"/>
    <w:rsid w:val="00C60B91"/>
    <w:rsid w:val="00C61494"/>
    <w:rsid w:val="00C615CB"/>
    <w:rsid w:val="00C61724"/>
    <w:rsid w:val="00C61866"/>
    <w:rsid w:val="00C61B59"/>
    <w:rsid w:val="00C61C27"/>
    <w:rsid w:val="00C61C4C"/>
    <w:rsid w:val="00C61DA7"/>
    <w:rsid w:val="00C61E08"/>
    <w:rsid w:val="00C61FC1"/>
    <w:rsid w:val="00C6203E"/>
    <w:rsid w:val="00C621B1"/>
    <w:rsid w:val="00C62333"/>
    <w:rsid w:val="00C62663"/>
    <w:rsid w:val="00C627EC"/>
    <w:rsid w:val="00C62877"/>
    <w:rsid w:val="00C62F8C"/>
    <w:rsid w:val="00C631F5"/>
    <w:rsid w:val="00C63309"/>
    <w:rsid w:val="00C63B54"/>
    <w:rsid w:val="00C63BC8"/>
    <w:rsid w:val="00C640D0"/>
    <w:rsid w:val="00C64670"/>
    <w:rsid w:val="00C648C4"/>
    <w:rsid w:val="00C648EB"/>
    <w:rsid w:val="00C64A7B"/>
    <w:rsid w:val="00C64C69"/>
    <w:rsid w:val="00C64C7D"/>
    <w:rsid w:val="00C64D7A"/>
    <w:rsid w:val="00C6515F"/>
    <w:rsid w:val="00C65295"/>
    <w:rsid w:val="00C65B33"/>
    <w:rsid w:val="00C65C4F"/>
    <w:rsid w:val="00C6615B"/>
    <w:rsid w:val="00C66451"/>
    <w:rsid w:val="00C6656A"/>
    <w:rsid w:val="00C6656D"/>
    <w:rsid w:val="00C667A7"/>
    <w:rsid w:val="00C6723D"/>
    <w:rsid w:val="00C678E2"/>
    <w:rsid w:val="00C67CED"/>
    <w:rsid w:val="00C67D65"/>
    <w:rsid w:val="00C67DDF"/>
    <w:rsid w:val="00C67FDF"/>
    <w:rsid w:val="00C70051"/>
    <w:rsid w:val="00C7005F"/>
    <w:rsid w:val="00C70129"/>
    <w:rsid w:val="00C7038C"/>
    <w:rsid w:val="00C70807"/>
    <w:rsid w:val="00C7090E"/>
    <w:rsid w:val="00C70C8B"/>
    <w:rsid w:val="00C7105E"/>
    <w:rsid w:val="00C71550"/>
    <w:rsid w:val="00C71C4F"/>
    <w:rsid w:val="00C71ED4"/>
    <w:rsid w:val="00C7219F"/>
    <w:rsid w:val="00C721B9"/>
    <w:rsid w:val="00C722D3"/>
    <w:rsid w:val="00C726BE"/>
    <w:rsid w:val="00C72910"/>
    <w:rsid w:val="00C7296A"/>
    <w:rsid w:val="00C729D4"/>
    <w:rsid w:val="00C729E2"/>
    <w:rsid w:val="00C72C13"/>
    <w:rsid w:val="00C72E0B"/>
    <w:rsid w:val="00C72EC0"/>
    <w:rsid w:val="00C73084"/>
    <w:rsid w:val="00C731B3"/>
    <w:rsid w:val="00C73471"/>
    <w:rsid w:val="00C734A7"/>
    <w:rsid w:val="00C7353B"/>
    <w:rsid w:val="00C73644"/>
    <w:rsid w:val="00C73857"/>
    <w:rsid w:val="00C73A02"/>
    <w:rsid w:val="00C73EAE"/>
    <w:rsid w:val="00C740A3"/>
    <w:rsid w:val="00C74404"/>
    <w:rsid w:val="00C744F3"/>
    <w:rsid w:val="00C74642"/>
    <w:rsid w:val="00C74881"/>
    <w:rsid w:val="00C74900"/>
    <w:rsid w:val="00C7497F"/>
    <w:rsid w:val="00C74D63"/>
    <w:rsid w:val="00C74ED2"/>
    <w:rsid w:val="00C74F69"/>
    <w:rsid w:val="00C75363"/>
    <w:rsid w:val="00C756CB"/>
    <w:rsid w:val="00C758DB"/>
    <w:rsid w:val="00C75DBC"/>
    <w:rsid w:val="00C75DCB"/>
    <w:rsid w:val="00C75DDE"/>
    <w:rsid w:val="00C76014"/>
    <w:rsid w:val="00C760DD"/>
    <w:rsid w:val="00C761BD"/>
    <w:rsid w:val="00C7675A"/>
    <w:rsid w:val="00C7699B"/>
    <w:rsid w:val="00C76A83"/>
    <w:rsid w:val="00C76A98"/>
    <w:rsid w:val="00C76AEE"/>
    <w:rsid w:val="00C76B2A"/>
    <w:rsid w:val="00C76EEC"/>
    <w:rsid w:val="00C77099"/>
    <w:rsid w:val="00C770D8"/>
    <w:rsid w:val="00C7710A"/>
    <w:rsid w:val="00C77473"/>
    <w:rsid w:val="00C774D5"/>
    <w:rsid w:val="00C774EB"/>
    <w:rsid w:val="00C777E7"/>
    <w:rsid w:val="00C77904"/>
    <w:rsid w:val="00C77A27"/>
    <w:rsid w:val="00C77D5D"/>
    <w:rsid w:val="00C77E2F"/>
    <w:rsid w:val="00C77EFB"/>
    <w:rsid w:val="00C803B1"/>
    <w:rsid w:val="00C80507"/>
    <w:rsid w:val="00C807AD"/>
    <w:rsid w:val="00C807F7"/>
    <w:rsid w:val="00C808FC"/>
    <w:rsid w:val="00C81197"/>
    <w:rsid w:val="00C811C6"/>
    <w:rsid w:val="00C814C1"/>
    <w:rsid w:val="00C81562"/>
    <w:rsid w:val="00C81766"/>
    <w:rsid w:val="00C81848"/>
    <w:rsid w:val="00C818F2"/>
    <w:rsid w:val="00C81FF8"/>
    <w:rsid w:val="00C821D5"/>
    <w:rsid w:val="00C82459"/>
    <w:rsid w:val="00C82533"/>
    <w:rsid w:val="00C826BD"/>
    <w:rsid w:val="00C83283"/>
    <w:rsid w:val="00C8367C"/>
    <w:rsid w:val="00C8374E"/>
    <w:rsid w:val="00C83838"/>
    <w:rsid w:val="00C83E7C"/>
    <w:rsid w:val="00C83EB3"/>
    <w:rsid w:val="00C84095"/>
    <w:rsid w:val="00C84160"/>
    <w:rsid w:val="00C841A7"/>
    <w:rsid w:val="00C844A1"/>
    <w:rsid w:val="00C8469A"/>
    <w:rsid w:val="00C8472C"/>
    <w:rsid w:val="00C84843"/>
    <w:rsid w:val="00C84995"/>
    <w:rsid w:val="00C84A1F"/>
    <w:rsid w:val="00C84BCA"/>
    <w:rsid w:val="00C84BDB"/>
    <w:rsid w:val="00C853AA"/>
    <w:rsid w:val="00C854CD"/>
    <w:rsid w:val="00C855B1"/>
    <w:rsid w:val="00C856F0"/>
    <w:rsid w:val="00C85760"/>
    <w:rsid w:val="00C85AD7"/>
    <w:rsid w:val="00C85B99"/>
    <w:rsid w:val="00C86236"/>
    <w:rsid w:val="00C86375"/>
    <w:rsid w:val="00C8686C"/>
    <w:rsid w:val="00C869EF"/>
    <w:rsid w:val="00C86A95"/>
    <w:rsid w:val="00C86A96"/>
    <w:rsid w:val="00C86AB9"/>
    <w:rsid w:val="00C86B20"/>
    <w:rsid w:val="00C86C1B"/>
    <w:rsid w:val="00C86EBC"/>
    <w:rsid w:val="00C86FD0"/>
    <w:rsid w:val="00C872BA"/>
    <w:rsid w:val="00C874EE"/>
    <w:rsid w:val="00C875EB"/>
    <w:rsid w:val="00C876D1"/>
    <w:rsid w:val="00C87FAC"/>
    <w:rsid w:val="00C90556"/>
    <w:rsid w:val="00C90C85"/>
    <w:rsid w:val="00C91025"/>
    <w:rsid w:val="00C9146E"/>
    <w:rsid w:val="00C917EE"/>
    <w:rsid w:val="00C91AAA"/>
    <w:rsid w:val="00C91BE7"/>
    <w:rsid w:val="00C9244F"/>
    <w:rsid w:val="00C92782"/>
    <w:rsid w:val="00C927C0"/>
    <w:rsid w:val="00C93294"/>
    <w:rsid w:val="00C932FF"/>
    <w:rsid w:val="00C933E8"/>
    <w:rsid w:val="00C935E4"/>
    <w:rsid w:val="00C9362F"/>
    <w:rsid w:val="00C936B6"/>
    <w:rsid w:val="00C936CD"/>
    <w:rsid w:val="00C937B4"/>
    <w:rsid w:val="00C937B7"/>
    <w:rsid w:val="00C93926"/>
    <w:rsid w:val="00C93AE4"/>
    <w:rsid w:val="00C93DED"/>
    <w:rsid w:val="00C93E36"/>
    <w:rsid w:val="00C93E6B"/>
    <w:rsid w:val="00C9400C"/>
    <w:rsid w:val="00C94571"/>
    <w:rsid w:val="00C9463F"/>
    <w:rsid w:val="00C9467C"/>
    <w:rsid w:val="00C946D6"/>
    <w:rsid w:val="00C9476D"/>
    <w:rsid w:val="00C94F95"/>
    <w:rsid w:val="00C951A7"/>
    <w:rsid w:val="00C953A0"/>
    <w:rsid w:val="00C95478"/>
    <w:rsid w:val="00C9551B"/>
    <w:rsid w:val="00C95910"/>
    <w:rsid w:val="00C95BEC"/>
    <w:rsid w:val="00C95D4D"/>
    <w:rsid w:val="00C95D66"/>
    <w:rsid w:val="00C95D9B"/>
    <w:rsid w:val="00C95E9F"/>
    <w:rsid w:val="00C9663B"/>
    <w:rsid w:val="00C96E90"/>
    <w:rsid w:val="00C96FAC"/>
    <w:rsid w:val="00C97163"/>
    <w:rsid w:val="00C97340"/>
    <w:rsid w:val="00C97441"/>
    <w:rsid w:val="00C9746C"/>
    <w:rsid w:val="00C976E6"/>
    <w:rsid w:val="00C9776F"/>
    <w:rsid w:val="00C97A7C"/>
    <w:rsid w:val="00C97B52"/>
    <w:rsid w:val="00C97D52"/>
    <w:rsid w:val="00C97D7A"/>
    <w:rsid w:val="00C97ED7"/>
    <w:rsid w:val="00CA0664"/>
    <w:rsid w:val="00CA06DD"/>
    <w:rsid w:val="00CA0710"/>
    <w:rsid w:val="00CA07C7"/>
    <w:rsid w:val="00CA097D"/>
    <w:rsid w:val="00CA0A8E"/>
    <w:rsid w:val="00CA0ABB"/>
    <w:rsid w:val="00CA0B15"/>
    <w:rsid w:val="00CA1221"/>
    <w:rsid w:val="00CA1614"/>
    <w:rsid w:val="00CA1867"/>
    <w:rsid w:val="00CA205F"/>
    <w:rsid w:val="00CA20DD"/>
    <w:rsid w:val="00CA2241"/>
    <w:rsid w:val="00CA22BA"/>
    <w:rsid w:val="00CA242B"/>
    <w:rsid w:val="00CA2A16"/>
    <w:rsid w:val="00CA2AB0"/>
    <w:rsid w:val="00CA2D99"/>
    <w:rsid w:val="00CA3587"/>
    <w:rsid w:val="00CA3AB3"/>
    <w:rsid w:val="00CA3B0C"/>
    <w:rsid w:val="00CA3E43"/>
    <w:rsid w:val="00CA3FED"/>
    <w:rsid w:val="00CA418D"/>
    <w:rsid w:val="00CA43DD"/>
    <w:rsid w:val="00CA467B"/>
    <w:rsid w:val="00CA4876"/>
    <w:rsid w:val="00CA48E5"/>
    <w:rsid w:val="00CA4A26"/>
    <w:rsid w:val="00CA4C33"/>
    <w:rsid w:val="00CA4DCB"/>
    <w:rsid w:val="00CA4EB0"/>
    <w:rsid w:val="00CA52CD"/>
    <w:rsid w:val="00CA535D"/>
    <w:rsid w:val="00CA54C3"/>
    <w:rsid w:val="00CA55AB"/>
    <w:rsid w:val="00CA59FE"/>
    <w:rsid w:val="00CA5AE1"/>
    <w:rsid w:val="00CA5BDC"/>
    <w:rsid w:val="00CA5F2C"/>
    <w:rsid w:val="00CA5F9D"/>
    <w:rsid w:val="00CA6085"/>
    <w:rsid w:val="00CA61A2"/>
    <w:rsid w:val="00CA6455"/>
    <w:rsid w:val="00CA646D"/>
    <w:rsid w:val="00CA64AE"/>
    <w:rsid w:val="00CA64DB"/>
    <w:rsid w:val="00CA64FF"/>
    <w:rsid w:val="00CA6513"/>
    <w:rsid w:val="00CA6738"/>
    <w:rsid w:val="00CA6AFB"/>
    <w:rsid w:val="00CA6C39"/>
    <w:rsid w:val="00CA7238"/>
    <w:rsid w:val="00CA758B"/>
    <w:rsid w:val="00CA76E1"/>
    <w:rsid w:val="00CA77D6"/>
    <w:rsid w:val="00CA7B2B"/>
    <w:rsid w:val="00CA7BE7"/>
    <w:rsid w:val="00CA7C67"/>
    <w:rsid w:val="00CA7CF5"/>
    <w:rsid w:val="00CB05F8"/>
    <w:rsid w:val="00CB0AF1"/>
    <w:rsid w:val="00CB0CC6"/>
    <w:rsid w:val="00CB0D1E"/>
    <w:rsid w:val="00CB1039"/>
    <w:rsid w:val="00CB149C"/>
    <w:rsid w:val="00CB14A2"/>
    <w:rsid w:val="00CB1CB9"/>
    <w:rsid w:val="00CB1DEA"/>
    <w:rsid w:val="00CB1E06"/>
    <w:rsid w:val="00CB202D"/>
    <w:rsid w:val="00CB2135"/>
    <w:rsid w:val="00CB2161"/>
    <w:rsid w:val="00CB2344"/>
    <w:rsid w:val="00CB24AD"/>
    <w:rsid w:val="00CB27D6"/>
    <w:rsid w:val="00CB282D"/>
    <w:rsid w:val="00CB28FA"/>
    <w:rsid w:val="00CB2936"/>
    <w:rsid w:val="00CB2B25"/>
    <w:rsid w:val="00CB2B9A"/>
    <w:rsid w:val="00CB2DE1"/>
    <w:rsid w:val="00CB2E1E"/>
    <w:rsid w:val="00CB2E90"/>
    <w:rsid w:val="00CB2F79"/>
    <w:rsid w:val="00CB2F8C"/>
    <w:rsid w:val="00CB2FC2"/>
    <w:rsid w:val="00CB336A"/>
    <w:rsid w:val="00CB35DF"/>
    <w:rsid w:val="00CB375A"/>
    <w:rsid w:val="00CB3798"/>
    <w:rsid w:val="00CB397C"/>
    <w:rsid w:val="00CB3A85"/>
    <w:rsid w:val="00CB3C68"/>
    <w:rsid w:val="00CB3DE7"/>
    <w:rsid w:val="00CB4154"/>
    <w:rsid w:val="00CB41EA"/>
    <w:rsid w:val="00CB4242"/>
    <w:rsid w:val="00CB469D"/>
    <w:rsid w:val="00CB49D9"/>
    <w:rsid w:val="00CB4BAD"/>
    <w:rsid w:val="00CB4BB9"/>
    <w:rsid w:val="00CB4C17"/>
    <w:rsid w:val="00CB4FA8"/>
    <w:rsid w:val="00CB56F1"/>
    <w:rsid w:val="00CB578A"/>
    <w:rsid w:val="00CB5858"/>
    <w:rsid w:val="00CB5938"/>
    <w:rsid w:val="00CB597B"/>
    <w:rsid w:val="00CB5994"/>
    <w:rsid w:val="00CB5AE0"/>
    <w:rsid w:val="00CB5B83"/>
    <w:rsid w:val="00CB5BB7"/>
    <w:rsid w:val="00CB5CA8"/>
    <w:rsid w:val="00CB5CFB"/>
    <w:rsid w:val="00CB5D5B"/>
    <w:rsid w:val="00CB5FD3"/>
    <w:rsid w:val="00CB657E"/>
    <w:rsid w:val="00CB6947"/>
    <w:rsid w:val="00CB69EC"/>
    <w:rsid w:val="00CB6BB2"/>
    <w:rsid w:val="00CB6EC7"/>
    <w:rsid w:val="00CB70E1"/>
    <w:rsid w:val="00CB714A"/>
    <w:rsid w:val="00CB7727"/>
    <w:rsid w:val="00CB7927"/>
    <w:rsid w:val="00CB7AB4"/>
    <w:rsid w:val="00CB7BDB"/>
    <w:rsid w:val="00CC0039"/>
    <w:rsid w:val="00CC01FD"/>
    <w:rsid w:val="00CC028D"/>
    <w:rsid w:val="00CC043F"/>
    <w:rsid w:val="00CC0464"/>
    <w:rsid w:val="00CC055F"/>
    <w:rsid w:val="00CC0800"/>
    <w:rsid w:val="00CC0926"/>
    <w:rsid w:val="00CC0C03"/>
    <w:rsid w:val="00CC0EC3"/>
    <w:rsid w:val="00CC0F01"/>
    <w:rsid w:val="00CC1066"/>
    <w:rsid w:val="00CC19F0"/>
    <w:rsid w:val="00CC1EBA"/>
    <w:rsid w:val="00CC290F"/>
    <w:rsid w:val="00CC29D3"/>
    <w:rsid w:val="00CC2C40"/>
    <w:rsid w:val="00CC2C54"/>
    <w:rsid w:val="00CC2DC6"/>
    <w:rsid w:val="00CC2EC3"/>
    <w:rsid w:val="00CC32D8"/>
    <w:rsid w:val="00CC33EE"/>
    <w:rsid w:val="00CC3618"/>
    <w:rsid w:val="00CC3717"/>
    <w:rsid w:val="00CC393E"/>
    <w:rsid w:val="00CC3B2E"/>
    <w:rsid w:val="00CC3BFE"/>
    <w:rsid w:val="00CC42A9"/>
    <w:rsid w:val="00CC43D1"/>
    <w:rsid w:val="00CC46F4"/>
    <w:rsid w:val="00CC471C"/>
    <w:rsid w:val="00CC471E"/>
    <w:rsid w:val="00CC47F6"/>
    <w:rsid w:val="00CC4941"/>
    <w:rsid w:val="00CC4BBF"/>
    <w:rsid w:val="00CC4E69"/>
    <w:rsid w:val="00CC51D0"/>
    <w:rsid w:val="00CC5441"/>
    <w:rsid w:val="00CC54C9"/>
    <w:rsid w:val="00CC55C7"/>
    <w:rsid w:val="00CC55F2"/>
    <w:rsid w:val="00CC5645"/>
    <w:rsid w:val="00CC571B"/>
    <w:rsid w:val="00CC59C1"/>
    <w:rsid w:val="00CC5BFF"/>
    <w:rsid w:val="00CC5EFD"/>
    <w:rsid w:val="00CC614C"/>
    <w:rsid w:val="00CC6823"/>
    <w:rsid w:val="00CC682E"/>
    <w:rsid w:val="00CC6A17"/>
    <w:rsid w:val="00CC6BDC"/>
    <w:rsid w:val="00CC6CEB"/>
    <w:rsid w:val="00CC6CFE"/>
    <w:rsid w:val="00CC6D49"/>
    <w:rsid w:val="00CC6FCC"/>
    <w:rsid w:val="00CC7085"/>
    <w:rsid w:val="00CC7192"/>
    <w:rsid w:val="00CC71F7"/>
    <w:rsid w:val="00CC7257"/>
    <w:rsid w:val="00CC760A"/>
    <w:rsid w:val="00CC773A"/>
    <w:rsid w:val="00CC7839"/>
    <w:rsid w:val="00CC7AAA"/>
    <w:rsid w:val="00CC7B83"/>
    <w:rsid w:val="00CC7D9F"/>
    <w:rsid w:val="00CD01A3"/>
    <w:rsid w:val="00CD034B"/>
    <w:rsid w:val="00CD0368"/>
    <w:rsid w:val="00CD03FA"/>
    <w:rsid w:val="00CD04E9"/>
    <w:rsid w:val="00CD05F7"/>
    <w:rsid w:val="00CD0D1F"/>
    <w:rsid w:val="00CD0E39"/>
    <w:rsid w:val="00CD0EB3"/>
    <w:rsid w:val="00CD101D"/>
    <w:rsid w:val="00CD1025"/>
    <w:rsid w:val="00CD112C"/>
    <w:rsid w:val="00CD1325"/>
    <w:rsid w:val="00CD137E"/>
    <w:rsid w:val="00CD1519"/>
    <w:rsid w:val="00CD1563"/>
    <w:rsid w:val="00CD1580"/>
    <w:rsid w:val="00CD1662"/>
    <w:rsid w:val="00CD1B04"/>
    <w:rsid w:val="00CD1E2B"/>
    <w:rsid w:val="00CD1E78"/>
    <w:rsid w:val="00CD1EC6"/>
    <w:rsid w:val="00CD21B9"/>
    <w:rsid w:val="00CD21E3"/>
    <w:rsid w:val="00CD2504"/>
    <w:rsid w:val="00CD27EF"/>
    <w:rsid w:val="00CD27F3"/>
    <w:rsid w:val="00CD28C7"/>
    <w:rsid w:val="00CD2B82"/>
    <w:rsid w:val="00CD2C94"/>
    <w:rsid w:val="00CD2D31"/>
    <w:rsid w:val="00CD2DF8"/>
    <w:rsid w:val="00CD2EA0"/>
    <w:rsid w:val="00CD2FB1"/>
    <w:rsid w:val="00CD2FB7"/>
    <w:rsid w:val="00CD3029"/>
    <w:rsid w:val="00CD3088"/>
    <w:rsid w:val="00CD35EB"/>
    <w:rsid w:val="00CD3C56"/>
    <w:rsid w:val="00CD4303"/>
    <w:rsid w:val="00CD442A"/>
    <w:rsid w:val="00CD458C"/>
    <w:rsid w:val="00CD494B"/>
    <w:rsid w:val="00CD4C88"/>
    <w:rsid w:val="00CD4CEA"/>
    <w:rsid w:val="00CD5006"/>
    <w:rsid w:val="00CD507E"/>
    <w:rsid w:val="00CD50EA"/>
    <w:rsid w:val="00CD52C1"/>
    <w:rsid w:val="00CD5484"/>
    <w:rsid w:val="00CD5545"/>
    <w:rsid w:val="00CD5A7A"/>
    <w:rsid w:val="00CD5A89"/>
    <w:rsid w:val="00CD5A99"/>
    <w:rsid w:val="00CD5AA9"/>
    <w:rsid w:val="00CD5B7B"/>
    <w:rsid w:val="00CD5D65"/>
    <w:rsid w:val="00CD5DCA"/>
    <w:rsid w:val="00CD5DE9"/>
    <w:rsid w:val="00CD661C"/>
    <w:rsid w:val="00CD6797"/>
    <w:rsid w:val="00CD6D75"/>
    <w:rsid w:val="00CD6FC2"/>
    <w:rsid w:val="00CD773F"/>
    <w:rsid w:val="00CD77A1"/>
    <w:rsid w:val="00CD77C8"/>
    <w:rsid w:val="00CD77D7"/>
    <w:rsid w:val="00CD7939"/>
    <w:rsid w:val="00CD7B6B"/>
    <w:rsid w:val="00CD7D46"/>
    <w:rsid w:val="00CD7DE2"/>
    <w:rsid w:val="00CE0482"/>
    <w:rsid w:val="00CE04E0"/>
    <w:rsid w:val="00CE050F"/>
    <w:rsid w:val="00CE0589"/>
    <w:rsid w:val="00CE0874"/>
    <w:rsid w:val="00CE0932"/>
    <w:rsid w:val="00CE0DA1"/>
    <w:rsid w:val="00CE1083"/>
    <w:rsid w:val="00CE1423"/>
    <w:rsid w:val="00CE17DF"/>
    <w:rsid w:val="00CE1BDC"/>
    <w:rsid w:val="00CE1C1B"/>
    <w:rsid w:val="00CE1C86"/>
    <w:rsid w:val="00CE1C94"/>
    <w:rsid w:val="00CE1CAB"/>
    <w:rsid w:val="00CE1F44"/>
    <w:rsid w:val="00CE22AC"/>
    <w:rsid w:val="00CE2CF9"/>
    <w:rsid w:val="00CE2DF8"/>
    <w:rsid w:val="00CE307C"/>
    <w:rsid w:val="00CE337A"/>
    <w:rsid w:val="00CE34CF"/>
    <w:rsid w:val="00CE36CE"/>
    <w:rsid w:val="00CE3710"/>
    <w:rsid w:val="00CE392D"/>
    <w:rsid w:val="00CE3CE0"/>
    <w:rsid w:val="00CE3D64"/>
    <w:rsid w:val="00CE3DC1"/>
    <w:rsid w:val="00CE3DD4"/>
    <w:rsid w:val="00CE3EFA"/>
    <w:rsid w:val="00CE41F4"/>
    <w:rsid w:val="00CE445D"/>
    <w:rsid w:val="00CE4496"/>
    <w:rsid w:val="00CE4B94"/>
    <w:rsid w:val="00CE4E7A"/>
    <w:rsid w:val="00CE4E9C"/>
    <w:rsid w:val="00CE4F3A"/>
    <w:rsid w:val="00CE500F"/>
    <w:rsid w:val="00CE524E"/>
    <w:rsid w:val="00CE5CEF"/>
    <w:rsid w:val="00CE5E53"/>
    <w:rsid w:val="00CE6172"/>
    <w:rsid w:val="00CE6B4A"/>
    <w:rsid w:val="00CE6D39"/>
    <w:rsid w:val="00CE708E"/>
    <w:rsid w:val="00CE7118"/>
    <w:rsid w:val="00CE73DD"/>
    <w:rsid w:val="00CE761E"/>
    <w:rsid w:val="00CE7725"/>
    <w:rsid w:val="00CE78E5"/>
    <w:rsid w:val="00CE7A33"/>
    <w:rsid w:val="00CE7DC9"/>
    <w:rsid w:val="00CE7E81"/>
    <w:rsid w:val="00CE7F65"/>
    <w:rsid w:val="00CF008A"/>
    <w:rsid w:val="00CF00AE"/>
    <w:rsid w:val="00CF0115"/>
    <w:rsid w:val="00CF035E"/>
    <w:rsid w:val="00CF0512"/>
    <w:rsid w:val="00CF0536"/>
    <w:rsid w:val="00CF0AC8"/>
    <w:rsid w:val="00CF0BE8"/>
    <w:rsid w:val="00CF0CDE"/>
    <w:rsid w:val="00CF1086"/>
    <w:rsid w:val="00CF1CE9"/>
    <w:rsid w:val="00CF1F3D"/>
    <w:rsid w:val="00CF1FB9"/>
    <w:rsid w:val="00CF2035"/>
    <w:rsid w:val="00CF2182"/>
    <w:rsid w:val="00CF2372"/>
    <w:rsid w:val="00CF26F4"/>
    <w:rsid w:val="00CF292D"/>
    <w:rsid w:val="00CF2B41"/>
    <w:rsid w:val="00CF2BDC"/>
    <w:rsid w:val="00CF2EDA"/>
    <w:rsid w:val="00CF2EF8"/>
    <w:rsid w:val="00CF2FC1"/>
    <w:rsid w:val="00CF3180"/>
    <w:rsid w:val="00CF3351"/>
    <w:rsid w:val="00CF3553"/>
    <w:rsid w:val="00CF3600"/>
    <w:rsid w:val="00CF37EE"/>
    <w:rsid w:val="00CF389F"/>
    <w:rsid w:val="00CF3D76"/>
    <w:rsid w:val="00CF4016"/>
    <w:rsid w:val="00CF41B5"/>
    <w:rsid w:val="00CF4432"/>
    <w:rsid w:val="00CF4487"/>
    <w:rsid w:val="00CF4588"/>
    <w:rsid w:val="00CF4A41"/>
    <w:rsid w:val="00CF4A91"/>
    <w:rsid w:val="00CF4B6F"/>
    <w:rsid w:val="00CF4B8C"/>
    <w:rsid w:val="00CF4D2D"/>
    <w:rsid w:val="00CF4DE6"/>
    <w:rsid w:val="00CF5034"/>
    <w:rsid w:val="00CF529F"/>
    <w:rsid w:val="00CF52D3"/>
    <w:rsid w:val="00CF552C"/>
    <w:rsid w:val="00CF5639"/>
    <w:rsid w:val="00CF573D"/>
    <w:rsid w:val="00CF580B"/>
    <w:rsid w:val="00CF59D2"/>
    <w:rsid w:val="00CF5A57"/>
    <w:rsid w:val="00CF5B04"/>
    <w:rsid w:val="00CF5BF7"/>
    <w:rsid w:val="00CF67F0"/>
    <w:rsid w:val="00CF686E"/>
    <w:rsid w:val="00CF694B"/>
    <w:rsid w:val="00CF6B11"/>
    <w:rsid w:val="00CF6B5A"/>
    <w:rsid w:val="00CF6D6D"/>
    <w:rsid w:val="00CF6E2B"/>
    <w:rsid w:val="00CF6FC0"/>
    <w:rsid w:val="00CF70FF"/>
    <w:rsid w:val="00CF7139"/>
    <w:rsid w:val="00CF719B"/>
    <w:rsid w:val="00CF72B5"/>
    <w:rsid w:val="00CF7658"/>
    <w:rsid w:val="00CF7802"/>
    <w:rsid w:val="00CF7A4F"/>
    <w:rsid w:val="00CF7CE4"/>
    <w:rsid w:val="00CF7DC9"/>
    <w:rsid w:val="00D000CE"/>
    <w:rsid w:val="00D00661"/>
    <w:rsid w:val="00D00C75"/>
    <w:rsid w:val="00D00D8F"/>
    <w:rsid w:val="00D00DE7"/>
    <w:rsid w:val="00D00F01"/>
    <w:rsid w:val="00D01013"/>
    <w:rsid w:val="00D01575"/>
    <w:rsid w:val="00D01685"/>
    <w:rsid w:val="00D0179D"/>
    <w:rsid w:val="00D019F3"/>
    <w:rsid w:val="00D019FC"/>
    <w:rsid w:val="00D01B0C"/>
    <w:rsid w:val="00D01B11"/>
    <w:rsid w:val="00D01C06"/>
    <w:rsid w:val="00D01D3D"/>
    <w:rsid w:val="00D02311"/>
    <w:rsid w:val="00D02593"/>
    <w:rsid w:val="00D025A8"/>
    <w:rsid w:val="00D02870"/>
    <w:rsid w:val="00D029EC"/>
    <w:rsid w:val="00D02AE8"/>
    <w:rsid w:val="00D02E1C"/>
    <w:rsid w:val="00D02F0D"/>
    <w:rsid w:val="00D02F33"/>
    <w:rsid w:val="00D02F65"/>
    <w:rsid w:val="00D035F6"/>
    <w:rsid w:val="00D03750"/>
    <w:rsid w:val="00D03871"/>
    <w:rsid w:val="00D03B11"/>
    <w:rsid w:val="00D03CD5"/>
    <w:rsid w:val="00D03F0A"/>
    <w:rsid w:val="00D040CD"/>
    <w:rsid w:val="00D04211"/>
    <w:rsid w:val="00D043CB"/>
    <w:rsid w:val="00D04729"/>
    <w:rsid w:val="00D04847"/>
    <w:rsid w:val="00D0494C"/>
    <w:rsid w:val="00D04E04"/>
    <w:rsid w:val="00D05358"/>
    <w:rsid w:val="00D05408"/>
    <w:rsid w:val="00D0545A"/>
    <w:rsid w:val="00D057E9"/>
    <w:rsid w:val="00D0592D"/>
    <w:rsid w:val="00D059E5"/>
    <w:rsid w:val="00D05A50"/>
    <w:rsid w:val="00D060BD"/>
    <w:rsid w:val="00D060DC"/>
    <w:rsid w:val="00D0655E"/>
    <w:rsid w:val="00D06692"/>
    <w:rsid w:val="00D06A15"/>
    <w:rsid w:val="00D06B5D"/>
    <w:rsid w:val="00D06BD5"/>
    <w:rsid w:val="00D06DCD"/>
    <w:rsid w:val="00D06E4F"/>
    <w:rsid w:val="00D073F9"/>
    <w:rsid w:val="00D075DC"/>
    <w:rsid w:val="00D07E75"/>
    <w:rsid w:val="00D07E80"/>
    <w:rsid w:val="00D07F36"/>
    <w:rsid w:val="00D102A6"/>
    <w:rsid w:val="00D10589"/>
    <w:rsid w:val="00D10DBD"/>
    <w:rsid w:val="00D10F46"/>
    <w:rsid w:val="00D111D5"/>
    <w:rsid w:val="00D113F7"/>
    <w:rsid w:val="00D1141C"/>
    <w:rsid w:val="00D11769"/>
    <w:rsid w:val="00D117EC"/>
    <w:rsid w:val="00D11C67"/>
    <w:rsid w:val="00D11CAB"/>
    <w:rsid w:val="00D12514"/>
    <w:rsid w:val="00D12695"/>
    <w:rsid w:val="00D13160"/>
    <w:rsid w:val="00D13186"/>
    <w:rsid w:val="00D13255"/>
    <w:rsid w:val="00D132A2"/>
    <w:rsid w:val="00D133BD"/>
    <w:rsid w:val="00D13595"/>
    <w:rsid w:val="00D13F04"/>
    <w:rsid w:val="00D13F94"/>
    <w:rsid w:val="00D14122"/>
    <w:rsid w:val="00D1422F"/>
    <w:rsid w:val="00D14272"/>
    <w:rsid w:val="00D14453"/>
    <w:rsid w:val="00D1466A"/>
    <w:rsid w:val="00D14872"/>
    <w:rsid w:val="00D14B39"/>
    <w:rsid w:val="00D14CCF"/>
    <w:rsid w:val="00D14DD2"/>
    <w:rsid w:val="00D14EA8"/>
    <w:rsid w:val="00D14EFD"/>
    <w:rsid w:val="00D152A5"/>
    <w:rsid w:val="00D154B0"/>
    <w:rsid w:val="00D15CD0"/>
    <w:rsid w:val="00D16190"/>
    <w:rsid w:val="00D16212"/>
    <w:rsid w:val="00D162BE"/>
    <w:rsid w:val="00D164ED"/>
    <w:rsid w:val="00D165E0"/>
    <w:rsid w:val="00D16737"/>
    <w:rsid w:val="00D16978"/>
    <w:rsid w:val="00D16A13"/>
    <w:rsid w:val="00D16FBB"/>
    <w:rsid w:val="00D17198"/>
    <w:rsid w:val="00D173B3"/>
    <w:rsid w:val="00D173F9"/>
    <w:rsid w:val="00D17454"/>
    <w:rsid w:val="00D177BD"/>
    <w:rsid w:val="00D17A87"/>
    <w:rsid w:val="00D17E64"/>
    <w:rsid w:val="00D17E73"/>
    <w:rsid w:val="00D17F9F"/>
    <w:rsid w:val="00D17FEC"/>
    <w:rsid w:val="00D20132"/>
    <w:rsid w:val="00D20503"/>
    <w:rsid w:val="00D20694"/>
    <w:rsid w:val="00D206A1"/>
    <w:rsid w:val="00D2075F"/>
    <w:rsid w:val="00D20BF1"/>
    <w:rsid w:val="00D20C0C"/>
    <w:rsid w:val="00D20C69"/>
    <w:rsid w:val="00D20CC6"/>
    <w:rsid w:val="00D20CC7"/>
    <w:rsid w:val="00D20DAA"/>
    <w:rsid w:val="00D21045"/>
    <w:rsid w:val="00D210DA"/>
    <w:rsid w:val="00D21379"/>
    <w:rsid w:val="00D2166A"/>
    <w:rsid w:val="00D216F5"/>
    <w:rsid w:val="00D21843"/>
    <w:rsid w:val="00D21856"/>
    <w:rsid w:val="00D218BF"/>
    <w:rsid w:val="00D21DE0"/>
    <w:rsid w:val="00D21EA3"/>
    <w:rsid w:val="00D21F84"/>
    <w:rsid w:val="00D2272F"/>
    <w:rsid w:val="00D227ED"/>
    <w:rsid w:val="00D22875"/>
    <w:rsid w:val="00D2294A"/>
    <w:rsid w:val="00D22AFE"/>
    <w:rsid w:val="00D22CE4"/>
    <w:rsid w:val="00D22E2C"/>
    <w:rsid w:val="00D22E49"/>
    <w:rsid w:val="00D22EB9"/>
    <w:rsid w:val="00D22F29"/>
    <w:rsid w:val="00D23339"/>
    <w:rsid w:val="00D23442"/>
    <w:rsid w:val="00D23497"/>
    <w:rsid w:val="00D2360B"/>
    <w:rsid w:val="00D23DD8"/>
    <w:rsid w:val="00D23E5C"/>
    <w:rsid w:val="00D240B6"/>
    <w:rsid w:val="00D24399"/>
    <w:rsid w:val="00D2465A"/>
    <w:rsid w:val="00D248AF"/>
    <w:rsid w:val="00D24B2B"/>
    <w:rsid w:val="00D24C86"/>
    <w:rsid w:val="00D24D8F"/>
    <w:rsid w:val="00D24E44"/>
    <w:rsid w:val="00D25548"/>
    <w:rsid w:val="00D25551"/>
    <w:rsid w:val="00D258EF"/>
    <w:rsid w:val="00D25AC5"/>
    <w:rsid w:val="00D25D1B"/>
    <w:rsid w:val="00D25DFE"/>
    <w:rsid w:val="00D26198"/>
    <w:rsid w:val="00D26211"/>
    <w:rsid w:val="00D262BE"/>
    <w:rsid w:val="00D262D7"/>
    <w:rsid w:val="00D264FA"/>
    <w:rsid w:val="00D2677D"/>
    <w:rsid w:val="00D26A75"/>
    <w:rsid w:val="00D26A8F"/>
    <w:rsid w:val="00D26E12"/>
    <w:rsid w:val="00D27449"/>
    <w:rsid w:val="00D274A5"/>
    <w:rsid w:val="00D27542"/>
    <w:rsid w:val="00D2763D"/>
    <w:rsid w:val="00D2774E"/>
    <w:rsid w:val="00D2778B"/>
    <w:rsid w:val="00D27895"/>
    <w:rsid w:val="00D27A7E"/>
    <w:rsid w:val="00D27B25"/>
    <w:rsid w:val="00D27C59"/>
    <w:rsid w:val="00D30077"/>
    <w:rsid w:val="00D301F9"/>
    <w:rsid w:val="00D30441"/>
    <w:rsid w:val="00D30A9B"/>
    <w:rsid w:val="00D30AF5"/>
    <w:rsid w:val="00D30AF7"/>
    <w:rsid w:val="00D30B04"/>
    <w:rsid w:val="00D30BDC"/>
    <w:rsid w:val="00D30F5D"/>
    <w:rsid w:val="00D31045"/>
    <w:rsid w:val="00D3107F"/>
    <w:rsid w:val="00D310B0"/>
    <w:rsid w:val="00D310B1"/>
    <w:rsid w:val="00D3125E"/>
    <w:rsid w:val="00D3160A"/>
    <w:rsid w:val="00D31812"/>
    <w:rsid w:val="00D31D02"/>
    <w:rsid w:val="00D31F29"/>
    <w:rsid w:val="00D324A6"/>
    <w:rsid w:val="00D326AE"/>
    <w:rsid w:val="00D32831"/>
    <w:rsid w:val="00D329F5"/>
    <w:rsid w:val="00D32B29"/>
    <w:rsid w:val="00D32CBA"/>
    <w:rsid w:val="00D32DDF"/>
    <w:rsid w:val="00D32EE5"/>
    <w:rsid w:val="00D32EF6"/>
    <w:rsid w:val="00D33195"/>
    <w:rsid w:val="00D338D2"/>
    <w:rsid w:val="00D33CBC"/>
    <w:rsid w:val="00D33EEE"/>
    <w:rsid w:val="00D34361"/>
    <w:rsid w:val="00D34417"/>
    <w:rsid w:val="00D3444B"/>
    <w:rsid w:val="00D346B3"/>
    <w:rsid w:val="00D346FA"/>
    <w:rsid w:val="00D34DEE"/>
    <w:rsid w:val="00D355D9"/>
    <w:rsid w:val="00D35A07"/>
    <w:rsid w:val="00D35B14"/>
    <w:rsid w:val="00D35CFF"/>
    <w:rsid w:val="00D35F6C"/>
    <w:rsid w:val="00D36119"/>
    <w:rsid w:val="00D3617A"/>
    <w:rsid w:val="00D36212"/>
    <w:rsid w:val="00D3623B"/>
    <w:rsid w:val="00D36407"/>
    <w:rsid w:val="00D366B2"/>
    <w:rsid w:val="00D36BB0"/>
    <w:rsid w:val="00D36F11"/>
    <w:rsid w:val="00D36F93"/>
    <w:rsid w:val="00D37485"/>
    <w:rsid w:val="00D3785C"/>
    <w:rsid w:val="00D37A57"/>
    <w:rsid w:val="00D37EED"/>
    <w:rsid w:val="00D40569"/>
    <w:rsid w:val="00D40850"/>
    <w:rsid w:val="00D40895"/>
    <w:rsid w:val="00D40905"/>
    <w:rsid w:val="00D40E67"/>
    <w:rsid w:val="00D40FCB"/>
    <w:rsid w:val="00D41029"/>
    <w:rsid w:val="00D41221"/>
    <w:rsid w:val="00D41271"/>
    <w:rsid w:val="00D414B0"/>
    <w:rsid w:val="00D41687"/>
    <w:rsid w:val="00D418A8"/>
    <w:rsid w:val="00D419B1"/>
    <w:rsid w:val="00D419BF"/>
    <w:rsid w:val="00D41BDD"/>
    <w:rsid w:val="00D42096"/>
    <w:rsid w:val="00D426D8"/>
    <w:rsid w:val="00D42726"/>
    <w:rsid w:val="00D42C33"/>
    <w:rsid w:val="00D42CAB"/>
    <w:rsid w:val="00D42E10"/>
    <w:rsid w:val="00D42F33"/>
    <w:rsid w:val="00D42FAA"/>
    <w:rsid w:val="00D430DD"/>
    <w:rsid w:val="00D4318F"/>
    <w:rsid w:val="00D43288"/>
    <w:rsid w:val="00D432DE"/>
    <w:rsid w:val="00D4332A"/>
    <w:rsid w:val="00D4336C"/>
    <w:rsid w:val="00D43467"/>
    <w:rsid w:val="00D43A84"/>
    <w:rsid w:val="00D43B4D"/>
    <w:rsid w:val="00D43C91"/>
    <w:rsid w:val="00D43DB8"/>
    <w:rsid w:val="00D43E62"/>
    <w:rsid w:val="00D43ED5"/>
    <w:rsid w:val="00D44176"/>
    <w:rsid w:val="00D4429D"/>
    <w:rsid w:val="00D446A4"/>
    <w:rsid w:val="00D44757"/>
    <w:rsid w:val="00D44A62"/>
    <w:rsid w:val="00D44D6D"/>
    <w:rsid w:val="00D44E88"/>
    <w:rsid w:val="00D44F82"/>
    <w:rsid w:val="00D451E4"/>
    <w:rsid w:val="00D4526B"/>
    <w:rsid w:val="00D45519"/>
    <w:rsid w:val="00D455BA"/>
    <w:rsid w:val="00D456A3"/>
    <w:rsid w:val="00D456AA"/>
    <w:rsid w:val="00D45CAC"/>
    <w:rsid w:val="00D45FC7"/>
    <w:rsid w:val="00D46075"/>
    <w:rsid w:val="00D46225"/>
    <w:rsid w:val="00D462B3"/>
    <w:rsid w:val="00D462E4"/>
    <w:rsid w:val="00D46338"/>
    <w:rsid w:val="00D465F7"/>
    <w:rsid w:val="00D466E8"/>
    <w:rsid w:val="00D46798"/>
    <w:rsid w:val="00D46BBB"/>
    <w:rsid w:val="00D46E66"/>
    <w:rsid w:val="00D46F1A"/>
    <w:rsid w:val="00D47186"/>
    <w:rsid w:val="00D47A62"/>
    <w:rsid w:val="00D47BE4"/>
    <w:rsid w:val="00D47C3D"/>
    <w:rsid w:val="00D47C98"/>
    <w:rsid w:val="00D47E75"/>
    <w:rsid w:val="00D47FE1"/>
    <w:rsid w:val="00D502CB"/>
    <w:rsid w:val="00D50D26"/>
    <w:rsid w:val="00D50E0A"/>
    <w:rsid w:val="00D50F04"/>
    <w:rsid w:val="00D51073"/>
    <w:rsid w:val="00D511B5"/>
    <w:rsid w:val="00D5148B"/>
    <w:rsid w:val="00D5154B"/>
    <w:rsid w:val="00D51679"/>
    <w:rsid w:val="00D518C0"/>
    <w:rsid w:val="00D51D2F"/>
    <w:rsid w:val="00D52217"/>
    <w:rsid w:val="00D525B9"/>
    <w:rsid w:val="00D52608"/>
    <w:rsid w:val="00D530CB"/>
    <w:rsid w:val="00D53202"/>
    <w:rsid w:val="00D5328A"/>
    <w:rsid w:val="00D534BA"/>
    <w:rsid w:val="00D53833"/>
    <w:rsid w:val="00D53A27"/>
    <w:rsid w:val="00D53FA0"/>
    <w:rsid w:val="00D541A0"/>
    <w:rsid w:val="00D54227"/>
    <w:rsid w:val="00D543D9"/>
    <w:rsid w:val="00D543FF"/>
    <w:rsid w:val="00D5450C"/>
    <w:rsid w:val="00D5455F"/>
    <w:rsid w:val="00D54583"/>
    <w:rsid w:val="00D545C4"/>
    <w:rsid w:val="00D5473A"/>
    <w:rsid w:val="00D548AE"/>
    <w:rsid w:val="00D54917"/>
    <w:rsid w:val="00D54B48"/>
    <w:rsid w:val="00D54D47"/>
    <w:rsid w:val="00D54E06"/>
    <w:rsid w:val="00D54FD1"/>
    <w:rsid w:val="00D55161"/>
    <w:rsid w:val="00D5528A"/>
    <w:rsid w:val="00D55380"/>
    <w:rsid w:val="00D554D0"/>
    <w:rsid w:val="00D55678"/>
    <w:rsid w:val="00D5588C"/>
    <w:rsid w:val="00D55CA6"/>
    <w:rsid w:val="00D55D5C"/>
    <w:rsid w:val="00D56033"/>
    <w:rsid w:val="00D56669"/>
    <w:rsid w:val="00D567D2"/>
    <w:rsid w:val="00D56A7D"/>
    <w:rsid w:val="00D56AF4"/>
    <w:rsid w:val="00D56BFF"/>
    <w:rsid w:val="00D56FDE"/>
    <w:rsid w:val="00D57114"/>
    <w:rsid w:val="00D57660"/>
    <w:rsid w:val="00D5799A"/>
    <w:rsid w:val="00D57E19"/>
    <w:rsid w:val="00D57EC1"/>
    <w:rsid w:val="00D60004"/>
    <w:rsid w:val="00D60223"/>
    <w:rsid w:val="00D6022C"/>
    <w:rsid w:val="00D6031A"/>
    <w:rsid w:val="00D60479"/>
    <w:rsid w:val="00D60831"/>
    <w:rsid w:val="00D60AA5"/>
    <w:rsid w:val="00D60C69"/>
    <w:rsid w:val="00D60E14"/>
    <w:rsid w:val="00D61141"/>
    <w:rsid w:val="00D61178"/>
    <w:rsid w:val="00D61240"/>
    <w:rsid w:val="00D61626"/>
    <w:rsid w:val="00D61694"/>
    <w:rsid w:val="00D621B4"/>
    <w:rsid w:val="00D6222C"/>
    <w:rsid w:val="00D625E3"/>
    <w:rsid w:val="00D62860"/>
    <w:rsid w:val="00D6298E"/>
    <w:rsid w:val="00D62B5F"/>
    <w:rsid w:val="00D62B98"/>
    <w:rsid w:val="00D62D6E"/>
    <w:rsid w:val="00D62E41"/>
    <w:rsid w:val="00D63287"/>
    <w:rsid w:val="00D634BB"/>
    <w:rsid w:val="00D636E4"/>
    <w:rsid w:val="00D63C0D"/>
    <w:rsid w:val="00D63FE6"/>
    <w:rsid w:val="00D63FEB"/>
    <w:rsid w:val="00D6410C"/>
    <w:rsid w:val="00D642B8"/>
    <w:rsid w:val="00D642BA"/>
    <w:rsid w:val="00D644A0"/>
    <w:rsid w:val="00D6462F"/>
    <w:rsid w:val="00D6481F"/>
    <w:rsid w:val="00D6496F"/>
    <w:rsid w:val="00D64C0F"/>
    <w:rsid w:val="00D64CC0"/>
    <w:rsid w:val="00D6534D"/>
    <w:rsid w:val="00D656DA"/>
    <w:rsid w:val="00D6578F"/>
    <w:rsid w:val="00D65B1A"/>
    <w:rsid w:val="00D65C82"/>
    <w:rsid w:val="00D65EDA"/>
    <w:rsid w:val="00D65EFC"/>
    <w:rsid w:val="00D65F8A"/>
    <w:rsid w:val="00D660FF"/>
    <w:rsid w:val="00D661E5"/>
    <w:rsid w:val="00D662A9"/>
    <w:rsid w:val="00D665BA"/>
    <w:rsid w:val="00D66761"/>
    <w:rsid w:val="00D66A4A"/>
    <w:rsid w:val="00D67511"/>
    <w:rsid w:val="00D675BD"/>
    <w:rsid w:val="00D6763B"/>
    <w:rsid w:val="00D6781D"/>
    <w:rsid w:val="00D67AB9"/>
    <w:rsid w:val="00D67FE3"/>
    <w:rsid w:val="00D700FD"/>
    <w:rsid w:val="00D70258"/>
    <w:rsid w:val="00D703BD"/>
    <w:rsid w:val="00D704D4"/>
    <w:rsid w:val="00D7073C"/>
    <w:rsid w:val="00D70759"/>
    <w:rsid w:val="00D70AF4"/>
    <w:rsid w:val="00D70BAF"/>
    <w:rsid w:val="00D70BCD"/>
    <w:rsid w:val="00D70C74"/>
    <w:rsid w:val="00D70F1F"/>
    <w:rsid w:val="00D71068"/>
    <w:rsid w:val="00D714AE"/>
    <w:rsid w:val="00D7160C"/>
    <w:rsid w:val="00D71616"/>
    <w:rsid w:val="00D71EAC"/>
    <w:rsid w:val="00D71EB7"/>
    <w:rsid w:val="00D72025"/>
    <w:rsid w:val="00D72225"/>
    <w:rsid w:val="00D7228B"/>
    <w:rsid w:val="00D72A42"/>
    <w:rsid w:val="00D72A6E"/>
    <w:rsid w:val="00D72C4E"/>
    <w:rsid w:val="00D72C5C"/>
    <w:rsid w:val="00D72D60"/>
    <w:rsid w:val="00D72E26"/>
    <w:rsid w:val="00D730B9"/>
    <w:rsid w:val="00D73145"/>
    <w:rsid w:val="00D73324"/>
    <w:rsid w:val="00D73495"/>
    <w:rsid w:val="00D73661"/>
    <w:rsid w:val="00D73733"/>
    <w:rsid w:val="00D737ED"/>
    <w:rsid w:val="00D73B89"/>
    <w:rsid w:val="00D73C53"/>
    <w:rsid w:val="00D73DA2"/>
    <w:rsid w:val="00D73DBD"/>
    <w:rsid w:val="00D74653"/>
    <w:rsid w:val="00D7482E"/>
    <w:rsid w:val="00D748B1"/>
    <w:rsid w:val="00D74B6C"/>
    <w:rsid w:val="00D74CB6"/>
    <w:rsid w:val="00D74D39"/>
    <w:rsid w:val="00D75120"/>
    <w:rsid w:val="00D75283"/>
    <w:rsid w:val="00D752B7"/>
    <w:rsid w:val="00D753F5"/>
    <w:rsid w:val="00D755D1"/>
    <w:rsid w:val="00D758EE"/>
    <w:rsid w:val="00D75B23"/>
    <w:rsid w:val="00D75D2E"/>
    <w:rsid w:val="00D75D48"/>
    <w:rsid w:val="00D75F54"/>
    <w:rsid w:val="00D75F7F"/>
    <w:rsid w:val="00D760CB"/>
    <w:rsid w:val="00D76509"/>
    <w:rsid w:val="00D76678"/>
    <w:rsid w:val="00D768B1"/>
    <w:rsid w:val="00D768DE"/>
    <w:rsid w:val="00D76CBE"/>
    <w:rsid w:val="00D76FF2"/>
    <w:rsid w:val="00D77371"/>
    <w:rsid w:val="00D77387"/>
    <w:rsid w:val="00D775F0"/>
    <w:rsid w:val="00D7781B"/>
    <w:rsid w:val="00D778D7"/>
    <w:rsid w:val="00D77C6D"/>
    <w:rsid w:val="00D77DC5"/>
    <w:rsid w:val="00D77FC6"/>
    <w:rsid w:val="00D800B7"/>
    <w:rsid w:val="00D802D3"/>
    <w:rsid w:val="00D804E7"/>
    <w:rsid w:val="00D80732"/>
    <w:rsid w:val="00D808C0"/>
    <w:rsid w:val="00D80B0C"/>
    <w:rsid w:val="00D80B30"/>
    <w:rsid w:val="00D810DB"/>
    <w:rsid w:val="00D814CF"/>
    <w:rsid w:val="00D817D8"/>
    <w:rsid w:val="00D81D08"/>
    <w:rsid w:val="00D81FF4"/>
    <w:rsid w:val="00D82109"/>
    <w:rsid w:val="00D822FA"/>
    <w:rsid w:val="00D8241E"/>
    <w:rsid w:val="00D82712"/>
    <w:rsid w:val="00D828DD"/>
    <w:rsid w:val="00D82EB5"/>
    <w:rsid w:val="00D83142"/>
    <w:rsid w:val="00D8326B"/>
    <w:rsid w:val="00D8342A"/>
    <w:rsid w:val="00D83483"/>
    <w:rsid w:val="00D834AE"/>
    <w:rsid w:val="00D8396D"/>
    <w:rsid w:val="00D83DE0"/>
    <w:rsid w:val="00D83E9B"/>
    <w:rsid w:val="00D84061"/>
    <w:rsid w:val="00D844E3"/>
    <w:rsid w:val="00D84793"/>
    <w:rsid w:val="00D84A62"/>
    <w:rsid w:val="00D84A98"/>
    <w:rsid w:val="00D84B86"/>
    <w:rsid w:val="00D84BA0"/>
    <w:rsid w:val="00D84DCD"/>
    <w:rsid w:val="00D8500B"/>
    <w:rsid w:val="00D850B6"/>
    <w:rsid w:val="00D85647"/>
    <w:rsid w:val="00D8594B"/>
    <w:rsid w:val="00D85964"/>
    <w:rsid w:val="00D85BCA"/>
    <w:rsid w:val="00D85C1A"/>
    <w:rsid w:val="00D85C7C"/>
    <w:rsid w:val="00D85F73"/>
    <w:rsid w:val="00D862B7"/>
    <w:rsid w:val="00D8642A"/>
    <w:rsid w:val="00D866A2"/>
    <w:rsid w:val="00D8673A"/>
    <w:rsid w:val="00D86808"/>
    <w:rsid w:val="00D869E4"/>
    <w:rsid w:val="00D86E73"/>
    <w:rsid w:val="00D86F61"/>
    <w:rsid w:val="00D870D9"/>
    <w:rsid w:val="00D870F1"/>
    <w:rsid w:val="00D87356"/>
    <w:rsid w:val="00D8751C"/>
    <w:rsid w:val="00D87624"/>
    <w:rsid w:val="00D879E1"/>
    <w:rsid w:val="00D87A25"/>
    <w:rsid w:val="00D87C72"/>
    <w:rsid w:val="00D901E9"/>
    <w:rsid w:val="00D90264"/>
    <w:rsid w:val="00D902AE"/>
    <w:rsid w:val="00D9050B"/>
    <w:rsid w:val="00D906BA"/>
    <w:rsid w:val="00D906C6"/>
    <w:rsid w:val="00D908D2"/>
    <w:rsid w:val="00D9098F"/>
    <w:rsid w:val="00D909D7"/>
    <w:rsid w:val="00D90A7E"/>
    <w:rsid w:val="00D90BCA"/>
    <w:rsid w:val="00D90BF6"/>
    <w:rsid w:val="00D90D56"/>
    <w:rsid w:val="00D90D8A"/>
    <w:rsid w:val="00D90E95"/>
    <w:rsid w:val="00D90EAF"/>
    <w:rsid w:val="00D90FC0"/>
    <w:rsid w:val="00D91555"/>
    <w:rsid w:val="00D91586"/>
    <w:rsid w:val="00D91627"/>
    <w:rsid w:val="00D918C6"/>
    <w:rsid w:val="00D918FB"/>
    <w:rsid w:val="00D91E0C"/>
    <w:rsid w:val="00D91FA2"/>
    <w:rsid w:val="00D9205B"/>
    <w:rsid w:val="00D9236B"/>
    <w:rsid w:val="00D9252B"/>
    <w:rsid w:val="00D9253F"/>
    <w:rsid w:val="00D927DC"/>
    <w:rsid w:val="00D928DF"/>
    <w:rsid w:val="00D92C86"/>
    <w:rsid w:val="00D92D31"/>
    <w:rsid w:val="00D92E8B"/>
    <w:rsid w:val="00D9315B"/>
    <w:rsid w:val="00D932AC"/>
    <w:rsid w:val="00D934C7"/>
    <w:rsid w:val="00D936C5"/>
    <w:rsid w:val="00D93798"/>
    <w:rsid w:val="00D937BF"/>
    <w:rsid w:val="00D939C1"/>
    <w:rsid w:val="00D93B3D"/>
    <w:rsid w:val="00D94106"/>
    <w:rsid w:val="00D94367"/>
    <w:rsid w:val="00D944CE"/>
    <w:rsid w:val="00D9452A"/>
    <w:rsid w:val="00D947BD"/>
    <w:rsid w:val="00D9496D"/>
    <w:rsid w:val="00D94C17"/>
    <w:rsid w:val="00D94CF8"/>
    <w:rsid w:val="00D95001"/>
    <w:rsid w:val="00D950CB"/>
    <w:rsid w:val="00D95452"/>
    <w:rsid w:val="00D95535"/>
    <w:rsid w:val="00D958E1"/>
    <w:rsid w:val="00D95A46"/>
    <w:rsid w:val="00D95A98"/>
    <w:rsid w:val="00D95AA0"/>
    <w:rsid w:val="00D95BF7"/>
    <w:rsid w:val="00D95FB1"/>
    <w:rsid w:val="00D9641A"/>
    <w:rsid w:val="00D9675A"/>
    <w:rsid w:val="00D96971"/>
    <w:rsid w:val="00D96D58"/>
    <w:rsid w:val="00D96E55"/>
    <w:rsid w:val="00D96F1F"/>
    <w:rsid w:val="00D96F5B"/>
    <w:rsid w:val="00D97331"/>
    <w:rsid w:val="00D97557"/>
    <w:rsid w:val="00D97595"/>
    <w:rsid w:val="00D976C9"/>
    <w:rsid w:val="00D97A45"/>
    <w:rsid w:val="00D97A83"/>
    <w:rsid w:val="00D97BEA"/>
    <w:rsid w:val="00D97CC8"/>
    <w:rsid w:val="00DA0313"/>
    <w:rsid w:val="00DA0346"/>
    <w:rsid w:val="00DA03B8"/>
    <w:rsid w:val="00DA041A"/>
    <w:rsid w:val="00DA04EE"/>
    <w:rsid w:val="00DA0637"/>
    <w:rsid w:val="00DA0B64"/>
    <w:rsid w:val="00DA0F8A"/>
    <w:rsid w:val="00DA0FBE"/>
    <w:rsid w:val="00DA1066"/>
    <w:rsid w:val="00DA150B"/>
    <w:rsid w:val="00DA15F1"/>
    <w:rsid w:val="00DA15F8"/>
    <w:rsid w:val="00DA17EE"/>
    <w:rsid w:val="00DA1933"/>
    <w:rsid w:val="00DA1B55"/>
    <w:rsid w:val="00DA1E34"/>
    <w:rsid w:val="00DA1E91"/>
    <w:rsid w:val="00DA1FD1"/>
    <w:rsid w:val="00DA2041"/>
    <w:rsid w:val="00DA22BC"/>
    <w:rsid w:val="00DA338A"/>
    <w:rsid w:val="00DA350E"/>
    <w:rsid w:val="00DA36D6"/>
    <w:rsid w:val="00DA3761"/>
    <w:rsid w:val="00DA3816"/>
    <w:rsid w:val="00DA3E60"/>
    <w:rsid w:val="00DA41A8"/>
    <w:rsid w:val="00DA425C"/>
    <w:rsid w:val="00DA47AE"/>
    <w:rsid w:val="00DA4BAF"/>
    <w:rsid w:val="00DA4BBF"/>
    <w:rsid w:val="00DA50AA"/>
    <w:rsid w:val="00DA5177"/>
    <w:rsid w:val="00DA55D8"/>
    <w:rsid w:val="00DA560F"/>
    <w:rsid w:val="00DA5773"/>
    <w:rsid w:val="00DA5808"/>
    <w:rsid w:val="00DA582F"/>
    <w:rsid w:val="00DA5B09"/>
    <w:rsid w:val="00DA5C81"/>
    <w:rsid w:val="00DA5C9B"/>
    <w:rsid w:val="00DA65F3"/>
    <w:rsid w:val="00DA69C2"/>
    <w:rsid w:val="00DA6D4A"/>
    <w:rsid w:val="00DA7325"/>
    <w:rsid w:val="00DA782B"/>
    <w:rsid w:val="00DA79CB"/>
    <w:rsid w:val="00DA7D7D"/>
    <w:rsid w:val="00DA7F00"/>
    <w:rsid w:val="00DB0145"/>
    <w:rsid w:val="00DB0178"/>
    <w:rsid w:val="00DB0CB8"/>
    <w:rsid w:val="00DB0E8D"/>
    <w:rsid w:val="00DB0EB0"/>
    <w:rsid w:val="00DB0FBC"/>
    <w:rsid w:val="00DB126D"/>
    <w:rsid w:val="00DB161D"/>
    <w:rsid w:val="00DB1776"/>
    <w:rsid w:val="00DB18D5"/>
    <w:rsid w:val="00DB1B24"/>
    <w:rsid w:val="00DB1CF7"/>
    <w:rsid w:val="00DB1F2B"/>
    <w:rsid w:val="00DB2046"/>
    <w:rsid w:val="00DB26A9"/>
    <w:rsid w:val="00DB27D8"/>
    <w:rsid w:val="00DB2951"/>
    <w:rsid w:val="00DB3224"/>
    <w:rsid w:val="00DB32BA"/>
    <w:rsid w:val="00DB34B1"/>
    <w:rsid w:val="00DB355C"/>
    <w:rsid w:val="00DB3867"/>
    <w:rsid w:val="00DB3924"/>
    <w:rsid w:val="00DB3EDD"/>
    <w:rsid w:val="00DB3F6D"/>
    <w:rsid w:val="00DB41C5"/>
    <w:rsid w:val="00DB4249"/>
    <w:rsid w:val="00DB42D9"/>
    <w:rsid w:val="00DB431D"/>
    <w:rsid w:val="00DB4452"/>
    <w:rsid w:val="00DB4897"/>
    <w:rsid w:val="00DB540A"/>
    <w:rsid w:val="00DB56FD"/>
    <w:rsid w:val="00DB572B"/>
    <w:rsid w:val="00DB577B"/>
    <w:rsid w:val="00DB58EA"/>
    <w:rsid w:val="00DB5A07"/>
    <w:rsid w:val="00DB5ADC"/>
    <w:rsid w:val="00DB5C53"/>
    <w:rsid w:val="00DB5C85"/>
    <w:rsid w:val="00DB5F32"/>
    <w:rsid w:val="00DB5F89"/>
    <w:rsid w:val="00DB600A"/>
    <w:rsid w:val="00DB61FC"/>
    <w:rsid w:val="00DB65EC"/>
    <w:rsid w:val="00DB65ED"/>
    <w:rsid w:val="00DB6CBC"/>
    <w:rsid w:val="00DB7297"/>
    <w:rsid w:val="00DB7395"/>
    <w:rsid w:val="00DB7430"/>
    <w:rsid w:val="00DB7509"/>
    <w:rsid w:val="00DB75BB"/>
    <w:rsid w:val="00DB7974"/>
    <w:rsid w:val="00DB7FCD"/>
    <w:rsid w:val="00DC0261"/>
    <w:rsid w:val="00DC026D"/>
    <w:rsid w:val="00DC0319"/>
    <w:rsid w:val="00DC050B"/>
    <w:rsid w:val="00DC06BF"/>
    <w:rsid w:val="00DC0E60"/>
    <w:rsid w:val="00DC12EE"/>
    <w:rsid w:val="00DC17AB"/>
    <w:rsid w:val="00DC19FB"/>
    <w:rsid w:val="00DC1D74"/>
    <w:rsid w:val="00DC1E23"/>
    <w:rsid w:val="00DC2068"/>
    <w:rsid w:val="00DC2109"/>
    <w:rsid w:val="00DC22D5"/>
    <w:rsid w:val="00DC2882"/>
    <w:rsid w:val="00DC2B75"/>
    <w:rsid w:val="00DC2E49"/>
    <w:rsid w:val="00DC3089"/>
    <w:rsid w:val="00DC3615"/>
    <w:rsid w:val="00DC4057"/>
    <w:rsid w:val="00DC40C7"/>
    <w:rsid w:val="00DC415F"/>
    <w:rsid w:val="00DC4216"/>
    <w:rsid w:val="00DC4350"/>
    <w:rsid w:val="00DC47F1"/>
    <w:rsid w:val="00DC48D7"/>
    <w:rsid w:val="00DC48DA"/>
    <w:rsid w:val="00DC4917"/>
    <w:rsid w:val="00DC49EE"/>
    <w:rsid w:val="00DC4B50"/>
    <w:rsid w:val="00DC4B87"/>
    <w:rsid w:val="00DC4C2A"/>
    <w:rsid w:val="00DC4FE5"/>
    <w:rsid w:val="00DC4FE7"/>
    <w:rsid w:val="00DC50F8"/>
    <w:rsid w:val="00DC5236"/>
    <w:rsid w:val="00DC57BF"/>
    <w:rsid w:val="00DC57E0"/>
    <w:rsid w:val="00DC586A"/>
    <w:rsid w:val="00DC58C6"/>
    <w:rsid w:val="00DC595C"/>
    <w:rsid w:val="00DC59D7"/>
    <w:rsid w:val="00DC5BB4"/>
    <w:rsid w:val="00DC5C0C"/>
    <w:rsid w:val="00DC5D5D"/>
    <w:rsid w:val="00DC5D60"/>
    <w:rsid w:val="00DC5E33"/>
    <w:rsid w:val="00DC5EBB"/>
    <w:rsid w:val="00DC60C3"/>
    <w:rsid w:val="00DC6125"/>
    <w:rsid w:val="00DC6325"/>
    <w:rsid w:val="00DC6560"/>
    <w:rsid w:val="00DC6641"/>
    <w:rsid w:val="00DC666F"/>
    <w:rsid w:val="00DC6834"/>
    <w:rsid w:val="00DC68FC"/>
    <w:rsid w:val="00DC6AD1"/>
    <w:rsid w:val="00DC6B92"/>
    <w:rsid w:val="00DC6E30"/>
    <w:rsid w:val="00DC6E99"/>
    <w:rsid w:val="00DC7127"/>
    <w:rsid w:val="00DC728A"/>
    <w:rsid w:val="00DC797F"/>
    <w:rsid w:val="00DC7A8E"/>
    <w:rsid w:val="00DC7BDB"/>
    <w:rsid w:val="00DC7E8F"/>
    <w:rsid w:val="00DD0009"/>
    <w:rsid w:val="00DD0106"/>
    <w:rsid w:val="00DD03D3"/>
    <w:rsid w:val="00DD06EF"/>
    <w:rsid w:val="00DD0A35"/>
    <w:rsid w:val="00DD0DBF"/>
    <w:rsid w:val="00DD0F35"/>
    <w:rsid w:val="00DD10F1"/>
    <w:rsid w:val="00DD1391"/>
    <w:rsid w:val="00DD1605"/>
    <w:rsid w:val="00DD164B"/>
    <w:rsid w:val="00DD197A"/>
    <w:rsid w:val="00DD19D1"/>
    <w:rsid w:val="00DD1B28"/>
    <w:rsid w:val="00DD2024"/>
    <w:rsid w:val="00DD2240"/>
    <w:rsid w:val="00DD2808"/>
    <w:rsid w:val="00DD2934"/>
    <w:rsid w:val="00DD2B3C"/>
    <w:rsid w:val="00DD2B8F"/>
    <w:rsid w:val="00DD324D"/>
    <w:rsid w:val="00DD32B6"/>
    <w:rsid w:val="00DD3348"/>
    <w:rsid w:val="00DD353C"/>
    <w:rsid w:val="00DD362F"/>
    <w:rsid w:val="00DD36D8"/>
    <w:rsid w:val="00DD3836"/>
    <w:rsid w:val="00DD3846"/>
    <w:rsid w:val="00DD3964"/>
    <w:rsid w:val="00DD3B13"/>
    <w:rsid w:val="00DD3B9D"/>
    <w:rsid w:val="00DD3BD6"/>
    <w:rsid w:val="00DD3CA8"/>
    <w:rsid w:val="00DD3DB1"/>
    <w:rsid w:val="00DD40A1"/>
    <w:rsid w:val="00DD4594"/>
    <w:rsid w:val="00DD45AA"/>
    <w:rsid w:val="00DD46C1"/>
    <w:rsid w:val="00DD46D2"/>
    <w:rsid w:val="00DD4E16"/>
    <w:rsid w:val="00DD505A"/>
    <w:rsid w:val="00DD5169"/>
    <w:rsid w:val="00DD529D"/>
    <w:rsid w:val="00DD52DD"/>
    <w:rsid w:val="00DD535B"/>
    <w:rsid w:val="00DD53DF"/>
    <w:rsid w:val="00DD5961"/>
    <w:rsid w:val="00DD5B9B"/>
    <w:rsid w:val="00DD6341"/>
    <w:rsid w:val="00DD6468"/>
    <w:rsid w:val="00DD66AB"/>
    <w:rsid w:val="00DD6964"/>
    <w:rsid w:val="00DD6A5D"/>
    <w:rsid w:val="00DD6ACF"/>
    <w:rsid w:val="00DD6AEC"/>
    <w:rsid w:val="00DD6E11"/>
    <w:rsid w:val="00DD7025"/>
    <w:rsid w:val="00DD7115"/>
    <w:rsid w:val="00DD760E"/>
    <w:rsid w:val="00DD77F1"/>
    <w:rsid w:val="00DD7828"/>
    <w:rsid w:val="00DD7850"/>
    <w:rsid w:val="00DD787E"/>
    <w:rsid w:val="00DD78DB"/>
    <w:rsid w:val="00DD7978"/>
    <w:rsid w:val="00DD7E7A"/>
    <w:rsid w:val="00DD7FC3"/>
    <w:rsid w:val="00DD7FCB"/>
    <w:rsid w:val="00DDED9A"/>
    <w:rsid w:val="00DE00F9"/>
    <w:rsid w:val="00DE0357"/>
    <w:rsid w:val="00DE03C6"/>
    <w:rsid w:val="00DE0697"/>
    <w:rsid w:val="00DE0B1F"/>
    <w:rsid w:val="00DE0F6E"/>
    <w:rsid w:val="00DE11F0"/>
    <w:rsid w:val="00DE131C"/>
    <w:rsid w:val="00DE13B6"/>
    <w:rsid w:val="00DE13EA"/>
    <w:rsid w:val="00DE154A"/>
    <w:rsid w:val="00DE19C5"/>
    <w:rsid w:val="00DE1B69"/>
    <w:rsid w:val="00DE1C4E"/>
    <w:rsid w:val="00DE1E8C"/>
    <w:rsid w:val="00DE223F"/>
    <w:rsid w:val="00DE232F"/>
    <w:rsid w:val="00DE2456"/>
    <w:rsid w:val="00DE24C7"/>
    <w:rsid w:val="00DE2921"/>
    <w:rsid w:val="00DE2A58"/>
    <w:rsid w:val="00DE2C94"/>
    <w:rsid w:val="00DE2F3E"/>
    <w:rsid w:val="00DE3058"/>
    <w:rsid w:val="00DE3376"/>
    <w:rsid w:val="00DE342E"/>
    <w:rsid w:val="00DE3B34"/>
    <w:rsid w:val="00DE3BB5"/>
    <w:rsid w:val="00DE3CBD"/>
    <w:rsid w:val="00DE4058"/>
    <w:rsid w:val="00DE418D"/>
    <w:rsid w:val="00DE427F"/>
    <w:rsid w:val="00DE4506"/>
    <w:rsid w:val="00DE452F"/>
    <w:rsid w:val="00DE45DB"/>
    <w:rsid w:val="00DE4BFE"/>
    <w:rsid w:val="00DE4D68"/>
    <w:rsid w:val="00DE4EFD"/>
    <w:rsid w:val="00DE4F0D"/>
    <w:rsid w:val="00DE5111"/>
    <w:rsid w:val="00DE52E5"/>
    <w:rsid w:val="00DE53AF"/>
    <w:rsid w:val="00DE5AF3"/>
    <w:rsid w:val="00DE5E43"/>
    <w:rsid w:val="00DE5F8C"/>
    <w:rsid w:val="00DE6050"/>
    <w:rsid w:val="00DE6108"/>
    <w:rsid w:val="00DE62B5"/>
    <w:rsid w:val="00DE63EA"/>
    <w:rsid w:val="00DE643A"/>
    <w:rsid w:val="00DE65BF"/>
    <w:rsid w:val="00DE6663"/>
    <w:rsid w:val="00DE66EF"/>
    <w:rsid w:val="00DE670E"/>
    <w:rsid w:val="00DE6854"/>
    <w:rsid w:val="00DE685D"/>
    <w:rsid w:val="00DE6D04"/>
    <w:rsid w:val="00DE6FD8"/>
    <w:rsid w:val="00DE7242"/>
    <w:rsid w:val="00DE732F"/>
    <w:rsid w:val="00DF0178"/>
    <w:rsid w:val="00DF020C"/>
    <w:rsid w:val="00DF04EB"/>
    <w:rsid w:val="00DF0576"/>
    <w:rsid w:val="00DF05F1"/>
    <w:rsid w:val="00DF0888"/>
    <w:rsid w:val="00DF0EB4"/>
    <w:rsid w:val="00DF0EBB"/>
    <w:rsid w:val="00DF0FFB"/>
    <w:rsid w:val="00DF10C0"/>
    <w:rsid w:val="00DF154A"/>
    <w:rsid w:val="00DF1810"/>
    <w:rsid w:val="00DF196E"/>
    <w:rsid w:val="00DF19AE"/>
    <w:rsid w:val="00DF1A43"/>
    <w:rsid w:val="00DF1AEF"/>
    <w:rsid w:val="00DF1BF4"/>
    <w:rsid w:val="00DF1CBC"/>
    <w:rsid w:val="00DF1CBF"/>
    <w:rsid w:val="00DF2072"/>
    <w:rsid w:val="00DF21A6"/>
    <w:rsid w:val="00DF21C7"/>
    <w:rsid w:val="00DF2329"/>
    <w:rsid w:val="00DF25E4"/>
    <w:rsid w:val="00DF2A2A"/>
    <w:rsid w:val="00DF2DE6"/>
    <w:rsid w:val="00DF2EE1"/>
    <w:rsid w:val="00DF316F"/>
    <w:rsid w:val="00DF362A"/>
    <w:rsid w:val="00DF36D8"/>
    <w:rsid w:val="00DF38FF"/>
    <w:rsid w:val="00DF3CD4"/>
    <w:rsid w:val="00DF3EAE"/>
    <w:rsid w:val="00DF3FCB"/>
    <w:rsid w:val="00DF402A"/>
    <w:rsid w:val="00DF4120"/>
    <w:rsid w:val="00DF46E4"/>
    <w:rsid w:val="00DF4848"/>
    <w:rsid w:val="00DF4A08"/>
    <w:rsid w:val="00DF4A6B"/>
    <w:rsid w:val="00DF4BFC"/>
    <w:rsid w:val="00DF4C2F"/>
    <w:rsid w:val="00DF4D37"/>
    <w:rsid w:val="00DF500E"/>
    <w:rsid w:val="00DF51A8"/>
    <w:rsid w:val="00DF59FE"/>
    <w:rsid w:val="00DF5AFB"/>
    <w:rsid w:val="00DF5D3B"/>
    <w:rsid w:val="00DF5DE9"/>
    <w:rsid w:val="00DF623A"/>
    <w:rsid w:val="00DF6424"/>
    <w:rsid w:val="00DF6523"/>
    <w:rsid w:val="00DF664F"/>
    <w:rsid w:val="00DF68A1"/>
    <w:rsid w:val="00DF6BE0"/>
    <w:rsid w:val="00DF6C19"/>
    <w:rsid w:val="00DF6F99"/>
    <w:rsid w:val="00DF716D"/>
    <w:rsid w:val="00DF71FC"/>
    <w:rsid w:val="00DF72BB"/>
    <w:rsid w:val="00DF7797"/>
    <w:rsid w:val="00DF7892"/>
    <w:rsid w:val="00DF7D55"/>
    <w:rsid w:val="00E001EE"/>
    <w:rsid w:val="00E00458"/>
    <w:rsid w:val="00E00672"/>
    <w:rsid w:val="00E006FB"/>
    <w:rsid w:val="00E00734"/>
    <w:rsid w:val="00E009F4"/>
    <w:rsid w:val="00E00BD6"/>
    <w:rsid w:val="00E00C55"/>
    <w:rsid w:val="00E00D01"/>
    <w:rsid w:val="00E00D98"/>
    <w:rsid w:val="00E00FDC"/>
    <w:rsid w:val="00E01271"/>
    <w:rsid w:val="00E01472"/>
    <w:rsid w:val="00E0154F"/>
    <w:rsid w:val="00E01BD7"/>
    <w:rsid w:val="00E0204A"/>
    <w:rsid w:val="00E02C2A"/>
    <w:rsid w:val="00E02CAE"/>
    <w:rsid w:val="00E02D74"/>
    <w:rsid w:val="00E02F48"/>
    <w:rsid w:val="00E0322D"/>
    <w:rsid w:val="00E0330A"/>
    <w:rsid w:val="00E033C6"/>
    <w:rsid w:val="00E03678"/>
    <w:rsid w:val="00E036F0"/>
    <w:rsid w:val="00E03782"/>
    <w:rsid w:val="00E0381F"/>
    <w:rsid w:val="00E03997"/>
    <w:rsid w:val="00E03D95"/>
    <w:rsid w:val="00E03D99"/>
    <w:rsid w:val="00E03E61"/>
    <w:rsid w:val="00E03EC2"/>
    <w:rsid w:val="00E03FA1"/>
    <w:rsid w:val="00E041A8"/>
    <w:rsid w:val="00E04546"/>
    <w:rsid w:val="00E048E0"/>
    <w:rsid w:val="00E0490F"/>
    <w:rsid w:val="00E049AD"/>
    <w:rsid w:val="00E04A45"/>
    <w:rsid w:val="00E04A5F"/>
    <w:rsid w:val="00E04BD4"/>
    <w:rsid w:val="00E0500A"/>
    <w:rsid w:val="00E051BF"/>
    <w:rsid w:val="00E052D8"/>
    <w:rsid w:val="00E052F0"/>
    <w:rsid w:val="00E0530E"/>
    <w:rsid w:val="00E05387"/>
    <w:rsid w:val="00E0558B"/>
    <w:rsid w:val="00E05676"/>
    <w:rsid w:val="00E05982"/>
    <w:rsid w:val="00E05A48"/>
    <w:rsid w:val="00E05AEF"/>
    <w:rsid w:val="00E05C7B"/>
    <w:rsid w:val="00E0606B"/>
    <w:rsid w:val="00E06085"/>
    <w:rsid w:val="00E06233"/>
    <w:rsid w:val="00E0631C"/>
    <w:rsid w:val="00E0667D"/>
    <w:rsid w:val="00E06CF7"/>
    <w:rsid w:val="00E073DF"/>
    <w:rsid w:val="00E07495"/>
    <w:rsid w:val="00E074FD"/>
    <w:rsid w:val="00E077EB"/>
    <w:rsid w:val="00E07AB0"/>
    <w:rsid w:val="00E07CBE"/>
    <w:rsid w:val="00E07D94"/>
    <w:rsid w:val="00E0B850"/>
    <w:rsid w:val="00E10357"/>
    <w:rsid w:val="00E103CE"/>
    <w:rsid w:val="00E1088D"/>
    <w:rsid w:val="00E10B26"/>
    <w:rsid w:val="00E10BD1"/>
    <w:rsid w:val="00E10BDD"/>
    <w:rsid w:val="00E10E7C"/>
    <w:rsid w:val="00E10F17"/>
    <w:rsid w:val="00E11335"/>
    <w:rsid w:val="00E115E2"/>
    <w:rsid w:val="00E1171D"/>
    <w:rsid w:val="00E11B6A"/>
    <w:rsid w:val="00E11CEB"/>
    <w:rsid w:val="00E11DE9"/>
    <w:rsid w:val="00E11E41"/>
    <w:rsid w:val="00E11FA5"/>
    <w:rsid w:val="00E12293"/>
    <w:rsid w:val="00E1235E"/>
    <w:rsid w:val="00E1242C"/>
    <w:rsid w:val="00E125E5"/>
    <w:rsid w:val="00E12799"/>
    <w:rsid w:val="00E127D4"/>
    <w:rsid w:val="00E127D9"/>
    <w:rsid w:val="00E12892"/>
    <w:rsid w:val="00E12BD8"/>
    <w:rsid w:val="00E12BFF"/>
    <w:rsid w:val="00E12C26"/>
    <w:rsid w:val="00E12D8A"/>
    <w:rsid w:val="00E12F59"/>
    <w:rsid w:val="00E1305A"/>
    <w:rsid w:val="00E13137"/>
    <w:rsid w:val="00E13287"/>
    <w:rsid w:val="00E13448"/>
    <w:rsid w:val="00E13C68"/>
    <w:rsid w:val="00E13D45"/>
    <w:rsid w:val="00E1437D"/>
    <w:rsid w:val="00E146F4"/>
    <w:rsid w:val="00E147BD"/>
    <w:rsid w:val="00E1489F"/>
    <w:rsid w:val="00E14BCB"/>
    <w:rsid w:val="00E14C22"/>
    <w:rsid w:val="00E14DAD"/>
    <w:rsid w:val="00E14E62"/>
    <w:rsid w:val="00E14F51"/>
    <w:rsid w:val="00E15184"/>
    <w:rsid w:val="00E15318"/>
    <w:rsid w:val="00E156CA"/>
    <w:rsid w:val="00E157E6"/>
    <w:rsid w:val="00E15E0B"/>
    <w:rsid w:val="00E160EA"/>
    <w:rsid w:val="00E16661"/>
    <w:rsid w:val="00E1678A"/>
    <w:rsid w:val="00E1686D"/>
    <w:rsid w:val="00E16A10"/>
    <w:rsid w:val="00E16A75"/>
    <w:rsid w:val="00E16BEC"/>
    <w:rsid w:val="00E16CBA"/>
    <w:rsid w:val="00E16D35"/>
    <w:rsid w:val="00E16F31"/>
    <w:rsid w:val="00E17143"/>
    <w:rsid w:val="00E1744C"/>
    <w:rsid w:val="00E17505"/>
    <w:rsid w:val="00E17576"/>
    <w:rsid w:val="00E1768F"/>
    <w:rsid w:val="00E176BF"/>
    <w:rsid w:val="00E17B60"/>
    <w:rsid w:val="00E17B8A"/>
    <w:rsid w:val="00E17D91"/>
    <w:rsid w:val="00E17DC2"/>
    <w:rsid w:val="00E17FE2"/>
    <w:rsid w:val="00E20309"/>
    <w:rsid w:val="00E2039E"/>
    <w:rsid w:val="00E2064D"/>
    <w:rsid w:val="00E20812"/>
    <w:rsid w:val="00E20815"/>
    <w:rsid w:val="00E20A54"/>
    <w:rsid w:val="00E20C09"/>
    <w:rsid w:val="00E2104D"/>
    <w:rsid w:val="00E21249"/>
    <w:rsid w:val="00E21368"/>
    <w:rsid w:val="00E2162E"/>
    <w:rsid w:val="00E2170D"/>
    <w:rsid w:val="00E2174E"/>
    <w:rsid w:val="00E21BEB"/>
    <w:rsid w:val="00E21EDB"/>
    <w:rsid w:val="00E228FE"/>
    <w:rsid w:val="00E2298C"/>
    <w:rsid w:val="00E2306E"/>
    <w:rsid w:val="00E23173"/>
    <w:rsid w:val="00E2331A"/>
    <w:rsid w:val="00E236B2"/>
    <w:rsid w:val="00E2370F"/>
    <w:rsid w:val="00E239E3"/>
    <w:rsid w:val="00E23AD9"/>
    <w:rsid w:val="00E24662"/>
    <w:rsid w:val="00E2467D"/>
    <w:rsid w:val="00E24AFC"/>
    <w:rsid w:val="00E24C1B"/>
    <w:rsid w:val="00E24F45"/>
    <w:rsid w:val="00E24FAA"/>
    <w:rsid w:val="00E2504E"/>
    <w:rsid w:val="00E250BE"/>
    <w:rsid w:val="00E250DB"/>
    <w:rsid w:val="00E25195"/>
    <w:rsid w:val="00E25399"/>
    <w:rsid w:val="00E2558B"/>
    <w:rsid w:val="00E25925"/>
    <w:rsid w:val="00E25956"/>
    <w:rsid w:val="00E25AF0"/>
    <w:rsid w:val="00E25B62"/>
    <w:rsid w:val="00E25D60"/>
    <w:rsid w:val="00E25ED3"/>
    <w:rsid w:val="00E260B4"/>
    <w:rsid w:val="00E26402"/>
    <w:rsid w:val="00E2661E"/>
    <w:rsid w:val="00E26713"/>
    <w:rsid w:val="00E26815"/>
    <w:rsid w:val="00E2682E"/>
    <w:rsid w:val="00E26C11"/>
    <w:rsid w:val="00E26D19"/>
    <w:rsid w:val="00E26D6F"/>
    <w:rsid w:val="00E270A3"/>
    <w:rsid w:val="00E2730D"/>
    <w:rsid w:val="00E276B5"/>
    <w:rsid w:val="00E27795"/>
    <w:rsid w:val="00E27974"/>
    <w:rsid w:val="00E279A6"/>
    <w:rsid w:val="00E27D59"/>
    <w:rsid w:val="00E27DCD"/>
    <w:rsid w:val="00E27E88"/>
    <w:rsid w:val="00E27FEC"/>
    <w:rsid w:val="00E3003C"/>
    <w:rsid w:val="00E30105"/>
    <w:rsid w:val="00E30255"/>
    <w:rsid w:val="00E30297"/>
    <w:rsid w:val="00E30514"/>
    <w:rsid w:val="00E30AB5"/>
    <w:rsid w:val="00E30C84"/>
    <w:rsid w:val="00E30DA8"/>
    <w:rsid w:val="00E30DD9"/>
    <w:rsid w:val="00E30E01"/>
    <w:rsid w:val="00E315D0"/>
    <w:rsid w:val="00E316A6"/>
    <w:rsid w:val="00E316E3"/>
    <w:rsid w:val="00E3184E"/>
    <w:rsid w:val="00E319D0"/>
    <w:rsid w:val="00E31C1F"/>
    <w:rsid w:val="00E31EB6"/>
    <w:rsid w:val="00E31FAB"/>
    <w:rsid w:val="00E32057"/>
    <w:rsid w:val="00E320BD"/>
    <w:rsid w:val="00E324C3"/>
    <w:rsid w:val="00E32511"/>
    <w:rsid w:val="00E32660"/>
    <w:rsid w:val="00E327DC"/>
    <w:rsid w:val="00E32A5F"/>
    <w:rsid w:val="00E3308C"/>
    <w:rsid w:val="00E3364B"/>
    <w:rsid w:val="00E338CD"/>
    <w:rsid w:val="00E33951"/>
    <w:rsid w:val="00E33CA0"/>
    <w:rsid w:val="00E34190"/>
    <w:rsid w:val="00E341B1"/>
    <w:rsid w:val="00E34217"/>
    <w:rsid w:val="00E3446B"/>
    <w:rsid w:val="00E34527"/>
    <w:rsid w:val="00E3476B"/>
    <w:rsid w:val="00E34784"/>
    <w:rsid w:val="00E34CF4"/>
    <w:rsid w:val="00E350B1"/>
    <w:rsid w:val="00E350E5"/>
    <w:rsid w:val="00E3519A"/>
    <w:rsid w:val="00E355CD"/>
    <w:rsid w:val="00E355EB"/>
    <w:rsid w:val="00E35B2A"/>
    <w:rsid w:val="00E35F0D"/>
    <w:rsid w:val="00E36505"/>
    <w:rsid w:val="00E36A9F"/>
    <w:rsid w:val="00E36C34"/>
    <w:rsid w:val="00E36CB4"/>
    <w:rsid w:val="00E36D21"/>
    <w:rsid w:val="00E372EF"/>
    <w:rsid w:val="00E376E9"/>
    <w:rsid w:val="00E377C8"/>
    <w:rsid w:val="00E3783F"/>
    <w:rsid w:val="00E37B2A"/>
    <w:rsid w:val="00E37BB1"/>
    <w:rsid w:val="00E37EF7"/>
    <w:rsid w:val="00E37F49"/>
    <w:rsid w:val="00E404E5"/>
    <w:rsid w:val="00E40524"/>
    <w:rsid w:val="00E40533"/>
    <w:rsid w:val="00E406CE"/>
    <w:rsid w:val="00E40792"/>
    <w:rsid w:val="00E4079D"/>
    <w:rsid w:val="00E410A3"/>
    <w:rsid w:val="00E4172D"/>
    <w:rsid w:val="00E4174C"/>
    <w:rsid w:val="00E41876"/>
    <w:rsid w:val="00E41A60"/>
    <w:rsid w:val="00E41BF8"/>
    <w:rsid w:val="00E41DDF"/>
    <w:rsid w:val="00E41DE4"/>
    <w:rsid w:val="00E42021"/>
    <w:rsid w:val="00E42238"/>
    <w:rsid w:val="00E42937"/>
    <w:rsid w:val="00E42BFC"/>
    <w:rsid w:val="00E43069"/>
    <w:rsid w:val="00E43154"/>
    <w:rsid w:val="00E432FF"/>
    <w:rsid w:val="00E435E8"/>
    <w:rsid w:val="00E439F2"/>
    <w:rsid w:val="00E43B11"/>
    <w:rsid w:val="00E43C5B"/>
    <w:rsid w:val="00E43D1F"/>
    <w:rsid w:val="00E442B1"/>
    <w:rsid w:val="00E44327"/>
    <w:rsid w:val="00E44AC8"/>
    <w:rsid w:val="00E44ADF"/>
    <w:rsid w:val="00E44CED"/>
    <w:rsid w:val="00E44DA2"/>
    <w:rsid w:val="00E44EE4"/>
    <w:rsid w:val="00E452A7"/>
    <w:rsid w:val="00E455D5"/>
    <w:rsid w:val="00E456C2"/>
    <w:rsid w:val="00E45729"/>
    <w:rsid w:val="00E45D77"/>
    <w:rsid w:val="00E45E83"/>
    <w:rsid w:val="00E45FB8"/>
    <w:rsid w:val="00E46077"/>
    <w:rsid w:val="00E460A2"/>
    <w:rsid w:val="00E4626C"/>
    <w:rsid w:val="00E46494"/>
    <w:rsid w:val="00E464AF"/>
    <w:rsid w:val="00E464DC"/>
    <w:rsid w:val="00E46685"/>
    <w:rsid w:val="00E468D9"/>
    <w:rsid w:val="00E46C4C"/>
    <w:rsid w:val="00E46E2A"/>
    <w:rsid w:val="00E46F24"/>
    <w:rsid w:val="00E46F57"/>
    <w:rsid w:val="00E46F78"/>
    <w:rsid w:val="00E46F91"/>
    <w:rsid w:val="00E47404"/>
    <w:rsid w:val="00E47414"/>
    <w:rsid w:val="00E478BA"/>
    <w:rsid w:val="00E479DE"/>
    <w:rsid w:val="00E47CA1"/>
    <w:rsid w:val="00E50172"/>
    <w:rsid w:val="00E503DF"/>
    <w:rsid w:val="00E50403"/>
    <w:rsid w:val="00E505F0"/>
    <w:rsid w:val="00E5083E"/>
    <w:rsid w:val="00E509EF"/>
    <w:rsid w:val="00E50A1A"/>
    <w:rsid w:val="00E50A6B"/>
    <w:rsid w:val="00E50B96"/>
    <w:rsid w:val="00E50E34"/>
    <w:rsid w:val="00E50FD2"/>
    <w:rsid w:val="00E51096"/>
    <w:rsid w:val="00E5117A"/>
    <w:rsid w:val="00E512AF"/>
    <w:rsid w:val="00E51436"/>
    <w:rsid w:val="00E51711"/>
    <w:rsid w:val="00E5178B"/>
    <w:rsid w:val="00E518DB"/>
    <w:rsid w:val="00E51ABE"/>
    <w:rsid w:val="00E51AEB"/>
    <w:rsid w:val="00E51BE9"/>
    <w:rsid w:val="00E51DCF"/>
    <w:rsid w:val="00E51F01"/>
    <w:rsid w:val="00E51FAE"/>
    <w:rsid w:val="00E51FC9"/>
    <w:rsid w:val="00E5219C"/>
    <w:rsid w:val="00E521A0"/>
    <w:rsid w:val="00E5229D"/>
    <w:rsid w:val="00E52538"/>
    <w:rsid w:val="00E52652"/>
    <w:rsid w:val="00E52820"/>
    <w:rsid w:val="00E52B4B"/>
    <w:rsid w:val="00E52C6E"/>
    <w:rsid w:val="00E52E92"/>
    <w:rsid w:val="00E534A3"/>
    <w:rsid w:val="00E53527"/>
    <w:rsid w:val="00E53D6A"/>
    <w:rsid w:val="00E53F8B"/>
    <w:rsid w:val="00E54216"/>
    <w:rsid w:val="00E542A4"/>
    <w:rsid w:val="00E5445D"/>
    <w:rsid w:val="00E544E7"/>
    <w:rsid w:val="00E5464C"/>
    <w:rsid w:val="00E547A0"/>
    <w:rsid w:val="00E548AA"/>
    <w:rsid w:val="00E549EB"/>
    <w:rsid w:val="00E54B68"/>
    <w:rsid w:val="00E54BDA"/>
    <w:rsid w:val="00E54DC8"/>
    <w:rsid w:val="00E54E7A"/>
    <w:rsid w:val="00E54FBC"/>
    <w:rsid w:val="00E54FE6"/>
    <w:rsid w:val="00E55200"/>
    <w:rsid w:val="00E55201"/>
    <w:rsid w:val="00E55731"/>
    <w:rsid w:val="00E558E5"/>
    <w:rsid w:val="00E55D40"/>
    <w:rsid w:val="00E55E8A"/>
    <w:rsid w:val="00E55FD3"/>
    <w:rsid w:val="00E56091"/>
    <w:rsid w:val="00E56487"/>
    <w:rsid w:val="00E565B1"/>
    <w:rsid w:val="00E56662"/>
    <w:rsid w:val="00E567AB"/>
    <w:rsid w:val="00E5695C"/>
    <w:rsid w:val="00E56EE5"/>
    <w:rsid w:val="00E57203"/>
    <w:rsid w:val="00E5736F"/>
    <w:rsid w:val="00E5752B"/>
    <w:rsid w:val="00E57B3A"/>
    <w:rsid w:val="00E57C4C"/>
    <w:rsid w:val="00E57CEA"/>
    <w:rsid w:val="00E57D04"/>
    <w:rsid w:val="00E57DE3"/>
    <w:rsid w:val="00E60493"/>
    <w:rsid w:val="00E60B46"/>
    <w:rsid w:val="00E610AA"/>
    <w:rsid w:val="00E611CA"/>
    <w:rsid w:val="00E613A6"/>
    <w:rsid w:val="00E616CC"/>
    <w:rsid w:val="00E617C9"/>
    <w:rsid w:val="00E61934"/>
    <w:rsid w:val="00E61EBD"/>
    <w:rsid w:val="00E61F5D"/>
    <w:rsid w:val="00E61F8C"/>
    <w:rsid w:val="00E620BF"/>
    <w:rsid w:val="00E6214B"/>
    <w:rsid w:val="00E62362"/>
    <w:rsid w:val="00E623A1"/>
    <w:rsid w:val="00E627CE"/>
    <w:rsid w:val="00E62A3F"/>
    <w:rsid w:val="00E634E5"/>
    <w:rsid w:val="00E635CF"/>
    <w:rsid w:val="00E63861"/>
    <w:rsid w:val="00E6389C"/>
    <w:rsid w:val="00E638FA"/>
    <w:rsid w:val="00E639FA"/>
    <w:rsid w:val="00E63A16"/>
    <w:rsid w:val="00E63AE7"/>
    <w:rsid w:val="00E63B5E"/>
    <w:rsid w:val="00E63CD1"/>
    <w:rsid w:val="00E63DD2"/>
    <w:rsid w:val="00E63FAB"/>
    <w:rsid w:val="00E64090"/>
    <w:rsid w:val="00E640A6"/>
    <w:rsid w:val="00E6416C"/>
    <w:rsid w:val="00E641E7"/>
    <w:rsid w:val="00E645D5"/>
    <w:rsid w:val="00E64A4D"/>
    <w:rsid w:val="00E64B53"/>
    <w:rsid w:val="00E64B7B"/>
    <w:rsid w:val="00E64BFB"/>
    <w:rsid w:val="00E65087"/>
    <w:rsid w:val="00E65219"/>
    <w:rsid w:val="00E65333"/>
    <w:rsid w:val="00E655FC"/>
    <w:rsid w:val="00E656B6"/>
    <w:rsid w:val="00E65765"/>
    <w:rsid w:val="00E6599F"/>
    <w:rsid w:val="00E65BCF"/>
    <w:rsid w:val="00E65D44"/>
    <w:rsid w:val="00E65D58"/>
    <w:rsid w:val="00E65D73"/>
    <w:rsid w:val="00E66066"/>
    <w:rsid w:val="00E66123"/>
    <w:rsid w:val="00E663EC"/>
    <w:rsid w:val="00E6645B"/>
    <w:rsid w:val="00E6695B"/>
    <w:rsid w:val="00E66C52"/>
    <w:rsid w:val="00E66CCB"/>
    <w:rsid w:val="00E66F5C"/>
    <w:rsid w:val="00E6703F"/>
    <w:rsid w:val="00E67098"/>
    <w:rsid w:val="00E67EE2"/>
    <w:rsid w:val="00E67FA6"/>
    <w:rsid w:val="00E7007D"/>
    <w:rsid w:val="00E70675"/>
    <w:rsid w:val="00E706BA"/>
    <w:rsid w:val="00E70C84"/>
    <w:rsid w:val="00E70E37"/>
    <w:rsid w:val="00E710B5"/>
    <w:rsid w:val="00E713C6"/>
    <w:rsid w:val="00E7186B"/>
    <w:rsid w:val="00E718EB"/>
    <w:rsid w:val="00E71AF4"/>
    <w:rsid w:val="00E71B11"/>
    <w:rsid w:val="00E71C04"/>
    <w:rsid w:val="00E71E5C"/>
    <w:rsid w:val="00E721EB"/>
    <w:rsid w:val="00E722F6"/>
    <w:rsid w:val="00E728E9"/>
    <w:rsid w:val="00E72B79"/>
    <w:rsid w:val="00E72C5D"/>
    <w:rsid w:val="00E73007"/>
    <w:rsid w:val="00E733BB"/>
    <w:rsid w:val="00E73409"/>
    <w:rsid w:val="00E7366B"/>
    <w:rsid w:val="00E737A3"/>
    <w:rsid w:val="00E737AE"/>
    <w:rsid w:val="00E73887"/>
    <w:rsid w:val="00E738F9"/>
    <w:rsid w:val="00E73A5E"/>
    <w:rsid w:val="00E73AD1"/>
    <w:rsid w:val="00E73C81"/>
    <w:rsid w:val="00E73DF9"/>
    <w:rsid w:val="00E73FEE"/>
    <w:rsid w:val="00E7423B"/>
    <w:rsid w:val="00E74257"/>
    <w:rsid w:val="00E74593"/>
    <w:rsid w:val="00E74872"/>
    <w:rsid w:val="00E74910"/>
    <w:rsid w:val="00E74BF5"/>
    <w:rsid w:val="00E74C48"/>
    <w:rsid w:val="00E74FCF"/>
    <w:rsid w:val="00E75193"/>
    <w:rsid w:val="00E7526D"/>
    <w:rsid w:val="00E7534A"/>
    <w:rsid w:val="00E75403"/>
    <w:rsid w:val="00E755ED"/>
    <w:rsid w:val="00E75757"/>
    <w:rsid w:val="00E75896"/>
    <w:rsid w:val="00E75B45"/>
    <w:rsid w:val="00E760EC"/>
    <w:rsid w:val="00E76149"/>
    <w:rsid w:val="00E76213"/>
    <w:rsid w:val="00E76358"/>
    <w:rsid w:val="00E763DA"/>
    <w:rsid w:val="00E764BD"/>
    <w:rsid w:val="00E76691"/>
    <w:rsid w:val="00E76876"/>
    <w:rsid w:val="00E76B9A"/>
    <w:rsid w:val="00E76F20"/>
    <w:rsid w:val="00E77184"/>
    <w:rsid w:val="00E773EF"/>
    <w:rsid w:val="00E7766D"/>
    <w:rsid w:val="00E777D4"/>
    <w:rsid w:val="00E77DF9"/>
    <w:rsid w:val="00E80520"/>
    <w:rsid w:val="00E805B6"/>
    <w:rsid w:val="00E80790"/>
    <w:rsid w:val="00E80862"/>
    <w:rsid w:val="00E80A75"/>
    <w:rsid w:val="00E80A8C"/>
    <w:rsid w:val="00E80B23"/>
    <w:rsid w:val="00E80C77"/>
    <w:rsid w:val="00E812D5"/>
    <w:rsid w:val="00E817CA"/>
    <w:rsid w:val="00E818E4"/>
    <w:rsid w:val="00E81DF6"/>
    <w:rsid w:val="00E82126"/>
    <w:rsid w:val="00E823D7"/>
    <w:rsid w:val="00E82682"/>
    <w:rsid w:val="00E82ACF"/>
    <w:rsid w:val="00E82B8E"/>
    <w:rsid w:val="00E82C95"/>
    <w:rsid w:val="00E82D82"/>
    <w:rsid w:val="00E82ED7"/>
    <w:rsid w:val="00E831EC"/>
    <w:rsid w:val="00E83479"/>
    <w:rsid w:val="00E83852"/>
    <w:rsid w:val="00E8392E"/>
    <w:rsid w:val="00E83A00"/>
    <w:rsid w:val="00E83D65"/>
    <w:rsid w:val="00E83FAE"/>
    <w:rsid w:val="00E8409A"/>
    <w:rsid w:val="00E8426B"/>
    <w:rsid w:val="00E842F0"/>
    <w:rsid w:val="00E8466A"/>
    <w:rsid w:val="00E84733"/>
    <w:rsid w:val="00E84997"/>
    <w:rsid w:val="00E849B0"/>
    <w:rsid w:val="00E84C5F"/>
    <w:rsid w:val="00E84CB8"/>
    <w:rsid w:val="00E84CD0"/>
    <w:rsid w:val="00E84E69"/>
    <w:rsid w:val="00E84F2C"/>
    <w:rsid w:val="00E85062"/>
    <w:rsid w:val="00E85510"/>
    <w:rsid w:val="00E856F5"/>
    <w:rsid w:val="00E85883"/>
    <w:rsid w:val="00E85B39"/>
    <w:rsid w:val="00E85B47"/>
    <w:rsid w:val="00E86113"/>
    <w:rsid w:val="00E8636E"/>
    <w:rsid w:val="00E865F7"/>
    <w:rsid w:val="00E866BE"/>
    <w:rsid w:val="00E86A17"/>
    <w:rsid w:val="00E86A95"/>
    <w:rsid w:val="00E86AF1"/>
    <w:rsid w:val="00E86C9D"/>
    <w:rsid w:val="00E86D3C"/>
    <w:rsid w:val="00E86F0E"/>
    <w:rsid w:val="00E870DE"/>
    <w:rsid w:val="00E8715B"/>
    <w:rsid w:val="00E872F9"/>
    <w:rsid w:val="00E875E0"/>
    <w:rsid w:val="00E8762D"/>
    <w:rsid w:val="00E8776F"/>
    <w:rsid w:val="00E877C5"/>
    <w:rsid w:val="00E8782E"/>
    <w:rsid w:val="00E87BEF"/>
    <w:rsid w:val="00E87C2D"/>
    <w:rsid w:val="00E87D8A"/>
    <w:rsid w:val="00E87FC5"/>
    <w:rsid w:val="00E9008B"/>
    <w:rsid w:val="00E902E5"/>
    <w:rsid w:val="00E90381"/>
    <w:rsid w:val="00E903CF"/>
    <w:rsid w:val="00E9046D"/>
    <w:rsid w:val="00E90470"/>
    <w:rsid w:val="00E90484"/>
    <w:rsid w:val="00E9057E"/>
    <w:rsid w:val="00E909E4"/>
    <w:rsid w:val="00E9140A"/>
    <w:rsid w:val="00E91DD9"/>
    <w:rsid w:val="00E91ED3"/>
    <w:rsid w:val="00E91EEA"/>
    <w:rsid w:val="00E9301C"/>
    <w:rsid w:val="00E9307D"/>
    <w:rsid w:val="00E930B7"/>
    <w:rsid w:val="00E931DD"/>
    <w:rsid w:val="00E933C7"/>
    <w:rsid w:val="00E9392A"/>
    <w:rsid w:val="00E93953"/>
    <w:rsid w:val="00E93B53"/>
    <w:rsid w:val="00E93D99"/>
    <w:rsid w:val="00E93E30"/>
    <w:rsid w:val="00E94211"/>
    <w:rsid w:val="00E94273"/>
    <w:rsid w:val="00E94472"/>
    <w:rsid w:val="00E949EC"/>
    <w:rsid w:val="00E94A95"/>
    <w:rsid w:val="00E94B02"/>
    <w:rsid w:val="00E94CA3"/>
    <w:rsid w:val="00E9509D"/>
    <w:rsid w:val="00E9515C"/>
    <w:rsid w:val="00E95469"/>
    <w:rsid w:val="00E957FC"/>
    <w:rsid w:val="00E9585A"/>
    <w:rsid w:val="00E959F7"/>
    <w:rsid w:val="00E95D61"/>
    <w:rsid w:val="00E95EC0"/>
    <w:rsid w:val="00E95F48"/>
    <w:rsid w:val="00E96064"/>
    <w:rsid w:val="00E964BE"/>
    <w:rsid w:val="00E9653E"/>
    <w:rsid w:val="00E96E57"/>
    <w:rsid w:val="00E96E73"/>
    <w:rsid w:val="00E97256"/>
    <w:rsid w:val="00E972B2"/>
    <w:rsid w:val="00E9745B"/>
    <w:rsid w:val="00E97608"/>
    <w:rsid w:val="00E97700"/>
    <w:rsid w:val="00E977B4"/>
    <w:rsid w:val="00E97B69"/>
    <w:rsid w:val="00E97E1E"/>
    <w:rsid w:val="00EA05DC"/>
    <w:rsid w:val="00EA07A4"/>
    <w:rsid w:val="00EA07C4"/>
    <w:rsid w:val="00EA0B54"/>
    <w:rsid w:val="00EA0CD7"/>
    <w:rsid w:val="00EA1208"/>
    <w:rsid w:val="00EA1347"/>
    <w:rsid w:val="00EA1610"/>
    <w:rsid w:val="00EA1897"/>
    <w:rsid w:val="00EA1916"/>
    <w:rsid w:val="00EA1A40"/>
    <w:rsid w:val="00EA1E0A"/>
    <w:rsid w:val="00EA1E9C"/>
    <w:rsid w:val="00EA24F1"/>
    <w:rsid w:val="00EA2535"/>
    <w:rsid w:val="00EA255C"/>
    <w:rsid w:val="00EA2CBF"/>
    <w:rsid w:val="00EA2F4D"/>
    <w:rsid w:val="00EA3726"/>
    <w:rsid w:val="00EA38BF"/>
    <w:rsid w:val="00EA3C5A"/>
    <w:rsid w:val="00EA4016"/>
    <w:rsid w:val="00EA42E3"/>
    <w:rsid w:val="00EA47B2"/>
    <w:rsid w:val="00EA4919"/>
    <w:rsid w:val="00EA4A8E"/>
    <w:rsid w:val="00EA4CDE"/>
    <w:rsid w:val="00EA4DCD"/>
    <w:rsid w:val="00EA4EE0"/>
    <w:rsid w:val="00EA5006"/>
    <w:rsid w:val="00EA501C"/>
    <w:rsid w:val="00EA51B6"/>
    <w:rsid w:val="00EA56BA"/>
    <w:rsid w:val="00EA5760"/>
    <w:rsid w:val="00EA5AF3"/>
    <w:rsid w:val="00EA5CFA"/>
    <w:rsid w:val="00EA5CFD"/>
    <w:rsid w:val="00EA5D37"/>
    <w:rsid w:val="00EA5FC9"/>
    <w:rsid w:val="00EA61E0"/>
    <w:rsid w:val="00EA623A"/>
    <w:rsid w:val="00EA655F"/>
    <w:rsid w:val="00EA6AA0"/>
    <w:rsid w:val="00EA6B14"/>
    <w:rsid w:val="00EA6BC4"/>
    <w:rsid w:val="00EA6E7C"/>
    <w:rsid w:val="00EA6EE8"/>
    <w:rsid w:val="00EA7518"/>
    <w:rsid w:val="00EA75AD"/>
    <w:rsid w:val="00EA7A1B"/>
    <w:rsid w:val="00EA7CFB"/>
    <w:rsid w:val="00EA7DEE"/>
    <w:rsid w:val="00EA7E6F"/>
    <w:rsid w:val="00EA7F9B"/>
    <w:rsid w:val="00EB027C"/>
    <w:rsid w:val="00EB0296"/>
    <w:rsid w:val="00EB0860"/>
    <w:rsid w:val="00EB0EEF"/>
    <w:rsid w:val="00EB0FD2"/>
    <w:rsid w:val="00EB10AD"/>
    <w:rsid w:val="00EB10DE"/>
    <w:rsid w:val="00EB116D"/>
    <w:rsid w:val="00EB1202"/>
    <w:rsid w:val="00EB14CA"/>
    <w:rsid w:val="00EB1854"/>
    <w:rsid w:val="00EB1D74"/>
    <w:rsid w:val="00EB237F"/>
    <w:rsid w:val="00EB2444"/>
    <w:rsid w:val="00EB2986"/>
    <w:rsid w:val="00EB2D0A"/>
    <w:rsid w:val="00EB2D12"/>
    <w:rsid w:val="00EB2DB0"/>
    <w:rsid w:val="00EB2FFE"/>
    <w:rsid w:val="00EB30C5"/>
    <w:rsid w:val="00EB3251"/>
    <w:rsid w:val="00EB3447"/>
    <w:rsid w:val="00EB3448"/>
    <w:rsid w:val="00EB34B8"/>
    <w:rsid w:val="00EB34BC"/>
    <w:rsid w:val="00EB3711"/>
    <w:rsid w:val="00EB389D"/>
    <w:rsid w:val="00EB3A57"/>
    <w:rsid w:val="00EB3B5C"/>
    <w:rsid w:val="00EB3D7F"/>
    <w:rsid w:val="00EB4084"/>
    <w:rsid w:val="00EB414B"/>
    <w:rsid w:val="00EB4A8B"/>
    <w:rsid w:val="00EB4CA7"/>
    <w:rsid w:val="00EB4F77"/>
    <w:rsid w:val="00EB514B"/>
    <w:rsid w:val="00EB51E6"/>
    <w:rsid w:val="00EB5496"/>
    <w:rsid w:val="00EB5650"/>
    <w:rsid w:val="00EB5670"/>
    <w:rsid w:val="00EB5905"/>
    <w:rsid w:val="00EB5A1B"/>
    <w:rsid w:val="00EB5A4D"/>
    <w:rsid w:val="00EB5A91"/>
    <w:rsid w:val="00EB5CBB"/>
    <w:rsid w:val="00EB5DBA"/>
    <w:rsid w:val="00EB5F24"/>
    <w:rsid w:val="00EB613C"/>
    <w:rsid w:val="00EB62DC"/>
    <w:rsid w:val="00EB67BA"/>
    <w:rsid w:val="00EB6894"/>
    <w:rsid w:val="00EB690C"/>
    <w:rsid w:val="00EB6A18"/>
    <w:rsid w:val="00EB6CE1"/>
    <w:rsid w:val="00EB6E55"/>
    <w:rsid w:val="00EB6F0F"/>
    <w:rsid w:val="00EB72AD"/>
    <w:rsid w:val="00EB72C6"/>
    <w:rsid w:val="00EB72ED"/>
    <w:rsid w:val="00EB7445"/>
    <w:rsid w:val="00EB74A0"/>
    <w:rsid w:val="00EB750B"/>
    <w:rsid w:val="00EB75AB"/>
    <w:rsid w:val="00EB767C"/>
    <w:rsid w:val="00EB769E"/>
    <w:rsid w:val="00EB76F6"/>
    <w:rsid w:val="00EB78E3"/>
    <w:rsid w:val="00EB79DC"/>
    <w:rsid w:val="00EB7EA9"/>
    <w:rsid w:val="00EC013F"/>
    <w:rsid w:val="00EC0453"/>
    <w:rsid w:val="00EC0508"/>
    <w:rsid w:val="00EC0609"/>
    <w:rsid w:val="00EC0766"/>
    <w:rsid w:val="00EC0B45"/>
    <w:rsid w:val="00EC0BE0"/>
    <w:rsid w:val="00EC0BF9"/>
    <w:rsid w:val="00EC0D76"/>
    <w:rsid w:val="00EC0EF9"/>
    <w:rsid w:val="00EC1D46"/>
    <w:rsid w:val="00EC1FDE"/>
    <w:rsid w:val="00EC20AD"/>
    <w:rsid w:val="00EC2493"/>
    <w:rsid w:val="00EC261F"/>
    <w:rsid w:val="00EC2C15"/>
    <w:rsid w:val="00EC3040"/>
    <w:rsid w:val="00EC3401"/>
    <w:rsid w:val="00EC3405"/>
    <w:rsid w:val="00EC3817"/>
    <w:rsid w:val="00EC38D0"/>
    <w:rsid w:val="00EC38E1"/>
    <w:rsid w:val="00EC3B5F"/>
    <w:rsid w:val="00EC4031"/>
    <w:rsid w:val="00EC43CC"/>
    <w:rsid w:val="00EC4981"/>
    <w:rsid w:val="00EC4AC2"/>
    <w:rsid w:val="00EC4CA1"/>
    <w:rsid w:val="00EC4DEA"/>
    <w:rsid w:val="00EC552D"/>
    <w:rsid w:val="00EC55A2"/>
    <w:rsid w:val="00EC5856"/>
    <w:rsid w:val="00EC5D92"/>
    <w:rsid w:val="00EC61BE"/>
    <w:rsid w:val="00EC61F1"/>
    <w:rsid w:val="00EC6929"/>
    <w:rsid w:val="00EC6CE2"/>
    <w:rsid w:val="00EC6F4D"/>
    <w:rsid w:val="00EC7318"/>
    <w:rsid w:val="00EC7349"/>
    <w:rsid w:val="00EC734F"/>
    <w:rsid w:val="00EC7633"/>
    <w:rsid w:val="00EC785C"/>
    <w:rsid w:val="00ED0365"/>
    <w:rsid w:val="00ED0512"/>
    <w:rsid w:val="00ED06CC"/>
    <w:rsid w:val="00ED06E3"/>
    <w:rsid w:val="00ED0761"/>
    <w:rsid w:val="00ED0950"/>
    <w:rsid w:val="00ED0996"/>
    <w:rsid w:val="00ED0B0D"/>
    <w:rsid w:val="00ED0E52"/>
    <w:rsid w:val="00ED1226"/>
    <w:rsid w:val="00ED134D"/>
    <w:rsid w:val="00ED18CD"/>
    <w:rsid w:val="00ED192A"/>
    <w:rsid w:val="00ED1984"/>
    <w:rsid w:val="00ED1B53"/>
    <w:rsid w:val="00ED1E8D"/>
    <w:rsid w:val="00ED1EC9"/>
    <w:rsid w:val="00ED1FF5"/>
    <w:rsid w:val="00ED1FF8"/>
    <w:rsid w:val="00ED20C9"/>
    <w:rsid w:val="00ED22BE"/>
    <w:rsid w:val="00ED235E"/>
    <w:rsid w:val="00ED2629"/>
    <w:rsid w:val="00ED2B89"/>
    <w:rsid w:val="00ED2B96"/>
    <w:rsid w:val="00ED2D7A"/>
    <w:rsid w:val="00ED2E69"/>
    <w:rsid w:val="00ED2E71"/>
    <w:rsid w:val="00ED2FA5"/>
    <w:rsid w:val="00ED2FCA"/>
    <w:rsid w:val="00ED33ED"/>
    <w:rsid w:val="00ED38F0"/>
    <w:rsid w:val="00ED3927"/>
    <w:rsid w:val="00ED39CE"/>
    <w:rsid w:val="00ED3D6E"/>
    <w:rsid w:val="00ED3D74"/>
    <w:rsid w:val="00ED3DE8"/>
    <w:rsid w:val="00ED3E1D"/>
    <w:rsid w:val="00ED4227"/>
    <w:rsid w:val="00ED4250"/>
    <w:rsid w:val="00ED4444"/>
    <w:rsid w:val="00ED456D"/>
    <w:rsid w:val="00ED45D4"/>
    <w:rsid w:val="00ED467C"/>
    <w:rsid w:val="00ED4761"/>
    <w:rsid w:val="00ED4924"/>
    <w:rsid w:val="00ED4AAD"/>
    <w:rsid w:val="00ED4B48"/>
    <w:rsid w:val="00ED5192"/>
    <w:rsid w:val="00ED5412"/>
    <w:rsid w:val="00ED54FB"/>
    <w:rsid w:val="00ED5578"/>
    <w:rsid w:val="00ED56B7"/>
    <w:rsid w:val="00ED57F9"/>
    <w:rsid w:val="00ED58BB"/>
    <w:rsid w:val="00ED6073"/>
    <w:rsid w:val="00ED6379"/>
    <w:rsid w:val="00ED6554"/>
    <w:rsid w:val="00ED6599"/>
    <w:rsid w:val="00ED676D"/>
    <w:rsid w:val="00ED68B9"/>
    <w:rsid w:val="00ED6B7A"/>
    <w:rsid w:val="00ED6BE5"/>
    <w:rsid w:val="00ED6E49"/>
    <w:rsid w:val="00ED6EA1"/>
    <w:rsid w:val="00ED72BC"/>
    <w:rsid w:val="00ED73BB"/>
    <w:rsid w:val="00ED754A"/>
    <w:rsid w:val="00ED7D26"/>
    <w:rsid w:val="00ED7F48"/>
    <w:rsid w:val="00ED7F69"/>
    <w:rsid w:val="00ED7FF2"/>
    <w:rsid w:val="00EE0192"/>
    <w:rsid w:val="00EE040B"/>
    <w:rsid w:val="00EE0879"/>
    <w:rsid w:val="00EE08FA"/>
    <w:rsid w:val="00EE0F28"/>
    <w:rsid w:val="00EE1018"/>
    <w:rsid w:val="00EE1040"/>
    <w:rsid w:val="00EE111A"/>
    <w:rsid w:val="00EE115D"/>
    <w:rsid w:val="00EE1162"/>
    <w:rsid w:val="00EE15C7"/>
    <w:rsid w:val="00EE16D6"/>
    <w:rsid w:val="00EE1709"/>
    <w:rsid w:val="00EE188E"/>
    <w:rsid w:val="00EE19B2"/>
    <w:rsid w:val="00EE1D89"/>
    <w:rsid w:val="00EE1D99"/>
    <w:rsid w:val="00EE2017"/>
    <w:rsid w:val="00EE225B"/>
    <w:rsid w:val="00EE2638"/>
    <w:rsid w:val="00EE2905"/>
    <w:rsid w:val="00EE2B36"/>
    <w:rsid w:val="00EE2BA5"/>
    <w:rsid w:val="00EE2DC5"/>
    <w:rsid w:val="00EE366C"/>
    <w:rsid w:val="00EE377A"/>
    <w:rsid w:val="00EE3909"/>
    <w:rsid w:val="00EE3C9F"/>
    <w:rsid w:val="00EE3EDD"/>
    <w:rsid w:val="00EE44D4"/>
    <w:rsid w:val="00EE455F"/>
    <w:rsid w:val="00EE45C8"/>
    <w:rsid w:val="00EE4935"/>
    <w:rsid w:val="00EE4EE5"/>
    <w:rsid w:val="00EE4FB4"/>
    <w:rsid w:val="00EE5025"/>
    <w:rsid w:val="00EE5283"/>
    <w:rsid w:val="00EE53BA"/>
    <w:rsid w:val="00EE5636"/>
    <w:rsid w:val="00EE5765"/>
    <w:rsid w:val="00EE577A"/>
    <w:rsid w:val="00EE58F5"/>
    <w:rsid w:val="00EE59FC"/>
    <w:rsid w:val="00EE5D39"/>
    <w:rsid w:val="00EE5D3C"/>
    <w:rsid w:val="00EE5E90"/>
    <w:rsid w:val="00EE6483"/>
    <w:rsid w:val="00EE65C1"/>
    <w:rsid w:val="00EE65DA"/>
    <w:rsid w:val="00EE691F"/>
    <w:rsid w:val="00EE6A30"/>
    <w:rsid w:val="00EE6AB5"/>
    <w:rsid w:val="00EE6B53"/>
    <w:rsid w:val="00EE6CF3"/>
    <w:rsid w:val="00EE6E0E"/>
    <w:rsid w:val="00EE6FBD"/>
    <w:rsid w:val="00EE7422"/>
    <w:rsid w:val="00EE7464"/>
    <w:rsid w:val="00EE74B4"/>
    <w:rsid w:val="00EE7835"/>
    <w:rsid w:val="00EE79FB"/>
    <w:rsid w:val="00EE7ACE"/>
    <w:rsid w:val="00EF0101"/>
    <w:rsid w:val="00EF02BE"/>
    <w:rsid w:val="00EF0527"/>
    <w:rsid w:val="00EF069E"/>
    <w:rsid w:val="00EF0715"/>
    <w:rsid w:val="00EF07BB"/>
    <w:rsid w:val="00EF0911"/>
    <w:rsid w:val="00EF0993"/>
    <w:rsid w:val="00EF0B8A"/>
    <w:rsid w:val="00EF0BC8"/>
    <w:rsid w:val="00EF0C65"/>
    <w:rsid w:val="00EF0EB7"/>
    <w:rsid w:val="00EF10A0"/>
    <w:rsid w:val="00EF1159"/>
    <w:rsid w:val="00EF12C1"/>
    <w:rsid w:val="00EF138E"/>
    <w:rsid w:val="00EF13B4"/>
    <w:rsid w:val="00EF1473"/>
    <w:rsid w:val="00EF17E3"/>
    <w:rsid w:val="00EF19E0"/>
    <w:rsid w:val="00EF1A97"/>
    <w:rsid w:val="00EF1BF9"/>
    <w:rsid w:val="00EF1E63"/>
    <w:rsid w:val="00EF1E7C"/>
    <w:rsid w:val="00EF2074"/>
    <w:rsid w:val="00EF2138"/>
    <w:rsid w:val="00EF23D8"/>
    <w:rsid w:val="00EF2AF5"/>
    <w:rsid w:val="00EF2E23"/>
    <w:rsid w:val="00EF2F1E"/>
    <w:rsid w:val="00EF357A"/>
    <w:rsid w:val="00EF3669"/>
    <w:rsid w:val="00EF382C"/>
    <w:rsid w:val="00EF3AF6"/>
    <w:rsid w:val="00EF3B2F"/>
    <w:rsid w:val="00EF3D6E"/>
    <w:rsid w:val="00EF3E51"/>
    <w:rsid w:val="00EF3F9A"/>
    <w:rsid w:val="00EF4005"/>
    <w:rsid w:val="00EF41A8"/>
    <w:rsid w:val="00EF4262"/>
    <w:rsid w:val="00EF499D"/>
    <w:rsid w:val="00EF4AB5"/>
    <w:rsid w:val="00EF4DC5"/>
    <w:rsid w:val="00EF4FC4"/>
    <w:rsid w:val="00EF514F"/>
    <w:rsid w:val="00EF52C7"/>
    <w:rsid w:val="00EF5849"/>
    <w:rsid w:val="00EF5970"/>
    <w:rsid w:val="00EF5B57"/>
    <w:rsid w:val="00EF5CDE"/>
    <w:rsid w:val="00EF5D1E"/>
    <w:rsid w:val="00EF5DD5"/>
    <w:rsid w:val="00EF6144"/>
    <w:rsid w:val="00EF62B1"/>
    <w:rsid w:val="00EF63C3"/>
    <w:rsid w:val="00EF6621"/>
    <w:rsid w:val="00EF668E"/>
    <w:rsid w:val="00EF67B9"/>
    <w:rsid w:val="00EF6A6D"/>
    <w:rsid w:val="00EF71AA"/>
    <w:rsid w:val="00EF71D6"/>
    <w:rsid w:val="00EF73F3"/>
    <w:rsid w:val="00EF752C"/>
    <w:rsid w:val="00EF761F"/>
    <w:rsid w:val="00EF785F"/>
    <w:rsid w:val="00EF7CCE"/>
    <w:rsid w:val="00EF7E90"/>
    <w:rsid w:val="00F003D9"/>
    <w:rsid w:val="00F0062C"/>
    <w:rsid w:val="00F008B8"/>
    <w:rsid w:val="00F00EE2"/>
    <w:rsid w:val="00F0104F"/>
    <w:rsid w:val="00F010A3"/>
    <w:rsid w:val="00F01140"/>
    <w:rsid w:val="00F012BD"/>
    <w:rsid w:val="00F01647"/>
    <w:rsid w:val="00F01842"/>
    <w:rsid w:val="00F018CC"/>
    <w:rsid w:val="00F01A4C"/>
    <w:rsid w:val="00F01EBF"/>
    <w:rsid w:val="00F0229A"/>
    <w:rsid w:val="00F02322"/>
    <w:rsid w:val="00F02479"/>
    <w:rsid w:val="00F026DB"/>
    <w:rsid w:val="00F02724"/>
    <w:rsid w:val="00F02A69"/>
    <w:rsid w:val="00F02D8A"/>
    <w:rsid w:val="00F02E09"/>
    <w:rsid w:val="00F031F9"/>
    <w:rsid w:val="00F0349D"/>
    <w:rsid w:val="00F03535"/>
    <w:rsid w:val="00F03AA5"/>
    <w:rsid w:val="00F03AD4"/>
    <w:rsid w:val="00F03CBD"/>
    <w:rsid w:val="00F03E61"/>
    <w:rsid w:val="00F03E78"/>
    <w:rsid w:val="00F03F0B"/>
    <w:rsid w:val="00F03FF9"/>
    <w:rsid w:val="00F04022"/>
    <w:rsid w:val="00F041E9"/>
    <w:rsid w:val="00F0426D"/>
    <w:rsid w:val="00F043FB"/>
    <w:rsid w:val="00F04562"/>
    <w:rsid w:val="00F04714"/>
    <w:rsid w:val="00F04987"/>
    <w:rsid w:val="00F04B30"/>
    <w:rsid w:val="00F04E69"/>
    <w:rsid w:val="00F05030"/>
    <w:rsid w:val="00F0506A"/>
    <w:rsid w:val="00F052BE"/>
    <w:rsid w:val="00F056EF"/>
    <w:rsid w:val="00F056FC"/>
    <w:rsid w:val="00F05711"/>
    <w:rsid w:val="00F0594C"/>
    <w:rsid w:val="00F05BFD"/>
    <w:rsid w:val="00F05C5A"/>
    <w:rsid w:val="00F05FDC"/>
    <w:rsid w:val="00F061B7"/>
    <w:rsid w:val="00F063A7"/>
    <w:rsid w:val="00F06652"/>
    <w:rsid w:val="00F066BB"/>
    <w:rsid w:val="00F066E4"/>
    <w:rsid w:val="00F06C8E"/>
    <w:rsid w:val="00F06D7E"/>
    <w:rsid w:val="00F072FB"/>
    <w:rsid w:val="00F07521"/>
    <w:rsid w:val="00F0752C"/>
    <w:rsid w:val="00F07539"/>
    <w:rsid w:val="00F0757B"/>
    <w:rsid w:val="00F10128"/>
    <w:rsid w:val="00F102A7"/>
    <w:rsid w:val="00F104C3"/>
    <w:rsid w:val="00F104E9"/>
    <w:rsid w:val="00F1071C"/>
    <w:rsid w:val="00F10976"/>
    <w:rsid w:val="00F10A24"/>
    <w:rsid w:val="00F10A50"/>
    <w:rsid w:val="00F10A97"/>
    <w:rsid w:val="00F10AAD"/>
    <w:rsid w:val="00F10C1A"/>
    <w:rsid w:val="00F10CAA"/>
    <w:rsid w:val="00F11196"/>
    <w:rsid w:val="00F112CC"/>
    <w:rsid w:val="00F1138B"/>
    <w:rsid w:val="00F113A7"/>
    <w:rsid w:val="00F113F3"/>
    <w:rsid w:val="00F11516"/>
    <w:rsid w:val="00F1154D"/>
    <w:rsid w:val="00F11687"/>
    <w:rsid w:val="00F1174F"/>
    <w:rsid w:val="00F117DB"/>
    <w:rsid w:val="00F11C18"/>
    <w:rsid w:val="00F11D5B"/>
    <w:rsid w:val="00F11DF1"/>
    <w:rsid w:val="00F11F5F"/>
    <w:rsid w:val="00F11F66"/>
    <w:rsid w:val="00F120AC"/>
    <w:rsid w:val="00F12204"/>
    <w:rsid w:val="00F125A5"/>
    <w:rsid w:val="00F125F4"/>
    <w:rsid w:val="00F12B05"/>
    <w:rsid w:val="00F12B75"/>
    <w:rsid w:val="00F12DCA"/>
    <w:rsid w:val="00F1317E"/>
    <w:rsid w:val="00F13267"/>
    <w:rsid w:val="00F13375"/>
    <w:rsid w:val="00F13636"/>
    <w:rsid w:val="00F13838"/>
    <w:rsid w:val="00F13DEF"/>
    <w:rsid w:val="00F13E2B"/>
    <w:rsid w:val="00F14003"/>
    <w:rsid w:val="00F1410F"/>
    <w:rsid w:val="00F141E0"/>
    <w:rsid w:val="00F142D1"/>
    <w:rsid w:val="00F142D2"/>
    <w:rsid w:val="00F143EB"/>
    <w:rsid w:val="00F145B3"/>
    <w:rsid w:val="00F14810"/>
    <w:rsid w:val="00F14962"/>
    <w:rsid w:val="00F14AB5"/>
    <w:rsid w:val="00F14E79"/>
    <w:rsid w:val="00F14E8D"/>
    <w:rsid w:val="00F14E9E"/>
    <w:rsid w:val="00F151F7"/>
    <w:rsid w:val="00F15573"/>
    <w:rsid w:val="00F15644"/>
    <w:rsid w:val="00F158D6"/>
    <w:rsid w:val="00F1596E"/>
    <w:rsid w:val="00F15F07"/>
    <w:rsid w:val="00F1602B"/>
    <w:rsid w:val="00F1644D"/>
    <w:rsid w:val="00F166DE"/>
    <w:rsid w:val="00F1688E"/>
    <w:rsid w:val="00F16969"/>
    <w:rsid w:val="00F16A22"/>
    <w:rsid w:val="00F16B7B"/>
    <w:rsid w:val="00F17243"/>
    <w:rsid w:val="00F174D8"/>
    <w:rsid w:val="00F175C1"/>
    <w:rsid w:val="00F17648"/>
    <w:rsid w:val="00F179D1"/>
    <w:rsid w:val="00F17CDC"/>
    <w:rsid w:val="00F17D5D"/>
    <w:rsid w:val="00F17DCF"/>
    <w:rsid w:val="00F203D6"/>
    <w:rsid w:val="00F20478"/>
    <w:rsid w:val="00F204BA"/>
    <w:rsid w:val="00F2070B"/>
    <w:rsid w:val="00F207B0"/>
    <w:rsid w:val="00F20E51"/>
    <w:rsid w:val="00F20ED1"/>
    <w:rsid w:val="00F21450"/>
    <w:rsid w:val="00F21643"/>
    <w:rsid w:val="00F21A5E"/>
    <w:rsid w:val="00F21BE6"/>
    <w:rsid w:val="00F21E2B"/>
    <w:rsid w:val="00F21F45"/>
    <w:rsid w:val="00F21F84"/>
    <w:rsid w:val="00F21FE4"/>
    <w:rsid w:val="00F22026"/>
    <w:rsid w:val="00F220F9"/>
    <w:rsid w:val="00F221EE"/>
    <w:rsid w:val="00F2253F"/>
    <w:rsid w:val="00F22589"/>
    <w:rsid w:val="00F225FA"/>
    <w:rsid w:val="00F22C07"/>
    <w:rsid w:val="00F22D10"/>
    <w:rsid w:val="00F22D20"/>
    <w:rsid w:val="00F22DC0"/>
    <w:rsid w:val="00F22E7E"/>
    <w:rsid w:val="00F2315B"/>
    <w:rsid w:val="00F23254"/>
    <w:rsid w:val="00F233D3"/>
    <w:rsid w:val="00F23639"/>
    <w:rsid w:val="00F23694"/>
    <w:rsid w:val="00F237E2"/>
    <w:rsid w:val="00F23B06"/>
    <w:rsid w:val="00F23C87"/>
    <w:rsid w:val="00F23D62"/>
    <w:rsid w:val="00F249AC"/>
    <w:rsid w:val="00F24A82"/>
    <w:rsid w:val="00F24C74"/>
    <w:rsid w:val="00F24CAE"/>
    <w:rsid w:val="00F24DA5"/>
    <w:rsid w:val="00F24DB1"/>
    <w:rsid w:val="00F24F37"/>
    <w:rsid w:val="00F24F4B"/>
    <w:rsid w:val="00F24F72"/>
    <w:rsid w:val="00F2536E"/>
    <w:rsid w:val="00F25440"/>
    <w:rsid w:val="00F25540"/>
    <w:rsid w:val="00F2566C"/>
    <w:rsid w:val="00F258C4"/>
    <w:rsid w:val="00F25E3E"/>
    <w:rsid w:val="00F25E4C"/>
    <w:rsid w:val="00F25EB7"/>
    <w:rsid w:val="00F25ECF"/>
    <w:rsid w:val="00F260FE"/>
    <w:rsid w:val="00F26194"/>
    <w:rsid w:val="00F261CA"/>
    <w:rsid w:val="00F264E8"/>
    <w:rsid w:val="00F2671D"/>
    <w:rsid w:val="00F26B0F"/>
    <w:rsid w:val="00F26BFA"/>
    <w:rsid w:val="00F26F2D"/>
    <w:rsid w:val="00F272A2"/>
    <w:rsid w:val="00F273CE"/>
    <w:rsid w:val="00F2741A"/>
    <w:rsid w:val="00F2794D"/>
    <w:rsid w:val="00F27B65"/>
    <w:rsid w:val="00F27D10"/>
    <w:rsid w:val="00F27E43"/>
    <w:rsid w:val="00F27E97"/>
    <w:rsid w:val="00F27FBE"/>
    <w:rsid w:val="00F30096"/>
    <w:rsid w:val="00F302DF"/>
    <w:rsid w:val="00F306AE"/>
    <w:rsid w:val="00F3079C"/>
    <w:rsid w:val="00F309A1"/>
    <w:rsid w:val="00F30A4E"/>
    <w:rsid w:val="00F30AE0"/>
    <w:rsid w:val="00F30B9C"/>
    <w:rsid w:val="00F30D6F"/>
    <w:rsid w:val="00F31530"/>
    <w:rsid w:val="00F317B1"/>
    <w:rsid w:val="00F31A34"/>
    <w:rsid w:val="00F31BA3"/>
    <w:rsid w:val="00F31C7B"/>
    <w:rsid w:val="00F31DD0"/>
    <w:rsid w:val="00F32417"/>
    <w:rsid w:val="00F326FD"/>
    <w:rsid w:val="00F3278A"/>
    <w:rsid w:val="00F3289D"/>
    <w:rsid w:val="00F32ACD"/>
    <w:rsid w:val="00F32BB0"/>
    <w:rsid w:val="00F32D77"/>
    <w:rsid w:val="00F32D9F"/>
    <w:rsid w:val="00F32EC5"/>
    <w:rsid w:val="00F33007"/>
    <w:rsid w:val="00F3309C"/>
    <w:rsid w:val="00F330BC"/>
    <w:rsid w:val="00F332AA"/>
    <w:rsid w:val="00F33380"/>
    <w:rsid w:val="00F33701"/>
    <w:rsid w:val="00F339E0"/>
    <w:rsid w:val="00F33B62"/>
    <w:rsid w:val="00F33CFF"/>
    <w:rsid w:val="00F33F57"/>
    <w:rsid w:val="00F34126"/>
    <w:rsid w:val="00F3446B"/>
    <w:rsid w:val="00F34926"/>
    <w:rsid w:val="00F34F42"/>
    <w:rsid w:val="00F3512A"/>
    <w:rsid w:val="00F3549B"/>
    <w:rsid w:val="00F35685"/>
    <w:rsid w:val="00F3589F"/>
    <w:rsid w:val="00F359DB"/>
    <w:rsid w:val="00F35DF3"/>
    <w:rsid w:val="00F3604D"/>
    <w:rsid w:val="00F36272"/>
    <w:rsid w:val="00F36274"/>
    <w:rsid w:val="00F36DF6"/>
    <w:rsid w:val="00F37554"/>
    <w:rsid w:val="00F3759E"/>
    <w:rsid w:val="00F37623"/>
    <w:rsid w:val="00F37657"/>
    <w:rsid w:val="00F37A88"/>
    <w:rsid w:val="00F37CBD"/>
    <w:rsid w:val="00F37E17"/>
    <w:rsid w:val="00F4006F"/>
    <w:rsid w:val="00F40117"/>
    <w:rsid w:val="00F401CF"/>
    <w:rsid w:val="00F40298"/>
    <w:rsid w:val="00F4086C"/>
    <w:rsid w:val="00F40CAD"/>
    <w:rsid w:val="00F415A8"/>
    <w:rsid w:val="00F41698"/>
    <w:rsid w:val="00F416E9"/>
    <w:rsid w:val="00F41A28"/>
    <w:rsid w:val="00F41ACC"/>
    <w:rsid w:val="00F41D28"/>
    <w:rsid w:val="00F41E22"/>
    <w:rsid w:val="00F41FF2"/>
    <w:rsid w:val="00F42011"/>
    <w:rsid w:val="00F42081"/>
    <w:rsid w:val="00F42178"/>
    <w:rsid w:val="00F425DD"/>
    <w:rsid w:val="00F42B04"/>
    <w:rsid w:val="00F42BE2"/>
    <w:rsid w:val="00F42DD4"/>
    <w:rsid w:val="00F42F8E"/>
    <w:rsid w:val="00F431EC"/>
    <w:rsid w:val="00F43265"/>
    <w:rsid w:val="00F433B2"/>
    <w:rsid w:val="00F4399C"/>
    <w:rsid w:val="00F43BB0"/>
    <w:rsid w:val="00F43CA8"/>
    <w:rsid w:val="00F43E98"/>
    <w:rsid w:val="00F43F45"/>
    <w:rsid w:val="00F4403D"/>
    <w:rsid w:val="00F44068"/>
    <w:rsid w:val="00F4413B"/>
    <w:rsid w:val="00F4434D"/>
    <w:rsid w:val="00F44681"/>
    <w:rsid w:val="00F44920"/>
    <w:rsid w:val="00F44B9A"/>
    <w:rsid w:val="00F44CE1"/>
    <w:rsid w:val="00F45417"/>
    <w:rsid w:val="00F4554A"/>
    <w:rsid w:val="00F4574E"/>
    <w:rsid w:val="00F45A76"/>
    <w:rsid w:val="00F45F84"/>
    <w:rsid w:val="00F45F8C"/>
    <w:rsid w:val="00F46040"/>
    <w:rsid w:val="00F463F3"/>
    <w:rsid w:val="00F464AA"/>
    <w:rsid w:val="00F46627"/>
    <w:rsid w:val="00F4669C"/>
    <w:rsid w:val="00F46827"/>
    <w:rsid w:val="00F468BD"/>
    <w:rsid w:val="00F46D15"/>
    <w:rsid w:val="00F46F69"/>
    <w:rsid w:val="00F46FAA"/>
    <w:rsid w:val="00F4706E"/>
    <w:rsid w:val="00F47305"/>
    <w:rsid w:val="00F4749E"/>
    <w:rsid w:val="00F476D0"/>
    <w:rsid w:val="00F47981"/>
    <w:rsid w:val="00F47C24"/>
    <w:rsid w:val="00F5081B"/>
    <w:rsid w:val="00F50885"/>
    <w:rsid w:val="00F50B64"/>
    <w:rsid w:val="00F50B65"/>
    <w:rsid w:val="00F510AD"/>
    <w:rsid w:val="00F51597"/>
    <w:rsid w:val="00F51675"/>
    <w:rsid w:val="00F51757"/>
    <w:rsid w:val="00F51770"/>
    <w:rsid w:val="00F51886"/>
    <w:rsid w:val="00F51AA4"/>
    <w:rsid w:val="00F51B33"/>
    <w:rsid w:val="00F51E66"/>
    <w:rsid w:val="00F51EDA"/>
    <w:rsid w:val="00F51F77"/>
    <w:rsid w:val="00F52084"/>
    <w:rsid w:val="00F522F9"/>
    <w:rsid w:val="00F524AC"/>
    <w:rsid w:val="00F52535"/>
    <w:rsid w:val="00F526B2"/>
    <w:rsid w:val="00F52807"/>
    <w:rsid w:val="00F52815"/>
    <w:rsid w:val="00F52904"/>
    <w:rsid w:val="00F52934"/>
    <w:rsid w:val="00F52AFE"/>
    <w:rsid w:val="00F52DEF"/>
    <w:rsid w:val="00F53077"/>
    <w:rsid w:val="00F5320F"/>
    <w:rsid w:val="00F533C9"/>
    <w:rsid w:val="00F53420"/>
    <w:rsid w:val="00F5351C"/>
    <w:rsid w:val="00F53532"/>
    <w:rsid w:val="00F53655"/>
    <w:rsid w:val="00F538AB"/>
    <w:rsid w:val="00F53C71"/>
    <w:rsid w:val="00F53DF4"/>
    <w:rsid w:val="00F53F81"/>
    <w:rsid w:val="00F54262"/>
    <w:rsid w:val="00F5442A"/>
    <w:rsid w:val="00F547B0"/>
    <w:rsid w:val="00F548C3"/>
    <w:rsid w:val="00F54F96"/>
    <w:rsid w:val="00F550F8"/>
    <w:rsid w:val="00F5532D"/>
    <w:rsid w:val="00F55638"/>
    <w:rsid w:val="00F55670"/>
    <w:rsid w:val="00F556A5"/>
    <w:rsid w:val="00F55716"/>
    <w:rsid w:val="00F55B20"/>
    <w:rsid w:val="00F55BBC"/>
    <w:rsid w:val="00F55BD7"/>
    <w:rsid w:val="00F55CB2"/>
    <w:rsid w:val="00F55F41"/>
    <w:rsid w:val="00F56070"/>
    <w:rsid w:val="00F5607E"/>
    <w:rsid w:val="00F566D8"/>
    <w:rsid w:val="00F56769"/>
    <w:rsid w:val="00F571C9"/>
    <w:rsid w:val="00F572A1"/>
    <w:rsid w:val="00F575C2"/>
    <w:rsid w:val="00F578CF"/>
    <w:rsid w:val="00F579FC"/>
    <w:rsid w:val="00F57A11"/>
    <w:rsid w:val="00F57C43"/>
    <w:rsid w:val="00F57C5A"/>
    <w:rsid w:val="00F57EE4"/>
    <w:rsid w:val="00F57F8D"/>
    <w:rsid w:val="00F60240"/>
    <w:rsid w:val="00F603D9"/>
    <w:rsid w:val="00F60562"/>
    <w:rsid w:val="00F6068B"/>
    <w:rsid w:val="00F60CCA"/>
    <w:rsid w:val="00F60D8F"/>
    <w:rsid w:val="00F610E1"/>
    <w:rsid w:val="00F611D4"/>
    <w:rsid w:val="00F6146D"/>
    <w:rsid w:val="00F617F8"/>
    <w:rsid w:val="00F61935"/>
    <w:rsid w:val="00F61987"/>
    <w:rsid w:val="00F61A99"/>
    <w:rsid w:val="00F61E49"/>
    <w:rsid w:val="00F61F44"/>
    <w:rsid w:val="00F620EF"/>
    <w:rsid w:val="00F6216D"/>
    <w:rsid w:val="00F621DC"/>
    <w:rsid w:val="00F6246E"/>
    <w:rsid w:val="00F626AD"/>
    <w:rsid w:val="00F629C7"/>
    <w:rsid w:val="00F62B3B"/>
    <w:rsid w:val="00F62E9C"/>
    <w:rsid w:val="00F63111"/>
    <w:rsid w:val="00F638D6"/>
    <w:rsid w:val="00F63906"/>
    <w:rsid w:val="00F6395C"/>
    <w:rsid w:val="00F6397A"/>
    <w:rsid w:val="00F63C40"/>
    <w:rsid w:val="00F63D10"/>
    <w:rsid w:val="00F63F6C"/>
    <w:rsid w:val="00F64267"/>
    <w:rsid w:val="00F64393"/>
    <w:rsid w:val="00F643F2"/>
    <w:rsid w:val="00F64426"/>
    <w:rsid w:val="00F64925"/>
    <w:rsid w:val="00F64B44"/>
    <w:rsid w:val="00F64B54"/>
    <w:rsid w:val="00F64D14"/>
    <w:rsid w:val="00F64F3B"/>
    <w:rsid w:val="00F650C1"/>
    <w:rsid w:val="00F650CB"/>
    <w:rsid w:val="00F652FD"/>
    <w:rsid w:val="00F654B9"/>
    <w:rsid w:val="00F655BA"/>
    <w:rsid w:val="00F655BE"/>
    <w:rsid w:val="00F65827"/>
    <w:rsid w:val="00F6595F"/>
    <w:rsid w:val="00F65989"/>
    <w:rsid w:val="00F65A62"/>
    <w:rsid w:val="00F65B11"/>
    <w:rsid w:val="00F65C37"/>
    <w:rsid w:val="00F65CEE"/>
    <w:rsid w:val="00F65F8A"/>
    <w:rsid w:val="00F66054"/>
    <w:rsid w:val="00F661DA"/>
    <w:rsid w:val="00F661FA"/>
    <w:rsid w:val="00F66307"/>
    <w:rsid w:val="00F66712"/>
    <w:rsid w:val="00F66755"/>
    <w:rsid w:val="00F66866"/>
    <w:rsid w:val="00F66A45"/>
    <w:rsid w:val="00F66B11"/>
    <w:rsid w:val="00F66E20"/>
    <w:rsid w:val="00F67393"/>
    <w:rsid w:val="00F67B52"/>
    <w:rsid w:val="00F67BBB"/>
    <w:rsid w:val="00F67C2D"/>
    <w:rsid w:val="00F67E57"/>
    <w:rsid w:val="00F67EB3"/>
    <w:rsid w:val="00F700F7"/>
    <w:rsid w:val="00F70159"/>
    <w:rsid w:val="00F7017F"/>
    <w:rsid w:val="00F7067A"/>
    <w:rsid w:val="00F706D3"/>
    <w:rsid w:val="00F7085B"/>
    <w:rsid w:val="00F7089F"/>
    <w:rsid w:val="00F708E9"/>
    <w:rsid w:val="00F7093C"/>
    <w:rsid w:val="00F709C4"/>
    <w:rsid w:val="00F709C9"/>
    <w:rsid w:val="00F70A34"/>
    <w:rsid w:val="00F710DF"/>
    <w:rsid w:val="00F715FF"/>
    <w:rsid w:val="00F7169A"/>
    <w:rsid w:val="00F7187D"/>
    <w:rsid w:val="00F71889"/>
    <w:rsid w:val="00F71A24"/>
    <w:rsid w:val="00F71E48"/>
    <w:rsid w:val="00F71E6C"/>
    <w:rsid w:val="00F71F3D"/>
    <w:rsid w:val="00F71F7A"/>
    <w:rsid w:val="00F71FEF"/>
    <w:rsid w:val="00F72A2F"/>
    <w:rsid w:val="00F72A77"/>
    <w:rsid w:val="00F72EC3"/>
    <w:rsid w:val="00F73261"/>
    <w:rsid w:val="00F734EC"/>
    <w:rsid w:val="00F735CD"/>
    <w:rsid w:val="00F73736"/>
    <w:rsid w:val="00F7382C"/>
    <w:rsid w:val="00F73A4C"/>
    <w:rsid w:val="00F7454D"/>
    <w:rsid w:val="00F745E2"/>
    <w:rsid w:val="00F7461D"/>
    <w:rsid w:val="00F748E2"/>
    <w:rsid w:val="00F74A50"/>
    <w:rsid w:val="00F74AC0"/>
    <w:rsid w:val="00F74F39"/>
    <w:rsid w:val="00F750B2"/>
    <w:rsid w:val="00F75886"/>
    <w:rsid w:val="00F7591A"/>
    <w:rsid w:val="00F75A2C"/>
    <w:rsid w:val="00F75B5C"/>
    <w:rsid w:val="00F75BAC"/>
    <w:rsid w:val="00F75D1C"/>
    <w:rsid w:val="00F761B9"/>
    <w:rsid w:val="00F76202"/>
    <w:rsid w:val="00F76222"/>
    <w:rsid w:val="00F7638A"/>
    <w:rsid w:val="00F7638D"/>
    <w:rsid w:val="00F764E4"/>
    <w:rsid w:val="00F766AE"/>
    <w:rsid w:val="00F76887"/>
    <w:rsid w:val="00F768E7"/>
    <w:rsid w:val="00F76A38"/>
    <w:rsid w:val="00F76D2E"/>
    <w:rsid w:val="00F76E3E"/>
    <w:rsid w:val="00F76E49"/>
    <w:rsid w:val="00F76F19"/>
    <w:rsid w:val="00F76F8D"/>
    <w:rsid w:val="00F77135"/>
    <w:rsid w:val="00F77236"/>
    <w:rsid w:val="00F7738E"/>
    <w:rsid w:val="00F773FF"/>
    <w:rsid w:val="00F7750E"/>
    <w:rsid w:val="00F7760D"/>
    <w:rsid w:val="00F77936"/>
    <w:rsid w:val="00F77CE9"/>
    <w:rsid w:val="00F77D0E"/>
    <w:rsid w:val="00F8015C"/>
    <w:rsid w:val="00F80673"/>
    <w:rsid w:val="00F80951"/>
    <w:rsid w:val="00F8097E"/>
    <w:rsid w:val="00F80D5C"/>
    <w:rsid w:val="00F80D8F"/>
    <w:rsid w:val="00F80E5A"/>
    <w:rsid w:val="00F80F20"/>
    <w:rsid w:val="00F80FCD"/>
    <w:rsid w:val="00F81112"/>
    <w:rsid w:val="00F81114"/>
    <w:rsid w:val="00F81247"/>
    <w:rsid w:val="00F8139A"/>
    <w:rsid w:val="00F8176C"/>
    <w:rsid w:val="00F819BE"/>
    <w:rsid w:val="00F81A47"/>
    <w:rsid w:val="00F81E85"/>
    <w:rsid w:val="00F82037"/>
    <w:rsid w:val="00F82048"/>
    <w:rsid w:val="00F820AA"/>
    <w:rsid w:val="00F822EA"/>
    <w:rsid w:val="00F823A0"/>
    <w:rsid w:val="00F824A4"/>
    <w:rsid w:val="00F82801"/>
    <w:rsid w:val="00F82BA5"/>
    <w:rsid w:val="00F82D15"/>
    <w:rsid w:val="00F82E4E"/>
    <w:rsid w:val="00F82FB7"/>
    <w:rsid w:val="00F83321"/>
    <w:rsid w:val="00F83347"/>
    <w:rsid w:val="00F8334B"/>
    <w:rsid w:val="00F83420"/>
    <w:rsid w:val="00F83758"/>
    <w:rsid w:val="00F83833"/>
    <w:rsid w:val="00F83C32"/>
    <w:rsid w:val="00F83C48"/>
    <w:rsid w:val="00F8401C"/>
    <w:rsid w:val="00F840C3"/>
    <w:rsid w:val="00F8423D"/>
    <w:rsid w:val="00F84553"/>
    <w:rsid w:val="00F847CD"/>
    <w:rsid w:val="00F848BE"/>
    <w:rsid w:val="00F84BC4"/>
    <w:rsid w:val="00F84C4C"/>
    <w:rsid w:val="00F84DBA"/>
    <w:rsid w:val="00F85430"/>
    <w:rsid w:val="00F85602"/>
    <w:rsid w:val="00F8592D"/>
    <w:rsid w:val="00F85994"/>
    <w:rsid w:val="00F85A4E"/>
    <w:rsid w:val="00F85AC2"/>
    <w:rsid w:val="00F85C03"/>
    <w:rsid w:val="00F85CCB"/>
    <w:rsid w:val="00F8607B"/>
    <w:rsid w:val="00F860A7"/>
    <w:rsid w:val="00F862E9"/>
    <w:rsid w:val="00F86435"/>
    <w:rsid w:val="00F8666C"/>
    <w:rsid w:val="00F868C8"/>
    <w:rsid w:val="00F86900"/>
    <w:rsid w:val="00F86A04"/>
    <w:rsid w:val="00F86A57"/>
    <w:rsid w:val="00F86C22"/>
    <w:rsid w:val="00F86F18"/>
    <w:rsid w:val="00F87079"/>
    <w:rsid w:val="00F87313"/>
    <w:rsid w:val="00F87432"/>
    <w:rsid w:val="00F876A2"/>
    <w:rsid w:val="00F87778"/>
    <w:rsid w:val="00F87886"/>
    <w:rsid w:val="00F87A5E"/>
    <w:rsid w:val="00F87C24"/>
    <w:rsid w:val="00F87C37"/>
    <w:rsid w:val="00F87EDE"/>
    <w:rsid w:val="00F901AF"/>
    <w:rsid w:val="00F903D4"/>
    <w:rsid w:val="00F9059B"/>
    <w:rsid w:val="00F90762"/>
    <w:rsid w:val="00F907C2"/>
    <w:rsid w:val="00F90DAF"/>
    <w:rsid w:val="00F90DCB"/>
    <w:rsid w:val="00F90E42"/>
    <w:rsid w:val="00F90FB0"/>
    <w:rsid w:val="00F91913"/>
    <w:rsid w:val="00F91996"/>
    <w:rsid w:val="00F91ADF"/>
    <w:rsid w:val="00F91D5A"/>
    <w:rsid w:val="00F91F97"/>
    <w:rsid w:val="00F92048"/>
    <w:rsid w:val="00F9206D"/>
    <w:rsid w:val="00F92144"/>
    <w:rsid w:val="00F92185"/>
    <w:rsid w:val="00F92241"/>
    <w:rsid w:val="00F92358"/>
    <w:rsid w:val="00F92534"/>
    <w:rsid w:val="00F9260B"/>
    <w:rsid w:val="00F92801"/>
    <w:rsid w:val="00F92A01"/>
    <w:rsid w:val="00F92A6C"/>
    <w:rsid w:val="00F92AEB"/>
    <w:rsid w:val="00F92DDD"/>
    <w:rsid w:val="00F92ECE"/>
    <w:rsid w:val="00F933D8"/>
    <w:rsid w:val="00F93AE7"/>
    <w:rsid w:val="00F93AF0"/>
    <w:rsid w:val="00F93AF9"/>
    <w:rsid w:val="00F93CDC"/>
    <w:rsid w:val="00F94137"/>
    <w:rsid w:val="00F941A3"/>
    <w:rsid w:val="00F94347"/>
    <w:rsid w:val="00F9444B"/>
    <w:rsid w:val="00F94780"/>
    <w:rsid w:val="00F950A9"/>
    <w:rsid w:val="00F951C0"/>
    <w:rsid w:val="00F95789"/>
    <w:rsid w:val="00F95AB8"/>
    <w:rsid w:val="00F95B38"/>
    <w:rsid w:val="00F95BBD"/>
    <w:rsid w:val="00F95C15"/>
    <w:rsid w:val="00F95D1F"/>
    <w:rsid w:val="00F95D27"/>
    <w:rsid w:val="00F963C6"/>
    <w:rsid w:val="00F965C6"/>
    <w:rsid w:val="00F9672A"/>
    <w:rsid w:val="00F9696E"/>
    <w:rsid w:val="00F96CE1"/>
    <w:rsid w:val="00F96DB3"/>
    <w:rsid w:val="00F9709D"/>
    <w:rsid w:val="00F970BE"/>
    <w:rsid w:val="00F97345"/>
    <w:rsid w:val="00F973B7"/>
    <w:rsid w:val="00F973EC"/>
    <w:rsid w:val="00F975CD"/>
    <w:rsid w:val="00F975D3"/>
    <w:rsid w:val="00F97652"/>
    <w:rsid w:val="00F97763"/>
    <w:rsid w:val="00F97857"/>
    <w:rsid w:val="00F97C02"/>
    <w:rsid w:val="00F97C81"/>
    <w:rsid w:val="00F97D14"/>
    <w:rsid w:val="00F97E06"/>
    <w:rsid w:val="00FA0325"/>
    <w:rsid w:val="00FA0667"/>
    <w:rsid w:val="00FA08DC"/>
    <w:rsid w:val="00FA090F"/>
    <w:rsid w:val="00FA0A41"/>
    <w:rsid w:val="00FA0D45"/>
    <w:rsid w:val="00FA0D8A"/>
    <w:rsid w:val="00FA0DC7"/>
    <w:rsid w:val="00FA1023"/>
    <w:rsid w:val="00FA106D"/>
    <w:rsid w:val="00FA1504"/>
    <w:rsid w:val="00FA1573"/>
    <w:rsid w:val="00FA16FD"/>
    <w:rsid w:val="00FA1861"/>
    <w:rsid w:val="00FA1CDB"/>
    <w:rsid w:val="00FA1F9E"/>
    <w:rsid w:val="00FA2116"/>
    <w:rsid w:val="00FA22EA"/>
    <w:rsid w:val="00FA2490"/>
    <w:rsid w:val="00FA2590"/>
    <w:rsid w:val="00FA26FF"/>
    <w:rsid w:val="00FA2734"/>
    <w:rsid w:val="00FA27A5"/>
    <w:rsid w:val="00FA292D"/>
    <w:rsid w:val="00FA2BB7"/>
    <w:rsid w:val="00FA2C3E"/>
    <w:rsid w:val="00FA2D9B"/>
    <w:rsid w:val="00FA2F5A"/>
    <w:rsid w:val="00FA2FB4"/>
    <w:rsid w:val="00FA30E6"/>
    <w:rsid w:val="00FA3273"/>
    <w:rsid w:val="00FA32B2"/>
    <w:rsid w:val="00FA35ED"/>
    <w:rsid w:val="00FA3CA5"/>
    <w:rsid w:val="00FA418A"/>
    <w:rsid w:val="00FA42B5"/>
    <w:rsid w:val="00FA43F4"/>
    <w:rsid w:val="00FA46BF"/>
    <w:rsid w:val="00FA4AF0"/>
    <w:rsid w:val="00FA4B73"/>
    <w:rsid w:val="00FA4ED3"/>
    <w:rsid w:val="00FA51B4"/>
    <w:rsid w:val="00FA5399"/>
    <w:rsid w:val="00FA5750"/>
    <w:rsid w:val="00FA586C"/>
    <w:rsid w:val="00FA59F3"/>
    <w:rsid w:val="00FA5B82"/>
    <w:rsid w:val="00FA61F6"/>
    <w:rsid w:val="00FA6375"/>
    <w:rsid w:val="00FA6F97"/>
    <w:rsid w:val="00FA7088"/>
    <w:rsid w:val="00FA7144"/>
    <w:rsid w:val="00FA718B"/>
    <w:rsid w:val="00FA74A1"/>
    <w:rsid w:val="00FA7517"/>
    <w:rsid w:val="00FA7789"/>
    <w:rsid w:val="00FA7808"/>
    <w:rsid w:val="00FA782F"/>
    <w:rsid w:val="00FA7A6F"/>
    <w:rsid w:val="00FA7CBF"/>
    <w:rsid w:val="00FA7CC5"/>
    <w:rsid w:val="00FB00AB"/>
    <w:rsid w:val="00FB034A"/>
    <w:rsid w:val="00FB047D"/>
    <w:rsid w:val="00FB0802"/>
    <w:rsid w:val="00FB0815"/>
    <w:rsid w:val="00FB0961"/>
    <w:rsid w:val="00FB0D19"/>
    <w:rsid w:val="00FB0E01"/>
    <w:rsid w:val="00FB0E66"/>
    <w:rsid w:val="00FB127D"/>
    <w:rsid w:val="00FB12B5"/>
    <w:rsid w:val="00FB13A8"/>
    <w:rsid w:val="00FB1514"/>
    <w:rsid w:val="00FB15E6"/>
    <w:rsid w:val="00FB1C41"/>
    <w:rsid w:val="00FB1CEE"/>
    <w:rsid w:val="00FB1D9C"/>
    <w:rsid w:val="00FB1E9E"/>
    <w:rsid w:val="00FB1F19"/>
    <w:rsid w:val="00FB1FB1"/>
    <w:rsid w:val="00FB2236"/>
    <w:rsid w:val="00FB2751"/>
    <w:rsid w:val="00FB3173"/>
    <w:rsid w:val="00FB31F8"/>
    <w:rsid w:val="00FB3625"/>
    <w:rsid w:val="00FB3A29"/>
    <w:rsid w:val="00FB3C91"/>
    <w:rsid w:val="00FB3CC1"/>
    <w:rsid w:val="00FB3FB1"/>
    <w:rsid w:val="00FB4176"/>
    <w:rsid w:val="00FB4565"/>
    <w:rsid w:val="00FB469E"/>
    <w:rsid w:val="00FB46CF"/>
    <w:rsid w:val="00FB4A2C"/>
    <w:rsid w:val="00FB4B77"/>
    <w:rsid w:val="00FB4C60"/>
    <w:rsid w:val="00FB4F6B"/>
    <w:rsid w:val="00FB5451"/>
    <w:rsid w:val="00FB54D3"/>
    <w:rsid w:val="00FB54EC"/>
    <w:rsid w:val="00FB58CA"/>
    <w:rsid w:val="00FB5D8C"/>
    <w:rsid w:val="00FB5DAA"/>
    <w:rsid w:val="00FB5F15"/>
    <w:rsid w:val="00FB5F93"/>
    <w:rsid w:val="00FB600F"/>
    <w:rsid w:val="00FB643B"/>
    <w:rsid w:val="00FB6495"/>
    <w:rsid w:val="00FB67A9"/>
    <w:rsid w:val="00FB688B"/>
    <w:rsid w:val="00FB6BF0"/>
    <w:rsid w:val="00FB6C02"/>
    <w:rsid w:val="00FB6CE4"/>
    <w:rsid w:val="00FB6D76"/>
    <w:rsid w:val="00FB6E23"/>
    <w:rsid w:val="00FB7422"/>
    <w:rsid w:val="00FB74B3"/>
    <w:rsid w:val="00FB775C"/>
    <w:rsid w:val="00FB7790"/>
    <w:rsid w:val="00FB782B"/>
    <w:rsid w:val="00FB78AC"/>
    <w:rsid w:val="00FB7920"/>
    <w:rsid w:val="00FB7C66"/>
    <w:rsid w:val="00FB7C90"/>
    <w:rsid w:val="00FC0021"/>
    <w:rsid w:val="00FC003B"/>
    <w:rsid w:val="00FC01BE"/>
    <w:rsid w:val="00FC05E5"/>
    <w:rsid w:val="00FC0850"/>
    <w:rsid w:val="00FC08FB"/>
    <w:rsid w:val="00FC0D74"/>
    <w:rsid w:val="00FC0E3C"/>
    <w:rsid w:val="00FC1502"/>
    <w:rsid w:val="00FC1755"/>
    <w:rsid w:val="00FC1A94"/>
    <w:rsid w:val="00FC1B65"/>
    <w:rsid w:val="00FC2135"/>
    <w:rsid w:val="00FC2649"/>
    <w:rsid w:val="00FC2902"/>
    <w:rsid w:val="00FC2C33"/>
    <w:rsid w:val="00FC2C56"/>
    <w:rsid w:val="00FC2C95"/>
    <w:rsid w:val="00FC2F12"/>
    <w:rsid w:val="00FC307B"/>
    <w:rsid w:val="00FC3084"/>
    <w:rsid w:val="00FC337F"/>
    <w:rsid w:val="00FC3495"/>
    <w:rsid w:val="00FC3530"/>
    <w:rsid w:val="00FC370E"/>
    <w:rsid w:val="00FC3827"/>
    <w:rsid w:val="00FC39CF"/>
    <w:rsid w:val="00FC3B9D"/>
    <w:rsid w:val="00FC3EC0"/>
    <w:rsid w:val="00FC3F8E"/>
    <w:rsid w:val="00FC40AB"/>
    <w:rsid w:val="00FC4244"/>
    <w:rsid w:val="00FC435C"/>
    <w:rsid w:val="00FC4667"/>
    <w:rsid w:val="00FC4694"/>
    <w:rsid w:val="00FC4E0E"/>
    <w:rsid w:val="00FC52F2"/>
    <w:rsid w:val="00FC578C"/>
    <w:rsid w:val="00FC5BCB"/>
    <w:rsid w:val="00FC6073"/>
    <w:rsid w:val="00FC60A2"/>
    <w:rsid w:val="00FC61DC"/>
    <w:rsid w:val="00FC667C"/>
    <w:rsid w:val="00FC6717"/>
    <w:rsid w:val="00FC692C"/>
    <w:rsid w:val="00FC6F07"/>
    <w:rsid w:val="00FC7121"/>
    <w:rsid w:val="00FC7231"/>
    <w:rsid w:val="00FC7538"/>
    <w:rsid w:val="00FC757D"/>
    <w:rsid w:val="00FC7769"/>
    <w:rsid w:val="00FC77B8"/>
    <w:rsid w:val="00FC7A4B"/>
    <w:rsid w:val="00FC7A9F"/>
    <w:rsid w:val="00FC7B8D"/>
    <w:rsid w:val="00FC7EB8"/>
    <w:rsid w:val="00FC7ED0"/>
    <w:rsid w:val="00FD015E"/>
    <w:rsid w:val="00FD01F8"/>
    <w:rsid w:val="00FD030A"/>
    <w:rsid w:val="00FD0BB1"/>
    <w:rsid w:val="00FD156F"/>
    <w:rsid w:val="00FD19E7"/>
    <w:rsid w:val="00FD1B52"/>
    <w:rsid w:val="00FD1C2D"/>
    <w:rsid w:val="00FD1CA0"/>
    <w:rsid w:val="00FD1CF5"/>
    <w:rsid w:val="00FD1D32"/>
    <w:rsid w:val="00FD1D41"/>
    <w:rsid w:val="00FD1DCB"/>
    <w:rsid w:val="00FD1F6F"/>
    <w:rsid w:val="00FD23D5"/>
    <w:rsid w:val="00FD2870"/>
    <w:rsid w:val="00FD297B"/>
    <w:rsid w:val="00FD2991"/>
    <w:rsid w:val="00FD2B14"/>
    <w:rsid w:val="00FD2D44"/>
    <w:rsid w:val="00FD2D93"/>
    <w:rsid w:val="00FD2DA9"/>
    <w:rsid w:val="00FD2F1F"/>
    <w:rsid w:val="00FD3039"/>
    <w:rsid w:val="00FD322B"/>
    <w:rsid w:val="00FD3439"/>
    <w:rsid w:val="00FD35E9"/>
    <w:rsid w:val="00FD399E"/>
    <w:rsid w:val="00FD39B9"/>
    <w:rsid w:val="00FD3C73"/>
    <w:rsid w:val="00FD3C92"/>
    <w:rsid w:val="00FD3C94"/>
    <w:rsid w:val="00FD418F"/>
    <w:rsid w:val="00FD4386"/>
    <w:rsid w:val="00FD4589"/>
    <w:rsid w:val="00FD46E0"/>
    <w:rsid w:val="00FD49C5"/>
    <w:rsid w:val="00FD4A48"/>
    <w:rsid w:val="00FD4BE2"/>
    <w:rsid w:val="00FD4C25"/>
    <w:rsid w:val="00FD4C4E"/>
    <w:rsid w:val="00FD4C5B"/>
    <w:rsid w:val="00FD4C69"/>
    <w:rsid w:val="00FD4DB6"/>
    <w:rsid w:val="00FD4F82"/>
    <w:rsid w:val="00FD5053"/>
    <w:rsid w:val="00FD53BF"/>
    <w:rsid w:val="00FD5872"/>
    <w:rsid w:val="00FD5AE3"/>
    <w:rsid w:val="00FD5F58"/>
    <w:rsid w:val="00FD6422"/>
    <w:rsid w:val="00FD646F"/>
    <w:rsid w:val="00FD64F5"/>
    <w:rsid w:val="00FD6673"/>
    <w:rsid w:val="00FD674A"/>
    <w:rsid w:val="00FD6852"/>
    <w:rsid w:val="00FD68D6"/>
    <w:rsid w:val="00FD6A0C"/>
    <w:rsid w:val="00FD6B1E"/>
    <w:rsid w:val="00FD6B26"/>
    <w:rsid w:val="00FD6C02"/>
    <w:rsid w:val="00FD6C2C"/>
    <w:rsid w:val="00FD7229"/>
    <w:rsid w:val="00FD7C30"/>
    <w:rsid w:val="00FD7E6C"/>
    <w:rsid w:val="00FD7E6D"/>
    <w:rsid w:val="00FD7F0F"/>
    <w:rsid w:val="00FE012B"/>
    <w:rsid w:val="00FE0527"/>
    <w:rsid w:val="00FE0698"/>
    <w:rsid w:val="00FE071C"/>
    <w:rsid w:val="00FE07C8"/>
    <w:rsid w:val="00FE0EDD"/>
    <w:rsid w:val="00FE0FF9"/>
    <w:rsid w:val="00FE1267"/>
    <w:rsid w:val="00FE1363"/>
    <w:rsid w:val="00FE14ED"/>
    <w:rsid w:val="00FE188C"/>
    <w:rsid w:val="00FE1943"/>
    <w:rsid w:val="00FE1DDA"/>
    <w:rsid w:val="00FE2061"/>
    <w:rsid w:val="00FE2122"/>
    <w:rsid w:val="00FE2154"/>
    <w:rsid w:val="00FE2417"/>
    <w:rsid w:val="00FE2502"/>
    <w:rsid w:val="00FE2C15"/>
    <w:rsid w:val="00FE2E1F"/>
    <w:rsid w:val="00FE34B7"/>
    <w:rsid w:val="00FE35ED"/>
    <w:rsid w:val="00FE3617"/>
    <w:rsid w:val="00FE37CB"/>
    <w:rsid w:val="00FE38C9"/>
    <w:rsid w:val="00FE3AD7"/>
    <w:rsid w:val="00FE3CB3"/>
    <w:rsid w:val="00FE3DEE"/>
    <w:rsid w:val="00FE3E13"/>
    <w:rsid w:val="00FE3EB5"/>
    <w:rsid w:val="00FE42C6"/>
    <w:rsid w:val="00FE42EB"/>
    <w:rsid w:val="00FE4726"/>
    <w:rsid w:val="00FE48F9"/>
    <w:rsid w:val="00FE490B"/>
    <w:rsid w:val="00FE4DD1"/>
    <w:rsid w:val="00FE50C5"/>
    <w:rsid w:val="00FE51B2"/>
    <w:rsid w:val="00FE5231"/>
    <w:rsid w:val="00FE53AB"/>
    <w:rsid w:val="00FE54F4"/>
    <w:rsid w:val="00FE553D"/>
    <w:rsid w:val="00FE55A6"/>
    <w:rsid w:val="00FE5893"/>
    <w:rsid w:val="00FE5A3D"/>
    <w:rsid w:val="00FE5C26"/>
    <w:rsid w:val="00FE612E"/>
    <w:rsid w:val="00FE68BA"/>
    <w:rsid w:val="00FE699E"/>
    <w:rsid w:val="00FE69D2"/>
    <w:rsid w:val="00FE6BEF"/>
    <w:rsid w:val="00FE6C3D"/>
    <w:rsid w:val="00FE6CC6"/>
    <w:rsid w:val="00FE6D57"/>
    <w:rsid w:val="00FE7067"/>
    <w:rsid w:val="00FE734C"/>
    <w:rsid w:val="00FE7632"/>
    <w:rsid w:val="00FE79CB"/>
    <w:rsid w:val="00FE7DA6"/>
    <w:rsid w:val="00FE7E99"/>
    <w:rsid w:val="00FE7FAF"/>
    <w:rsid w:val="00FF0010"/>
    <w:rsid w:val="00FF01BF"/>
    <w:rsid w:val="00FF022B"/>
    <w:rsid w:val="00FF0552"/>
    <w:rsid w:val="00FF05B7"/>
    <w:rsid w:val="00FF07D6"/>
    <w:rsid w:val="00FF0ECA"/>
    <w:rsid w:val="00FF0F71"/>
    <w:rsid w:val="00FF1220"/>
    <w:rsid w:val="00FF1469"/>
    <w:rsid w:val="00FF1556"/>
    <w:rsid w:val="00FF15C9"/>
    <w:rsid w:val="00FF20C9"/>
    <w:rsid w:val="00FF227F"/>
    <w:rsid w:val="00FF258C"/>
    <w:rsid w:val="00FF26D0"/>
    <w:rsid w:val="00FF2887"/>
    <w:rsid w:val="00FF288F"/>
    <w:rsid w:val="00FF2982"/>
    <w:rsid w:val="00FF2A08"/>
    <w:rsid w:val="00FF2E8F"/>
    <w:rsid w:val="00FF2FC7"/>
    <w:rsid w:val="00FF397A"/>
    <w:rsid w:val="00FF3AFA"/>
    <w:rsid w:val="00FF3CB1"/>
    <w:rsid w:val="00FF3E18"/>
    <w:rsid w:val="00FF4077"/>
    <w:rsid w:val="00FF4440"/>
    <w:rsid w:val="00FF4550"/>
    <w:rsid w:val="00FF4700"/>
    <w:rsid w:val="00FF482B"/>
    <w:rsid w:val="00FF48B3"/>
    <w:rsid w:val="00FF4989"/>
    <w:rsid w:val="00FF4D28"/>
    <w:rsid w:val="00FF4D73"/>
    <w:rsid w:val="00FF55C2"/>
    <w:rsid w:val="00FF55CC"/>
    <w:rsid w:val="00FF5785"/>
    <w:rsid w:val="00FF5907"/>
    <w:rsid w:val="00FF59E5"/>
    <w:rsid w:val="00FF5B4A"/>
    <w:rsid w:val="00FF5E05"/>
    <w:rsid w:val="00FF61A3"/>
    <w:rsid w:val="00FF625F"/>
    <w:rsid w:val="00FF6283"/>
    <w:rsid w:val="00FF62B2"/>
    <w:rsid w:val="00FF634E"/>
    <w:rsid w:val="00FF635E"/>
    <w:rsid w:val="00FF63EC"/>
    <w:rsid w:val="00FF6440"/>
    <w:rsid w:val="00FF64FC"/>
    <w:rsid w:val="00FF65D8"/>
    <w:rsid w:val="00FF675D"/>
    <w:rsid w:val="00FF68C2"/>
    <w:rsid w:val="00FF6D55"/>
    <w:rsid w:val="00FF6E5E"/>
    <w:rsid w:val="00FF712D"/>
    <w:rsid w:val="00FF7372"/>
    <w:rsid w:val="00FF7441"/>
    <w:rsid w:val="00FF7ACA"/>
    <w:rsid w:val="00FF7B4D"/>
    <w:rsid w:val="00FF7B7C"/>
    <w:rsid w:val="00FF7CC7"/>
    <w:rsid w:val="00FF7F18"/>
    <w:rsid w:val="0113C58D"/>
    <w:rsid w:val="01316B83"/>
    <w:rsid w:val="0136AEAE"/>
    <w:rsid w:val="0153871C"/>
    <w:rsid w:val="01586861"/>
    <w:rsid w:val="016008C7"/>
    <w:rsid w:val="01856D4B"/>
    <w:rsid w:val="018A2CFF"/>
    <w:rsid w:val="019A1D50"/>
    <w:rsid w:val="01A9E314"/>
    <w:rsid w:val="01BB4C25"/>
    <w:rsid w:val="01D30EEA"/>
    <w:rsid w:val="01D73925"/>
    <w:rsid w:val="02199970"/>
    <w:rsid w:val="0232F3A3"/>
    <w:rsid w:val="0237F5E3"/>
    <w:rsid w:val="0245C6CD"/>
    <w:rsid w:val="025847B2"/>
    <w:rsid w:val="0259B3DA"/>
    <w:rsid w:val="027A4117"/>
    <w:rsid w:val="02980DF3"/>
    <w:rsid w:val="02D2EC4D"/>
    <w:rsid w:val="02F1CE08"/>
    <w:rsid w:val="03076CBA"/>
    <w:rsid w:val="03119B5B"/>
    <w:rsid w:val="03201166"/>
    <w:rsid w:val="0321C229"/>
    <w:rsid w:val="033576E7"/>
    <w:rsid w:val="0338FBFB"/>
    <w:rsid w:val="033CD3DF"/>
    <w:rsid w:val="034CF9C1"/>
    <w:rsid w:val="0354B91B"/>
    <w:rsid w:val="03616DB2"/>
    <w:rsid w:val="03689B87"/>
    <w:rsid w:val="036B4BBA"/>
    <w:rsid w:val="039B4AEA"/>
    <w:rsid w:val="039C91E1"/>
    <w:rsid w:val="039D1655"/>
    <w:rsid w:val="03ADC4F4"/>
    <w:rsid w:val="03BD6C87"/>
    <w:rsid w:val="03CF3277"/>
    <w:rsid w:val="03E25479"/>
    <w:rsid w:val="04218979"/>
    <w:rsid w:val="04445E36"/>
    <w:rsid w:val="04478564"/>
    <w:rsid w:val="0453007E"/>
    <w:rsid w:val="0457EFA4"/>
    <w:rsid w:val="04692584"/>
    <w:rsid w:val="0474346A"/>
    <w:rsid w:val="0477E3BC"/>
    <w:rsid w:val="04CBAC3E"/>
    <w:rsid w:val="04D43041"/>
    <w:rsid w:val="051F8206"/>
    <w:rsid w:val="05287E06"/>
    <w:rsid w:val="0538064F"/>
    <w:rsid w:val="0564E41E"/>
    <w:rsid w:val="056B3B42"/>
    <w:rsid w:val="057ECF2C"/>
    <w:rsid w:val="058DB29E"/>
    <w:rsid w:val="0597E56D"/>
    <w:rsid w:val="059BF29B"/>
    <w:rsid w:val="05AF1082"/>
    <w:rsid w:val="05B066B0"/>
    <w:rsid w:val="05B4CB83"/>
    <w:rsid w:val="05E24F0E"/>
    <w:rsid w:val="05F4449B"/>
    <w:rsid w:val="05FFAEA5"/>
    <w:rsid w:val="061913D7"/>
    <w:rsid w:val="0656010E"/>
    <w:rsid w:val="06636B31"/>
    <w:rsid w:val="0674C7C6"/>
    <w:rsid w:val="0691F738"/>
    <w:rsid w:val="06B55092"/>
    <w:rsid w:val="06BD2544"/>
    <w:rsid w:val="06D847A8"/>
    <w:rsid w:val="06FBA0C3"/>
    <w:rsid w:val="06FD8A72"/>
    <w:rsid w:val="0718DFF4"/>
    <w:rsid w:val="07201EB7"/>
    <w:rsid w:val="0728AF94"/>
    <w:rsid w:val="0739DCC8"/>
    <w:rsid w:val="074BD7C5"/>
    <w:rsid w:val="075A17E9"/>
    <w:rsid w:val="07623916"/>
    <w:rsid w:val="077167D0"/>
    <w:rsid w:val="07772A47"/>
    <w:rsid w:val="07AF9B16"/>
    <w:rsid w:val="07B7EAE7"/>
    <w:rsid w:val="07B9E380"/>
    <w:rsid w:val="07CD5430"/>
    <w:rsid w:val="07D5D2BE"/>
    <w:rsid w:val="07D61A17"/>
    <w:rsid w:val="07E6BBB9"/>
    <w:rsid w:val="0804AD90"/>
    <w:rsid w:val="082D50D2"/>
    <w:rsid w:val="0830E1FA"/>
    <w:rsid w:val="0833C7A2"/>
    <w:rsid w:val="083BE8DB"/>
    <w:rsid w:val="08455480"/>
    <w:rsid w:val="085A8FA5"/>
    <w:rsid w:val="08662907"/>
    <w:rsid w:val="0868D865"/>
    <w:rsid w:val="0879CEAF"/>
    <w:rsid w:val="087E0945"/>
    <w:rsid w:val="087F274D"/>
    <w:rsid w:val="0882D711"/>
    <w:rsid w:val="089C8826"/>
    <w:rsid w:val="08BC47BB"/>
    <w:rsid w:val="08E9E53F"/>
    <w:rsid w:val="08F7630E"/>
    <w:rsid w:val="090F96FA"/>
    <w:rsid w:val="091BE193"/>
    <w:rsid w:val="09218E85"/>
    <w:rsid w:val="09433583"/>
    <w:rsid w:val="09543F1E"/>
    <w:rsid w:val="09735BC8"/>
    <w:rsid w:val="0985D50D"/>
    <w:rsid w:val="098D928D"/>
    <w:rsid w:val="0995458E"/>
    <w:rsid w:val="099B990D"/>
    <w:rsid w:val="09A7ADC3"/>
    <w:rsid w:val="09AD8BE5"/>
    <w:rsid w:val="09B0F6A7"/>
    <w:rsid w:val="09C68171"/>
    <w:rsid w:val="09EA5E8C"/>
    <w:rsid w:val="09F36B26"/>
    <w:rsid w:val="09F392CE"/>
    <w:rsid w:val="0A008BE5"/>
    <w:rsid w:val="0A319C3B"/>
    <w:rsid w:val="0A33BA51"/>
    <w:rsid w:val="0A634587"/>
    <w:rsid w:val="0A64B091"/>
    <w:rsid w:val="0A65CFF0"/>
    <w:rsid w:val="0A68D7FB"/>
    <w:rsid w:val="0A8A17FE"/>
    <w:rsid w:val="0A98B196"/>
    <w:rsid w:val="0A9E0C53"/>
    <w:rsid w:val="0AA3B238"/>
    <w:rsid w:val="0AB888A6"/>
    <w:rsid w:val="0ACD2DB7"/>
    <w:rsid w:val="0AE499F6"/>
    <w:rsid w:val="0AEBAA03"/>
    <w:rsid w:val="0AF1D57A"/>
    <w:rsid w:val="0AFF8A81"/>
    <w:rsid w:val="0B15D7BB"/>
    <w:rsid w:val="0B24D82F"/>
    <w:rsid w:val="0B290062"/>
    <w:rsid w:val="0B2915EE"/>
    <w:rsid w:val="0B2B610D"/>
    <w:rsid w:val="0B2E9545"/>
    <w:rsid w:val="0B33FE22"/>
    <w:rsid w:val="0B3F6A2B"/>
    <w:rsid w:val="0B4F725B"/>
    <w:rsid w:val="0B5A93E9"/>
    <w:rsid w:val="0B72CECF"/>
    <w:rsid w:val="0B968743"/>
    <w:rsid w:val="0B977DC4"/>
    <w:rsid w:val="0B9D7281"/>
    <w:rsid w:val="0BA6410F"/>
    <w:rsid w:val="0BB399DC"/>
    <w:rsid w:val="0BD39225"/>
    <w:rsid w:val="0BD68D2C"/>
    <w:rsid w:val="0BD735B7"/>
    <w:rsid w:val="0BD8078E"/>
    <w:rsid w:val="0BE392EE"/>
    <w:rsid w:val="0BEA103A"/>
    <w:rsid w:val="0C05827C"/>
    <w:rsid w:val="0C0AF9E2"/>
    <w:rsid w:val="0C0D4905"/>
    <w:rsid w:val="0C0DC247"/>
    <w:rsid w:val="0C1467E1"/>
    <w:rsid w:val="0C222DF4"/>
    <w:rsid w:val="0C2A811C"/>
    <w:rsid w:val="0C3D1569"/>
    <w:rsid w:val="0C4A974D"/>
    <w:rsid w:val="0C65D159"/>
    <w:rsid w:val="0C71B914"/>
    <w:rsid w:val="0C7314B9"/>
    <w:rsid w:val="0C894E95"/>
    <w:rsid w:val="0CA73578"/>
    <w:rsid w:val="0CAC0ABB"/>
    <w:rsid w:val="0CC5E74A"/>
    <w:rsid w:val="0CD6A249"/>
    <w:rsid w:val="0CDDC886"/>
    <w:rsid w:val="0CF2B82C"/>
    <w:rsid w:val="0D029283"/>
    <w:rsid w:val="0D04B8C4"/>
    <w:rsid w:val="0D2C2DE2"/>
    <w:rsid w:val="0D3348DD"/>
    <w:rsid w:val="0D558861"/>
    <w:rsid w:val="0D77EB5D"/>
    <w:rsid w:val="0D7D37FD"/>
    <w:rsid w:val="0D835BC7"/>
    <w:rsid w:val="0D889BC4"/>
    <w:rsid w:val="0D9222C5"/>
    <w:rsid w:val="0D93A934"/>
    <w:rsid w:val="0D96C40B"/>
    <w:rsid w:val="0D9AB675"/>
    <w:rsid w:val="0D9D2390"/>
    <w:rsid w:val="0DAFC1D1"/>
    <w:rsid w:val="0DB1FFC0"/>
    <w:rsid w:val="0DBC0897"/>
    <w:rsid w:val="0DE55306"/>
    <w:rsid w:val="0DEF8DC1"/>
    <w:rsid w:val="0DF98882"/>
    <w:rsid w:val="0E01318B"/>
    <w:rsid w:val="0E21F965"/>
    <w:rsid w:val="0E23F9BB"/>
    <w:rsid w:val="0E3C41C3"/>
    <w:rsid w:val="0E3E14A8"/>
    <w:rsid w:val="0E3F053D"/>
    <w:rsid w:val="0E570B26"/>
    <w:rsid w:val="0E5FE8FB"/>
    <w:rsid w:val="0E74B34A"/>
    <w:rsid w:val="0E77C2DD"/>
    <w:rsid w:val="0E882F99"/>
    <w:rsid w:val="0E8A7FE4"/>
    <w:rsid w:val="0E8C36E4"/>
    <w:rsid w:val="0E9F027F"/>
    <w:rsid w:val="0EA4C725"/>
    <w:rsid w:val="0EA65ED9"/>
    <w:rsid w:val="0EB298A9"/>
    <w:rsid w:val="0EC828D2"/>
    <w:rsid w:val="0EFAF012"/>
    <w:rsid w:val="0EFD45B3"/>
    <w:rsid w:val="0F1A4B65"/>
    <w:rsid w:val="0F2F6AE0"/>
    <w:rsid w:val="0F4A81BB"/>
    <w:rsid w:val="0F4B3122"/>
    <w:rsid w:val="0F4D3B23"/>
    <w:rsid w:val="0F62A47C"/>
    <w:rsid w:val="0F7139D8"/>
    <w:rsid w:val="0F9BB7F8"/>
    <w:rsid w:val="0F9DAEE5"/>
    <w:rsid w:val="0FB5A728"/>
    <w:rsid w:val="0FB72AF5"/>
    <w:rsid w:val="0FD47068"/>
    <w:rsid w:val="0FD54D3F"/>
    <w:rsid w:val="0FE9D1AC"/>
    <w:rsid w:val="0FF4D928"/>
    <w:rsid w:val="0FF88C79"/>
    <w:rsid w:val="10160B62"/>
    <w:rsid w:val="101696CD"/>
    <w:rsid w:val="101A5962"/>
    <w:rsid w:val="10335AA4"/>
    <w:rsid w:val="10425CF3"/>
    <w:rsid w:val="10447D6A"/>
    <w:rsid w:val="1052F1F9"/>
    <w:rsid w:val="10600D77"/>
    <w:rsid w:val="106474D1"/>
    <w:rsid w:val="1069F3FE"/>
    <w:rsid w:val="10717326"/>
    <w:rsid w:val="10797727"/>
    <w:rsid w:val="108015ED"/>
    <w:rsid w:val="10978C1F"/>
    <w:rsid w:val="10A1305D"/>
    <w:rsid w:val="10C09FA0"/>
    <w:rsid w:val="10C64059"/>
    <w:rsid w:val="10CE6724"/>
    <w:rsid w:val="10D07B70"/>
    <w:rsid w:val="10FB297C"/>
    <w:rsid w:val="11111B38"/>
    <w:rsid w:val="1120B26E"/>
    <w:rsid w:val="11236386"/>
    <w:rsid w:val="1130E2F1"/>
    <w:rsid w:val="11325F11"/>
    <w:rsid w:val="113CC4B1"/>
    <w:rsid w:val="1185BA6A"/>
    <w:rsid w:val="119116F0"/>
    <w:rsid w:val="11A0628E"/>
    <w:rsid w:val="11D01A82"/>
    <w:rsid w:val="11D4341F"/>
    <w:rsid w:val="11DD5647"/>
    <w:rsid w:val="1217397E"/>
    <w:rsid w:val="124F78A4"/>
    <w:rsid w:val="12520BAA"/>
    <w:rsid w:val="12576EFA"/>
    <w:rsid w:val="1278939B"/>
    <w:rsid w:val="127A54F8"/>
    <w:rsid w:val="127B70F8"/>
    <w:rsid w:val="127D9CD3"/>
    <w:rsid w:val="12821C5B"/>
    <w:rsid w:val="12D74AEE"/>
    <w:rsid w:val="12E03A6E"/>
    <w:rsid w:val="12E4E169"/>
    <w:rsid w:val="12F1D10E"/>
    <w:rsid w:val="1304EF68"/>
    <w:rsid w:val="130EB7BD"/>
    <w:rsid w:val="133FD955"/>
    <w:rsid w:val="134FB9E1"/>
    <w:rsid w:val="13500023"/>
    <w:rsid w:val="1353E63C"/>
    <w:rsid w:val="1367424B"/>
    <w:rsid w:val="1369C415"/>
    <w:rsid w:val="137506B5"/>
    <w:rsid w:val="13A9B326"/>
    <w:rsid w:val="13E3A0F4"/>
    <w:rsid w:val="13E7C857"/>
    <w:rsid w:val="13F23E56"/>
    <w:rsid w:val="13F2E54C"/>
    <w:rsid w:val="1401692F"/>
    <w:rsid w:val="1404EA6C"/>
    <w:rsid w:val="14050C04"/>
    <w:rsid w:val="14102563"/>
    <w:rsid w:val="142197D2"/>
    <w:rsid w:val="1428C78A"/>
    <w:rsid w:val="142EA6BE"/>
    <w:rsid w:val="1431B25A"/>
    <w:rsid w:val="149DE812"/>
    <w:rsid w:val="14A5AF2B"/>
    <w:rsid w:val="14AA64E6"/>
    <w:rsid w:val="14CAA1B0"/>
    <w:rsid w:val="14CB0F8E"/>
    <w:rsid w:val="14DCE2B8"/>
    <w:rsid w:val="14FE580C"/>
    <w:rsid w:val="150DE315"/>
    <w:rsid w:val="151F3921"/>
    <w:rsid w:val="1522D44B"/>
    <w:rsid w:val="152C1746"/>
    <w:rsid w:val="1532371B"/>
    <w:rsid w:val="1536EA9D"/>
    <w:rsid w:val="15505DB9"/>
    <w:rsid w:val="1552802A"/>
    <w:rsid w:val="155CB565"/>
    <w:rsid w:val="156136DE"/>
    <w:rsid w:val="15725140"/>
    <w:rsid w:val="157C33FC"/>
    <w:rsid w:val="15810C5D"/>
    <w:rsid w:val="158C391D"/>
    <w:rsid w:val="1597A0B5"/>
    <w:rsid w:val="15A971A1"/>
    <w:rsid w:val="15AC796F"/>
    <w:rsid w:val="15ACDB6F"/>
    <w:rsid w:val="15BBBC08"/>
    <w:rsid w:val="15D03867"/>
    <w:rsid w:val="15D33AA3"/>
    <w:rsid w:val="15DE0615"/>
    <w:rsid w:val="15DFE4AD"/>
    <w:rsid w:val="15E07F02"/>
    <w:rsid w:val="15E8B915"/>
    <w:rsid w:val="15F1050A"/>
    <w:rsid w:val="15F867ED"/>
    <w:rsid w:val="1601D27B"/>
    <w:rsid w:val="1608B34F"/>
    <w:rsid w:val="1612DA99"/>
    <w:rsid w:val="162841FC"/>
    <w:rsid w:val="1636CC35"/>
    <w:rsid w:val="163AA1F9"/>
    <w:rsid w:val="164CC846"/>
    <w:rsid w:val="165454A3"/>
    <w:rsid w:val="167281E9"/>
    <w:rsid w:val="1688D69B"/>
    <w:rsid w:val="169CB1EE"/>
    <w:rsid w:val="16A36069"/>
    <w:rsid w:val="16C1D147"/>
    <w:rsid w:val="16C67336"/>
    <w:rsid w:val="16CCE90A"/>
    <w:rsid w:val="16D2B300"/>
    <w:rsid w:val="16EA0534"/>
    <w:rsid w:val="16F13998"/>
    <w:rsid w:val="170A9DBA"/>
    <w:rsid w:val="17117CB5"/>
    <w:rsid w:val="1723B248"/>
    <w:rsid w:val="172D8C60"/>
    <w:rsid w:val="17435096"/>
    <w:rsid w:val="1752338B"/>
    <w:rsid w:val="1763EC7C"/>
    <w:rsid w:val="1767180A"/>
    <w:rsid w:val="1767CDDB"/>
    <w:rsid w:val="17735CA5"/>
    <w:rsid w:val="1774B294"/>
    <w:rsid w:val="17758CAA"/>
    <w:rsid w:val="1787A73C"/>
    <w:rsid w:val="17937FC7"/>
    <w:rsid w:val="17A18EC5"/>
    <w:rsid w:val="17A91D42"/>
    <w:rsid w:val="17B407CF"/>
    <w:rsid w:val="17C9C92D"/>
    <w:rsid w:val="17CD5D7D"/>
    <w:rsid w:val="17F06B0B"/>
    <w:rsid w:val="1808BCCD"/>
    <w:rsid w:val="181C50C3"/>
    <w:rsid w:val="181CC402"/>
    <w:rsid w:val="182FBAC6"/>
    <w:rsid w:val="183FE287"/>
    <w:rsid w:val="186F1E14"/>
    <w:rsid w:val="1887EDA3"/>
    <w:rsid w:val="18A7EC3D"/>
    <w:rsid w:val="18B50B1F"/>
    <w:rsid w:val="18C3E4E3"/>
    <w:rsid w:val="18C66C9A"/>
    <w:rsid w:val="18E335FC"/>
    <w:rsid w:val="18F1DF98"/>
    <w:rsid w:val="18F85CB5"/>
    <w:rsid w:val="190F228F"/>
    <w:rsid w:val="191EBE77"/>
    <w:rsid w:val="1932BD01"/>
    <w:rsid w:val="19369D47"/>
    <w:rsid w:val="1937C385"/>
    <w:rsid w:val="193964AD"/>
    <w:rsid w:val="193DF488"/>
    <w:rsid w:val="194C2100"/>
    <w:rsid w:val="195BDD9F"/>
    <w:rsid w:val="1960B31C"/>
    <w:rsid w:val="199B1D7B"/>
    <w:rsid w:val="19ADF653"/>
    <w:rsid w:val="19B76A23"/>
    <w:rsid w:val="19BE1B20"/>
    <w:rsid w:val="19CAAD12"/>
    <w:rsid w:val="19DAD181"/>
    <w:rsid w:val="19ED59B8"/>
    <w:rsid w:val="19EFF266"/>
    <w:rsid w:val="19F7DC88"/>
    <w:rsid w:val="19FF3968"/>
    <w:rsid w:val="1A05645F"/>
    <w:rsid w:val="1A078745"/>
    <w:rsid w:val="1A1BC388"/>
    <w:rsid w:val="1A28A007"/>
    <w:rsid w:val="1A321EC6"/>
    <w:rsid w:val="1A3C30D9"/>
    <w:rsid w:val="1A4050C4"/>
    <w:rsid w:val="1A45D3C6"/>
    <w:rsid w:val="1A541173"/>
    <w:rsid w:val="1A65094E"/>
    <w:rsid w:val="1A656804"/>
    <w:rsid w:val="1A826500"/>
    <w:rsid w:val="1A8638EE"/>
    <w:rsid w:val="1A97DB26"/>
    <w:rsid w:val="1A9975FE"/>
    <w:rsid w:val="1AA11CFE"/>
    <w:rsid w:val="1AD9EB29"/>
    <w:rsid w:val="1AEE8D8F"/>
    <w:rsid w:val="1AEF7945"/>
    <w:rsid w:val="1B184E94"/>
    <w:rsid w:val="1B1BE314"/>
    <w:rsid w:val="1B28AA98"/>
    <w:rsid w:val="1B3CF84B"/>
    <w:rsid w:val="1B43D540"/>
    <w:rsid w:val="1B4535EB"/>
    <w:rsid w:val="1B4A04D7"/>
    <w:rsid w:val="1B558D6F"/>
    <w:rsid w:val="1B855F11"/>
    <w:rsid w:val="1BA995E1"/>
    <w:rsid w:val="1BC15917"/>
    <w:rsid w:val="1BD78CAC"/>
    <w:rsid w:val="1BF72D73"/>
    <w:rsid w:val="1C144610"/>
    <w:rsid w:val="1C2D48DE"/>
    <w:rsid w:val="1C339E35"/>
    <w:rsid w:val="1C394754"/>
    <w:rsid w:val="1C5417E4"/>
    <w:rsid w:val="1C64500A"/>
    <w:rsid w:val="1C7C5589"/>
    <w:rsid w:val="1C8DF348"/>
    <w:rsid w:val="1C992352"/>
    <w:rsid w:val="1CA9AD1A"/>
    <w:rsid w:val="1CBC2826"/>
    <w:rsid w:val="1CBEBEA4"/>
    <w:rsid w:val="1CF7C49C"/>
    <w:rsid w:val="1D08A49B"/>
    <w:rsid w:val="1D2526C5"/>
    <w:rsid w:val="1D3B92E3"/>
    <w:rsid w:val="1D497A9B"/>
    <w:rsid w:val="1D4BBA54"/>
    <w:rsid w:val="1D51636D"/>
    <w:rsid w:val="1D696C89"/>
    <w:rsid w:val="1D69BF88"/>
    <w:rsid w:val="1D8A3194"/>
    <w:rsid w:val="1D8CBAA0"/>
    <w:rsid w:val="1D9C9D6C"/>
    <w:rsid w:val="1D9FC637"/>
    <w:rsid w:val="1DA36918"/>
    <w:rsid w:val="1DBF384A"/>
    <w:rsid w:val="1DD3FA58"/>
    <w:rsid w:val="1DD9C16D"/>
    <w:rsid w:val="1DEFFDCC"/>
    <w:rsid w:val="1DF9B71D"/>
    <w:rsid w:val="1DFB99F1"/>
    <w:rsid w:val="1DFDE797"/>
    <w:rsid w:val="1E12133F"/>
    <w:rsid w:val="1E290D5C"/>
    <w:rsid w:val="1E3204C3"/>
    <w:rsid w:val="1E352579"/>
    <w:rsid w:val="1E3FC2C0"/>
    <w:rsid w:val="1E422A4C"/>
    <w:rsid w:val="1E47E21A"/>
    <w:rsid w:val="1E617DDE"/>
    <w:rsid w:val="1E8F811D"/>
    <w:rsid w:val="1E9953D5"/>
    <w:rsid w:val="1EB5013A"/>
    <w:rsid w:val="1EDBF444"/>
    <w:rsid w:val="1EDD3000"/>
    <w:rsid w:val="1EE2E0EF"/>
    <w:rsid w:val="1EF08A07"/>
    <w:rsid w:val="1EF73084"/>
    <w:rsid w:val="1EFF0211"/>
    <w:rsid w:val="1F02342B"/>
    <w:rsid w:val="1F12EDB5"/>
    <w:rsid w:val="1F2C2269"/>
    <w:rsid w:val="1F36351D"/>
    <w:rsid w:val="1F44DBDA"/>
    <w:rsid w:val="1F6623F5"/>
    <w:rsid w:val="1F8B4F30"/>
    <w:rsid w:val="1FA45CFC"/>
    <w:rsid w:val="1FAC6529"/>
    <w:rsid w:val="1FB3C5C0"/>
    <w:rsid w:val="1FF329D9"/>
    <w:rsid w:val="202739EF"/>
    <w:rsid w:val="202CD522"/>
    <w:rsid w:val="2040C28D"/>
    <w:rsid w:val="2054FD54"/>
    <w:rsid w:val="20767131"/>
    <w:rsid w:val="20902B43"/>
    <w:rsid w:val="2092F7C8"/>
    <w:rsid w:val="20C80F4C"/>
    <w:rsid w:val="20C9CCE3"/>
    <w:rsid w:val="20E0A349"/>
    <w:rsid w:val="20E1FAA0"/>
    <w:rsid w:val="20EA02DA"/>
    <w:rsid w:val="20ECDA86"/>
    <w:rsid w:val="20EDCEAB"/>
    <w:rsid w:val="20F4C842"/>
    <w:rsid w:val="21256C80"/>
    <w:rsid w:val="212848F3"/>
    <w:rsid w:val="212AB6AF"/>
    <w:rsid w:val="2142116C"/>
    <w:rsid w:val="2147F701"/>
    <w:rsid w:val="216200BE"/>
    <w:rsid w:val="216A3EBB"/>
    <w:rsid w:val="218D0127"/>
    <w:rsid w:val="21C39E3D"/>
    <w:rsid w:val="21D125EF"/>
    <w:rsid w:val="21D611BE"/>
    <w:rsid w:val="221C9703"/>
    <w:rsid w:val="22329002"/>
    <w:rsid w:val="2235A180"/>
    <w:rsid w:val="223EBC74"/>
    <w:rsid w:val="2241EF60"/>
    <w:rsid w:val="224B3087"/>
    <w:rsid w:val="224E745B"/>
    <w:rsid w:val="22556B42"/>
    <w:rsid w:val="225627AC"/>
    <w:rsid w:val="2267FC67"/>
    <w:rsid w:val="2268311D"/>
    <w:rsid w:val="226DBA02"/>
    <w:rsid w:val="226DE2EA"/>
    <w:rsid w:val="22790847"/>
    <w:rsid w:val="227CCE19"/>
    <w:rsid w:val="228EA53A"/>
    <w:rsid w:val="2290B12F"/>
    <w:rsid w:val="22A4CD94"/>
    <w:rsid w:val="22AB679B"/>
    <w:rsid w:val="22ABBA0A"/>
    <w:rsid w:val="22D0B1C6"/>
    <w:rsid w:val="22D5905E"/>
    <w:rsid w:val="22FEB0D5"/>
    <w:rsid w:val="230E8BE0"/>
    <w:rsid w:val="2314876D"/>
    <w:rsid w:val="2321D31C"/>
    <w:rsid w:val="2339096B"/>
    <w:rsid w:val="235CE045"/>
    <w:rsid w:val="2379A848"/>
    <w:rsid w:val="237C3C3A"/>
    <w:rsid w:val="237E834F"/>
    <w:rsid w:val="2380334D"/>
    <w:rsid w:val="238B9310"/>
    <w:rsid w:val="23A93B17"/>
    <w:rsid w:val="23ABD4F4"/>
    <w:rsid w:val="23B74DAB"/>
    <w:rsid w:val="23B92B5B"/>
    <w:rsid w:val="23B9D095"/>
    <w:rsid w:val="23D99F9B"/>
    <w:rsid w:val="23EAD65F"/>
    <w:rsid w:val="240C6DAD"/>
    <w:rsid w:val="2415090D"/>
    <w:rsid w:val="241B02A3"/>
    <w:rsid w:val="241D593C"/>
    <w:rsid w:val="241E4255"/>
    <w:rsid w:val="243786BE"/>
    <w:rsid w:val="243DDC64"/>
    <w:rsid w:val="245FF115"/>
    <w:rsid w:val="24A7E2E5"/>
    <w:rsid w:val="24A84339"/>
    <w:rsid w:val="24B62609"/>
    <w:rsid w:val="24BF187F"/>
    <w:rsid w:val="24CFC92C"/>
    <w:rsid w:val="24E2326D"/>
    <w:rsid w:val="24F506BC"/>
    <w:rsid w:val="25090CF3"/>
    <w:rsid w:val="250EA6AE"/>
    <w:rsid w:val="251970A1"/>
    <w:rsid w:val="251E73DB"/>
    <w:rsid w:val="252455AE"/>
    <w:rsid w:val="2543209C"/>
    <w:rsid w:val="25450AE9"/>
    <w:rsid w:val="25541E88"/>
    <w:rsid w:val="255E6453"/>
    <w:rsid w:val="2565181F"/>
    <w:rsid w:val="256A3B4F"/>
    <w:rsid w:val="2577E988"/>
    <w:rsid w:val="257AA42B"/>
    <w:rsid w:val="25886929"/>
    <w:rsid w:val="25AC541F"/>
    <w:rsid w:val="25ACAAE8"/>
    <w:rsid w:val="25B07DA7"/>
    <w:rsid w:val="25B0FB0A"/>
    <w:rsid w:val="25F28EE6"/>
    <w:rsid w:val="25FBF7F2"/>
    <w:rsid w:val="26046C3C"/>
    <w:rsid w:val="26142A65"/>
    <w:rsid w:val="2618C674"/>
    <w:rsid w:val="26319F6D"/>
    <w:rsid w:val="2631F732"/>
    <w:rsid w:val="2643B990"/>
    <w:rsid w:val="266C8F13"/>
    <w:rsid w:val="267E09B1"/>
    <w:rsid w:val="268037BE"/>
    <w:rsid w:val="2697C2A3"/>
    <w:rsid w:val="26A1533E"/>
    <w:rsid w:val="26CFC5F2"/>
    <w:rsid w:val="26DD663A"/>
    <w:rsid w:val="26E3A696"/>
    <w:rsid w:val="26EFBAE5"/>
    <w:rsid w:val="26F315D1"/>
    <w:rsid w:val="270C81A0"/>
    <w:rsid w:val="2725AA00"/>
    <w:rsid w:val="2731699D"/>
    <w:rsid w:val="2739AAF9"/>
    <w:rsid w:val="2739D549"/>
    <w:rsid w:val="27422642"/>
    <w:rsid w:val="278DCAE5"/>
    <w:rsid w:val="279322A7"/>
    <w:rsid w:val="27B3CC13"/>
    <w:rsid w:val="27B8536E"/>
    <w:rsid w:val="27CF433A"/>
    <w:rsid w:val="27D6CFC7"/>
    <w:rsid w:val="27E447DE"/>
    <w:rsid w:val="27E4ADFB"/>
    <w:rsid w:val="27FC3357"/>
    <w:rsid w:val="27FD197A"/>
    <w:rsid w:val="280826B8"/>
    <w:rsid w:val="280B349F"/>
    <w:rsid w:val="281AE81A"/>
    <w:rsid w:val="281DA6C4"/>
    <w:rsid w:val="28230EC4"/>
    <w:rsid w:val="2825B355"/>
    <w:rsid w:val="282BC968"/>
    <w:rsid w:val="2832FE03"/>
    <w:rsid w:val="2843BF81"/>
    <w:rsid w:val="2846A148"/>
    <w:rsid w:val="28A910EC"/>
    <w:rsid w:val="28FEBC50"/>
    <w:rsid w:val="2923872E"/>
    <w:rsid w:val="292E027F"/>
    <w:rsid w:val="29572DD1"/>
    <w:rsid w:val="296F3F28"/>
    <w:rsid w:val="2974FE72"/>
    <w:rsid w:val="2976BE14"/>
    <w:rsid w:val="2980F68A"/>
    <w:rsid w:val="29861658"/>
    <w:rsid w:val="2986B7CE"/>
    <w:rsid w:val="29AD7611"/>
    <w:rsid w:val="29B733D3"/>
    <w:rsid w:val="29C2599A"/>
    <w:rsid w:val="29C7F424"/>
    <w:rsid w:val="29C9AD11"/>
    <w:rsid w:val="29CD1B53"/>
    <w:rsid w:val="29D190B6"/>
    <w:rsid w:val="29D578F8"/>
    <w:rsid w:val="29E4A4E3"/>
    <w:rsid w:val="29E6FE6A"/>
    <w:rsid w:val="29F16744"/>
    <w:rsid w:val="2A21BCC7"/>
    <w:rsid w:val="2A247F8D"/>
    <w:rsid w:val="2A477CD9"/>
    <w:rsid w:val="2A4ED111"/>
    <w:rsid w:val="2A6E1F33"/>
    <w:rsid w:val="2A8A6EC9"/>
    <w:rsid w:val="2A9DAA0D"/>
    <w:rsid w:val="2AA442D5"/>
    <w:rsid w:val="2AA9FFB7"/>
    <w:rsid w:val="2ABE8644"/>
    <w:rsid w:val="2AD02C9D"/>
    <w:rsid w:val="2ADD7EEC"/>
    <w:rsid w:val="2AE46CD3"/>
    <w:rsid w:val="2AF01D2D"/>
    <w:rsid w:val="2AF8613E"/>
    <w:rsid w:val="2B150944"/>
    <w:rsid w:val="2B15DDAB"/>
    <w:rsid w:val="2B1F37B5"/>
    <w:rsid w:val="2B39A7A3"/>
    <w:rsid w:val="2B450F90"/>
    <w:rsid w:val="2B4652EE"/>
    <w:rsid w:val="2B48FE73"/>
    <w:rsid w:val="2B620DC7"/>
    <w:rsid w:val="2B67279C"/>
    <w:rsid w:val="2B69DE77"/>
    <w:rsid w:val="2B6A180C"/>
    <w:rsid w:val="2B6B5606"/>
    <w:rsid w:val="2B6C1825"/>
    <w:rsid w:val="2B7CDD42"/>
    <w:rsid w:val="2B84CF3B"/>
    <w:rsid w:val="2B9E86E8"/>
    <w:rsid w:val="2BA01A6B"/>
    <w:rsid w:val="2BA75857"/>
    <w:rsid w:val="2BB3A0A6"/>
    <w:rsid w:val="2BE169E6"/>
    <w:rsid w:val="2BE49021"/>
    <w:rsid w:val="2BF22EFE"/>
    <w:rsid w:val="2C011777"/>
    <w:rsid w:val="2C03F72A"/>
    <w:rsid w:val="2C049AF9"/>
    <w:rsid w:val="2C1843FA"/>
    <w:rsid w:val="2C2C39E7"/>
    <w:rsid w:val="2C4ABAD8"/>
    <w:rsid w:val="2C4E2CF9"/>
    <w:rsid w:val="2C53B482"/>
    <w:rsid w:val="2C5BC936"/>
    <w:rsid w:val="2C602A72"/>
    <w:rsid w:val="2C71BF46"/>
    <w:rsid w:val="2C904C85"/>
    <w:rsid w:val="2C925EFF"/>
    <w:rsid w:val="2C937BC9"/>
    <w:rsid w:val="2CABE9B1"/>
    <w:rsid w:val="2CAFD3E1"/>
    <w:rsid w:val="2CCAE21C"/>
    <w:rsid w:val="2CE5E70C"/>
    <w:rsid w:val="2CF55866"/>
    <w:rsid w:val="2D0A403B"/>
    <w:rsid w:val="2D0BBC8B"/>
    <w:rsid w:val="2D1F853D"/>
    <w:rsid w:val="2D223ED8"/>
    <w:rsid w:val="2D28F888"/>
    <w:rsid w:val="2D4872CE"/>
    <w:rsid w:val="2D5CA24C"/>
    <w:rsid w:val="2D6993A7"/>
    <w:rsid w:val="2D731A80"/>
    <w:rsid w:val="2D8197AC"/>
    <w:rsid w:val="2DA14968"/>
    <w:rsid w:val="2DB625EB"/>
    <w:rsid w:val="2DDA2B87"/>
    <w:rsid w:val="2DE3729F"/>
    <w:rsid w:val="2DE56E50"/>
    <w:rsid w:val="2DF66890"/>
    <w:rsid w:val="2E09A0BD"/>
    <w:rsid w:val="2E0C92BC"/>
    <w:rsid w:val="2E271D98"/>
    <w:rsid w:val="2E29B986"/>
    <w:rsid w:val="2E3BA554"/>
    <w:rsid w:val="2E3D5614"/>
    <w:rsid w:val="2E419552"/>
    <w:rsid w:val="2E4BDA85"/>
    <w:rsid w:val="2E50A7D4"/>
    <w:rsid w:val="2E5AE28F"/>
    <w:rsid w:val="2E5D0734"/>
    <w:rsid w:val="2E836FDC"/>
    <w:rsid w:val="2EA20C89"/>
    <w:rsid w:val="2EADADFF"/>
    <w:rsid w:val="2ED9AAA6"/>
    <w:rsid w:val="2EE6C702"/>
    <w:rsid w:val="2EF79C4B"/>
    <w:rsid w:val="2F01625D"/>
    <w:rsid w:val="2F05C8AF"/>
    <w:rsid w:val="2F12C2C7"/>
    <w:rsid w:val="2F17B84F"/>
    <w:rsid w:val="2F1CF59A"/>
    <w:rsid w:val="2F4012EA"/>
    <w:rsid w:val="2F567D05"/>
    <w:rsid w:val="2F69D0B5"/>
    <w:rsid w:val="2F6B2F12"/>
    <w:rsid w:val="2F79D5BB"/>
    <w:rsid w:val="2F9DAD90"/>
    <w:rsid w:val="2FA2404B"/>
    <w:rsid w:val="2FB240D5"/>
    <w:rsid w:val="2FBA5CD9"/>
    <w:rsid w:val="2FBAB703"/>
    <w:rsid w:val="2FBEF90A"/>
    <w:rsid w:val="2FC903EE"/>
    <w:rsid w:val="2FCAB18D"/>
    <w:rsid w:val="2FE6F2E4"/>
    <w:rsid w:val="2FF43280"/>
    <w:rsid w:val="300E786F"/>
    <w:rsid w:val="301E68DC"/>
    <w:rsid w:val="305AE22B"/>
    <w:rsid w:val="3070C042"/>
    <w:rsid w:val="3074F9C5"/>
    <w:rsid w:val="3088561C"/>
    <w:rsid w:val="308CDBDB"/>
    <w:rsid w:val="309169F9"/>
    <w:rsid w:val="309896F8"/>
    <w:rsid w:val="309CDE4B"/>
    <w:rsid w:val="30B6EB06"/>
    <w:rsid w:val="30C6C6AA"/>
    <w:rsid w:val="30C7EE9E"/>
    <w:rsid w:val="30CAED4B"/>
    <w:rsid w:val="310237C4"/>
    <w:rsid w:val="3102EA22"/>
    <w:rsid w:val="310ECDD6"/>
    <w:rsid w:val="311C0710"/>
    <w:rsid w:val="31357196"/>
    <w:rsid w:val="31494AB0"/>
    <w:rsid w:val="315346B0"/>
    <w:rsid w:val="316EECA4"/>
    <w:rsid w:val="31803325"/>
    <w:rsid w:val="318121E8"/>
    <w:rsid w:val="31912707"/>
    <w:rsid w:val="319E8494"/>
    <w:rsid w:val="31A4B96F"/>
    <w:rsid w:val="31B55218"/>
    <w:rsid w:val="31D4B7B9"/>
    <w:rsid w:val="31D99ED4"/>
    <w:rsid w:val="31DA0755"/>
    <w:rsid w:val="31DC353F"/>
    <w:rsid w:val="31DF5F87"/>
    <w:rsid w:val="31E17B18"/>
    <w:rsid w:val="31E57376"/>
    <w:rsid w:val="31EAB26D"/>
    <w:rsid w:val="31F3D3F3"/>
    <w:rsid w:val="3240FE11"/>
    <w:rsid w:val="3252A930"/>
    <w:rsid w:val="3257FE68"/>
    <w:rsid w:val="327A4B8B"/>
    <w:rsid w:val="32828057"/>
    <w:rsid w:val="32B9DB1E"/>
    <w:rsid w:val="32C89455"/>
    <w:rsid w:val="32D294A4"/>
    <w:rsid w:val="32DE880D"/>
    <w:rsid w:val="32F54963"/>
    <w:rsid w:val="32FBD21D"/>
    <w:rsid w:val="32FF14F5"/>
    <w:rsid w:val="330FD960"/>
    <w:rsid w:val="331C91DA"/>
    <w:rsid w:val="331DB3EA"/>
    <w:rsid w:val="331ECB76"/>
    <w:rsid w:val="331F5BC5"/>
    <w:rsid w:val="3339C54E"/>
    <w:rsid w:val="333B2831"/>
    <w:rsid w:val="33642C15"/>
    <w:rsid w:val="33682D05"/>
    <w:rsid w:val="33689514"/>
    <w:rsid w:val="3381101E"/>
    <w:rsid w:val="33849528"/>
    <w:rsid w:val="33A4FC6D"/>
    <w:rsid w:val="33C52B61"/>
    <w:rsid w:val="33C975EC"/>
    <w:rsid w:val="33D3CAEF"/>
    <w:rsid w:val="33E035D1"/>
    <w:rsid w:val="33E762DA"/>
    <w:rsid w:val="33E9F90E"/>
    <w:rsid w:val="340817A8"/>
    <w:rsid w:val="3409EE53"/>
    <w:rsid w:val="342958E6"/>
    <w:rsid w:val="342ECEAF"/>
    <w:rsid w:val="346D874B"/>
    <w:rsid w:val="34990761"/>
    <w:rsid w:val="34B030A9"/>
    <w:rsid w:val="34B112DC"/>
    <w:rsid w:val="34B9B0CB"/>
    <w:rsid w:val="34B9FF1C"/>
    <w:rsid w:val="34E67F94"/>
    <w:rsid w:val="34F01025"/>
    <w:rsid w:val="350305A5"/>
    <w:rsid w:val="3516BB6F"/>
    <w:rsid w:val="351C6465"/>
    <w:rsid w:val="351CA5C8"/>
    <w:rsid w:val="352432CD"/>
    <w:rsid w:val="354B1790"/>
    <w:rsid w:val="354B9AE4"/>
    <w:rsid w:val="35543D03"/>
    <w:rsid w:val="355E0CE5"/>
    <w:rsid w:val="35702024"/>
    <w:rsid w:val="35961697"/>
    <w:rsid w:val="359A18C0"/>
    <w:rsid w:val="359A50B3"/>
    <w:rsid w:val="35A3D3CC"/>
    <w:rsid w:val="35C416FD"/>
    <w:rsid w:val="35C995AD"/>
    <w:rsid w:val="35DE47C9"/>
    <w:rsid w:val="3607C486"/>
    <w:rsid w:val="361F2AC6"/>
    <w:rsid w:val="36340A13"/>
    <w:rsid w:val="36393FEE"/>
    <w:rsid w:val="36591894"/>
    <w:rsid w:val="365C786F"/>
    <w:rsid w:val="3661143D"/>
    <w:rsid w:val="3666518A"/>
    <w:rsid w:val="36722F1A"/>
    <w:rsid w:val="36778EFC"/>
    <w:rsid w:val="36815C82"/>
    <w:rsid w:val="3685FA8F"/>
    <w:rsid w:val="36B05C6D"/>
    <w:rsid w:val="36B74695"/>
    <w:rsid w:val="36B95D67"/>
    <w:rsid w:val="36BA2A54"/>
    <w:rsid w:val="36BC8A49"/>
    <w:rsid w:val="36C572C7"/>
    <w:rsid w:val="36CA4414"/>
    <w:rsid w:val="36D01F4A"/>
    <w:rsid w:val="36FA8166"/>
    <w:rsid w:val="36FFAA3F"/>
    <w:rsid w:val="371AE04F"/>
    <w:rsid w:val="37260428"/>
    <w:rsid w:val="3745F292"/>
    <w:rsid w:val="37607359"/>
    <w:rsid w:val="377E1734"/>
    <w:rsid w:val="3784F399"/>
    <w:rsid w:val="37ABDC0B"/>
    <w:rsid w:val="37B5D9A3"/>
    <w:rsid w:val="37CE3513"/>
    <w:rsid w:val="37D06022"/>
    <w:rsid w:val="37D21340"/>
    <w:rsid w:val="37D7F29E"/>
    <w:rsid w:val="37E0AFE9"/>
    <w:rsid w:val="37E13129"/>
    <w:rsid w:val="37F940D2"/>
    <w:rsid w:val="37FCB6AB"/>
    <w:rsid w:val="380A3191"/>
    <w:rsid w:val="382CC39E"/>
    <w:rsid w:val="382DBEF1"/>
    <w:rsid w:val="384EEAC7"/>
    <w:rsid w:val="385056C8"/>
    <w:rsid w:val="3853E490"/>
    <w:rsid w:val="38732854"/>
    <w:rsid w:val="38879B6F"/>
    <w:rsid w:val="388A99EE"/>
    <w:rsid w:val="38902A42"/>
    <w:rsid w:val="3894C181"/>
    <w:rsid w:val="38DFF1ED"/>
    <w:rsid w:val="38E2D71A"/>
    <w:rsid w:val="38E384F7"/>
    <w:rsid w:val="390A8BDD"/>
    <w:rsid w:val="3913DC37"/>
    <w:rsid w:val="3913EDF7"/>
    <w:rsid w:val="3917F132"/>
    <w:rsid w:val="3918AC12"/>
    <w:rsid w:val="393A06E6"/>
    <w:rsid w:val="3944A796"/>
    <w:rsid w:val="394E4933"/>
    <w:rsid w:val="3956DD52"/>
    <w:rsid w:val="3969980A"/>
    <w:rsid w:val="396BBAFE"/>
    <w:rsid w:val="397D03F9"/>
    <w:rsid w:val="3989A5DF"/>
    <w:rsid w:val="39B4F658"/>
    <w:rsid w:val="39C78009"/>
    <w:rsid w:val="39F49FFA"/>
    <w:rsid w:val="3A07312E"/>
    <w:rsid w:val="3A0D900E"/>
    <w:rsid w:val="3A13468E"/>
    <w:rsid w:val="3A13F5F0"/>
    <w:rsid w:val="3A244AD3"/>
    <w:rsid w:val="3A4DF6D6"/>
    <w:rsid w:val="3A4F5006"/>
    <w:rsid w:val="3A52E5B8"/>
    <w:rsid w:val="3A5C9FF2"/>
    <w:rsid w:val="3A612E69"/>
    <w:rsid w:val="3A641DF9"/>
    <w:rsid w:val="3A6B43CF"/>
    <w:rsid w:val="3A8CD96D"/>
    <w:rsid w:val="3AB17E10"/>
    <w:rsid w:val="3AF43CD2"/>
    <w:rsid w:val="3AF82048"/>
    <w:rsid w:val="3B0A074D"/>
    <w:rsid w:val="3B155418"/>
    <w:rsid w:val="3B22663B"/>
    <w:rsid w:val="3B3F4D8D"/>
    <w:rsid w:val="3B3FA688"/>
    <w:rsid w:val="3B545C50"/>
    <w:rsid w:val="3B64958C"/>
    <w:rsid w:val="3B6F7C11"/>
    <w:rsid w:val="3B9B1B50"/>
    <w:rsid w:val="3B9C4F82"/>
    <w:rsid w:val="3BB29C6C"/>
    <w:rsid w:val="3BB723B7"/>
    <w:rsid w:val="3BD9867A"/>
    <w:rsid w:val="3BE2C322"/>
    <w:rsid w:val="3BFB0A4D"/>
    <w:rsid w:val="3C06E6FA"/>
    <w:rsid w:val="3C08626F"/>
    <w:rsid w:val="3C38A9D9"/>
    <w:rsid w:val="3C46AF13"/>
    <w:rsid w:val="3C5CC91B"/>
    <w:rsid w:val="3C5F2257"/>
    <w:rsid w:val="3C60423A"/>
    <w:rsid w:val="3C67F88B"/>
    <w:rsid w:val="3C6CBBA3"/>
    <w:rsid w:val="3CAF9F38"/>
    <w:rsid w:val="3CB376C6"/>
    <w:rsid w:val="3CB50184"/>
    <w:rsid w:val="3CB82FF5"/>
    <w:rsid w:val="3CC0E528"/>
    <w:rsid w:val="3CC4C56A"/>
    <w:rsid w:val="3CEC3346"/>
    <w:rsid w:val="3CEC38F8"/>
    <w:rsid w:val="3CF81A21"/>
    <w:rsid w:val="3D0D0EE2"/>
    <w:rsid w:val="3D2302BF"/>
    <w:rsid w:val="3D28E7B8"/>
    <w:rsid w:val="3D2D7F03"/>
    <w:rsid w:val="3D361511"/>
    <w:rsid w:val="3D41B9DF"/>
    <w:rsid w:val="3D5573B9"/>
    <w:rsid w:val="3D569160"/>
    <w:rsid w:val="3D6B1A61"/>
    <w:rsid w:val="3D749399"/>
    <w:rsid w:val="3D7A6534"/>
    <w:rsid w:val="3D8356B7"/>
    <w:rsid w:val="3D928EB8"/>
    <w:rsid w:val="3D94EE04"/>
    <w:rsid w:val="3DB55227"/>
    <w:rsid w:val="3DC76466"/>
    <w:rsid w:val="3DE3E6B5"/>
    <w:rsid w:val="3DE5667F"/>
    <w:rsid w:val="3DFEA2D3"/>
    <w:rsid w:val="3E483D69"/>
    <w:rsid w:val="3E48A906"/>
    <w:rsid w:val="3E5988EC"/>
    <w:rsid w:val="3E7E4A39"/>
    <w:rsid w:val="3E8383DC"/>
    <w:rsid w:val="3EAB964F"/>
    <w:rsid w:val="3EB03F20"/>
    <w:rsid w:val="3ED9887D"/>
    <w:rsid w:val="3EE1919C"/>
    <w:rsid w:val="3F193585"/>
    <w:rsid w:val="3F2BB938"/>
    <w:rsid w:val="3F37A6C8"/>
    <w:rsid w:val="3F48135B"/>
    <w:rsid w:val="3F5916D4"/>
    <w:rsid w:val="3F712237"/>
    <w:rsid w:val="3F84CB34"/>
    <w:rsid w:val="3FA807C4"/>
    <w:rsid w:val="3FC93B20"/>
    <w:rsid w:val="3FD2070D"/>
    <w:rsid w:val="3FD3C6BC"/>
    <w:rsid w:val="3FE00349"/>
    <w:rsid w:val="3FE19736"/>
    <w:rsid w:val="3FE5360D"/>
    <w:rsid w:val="3FF1DBB7"/>
    <w:rsid w:val="3FF434C2"/>
    <w:rsid w:val="3FF93D79"/>
    <w:rsid w:val="3FFF25F9"/>
    <w:rsid w:val="40203F81"/>
    <w:rsid w:val="40552486"/>
    <w:rsid w:val="405709FA"/>
    <w:rsid w:val="40600CDF"/>
    <w:rsid w:val="4062430F"/>
    <w:rsid w:val="409A9D82"/>
    <w:rsid w:val="40A076F2"/>
    <w:rsid w:val="40A24051"/>
    <w:rsid w:val="40A37100"/>
    <w:rsid w:val="40A6D597"/>
    <w:rsid w:val="40B4AE7B"/>
    <w:rsid w:val="40BBA2BE"/>
    <w:rsid w:val="40FA5CA0"/>
    <w:rsid w:val="4105F4C3"/>
    <w:rsid w:val="410CA56C"/>
    <w:rsid w:val="411098CD"/>
    <w:rsid w:val="41146952"/>
    <w:rsid w:val="4131C874"/>
    <w:rsid w:val="41346BF0"/>
    <w:rsid w:val="41512800"/>
    <w:rsid w:val="4151E0EE"/>
    <w:rsid w:val="4155F2D3"/>
    <w:rsid w:val="415DA5E3"/>
    <w:rsid w:val="41667FA9"/>
    <w:rsid w:val="416E08C6"/>
    <w:rsid w:val="41724A3A"/>
    <w:rsid w:val="417C5DAA"/>
    <w:rsid w:val="417D535B"/>
    <w:rsid w:val="419E25C3"/>
    <w:rsid w:val="41B1D66E"/>
    <w:rsid w:val="41B39325"/>
    <w:rsid w:val="41B98168"/>
    <w:rsid w:val="41CEB785"/>
    <w:rsid w:val="41D0E35D"/>
    <w:rsid w:val="41DEDBEE"/>
    <w:rsid w:val="41E61BD8"/>
    <w:rsid w:val="4217FE07"/>
    <w:rsid w:val="422E61BC"/>
    <w:rsid w:val="422EEAC7"/>
    <w:rsid w:val="4232F934"/>
    <w:rsid w:val="42390FAB"/>
    <w:rsid w:val="425E7013"/>
    <w:rsid w:val="426C38CC"/>
    <w:rsid w:val="426F00C2"/>
    <w:rsid w:val="4273F0BF"/>
    <w:rsid w:val="428AFAA7"/>
    <w:rsid w:val="428F5690"/>
    <w:rsid w:val="4294435B"/>
    <w:rsid w:val="429909F1"/>
    <w:rsid w:val="42A17E80"/>
    <w:rsid w:val="42AC7CA2"/>
    <w:rsid w:val="42B89160"/>
    <w:rsid w:val="42C07C2C"/>
    <w:rsid w:val="42C0C67A"/>
    <w:rsid w:val="42CA94C1"/>
    <w:rsid w:val="42E41D09"/>
    <w:rsid w:val="43021A17"/>
    <w:rsid w:val="4307DB95"/>
    <w:rsid w:val="433B247E"/>
    <w:rsid w:val="43459576"/>
    <w:rsid w:val="4347D17B"/>
    <w:rsid w:val="434B9AB9"/>
    <w:rsid w:val="434CEA6C"/>
    <w:rsid w:val="435C0E65"/>
    <w:rsid w:val="437A1805"/>
    <w:rsid w:val="4384A69D"/>
    <w:rsid w:val="438A80B5"/>
    <w:rsid w:val="438FF6BD"/>
    <w:rsid w:val="439B7996"/>
    <w:rsid w:val="439D9E9A"/>
    <w:rsid w:val="43A953BB"/>
    <w:rsid w:val="43B4E5D3"/>
    <w:rsid w:val="43BD6AD8"/>
    <w:rsid w:val="43DCD5B0"/>
    <w:rsid w:val="43DF2AA5"/>
    <w:rsid w:val="43E19CBB"/>
    <w:rsid w:val="43E38B6F"/>
    <w:rsid w:val="43F0AC86"/>
    <w:rsid w:val="43FBBF17"/>
    <w:rsid w:val="440320AF"/>
    <w:rsid w:val="4408AA7D"/>
    <w:rsid w:val="442811E2"/>
    <w:rsid w:val="443CF4BD"/>
    <w:rsid w:val="444F9158"/>
    <w:rsid w:val="4457E981"/>
    <w:rsid w:val="445B3C34"/>
    <w:rsid w:val="446F2964"/>
    <w:rsid w:val="447331AF"/>
    <w:rsid w:val="447640F2"/>
    <w:rsid w:val="4476ADFF"/>
    <w:rsid w:val="447AFFD4"/>
    <w:rsid w:val="447FBB84"/>
    <w:rsid w:val="4497A03E"/>
    <w:rsid w:val="44A05A2A"/>
    <w:rsid w:val="44B582DA"/>
    <w:rsid w:val="44B94FED"/>
    <w:rsid w:val="44D6E6F1"/>
    <w:rsid w:val="44EBAA44"/>
    <w:rsid w:val="45023A65"/>
    <w:rsid w:val="45087987"/>
    <w:rsid w:val="45296B08"/>
    <w:rsid w:val="452DD487"/>
    <w:rsid w:val="456B08DD"/>
    <w:rsid w:val="4576D3B3"/>
    <w:rsid w:val="457DEA4F"/>
    <w:rsid w:val="4584C7B7"/>
    <w:rsid w:val="45894930"/>
    <w:rsid w:val="458DDB10"/>
    <w:rsid w:val="45A567A9"/>
    <w:rsid w:val="45AF9303"/>
    <w:rsid w:val="45BF4841"/>
    <w:rsid w:val="45C21C43"/>
    <w:rsid w:val="45C9CA4A"/>
    <w:rsid w:val="45D4C0EE"/>
    <w:rsid w:val="45D9A442"/>
    <w:rsid w:val="45E2D65A"/>
    <w:rsid w:val="45EE7841"/>
    <w:rsid w:val="461EEACE"/>
    <w:rsid w:val="46203B10"/>
    <w:rsid w:val="46241D43"/>
    <w:rsid w:val="463A8005"/>
    <w:rsid w:val="467E3C9E"/>
    <w:rsid w:val="4695D198"/>
    <w:rsid w:val="46D0303A"/>
    <w:rsid w:val="46D6E2F3"/>
    <w:rsid w:val="46E81FF7"/>
    <w:rsid w:val="46EADAE9"/>
    <w:rsid w:val="46F31B08"/>
    <w:rsid w:val="46F947D5"/>
    <w:rsid w:val="46FB0D0D"/>
    <w:rsid w:val="4702D456"/>
    <w:rsid w:val="4704C133"/>
    <w:rsid w:val="470C5161"/>
    <w:rsid w:val="471749E2"/>
    <w:rsid w:val="4728B1EC"/>
    <w:rsid w:val="473062D5"/>
    <w:rsid w:val="473168C0"/>
    <w:rsid w:val="4736C9EF"/>
    <w:rsid w:val="4757A35C"/>
    <w:rsid w:val="475B3BC3"/>
    <w:rsid w:val="4786039E"/>
    <w:rsid w:val="4786514E"/>
    <w:rsid w:val="47E8A5C6"/>
    <w:rsid w:val="47FD1B98"/>
    <w:rsid w:val="48118DEC"/>
    <w:rsid w:val="481D10FA"/>
    <w:rsid w:val="4824F9AE"/>
    <w:rsid w:val="4843EC60"/>
    <w:rsid w:val="4846176F"/>
    <w:rsid w:val="48526C26"/>
    <w:rsid w:val="487DFB49"/>
    <w:rsid w:val="48811FC1"/>
    <w:rsid w:val="488E100D"/>
    <w:rsid w:val="489BA8E4"/>
    <w:rsid w:val="48A066B0"/>
    <w:rsid w:val="48A0C490"/>
    <w:rsid w:val="48BF7DDC"/>
    <w:rsid w:val="48C6B140"/>
    <w:rsid w:val="48DF6547"/>
    <w:rsid w:val="48E9DAB4"/>
    <w:rsid w:val="48F213F6"/>
    <w:rsid w:val="49130752"/>
    <w:rsid w:val="493BBB9D"/>
    <w:rsid w:val="49462386"/>
    <w:rsid w:val="494A99A1"/>
    <w:rsid w:val="494DF13F"/>
    <w:rsid w:val="49786C51"/>
    <w:rsid w:val="49976393"/>
    <w:rsid w:val="49988911"/>
    <w:rsid w:val="499D5264"/>
    <w:rsid w:val="49ADDFB9"/>
    <w:rsid w:val="49C12EB6"/>
    <w:rsid w:val="49CF26B4"/>
    <w:rsid w:val="49D87597"/>
    <w:rsid w:val="49EAB394"/>
    <w:rsid w:val="49EFBDC7"/>
    <w:rsid w:val="4A13F9DC"/>
    <w:rsid w:val="4A200CB8"/>
    <w:rsid w:val="4A219245"/>
    <w:rsid w:val="4A28D599"/>
    <w:rsid w:val="4A2E055D"/>
    <w:rsid w:val="4A953132"/>
    <w:rsid w:val="4AA4E1A5"/>
    <w:rsid w:val="4AAE0BD5"/>
    <w:rsid w:val="4AB00412"/>
    <w:rsid w:val="4AB78D40"/>
    <w:rsid w:val="4ACA190E"/>
    <w:rsid w:val="4AD01B1D"/>
    <w:rsid w:val="4AD75CBF"/>
    <w:rsid w:val="4ADD6FF9"/>
    <w:rsid w:val="4AE9773E"/>
    <w:rsid w:val="4AEBECAF"/>
    <w:rsid w:val="4AEEB0E1"/>
    <w:rsid w:val="4AF287D3"/>
    <w:rsid w:val="4AFE78C2"/>
    <w:rsid w:val="4AFFD022"/>
    <w:rsid w:val="4B0967D1"/>
    <w:rsid w:val="4B1CB4B5"/>
    <w:rsid w:val="4B1E76A5"/>
    <w:rsid w:val="4B2A833F"/>
    <w:rsid w:val="4B3EA3CE"/>
    <w:rsid w:val="4B499795"/>
    <w:rsid w:val="4B5231A0"/>
    <w:rsid w:val="4B61F328"/>
    <w:rsid w:val="4B9500A8"/>
    <w:rsid w:val="4BA05C93"/>
    <w:rsid w:val="4BB58C95"/>
    <w:rsid w:val="4BCEF388"/>
    <w:rsid w:val="4BCF2F32"/>
    <w:rsid w:val="4BE60D7C"/>
    <w:rsid w:val="4BE6189E"/>
    <w:rsid w:val="4BE9472C"/>
    <w:rsid w:val="4BF30D1C"/>
    <w:rsid w:val="4BFB6292"/>
    <w:rsid w:val="4C0226E8"/>
    <w:rsid w:val="4C073ADB"/>
    <w:rsid w:val="4C0E12D0"/>
    <w:rsid w:val="4C1133FF"/>
    <w:rsid w:val="4C176BB4"/>
    <w:rsid w:val="4C235709"/>
    <w:rsid w:val="4C2F3E33"/>
    <w:rsid w:val="4C51D0DD"/>
    <w:rsid w:val="4C5C51C6"/>
    <w:rsid w:val="4C70EBE6"/>
    <w:rsid w:val="4C8B05CA"/>
    <w:rsid w:val="4C934E04"/>
    <w:rsid w:val="4CA6A06B"/>
    <w:rsid w:val="4CB1A79E"/>
    <w:rsid w:val="4CC851BF"/>
    <w:rsid w:val="4CCA890F"/>
    <w:rsid w:val="4CD28957"/>
    <w:rsid w:val="4CEC2A17"/>
    <w:rsid w:val="4CF90CE1"/>
    <w:rsid w:val="4D030321"/>
    <w:rsid w:val="4D26BCF2"/>
    <w:rsid w:val="4D4057E1"/>
    <w:rsid w:val="4D799743"/>
    <w:rsid w:val="4D7F38B9"/>
    <w:rsid w:val="4DB2CE39"/>
    <w:rsid w:val="4DBF5070"/>
    <w:rsid w:val="4DE9E5D7"/>
    <w:rsid w:val="4DEB3757"/>
    <w:rsid w:val="4E008AF8"/>
    <w:rsid w:val="4E0302D9"/>
    <w:rsid w:val="4E0BC540"/>
    <w:rsid w:val="4E2DF954"/>
    <w:rsid w:val="4E3D4D28"/>
    <w:rsid w:val="4E3EA3FF"/>
    <w:rsid w:val="4E5987F0"/>
    <w:rsid w:val="4E6497CF"/>
    <w:rsid w:val="4E7CEB2B"/>
    <w:rsid w:val="4E7D11D8"/>
    <w:rsid w:val="4E8A69DA"/>
    <w:rsid w:val="4EC0E77E"/>
    <w:rsid w:val="4ED2B5B0"/>
    <w:rsid w:val="4ED70BE4"/>
    <w:rsid w:val="4EE302ED"/>
    <w:rsid w:val="4EF147D2"/>
    <w:rsid w:val="4EF7225B"/>
    <w:rsid w:val="4F0056C8"/>
    <w:rsid w:val="4F00DA8D"/>
    <w:rsid w:val="4F0EBB1C"/>
    <w:rsid w:val="4F2A2E50"/>
    <w:rsid w:val="4F32F05F"/>
    <w:rsid w:val="4F46BFCE"/>
    <w:rsid w:val="4F493DA8"/>
    <w:rsid w:val="4F4DDE3A"/>
    <w:rsid w:val="4F518E42"/>
    <w:rsid w:val="4F599F5B"/>
    <w:rsid w:val="4F646CF8"/>
    <w:rsid w:val="4F71F6B4"/>
    <w:rsid w:val="4F7755AE"/>
    <w:rsid w:val="4F960CE8"/>
    <w:rsid w:val="4F9BBADA"/>
    <w:rsid w:val="4FC232F8"/>
    <w:rsid w:val="4FCCAE76"/>
    <w:rsid w:val="4FCFF634"/>
    <w:rsid w:val="4FD91FD8"/>
    <w:rsid w:val="4FE7A08F"/>
    <w:rsid w:val="5010F5C4"/>
    <w:rsid w:val="50417F9E"/>
    <w:rsid w:val="505AD36E"/>
    <w:rsid w:val="508BFB8C"/>
    <w:rsid w:val="508CF7D2"/>
    <w:rsid w:val="50A0200E"/>
    <w:rsid w:val="50AEE4EC"/>
    <w:rsid w:val="50B60731"/>
    <w:rsid w:val="50F4B549"/>
    <w:rsid w:val="50F9E411"/>
    <w:rsid w:val="5100869B"/>
    <w:rsid w:val="5101B664"/>
    <w:rsid w:val="51278C03"/>
    <w:rsid w:val="513402A6"/>
    <w:rsid w:val="513495DB"/>
    <w:rsid w:val="515FF6BA"/>
    <w:rsid w:val="5161A4DC"/>
    <w:rsid w:val="516904A6"/>
    <w:rsid w:val="51807427"/>
    <w:rsid w:val="5187CBF4"/>
    <w:rsid w:val="518AE114"/>
    <w:rsid w:val="51915AC3"/>
    <w:rsid w:val="5198EB2F"/>
    <w:rsid w:val="51A1475C"/>
    <w:rsid w:val="51A759A4"/>
    <w:rsid w:val="51C32976"/>
    <w:rsid w:val="51CC4BA8"/>
    <w:rsid w:val="51F313DD"/>
    <w:rsid w:val="51FC571C"/>
    <w:rsid w:val="52062FFE"/>
    <w:rsid w:val="52155AD7"/>
    <w:rsid w:val="5222105E"/>
    <w:rsid w:val="52237ECF"/>
    <w:rsid w:val="524CAE3A"/>
    <w:rsid w:val="525E5966"/>
    <w:rsid w:val="526C818F"/>
    <w:rsid w:val="528DAD0D"/>
    <w:rsid w:val="52978E00"/>
    <w:rsid w:val="5297CB06"/>
    <w:rsid w:val="52A57A6B"/>
    <w:rsid w:val="52A643E8"/>
    <w:rsid w:val="52AEBE1F"/>
    <w:rsid w:val="52B52667"/>
    <w:rsid w:val="52BCD684"/>
    <w:rsid w:val="52BF51DB"/>
    <w:rsid w:val="52C2E2BB"/>
    <w:rsid w:val="52D0DE7A"/>
    <w:rsid w:val="52D824D3"/>
    <w:rsid w:val="52EC9783"/>
    <w:rsid w:val="52FE1D34"/>
    <w:rsid w:val="5325F93A"/>
    <w:rsid w:val="5352D857"/>
    <w:rsid w:val="535CE383"/>
    <w:rsid w:val="5362F73F"/>
    <w:rsid w:val="536C7684"/>
    <w:rsid w:val="538BB137"/>
    <w:rsid w:val="53920F89"/>
    <w:rsid w:val="539FC506"/>
    <w:rsid w:val="53A99435"/>
    <w:rsid w:val="53B92C2F"/>
    <w:rsid w:val="53C28513"/>
    <w:rsid w:val="53CC1839"/>
    <w:rsid w:val="53DF032D"/>
    <w:rsid w:val="53F258BB"/>
    <w:rsid w:val="54030826"/>
    <w:rsid w:val="540AE099"/>
    <w:rsid w:val="5414C65D"/>
    <w:rsid w:val="543618AE"/>
    <w:rsid w:val="5440624E"/>
    <w:rsid w:val="544B2FC4"/>
    <w:rsid w:val="544EA898"/>
    <w:rsid w:val="5476A03C"/>
    <w:rsid w:val="5479A503"/>
    <w:rsid w:val="547ED0B0"/>
    <w:rsid w:val="548D24E4"/>
    <w:rsid w:val="548FADC8"/>
    <w:rsid w:val="54B7A82B"/>
    <w:rsid w:val="54D0F609"/>
    <w:rsid w:val="54DB874A"/>
    <w:rsid w:val="54E31183"/>
    <w:rsid w:val="54E8563F"/>
    <w:rsid w:val="5502F1CE"/>
    <w:rsid w:val="552304A8"/>
    <w:rsid w:val="55283E3B"/>
    <w:rsid w:val="553037BC"/>
    <w:rsid w:val="5547942C"/>
    <w:rsid w:val="55545B73"/>
    <w:rsid w:val="55837FE7"/>
    <w:rsid w:val="5584913E"/>
    <w:rsid w:val="5591DA5A"/>
    <w:rsid w:val="55AA72F4"/>
    <w:rsid w:val="55AF1D6F"/>
    <w:rsid w:val="55B76D0F"/>
    <w:rsid w:val="55CDEAA2"/>
    <w:rsid w:val="55F4492D"/>
    <w:rsid w:val="55F5E2A4"/>
    <w:rsid w:val="561A7B68"/>
    <w:rsid w:val="561C6A8C"/>
    <w:rsid w:val="5625B5B1"/>
    <w:rsid w:val="56289349"/>
    <w:rsid w:val="562FC5DA"/>
    <w:rsid w:val="563183EA"/>
    <w:rsid w:val="563669D6"/>
    <w:rsid w:val="564246DF"/>
    <w:rsid w:val="56516D7E"/>
    <w:rsid w:val="565F836F"/>
    <w:rsid w:val="5671144E"/>
    <w:rsid w:val="5684FB98"/>
    <w:rsid w:val="56AA76FB"/>
    <w:rsid w:val="56AEA137"/>
    <w:rsid w:val="56C15D52"/>
    <w:rsid w:val="56C3998D"/>
    <w:rsid w:val="56E3C44E"/>
    <w:rsid w:val="56F7E755"/>
    <w:rsid w:val="56FC3C0E"/>
    <w:rsid w:val="5702EF31"/>
    <w:rsid w:val="5703BABF"/>
    <w:rsid w:val="570A20BF"/>
    <w:rsid w:val="5712A27D"/>
    <w:rsid w:val="57279B9C"/>
    <w:rsid w:val="572C9B6F"/>
    <w:rsid w:val="573258B6"/>
    <w:rsid w:val="57665C62"/>
    <w:rsid w:val="576DA699"/>
    <w:rsid w:val="57701300"/>
    <w:rsid w:val="5770FBD1"/>
    <w:rsid w:val="577CF9AB"/>
    <w:rsid w:val="57889E61"/>
    <w:rsid w:val="57981491"/>
    <w:rsid w:val="579D81B3"/>
    <w:rsid w:val="57A98CA5"/>
    <w:rsid w:val="57AE0C29"/>
    <w:rsid w:val="57BB916F"/>
    <w:rsid w:val="57C0405D"/>
    <w:rsid w:val="57C3D779"/>
    <w:rsid w:val="57D43DE8"/>
    <w:rsid w:val="57DEC0E7"/>
    <w:rsid w:val="57DF818B"/>
    <w:rsid w:val="57E43794"/>
    <w:rsid w:val="57EF2370"/>
    <w:rsid w:val="57F0C81A"/>
    <w:rsid w:val="580E6F6D"/>
    <w:rsid w:val="582D8D0A"/>
    <w:rsid w:val="5836B337"/>
    <w:rsid w:val="5838818D"/>
    <w:rsid w:val="583AD7D5"/>
    <w:rsid w:val="584D35AF"/>
    <w:rsid w:val="5860D07F"/>
    <w:rsid w:val="5864F2DC"/>
    <w:rsid w:val="5871EC81"/>
    <w:rsid w:val="5875B1D7"/>
    <w:rsid w:val="5876E952"/>
    <w:rsid w:val="587B0690"/>
    <w:rsid w:val="588F9C88"/>
    <w:rsid w:val="5895CEF8"/>
    <w:rsid w:val="58BD2659"/>
    <w:rsid w:val="58C14B0D"/>
    <w:rsid w:val="58D9E96D"/>
    <w:rsid w:val="58F71BED"/>
    <w:rsid w:val="58F7550A"/>
    <w:rsid w:val="58F86EF4"/>
    <w:rsid w:val="59036607"/>
    <w:rsid w:val="593134E4"/>
    <w:rsid w:val="5942AE70"/>
    <w:rsid w:val="5948BE49"/>
    <w:rsid w:val="59665369"/>
    <w:rsid w:val="59678C55"/>
    <w:rsid w:val="5973F3FC"/>
    <w:rsid w:val="5977263C"/>
    <w:rsid w:val="59A24BCD"/>
    <w:rsid w:val="59A5FBB1"/>
    <w:rsid w:val="59B0D00C"/>
    <w:rsid w:val="59B61D70"/>
    <w:rsid w:val="59B76BBC"/>
    <w:rsid w:val="59CC8509"/>
    <w:rsid w:val="59DE676D"/>
    <w:rsid w:val="59F16683"/>
    <w:rsid w:val="59F597AF"/>
    <w:rsid w:val="59F99B14"/>
    <w:rsid w:val="59FB91E9"/>
    <w:rsid w:val="59FFD813"/>
    <w:rsid w:val="5A167426"/>
    <w:rsid w:val="5A1A41B0"/>
    <w:rsid w:val="5A2153C8"/>
    <w:rsid w:val="5A5C9A05"/>
    <w:rsid w:val="5A7A6F36"/>
    <w:rsid w:val="5A995685"/>
    <w:rsid w:val="5A9AAE71"/>
    <w:rsid w:val="5AA79F89"/>
    <w:rsid w:val="5AB51A36"/>
    <w:rsid w:val="5ABCCE1C"/>
    <w:rsid w:val="5AD59670"/>
    <w:rsid w:val="5AD8099C"/>
    <w:rsid w:val="5AE7B55C"/>
    <w:rsid w:val="5AECEC89"/>
    <w:rsid w:val="5AF4566C"/>
    <w:rsid w:val="5AFDBA58"/>
    <w:rsid w:val="5B2EF8DF"/>
    <w:rsid w:val="5B3154C5"/>
    <w:rsid w:val="5B3D9A74"/>
    <w:rsid w:val="5B43266A"/>
    <w:rsid w:val="5B4A27E9"/>
    <w:rsid w:val="5B4F2CB4"/>
    <w:rsid w:val="5B5E18BE"/>
    <w:rsid w:val="5B66325D"/>
    <w:rsid w:val="5B696A12"/>
    <w:rsid w:val="5B6BDEE1"/>
    <w:rsid w:val="5B77EFF9"/>
    <w:rsid w:val="5B7FD5C4"/>
    <w:rsid w:val="5B897FD3"/>
    <w:rsid w:val="5B951C0C"/>
    <w:rsid w:val="5B9F38B0"/>
    <w:rsid w:val="5BA32FA7"/>
    <w:rsid w:val="5BA50F9C"/>
    <w:rsid w:val="5BA945B2"/>
    <w:rsid w:val="5BB20898"/>
    <w:rsid w:val="5BB325BC"/>
    <w:rsid w:val="5BB68096"/>
    <w:rsid w:val="5BC0B38D"/>
    <w:rsid w:val="5BE7C02C"/>
    <w:rsid w:val="5BF8F22E"/>
    <w:rsid w:val="5BFB6568"/>
    <w:rsid w:val="5C013A87"/>
    <w:rsid w:val="5C0871E9"/>
    <w:rsid w:val="5C2C7698"/>
    <w:rsid w:val="5C400E7E"/>
    <w:rsid w:val="5C4C6166"/>
    <w:rsid w:val="5C7B52E6"/>
    <w:rsid w:val="5C8828E5"/>
    <w:rsid w:val="5C8878BE"/>
    <w:rsid w:val="5C893069"/>
    <w:rsid w:val="5C8B5B36"/>
    <w:rsid w:val="5C90BFE7"/>
    <w:rsid w:val="5C923348"/>
    <w:rsid w:val="5C93C593"/>
    <w:rsid w:val="5C9A6E4F"/>
    <w:rsid w:val="5C9C6AC9"/>
    <w:rsid w:val="5C9F2D29"/>
    <w:rsid w:val="5CADE801"/>
    <w:rsid w:val="5CCC3067"/>
    <w:rsid w:val="5CE62ADF"/>
    <w:rsid w:val="5CEA1B97"/>
    <w:rsid w:val="5CECCAD9"/>
    <w:rsid w:val="5CF442E1"/>
    <w:rsid w:val="5CFAA7B6"/>
    <w:rsid w:val="5CFD8A6C"/>
    <w:rsid w:val="5D090C1D"/>
    <w:rsid w:val="5D1D38F0"/>
    <w:rsid w:val="5D2F7B7C"/>
    <w:rsid w:val="5D2FF2FA"/>
    <w:rsid w:val="5D334166"/>
    <w:rsid w:val="5D385A57"/>
    <w:rsid w:val="5D505976"/>
    <w:rsid w:val="5D51E10C"/>
    <w:rsid w:val="5D54867B"/>
    <w:rsid w:val="5D5DF1B8"/>
    <w:rsid w:val="5D65D866"/>
    <w:rsid w:val="5D74E273"/>
    <w:rsid w:val="5D906E2F"/>
    <w:rsid w:val="5D975ECB"/>
    <w:rsid w:val="5D9AEDD3"/>
    <w:rsid w:val="5DA9D6CD"/>
    <w:rsid w:val="5DAF9572"/>
    <w:rsid w:val="5DC0747B"/>
    <w:rsid w:val="5DE71030"/>
    <w:rsid w:val="5DEABEB8"/>
    <w:rsid w:val="5E17EC28"/>
    <w:rsid w:val="5E2F1C3F"/>
    <w:rsid w:val="5E3095BD"/>
    <w:rsid w:val="5E3B05F2"/>
    <w:rsid w:val="5E3C0C8B"/>
    <w:rsid w:val="5E58F765"/>
    <w:rsid w:val="5E68C3CB"/>
    <w:rsid w:val="5E793023"/>
    <w:rsid w:val="5E914357"/>
    <w:rsid w:val="5F234310"/>
    <w:rsid w:val="5F3124E0"/>
    <w:rsid w:val="5F33D466"/>
    <w:rsid w:val="5F4C4A08"/>
    <w:rsid w:val="5F71636B"/>
    <w:rsid w:val="5F762157"/>
    <w:rsid w:val="5F79A387"/>
    <w:rsid w:val="5F7C0A11"/>
    <w:rsid w:val="5F8C4508"/>
    <w:rsid w:val="5F946ADF"/>
    <w:rsid w:val="5FB33C59"/>
    <w:rsid w:val="5FB4A46B"/>
    <w:rsid w:val="5FD2C3FB"/>
    <w:rsid w:val="5FE3CD97"/>
    <w:rsid w:val="5FE629E1"/>
    <w:rsid w:val="5FF6CC6B"/>
    <w:rsid w:val="600B2045"/>
    <w:rsid w:val="600DB880"/>
    <w:rsid w:val="601AA9C2"/>
    <w:rsid w:val="601AB326"/>
    <w:rsid w:val="601F5DB5"/>
    <w:rsid w:val="6047994C"/>
    <w:rsid w:val="6050B659"/>
    <w:rsid w:val="6059B922"/>
    <w:rsid w:val="6059D1E0"/>
    <w:rsid w:val="60610CA1"/>
    <w:rsid w:val="6081DE32"/>
    <w:rsid w:val="608F9D2D"/>
    <w:rsid w:val="6091B211"/>
    <w:rsid w:val="609CD094"/>
    <w:rsid w:val="609EB0AE"/>
    <w:rsid w:val="60A4ADF0"/>
    <w:rsid w:val="60BB0657"/>
    <w:rsid w:val="60C75FF7"/>
    <w:rsid w:val="60E7C3B0"/>
    <w:rsid w:val="60F13257"/>
    <w:rsid w:val="6103915B"/>
    <w:rsid w:val="61151939"/>
    <w:rsid w:val="61297FFB"/>
    <w:rsid w:val="6139D0C1"/>
    <w:rsid w:val="613A586C"/>
    <w:rsid w:val="614A4D83"/>
    <w:rsid w:val="61984503"/>
    <w:rsid w:val="61AAD001"/>
    <w:rsid w:val="61ACB00F"/>
    <w:rsid w:val="61D064BA"/>
    <w:rsid w:val="61D2FF9F"/>
    <w:rsid w:val="61F906DB"/>
    <w:rsid w:val="6205FD55"/>
    <w:rsid w:val="622C49BC"/>
    <w:rsid w:val="623A0DD8"/>
    <w:rsid w:val="62558C82"/>
    <w:rsid w:val="62564F55"/>
    <w:rsid w:val="62670F9A"/>
    <w:rsid w:val="6270BE8C"/>
    <w:rsid w:val="6276AC18"/>
    <w:rsid w:val="62B2EC33"/>
    <w:rsid w:val="62DB78BB"/>
    <w:rsid w:val="62E0AF2C"/>
    <w:rsid w:val="62E5CE5D"/>
    <w:rsid w:val="62E79ECF"/>
    <w:rsid w:val="62EB2E11"/>
    <w:rsid w:val="6315DFE4"/>
    <w:rsid w:val="631B2D9B"/>
    <w:rsid w:val="632441F7"/>
    <w:rsid w:val="632983C5"/>
    <w:rsid w:val="6348852C"/>
    <w:rsid w:val="63547D76"/>
    <w:rsid w:val="6357369E"/>
    <w:rsid w:val="6370ADFD"/>
    <w:rsid w:val="637D6AAC"/>
    <w:rsid w:val="639906E5"/>
    <w:rsid w:val="639F2EEE"/>
    <w:rsid w:val="63B0C70D"/>
    <w:rsid w:val="63C67B1C"/>
    <w:rsid w:val="63E15E4C"/>
    <w:rsid w:val="63EB6896"/>
    <w:rsid w:val="64085A31"/>
    <w:rsid w:val="641B888A"/>
    <w:rsid w:val="64223353"/>
    <w:rsid w:val="6422C04A"/>
    <w:rsid w:val="6431D1BB"/>
    <w:rsid w:val="643AB49E"/>
    <w:rsid w:val="6442071B"/>
    <w:rsid w:val="64426598"/>
    <w:rsid w:val="6453A7B8"/>
    <w:rsid w:val="645C0CB5"/>
    <w:rsid w:val="6469D186"/>
    <w:rsid w:val="64714A5E"/>
    <w:rsid w:val="6473AA9E"/>
    <w:rsid w:val="64831101"/>
    <w:rsid w:val="6491730E"/>
    <w:rsid w:val="64958CD9"/>
    <w:rsid w:val="64A555A5"/>
    <w:rsid w:val="64A994CF"/>
    <w:rsid w:val="64D71D83"/>
    <w:rsid w:val="64D97F3D"/>
    <w:rsid w:val="64E95D6B"/>
    <w:rsid w:val="64F232A4"/>
    <w:rsid w:val="64F5B7C1"/>
    <w:rsid w:val="64F8F7B5"/>
    <w:rsid w:val="64F97287"/>
    <w:rsid w:val="6505D5F3"/>
    <w:rsid w:val="65084903"/>
    <w:rsid w:val="65140BD1"/>
    <w:rsid w:val="652A5D92"/>
    <w:rsid w:val="65333753"/>
    <w:rsid w:val="6533BD24"/>
    <w:rsid w:val="65340721"/>
    <w:rsid w:val="65368926"/>
    <w:rsid w:val="6547257C"/>
    <w:rsid w:val="65509DB2"/>
    <w:rsid w:val="655DAB18"/>
    <w:rsid w:val="655E2853"/>
    <w:rsid w:val="657593F1"/>
    <w:rsid w:val="65844CC4"/>
    <w:rsid w:val="6599BCF5"/>
    <w:rsid w:val="659B996B"/>
    <w:rsid w:val="65A08727"/>
    <w:rsid w:val="65A7C115"/>
    <w:rsid w:val="65BF7FD4"/>
    <w:rsid w:val="66203C79"/>
    <w:rsid w:val="664033F4"/>
    <w:rsid w:val="66641441"/>
    <w:rsid w:val="666F583F"/>
    <w:rsid w:val="66894840"/>
    <w:rsid w:val="66913A39"/>
    <w:rsid w:val="66915F3F"/>
    <w:rsid w:val="6693C064"/>
    <w:rsid w:val="6697419F"/>
    <w:rsid w:val="66B63AA2"/>
    <w:rsid w:val="66C9C9AE"/>
    <w:rsid w:val="66D307F7"/>
    <w:rsid w:val="66D3399E"/>
    <w:rsid w:val="66EC3720"/>
    <w:rsid w:val="67044FD2"/>
    <w:rsid w:val="670A5EC6"/>
    <w:rsid w:val="6735858F"/>
    <w:rsid w:val="673903EF"/>
    <w:rsid w:val="673D1BE3"/>
    <w:rsid w:val="67435A05"/>
    <w:rsid w:val="67461D55"/>
    <w:rsid w:val="674BF3A4"/>
    <w:rsid w:val="675692A9"/>
    <w:rsid w:val="6763A11E"/>
    <w:rsid w:val="6768DFC0"/>
    <w:rsid w:val="676B362A"/>
    <w:rsid w:val="676E8DCB"/>
    <w:rsid w:val="678F9C50"/>
    <w:rsid w:val="67D5D13A"/>
    <w:rsid w:val="67E40A54"/>
    <w:rsid w:val="67EBA51F"/>
    <w:rsid w:val="680798EF"/>
    <w:rsid w:val="68110A29"/>
    <w:rsid w:val="68117F64"/>
    <w:rsid w:val="6816BFC4"/>
    <w:rsid w:val="681E584C"/>
    <w:rsid w:val="6829F8E5"/>
    <w:rsid w:val="68477460"/>
    <w:rsid w:val="68507906"/>
    <w:rsid w:val="685DA2EF"/>
    <w:rsid w:val="685E2AB7"/>
    <w:rsid w:val="686A30CC"/>
    <w:rsid w:val="689AB5A9"/>
    <w:rsid w:val="689C32F9"/>
    <w:rsid w:val="689D155E"/>
    <w:rsid w:val="68C1A4C0"/>
    <w:rsid w:val="68D53989"/>
    <w:rsid w:val="68DEED23"/>
    <w:rsid w:val="68EAB9BA"/>
    <w:rsid w:val="68F93980"/>
    <w:rsid w:val="6907D0D4"/>
    <w:rsid w:val="69087C19"/>
    <w:rsid w:val="69192BA9"/>
    <w:rsid w:val="6919FF4D"/>
    <w:rsid w:val="69219629"/>
    <w:rsid w:val="6929E2CE"/>
    <w:rsid w:val="69393DF3"/>
    <w:rsid w:val="693EE163"/>
    <w:rsid w:val="694A7BF1"/>
    <w:rsid w:val="695D116A"/>
    <w:rsid w:val="69706D54"/>
    <w:rsid w:val="6986203B"/>
    <w:rsid w:val="698D964D"/>
    <w:rsid w:val="698E45AF"/>
    <w:rsid w:val="69943381"/>
    <w:rsid w:val="6994932D"/>
    <w:rsid w:val="699D1986"/>
    <w:rsid w:val="69A84F66"/>
    <w:rsid w:val="69B9D1F2"/>
    <w:rsid w:val="69BD7F07"/>
    <w:rsid w:val="69F7F119"/>
    <w:rsid w:val="6A08FB8C"/>
    <w:rsid w:val="6A2B22BE"/>
    <w:rsid w:val="6A3DEB50"/>
    <w:rsid w:val="6A71AB85"/>
    <w:rsid w:val="6A725C7C"/>
    <w:rsid w:val="6A7633B2"/>
    <w:rsid w:val="6A8BD369"/>
    <w:rsid w:val="6A95BB45"/>
    <w:rsid w:val="6AB6B6BD"/>
    <w:rsid w:val="6AB95968"/>
    <w:rsid w:val="6ACFFE66"/>
    <w:rsid w:val="6AD624B8"/>
    <w:rsid w:val="6AEDB70F"/>
    <w:rsid w:val="6AEDD853"/>
    <w:rsid w:val="6AFBE7EA"/>
    <w:rsid w:val="6B0AE192"/>
    <w:rsid w:val="6B1A1B3C"/>
    <w:rsid w:val="6B3346ED"/>
    <w:rsid w:val="6B3B4F28"/>
    <w:rsid w:val="6B63AD3D"/>
    <w:rsid w:val="6B6754A8"/>
    <w:rsid w:val="6B799D3B"/>
    <w:rsid w:val="6B7CB169"/>
    <w:rsid w:val="6B84CE0B"/>
    <w:rsid w:val="6B892C92"/>
    <w:rsid w:val="6B8E26EF"/>
    <w:rsid w:val="6B9A0FE3"/>
    <w:rsid w:val="6BA3DC7E"/>
    <w:rsid w:val="6BA59636"/>
    <w:rsid w:val="6BAB2EBD"/>
    <w:rsid w:val="6BAF2866"/>
    <w:rsid w:val="6BC178D5"/>
    <w:rsid w:val="6BC5289A"/>
    <w:rsid w:val="6BF2A8B0"/>
    <w:rsid w:val="6C005953"/>
    <w:rsid w:val="6C057057"/>
    <w:rsid w:val="6C0CF25A"/>
    <w:rsid w:val="6C100F4C"/>
    <w:rsid w:val="6C3B7329"/>
    <w:rsid w:val="6C729B1D"/>
    <w:rsid w:val="6C75FC8C"/>
    <w:rsid w:val="6C7EAB32"/>
    <w:rsid w:val="6C83FA39"/>
    <w:rsid w:val="6C86AE57"/>
    <w:rsid w:val="6C877B47"/>
    <w:rsid w:val="6C87C37A"/>
    <w:rsid w:val="6C8C3A3A"/>
    <w:rsid w:val="6CA3DDAC"/>
    <w:rsid w:val="6CCF6417"/>
    <w:rsid w:val="6CDB49AD"/>
    <w:rsid w:val="6CF5D36A"/>
    <w:rsid w:val="6D016C92"/>
    <w:rsid w:val="6D0AEA1E"/>
    <w:rsid w:val="6D3850CE"/>
    <w:rsid w:val="6D4105D1"/>
    <w:rsid w:val="6D48C73D"/>
    <w:rsid w:val="6D500E22"/>
    <w:rsid w:val="6D5038F6"/>
    <w:rsid w:val="6D53ACE9"/>
    <w:rsid w:val="6D5712A6"/>
    <w:rsid w:val="6D663769"/>
    <w:rsid w:val="6D7C2E8C"/>
    <w:rsid w:val="6D8CAC87"/>
    <w:rsid w:val="6DA1A3B1"/>
    <w:rsid w:val="6DB300F9"/>
    <w:rsid w:val="6DD42DA1"/>
    <w:rsid w:val="6DE8D1F5"/>
    <w:rsid w:val="6E0816F5"/>
    <w:rsid w:val="6E0F31BA"/>
    <w:rsid w:val="6E209970"/>
    <w:rsid w:val="6E23249D"/>
    <w:rsid w:val="6E2F81FA"/>
    <w:rsid w:val="6E3538DE"/>
    <w:rsid w:val="6E396239"/>
    <w:rsid w:val="6E44C537"/>
    <w:rsid w:val="6E558371"/>
    <w:rsid w:val="6E6104CC"/>
    <w:rsid w:val="6E799A14"/>
    <w:rsid w:val="6E824128"/>
    <w:rsid w:val="6E8C6CD1"/>
    <w:rsid w:val="6E9C1C95"/>
    <w:rsid w:val="6EC9FDFF"/>
    <w:rsid w:val="6ECAB987"/>
    <w:rsid w:val="6ED1A5B8"/>
    <w:rsid w:val="6ED7BF12"/>
    <w:rsid w:val="6EE14932"/>
    <w:rsid w:val="6EE2FEE3"/>
    <w:rsid w:val="6EFFBA4D"/>
    <w:rsid w:val="6F04DD55"/>
    <w:rsid w:val="6F3E8229"/>
    <w:rsid w:val="6F61A484"/>
    <w:rsid w:val="6F63676F"/>
    <w:rsid w:val="6F676173"/>
    <w:rsid w:val="6F8AB0A5"/>
    <w:rsid w:val="6FCF88AC"/>
    <w:rsid w:val="6FD11729"/>
    <w:rsid w:val="6FD2CAEB"/>
    <w:rsid w:val="6FD3C450"/>
    <w:rsid w:val="6FE0137F"/>
    <w:rsid w:val="6FFF1D28"/>
    <w:rsid w:val="70006BDA"/>
    <w:rsid w:val="70184599"/>
    <w:rsid w:val="701F8BD9"/>
    <w:rsid w:val="702B5427"/>
    <w:rsid w:val="702B92E2"/>
    <w:rsid w:val="705F5766"/>
    <w:rsid w:val="706BC2D6"/>
    <w:rsid w:val="7078AC7E"/>
    <w:rsid w:val="707F2243"/>
    <w:rsid w:val="708809AB"/>
    <w:rsid w:val="70A673D7"/>
    <w:rsid w:val="70AA4802"/>
    <w:rsid w:val="70B0E73B"/>
    <w:rsid w:val="70BDE946"/>
    <w:rsid w:val="70EED716"/>
    <w:rsid w:val="70EFD899"/>
    <w:rsid w:val="7100BA1E"/>
    <w:rsid w:val="7103D4B0"/>
    <w:rsid w:val="71051000"/>
    <w:rsid w:val="711A4B99"/>
    <w:rsid w:val="712BFABA"/>
    <w:rsid w:val="71351CBD"/>
    <w:rsid w:val="713D3866"/>
    <w:rsid w:val="7144878F"/>
    <w:rsid w:val="7146FF5B"/>
    <w:rsid w:val="7160923B"/>
    <w:rsid w:val="716A5482"/>
    <w:rsid w:val="716DDC96"/>
    <w:rsid w:val="7184E72F"/>
    <w:rsid w:val="719C5C7D"/>
    <w:rsid w:val="71B1672C"/>
    <w:rsid w:val="71C37D5F"/>
    <w:rsid w:val="71C5648A"/>
    <w:rsid w:val="71E06130"/>
    <w:rsid w:val="7204BF06"/>
    <w:rsid w:val="72084AEF"/>
    <w:rsid w:val="721858F7"/>
    <w:rsid w:val="7221F5BF"/>
    <w:rsid w:val="723079C9"/>
    <w:rsid w:val="72331908"/>
    <w:rsid w:val="723536C5"/>
    <w:rsid w:val="724593E2"/>
    <w:rsid w:val="724A8C10"/>
    <w:rsid w:val="7251FEC7"/>
    <w:rsid w:val="7252688E"/>
    <w:rsid w:val="72723ECF"/>
    <w:rsid w:val="728D675A"/>
    <w:rsid w:val="728E3FB3"/>
    <w:rsid w:val="72AA3739"/>
    <w:rsid w:val="72AB8BEC"/>
    <w:rsid w:val="72E3CD9A"/>
    <w:rsid w:val="7302F8F9"/>
    <w:rsid w:val="732654CA"/>
    <w:rsid w:val="732798FB"/>
    <w:rsid w:val="732D9A9C"/>
    <w:rsid w:val="73311C68"/>
    <w:rsid w:val="7334ABA7"/>
    <w:rsid w:val="7352CBDE"/>
    <w:rsid w:val="7356EEA2"/>
    <w:rsid w:val="735AC278"/>
    <w:rsid w:val="7387B7BB"/>
    <w:rsid w:val="739A2C49"/>
    <w:rsid w:val="73A500C4"/>
    <w:rsid w:val="73C3B3F2"/>
    <w:rsid w:val="73E25B7C"/>
    <w:rsid w:val="73E9A462"/>
    <w:rsid w:val="73EB05DB"/>
    <w:rsid w:val="73EFA6AA"/>
    <w:rsid w:val="7407806B"/>
    <w:rsid w:val="74088A9C"/>
    <w:rsid w:val="74196495"/>
    <w:rsid w:val="741C757C"/>
    <w:rsid w:val="7425C6C1"/>
    <w:rsid w:val="742E947A"/>
    <w:rsid w:val="742F187A"/>
    <w:rsid w:val="74414F0C"/>
    <w:rsid w:val="74505E73"/>
    <w:rsid w:val="746013AC"/>
    <w:rsid w:val="74640BB9"/>
    <w:rsid w:val="74652010"/>
    <w:rsid w:val="746CC93D"/>
    <w:rsid w:val="747A61E9"/>
    <w:rsid w:val="74B60518"/>
    <w:rsid w:val="74D9551B"/>
    <w:rsid w:val="74E6D14C"/>
    <w:rsid w:val="75283352"/>
    <w:rsid w:val="75283DC7"/>
    <w:rsid w:val="75662CBE"/>
    <w:rsid w:val="7571030E"/>
    <w:rsid w:val="7580E0B6"/>
    <w:rsid w:val="7590ED98"/>
    <w:rsid w:val="75CC6201"/>
    <w:rsid w:val="75E8C93D"/>
    <w:rsid w:val="75EA2126"/>
    <w:rsid w:val="75F69868"/>
    <w:rsid w:val="75FFEEB2"/>
    <w:rsid w:val="76174077"/>
    <w:rsid w:val="761ECCB4"/>
    <w:rsid w:val="7632CC7A"/>
    <w:rsid w:val="763355DD"/>
    <w:rsid w:val="76341B1E"/>
    <w:rsid w:val="76432534"/>
    <w:rsid w:val="764B9BFB"/>
    <w:rsid w:val="76500138"/>
    <w:rsid w:val="765B40DA"/>
    <w:rsid w:val="7668F045"/>
    <w:rsid w:val="766E12B1"/>
    <w:rsid w:val="768F4C74"/>
    <w:rsid w:val="769467A5"/>
    <w:rsid w:val="769A0A1D"/>
    <w:rsid w:val="769C4F74"/>
    <w:rsid w:val="76A61F0D"/>
    <w:rsid w:val="76A6285A"/>
    <w:rsid w:val="76A7EBF0"/>
    <w:rsid w:val="76AA2197"/>
    <w:rsid w:val="76AA615E"/>
    <w:rsid w:val="76AB3085"/>
    <w:rsid w:val="76B79681"/>
    <w:rsid w:val="76C00EF9"/>
    <w:rsid w:val="76CDA467"/>
    <w:rsid w:val="76EF9529"/>
    <w:rsid w:val="76FCAC8C"/>
    <w:rsid w:val="770B511D"/>
    <w:rsid w:val="7712E6C0"/>
    <w:rsid w:val="771E525C"/>
    <w:rsid w:val="771EC361"/>
    <w:rsid w:val="77296063"/>
    <w:rsid w:val="772FD8AD"/>
    <w:rsid w:val="7745F7F8"/>
    <w:rsid w:val="7751D352"/>
    <w:rsid w:val="776053F3"/>
    <w:rsid w:val="7775CB69"/>
    <w:rsid w:val="779689C4"/>
    <w:rsid w:val="77AF1F61"/>
    <w:rsid w:val="77BEA515"/>
    <w:rsid w:val="77D2B6F6"/>
    <w:rsid w:val="77D2C240"/>
    <w:rsid w:val="77DB1980"/>
    <w:rsid w:val="77E0412B"/>
    <w:rsid w:val="77E1A80E"/>
    <w:rsid w:val="78115A84"/>
    <w:rsid w:val="78276B07"/>
    <w:rsid w:val="783959C8"/>
    <w:rsid w:val="783ABCB3"/>
    <w:rsid w:val="783F4153"/>
    <w:rsid w:val="784D0EBA"/>
    <w:rsid w:val="785501C0"/>
    <w:rsid w:val="78566933"/>
    <w:rsid w:val="7874F2C5"/>
    <w:rsid w:val="789864B0"/>
    <w:rsid w:val="78AD2644"/>
    <w:rsid w:val="78B40B1D"/>
    <w:rsid w:val="78BA9C67"/>
    <w:rsid w:val="78BEDFAE"/>
    <w:rsid w:val="78C132AA"/>
    <w:rsid w:val="78DC25D3"/>
    <w:rsid w:val="78E07222"/>
    <w:rsid w:val="78EF92EB"/>
    <w:rsid w:val="7905E506"/>
    <w:rsid w:val="790C2422"/>
    <w:rsid w:val="791D63A1"/>
    <w:rsid w:val="791EAA7B"/>
    <w:rsid w:val="7927110C"/>
    <w:rsid w:val="793C501C"/>
    <w:rsid w:val="795779FF"/>
    <w:rsid w:val="79654F5C"/>
    <w:rsid w:val="797250DD"/>
    <w:rsid w:val="7972906F"/>
    <w:rsid w:val="797FD354"/>
    <w:rsid w:val="79ACC138"/>
    <w:rsid w:val="79C40B8D"/>
    <w:rsid w:val="79C9368C"/>
    <w:rsid w:val="79D42148"/>
    <w:rsid w:val="79DFEF9A"/>
    <w:rsid w:val="79E4BB2E"/>
    <w:rsid w:val="79F3DED3"/>
    <w:rsid w:val="79FB537A"/>
    <w:rsid w:val="7A01E9A3"/>
    <w:rsid w:val="7A0E93B7"/>
    <w:rsid w:val="7A166E20"/>
    <w:rsid w:val="7A1C9475"/>
    <w:rsid w:val="7A241784"/>
    <w:rsid w:val="7A395014"/>
    <w:rsid w:val="7A453BC0"/>
    <w:rsid w:val="7A4CD4C5"/>
    <w:rsid w:val="7A5F9010"/>
    <w:rsid w:val="7A7464F5"/>
    <w:rsid w:val="7A900D10"/>
    <w:rsid w:val="7AB6D8A4"/>
    <w:rsid w:val="7AC73371"/>
    <w:rsid w:val="7ADA8259"/>
    <w:rsid w:val="7AE98C62"/>
    <w:rsid w:val="7AF2A5E0"/>
    <w:rsid w:val="7B113B98"/>
    <w:rsid w:val="7B3C308F"/>
    <w:rsid w:val="7B5C8030"/>
    <w:rsid w:val="7BBDB23E"/>
    <w:rsid w:val="7BC5A3C3"/>
    <w:rsid w:val="7BD9B724"/>
    <w:rsid w:val="7BDCD3D0"/>
    <w:rsid w:val="7C03FC1E"/>
    <w:rsid w:val="7C0CB88D"/>
    <w:rsid w:val="7C19C98D"/>
    <w:rsid w:val="7C236406"/>
    <w:rsid w:val="7C34E8EE"/>
    <w:rsid w:val="7C4C769F"/>
    <w:rsid w:val="7C578E94"/>
    <w:rsid w:val="7C5BF6C4"/>
    <w:rsid w:val="7C92DEEC"/>
    <w:rsid w:val="7C966AC1"/>
    <w:rsid w:val="7C9F536B"/>
    <w:rsid w:val="7CADF3F4"/>
    <w:rsid w:val="7CAFF031"/>
    <w:rsid w:val="7CC58C03"/>
    <w:rsid w:val="7CCA0616"/>
    <w:rsid w:val="7CD8FF39"/>
    <w:rsid w:val="7CE43336"/>
    <w:rsid w:val="7CF7EB8A"/>
    <w:rsid w:val="7D0821C9"/>
    <w:rsid w:val="7D20BA75"/>
    <w:rsid w:val="7D3CC4FE"/>
    <w:rsid w:val="7D45B9FE"/>
    <w:rsid w:val="7D5121BB"/>
    <w:rsid w:val="7D593945"/>
    <w:rsid w:val="7D6361E8"/>
    <w:rsid w:val="7D6DCE7A"/>
    <w:rsid w:val="7D6E54DE"/>
    <w:rsid w:val="7D6F0C61"/>
    <w:rsid w:val="7D91E5E6"/>
    <w:rsid w:val="7D956E5E"/>
    <w:rsid w:val="7DA66619"/>
    <w:rsid w:val="7DB36E25"/>
    <w:rsid w:val="7DBCBE92"/>
    <w:rsid w:val="7DC6D40B"/>
    <w:rsid w:val="7DD406FE"/>
    <w:rsid w:val="7DE965F5"/>
    <w:rsid w:val="7DFF2B90"/>
    <w:rsid w:val="7E049B90"/>
    <w:rsid w:val="7E172C95"/>
    <w:rsid w:val="7E398974"/>
    <w:rsid w:val="7E55C995"/>
    <w:rsid w:val="7E5F992E"/>
    <w:rsid w:val="7E6BD9D5"/>
    <w:rsid w:val="7E73BCB6"/>
    <w:rsid w:val="7EC7A12C"/>
    <w:rsid w:val="7EC96C3A"/>
    <w:rsid w:val="7ECE7367"/>
    <w:rsid w:val="7EE8A8F6"/>
    <w:rsid w:val="7F02CA75"/>
    <w:rsid w:val="7F06BEE9"/>
    <w:rsid w:val="7F102E90"/>
    <w:rsid w:val="7F14CDD6"/>
    <w:rsid w:val="7F23B1D7"/>
    <w:rsid w:val="7F2FCAF4"/>
    <w:rsid w:val="7F3B32E8"/>
    <w:rsid w:val="7F3D5D6D"/>
    <w:rsid w:val="7F3E596F"/>
    <w:rsid w:val="7F5EF05E"/>
    <w:rsid w:val="7F73816B"/>
    <w:rsid w:val="7F76A035"/>
    <w:rsid w:val="7F9B73C3"/>
    <w:rsid w:val="7FA4FEC2"/>
    <w:rsid w:val="7FAF1B3C"/>
    <w:rsid w:val="7FBBE5A0"/>
    <w:rsid w:val="7FC5D5FC"/>
    <w:rsid w:val="7FC646BD"/>
    <w:rsid w:val="7FDFA6E4"/>
    <w:rsid w:val="7FE239EE"/>
    <w:rsid w:val="7FF62F6A"/>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1E1B60EA"/>
  <w14:defaultImageDpi w14:val="96"/>
  <w15:docId w15:val="{20C1A887-6CB1-45D6-B426-0C82CD25C0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23" w:qFormat="1"/>
    <w:lsdException w:name="heading 1" w:semiHidden="1" w:uiPriority="9"/>
    <w:lsdException w:name="heading 2" w:semiHidden="1"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23"/>
    <w:qFormat/>
    <w:rsid w:val="00935F24"/>
  </w:style>
  <w:style w:type="paragraph" w:styleId="Heading1">
    <w:name w:val="heading 1"/>
    <w:basedOn w:val="STPR2Heading1"/>
    <w:next w:val="Normal"/>
    <w:link w:val="Heading1Char"/>
    <w:uiPriority w:val="9"/>
    <w:rsid w:val="00462947"/>
    <w:pPr>
      <w:numPr>
        <w:numId w:val="16"/>
      </w:numPr>
      <w:outlineLvl w:val="0"/>
    </w:pPr>
    <w:rPr>
      <w:lang w:val="en-GB"/>
    </w:rPr>
  </w:style>
  <w:style w:type="paragraph" w:styleId="Heading2">
    <w:name w:val="heading 2"/>
    <w:basedOn w:val="STPR2Heading2"/>
    <w:next w:val="Normal"/>
    <w:link w:val="Heading2Char"/>
    <w:uiPriority w:val="9"/>
    <w:qFormat/>
    <w:rsid w:val="00462947"/>
    <w:pPr>
      <w:numPr>
        <w:numId w:val="16"/>
      </w:numPr>
      <w:outlineLvl w:val="1"/>
    </w:pPr>
    <w:rPr>
      <w:color w:val="414144"/>
      <w:lang w:val="en-GB"/>
    </w:rPr>
  </w:style>
  <w:style w:type="paragraph" w:styleId="Heading3">
    <w:name w:val="heading 3"/>
    <w:basedOn w:val="STPR2Heading3"/>
    <w:next w:val="Normal"/>
    <w:link w:val="Heading3Char"/>
    <w:uiPriority w:val="9"/>
    <w:qFormat/>
    <w:rsid w:val="00FF62B2"/>
    <w:pPr>
      <w:numPr>
        <w:ilvl w:val="2"/>
        <w:numId w:val="16"/>
      </w:numPr>
      <w:spacing w:before="200"/>
      <w:outlineLvl w:val="2"/>
    </w:pPr>
    <w:rPr>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PR2Heading1">
    <w:name w:val="STPR2_Heading 1"/>
    <w:basedOn w:val="NoParagraphStyle"/>
    <w:uiPriority w:val="4"/>
    <w:qFormat/>
    <w:rsid w:val="00462947"/>
    <w:pPr>
      <w:suppressAutoHyphens/>
      <w:spacing w:after="240" w:line="240" w:lineRule="auto"/>
    </w:pPr>
    <w:rPr>
      <w:rFonts w:ascii="Arial" w:hAnsi="Arial" w:cs="Arial"/>
      <w:b/>
      <w:bCs/>
      <w:color w:val="B06900"/>
      <w:sz w:val="36"/>
      <w:szCs w:val="36"/>
    </w:rPr>
  </w:style>
  <w:style w:type="paragraph" w:customStyle="1" w:styleId="NoParagraphStyle">
    <w:name w:val="[No Paragraph Style]"/>
    <w:uiPriority w:val="24"/>
    <w:rsid w:val="00462947"/>
    <w:pPr>
      <w:widowControl w:val="0"/>
      <w:autoSpaceDE w:val="0"/>
      <w:autoSpaceDN w:val="0"/>
      <w:adjustRightInd w:val="0"/>
      <w:spacing w:after="0" w:line="288" w:lineRule="auto"/>
      <w:textAlignment w:val="center"/>
    </w:pPr>
    <w:rPr>
      <w:rFonts w:ascii="Yu Mincho Light" w:hAnsi="Yu Mincho Light" w:cs="Yu Mincho Light"/>
      <w:color w:val="000000"/>
      <w:sz w:val="24"/>
      <w:szCs w:val="24"/>
      <w:lang w:val="en-US"/>
    </w:rPr>
  </w:style>
  <w:style w:type="character" w:customStyle="1" w:styleId="Heading1Char">
    <w:name w:val="Heading 1 Char"/>
    <w:basedOn w:val="DefaultParagraphFont"/>
    <w:link w:val="Heading1"/>
    <w:uiPriority w:val="9"/>
    <w:rsid w:val="00462947"/>
    <w:rPr>
      <w:rFonts w:ascii="Arial" w:hAnsi="Arial" w:cs="Arial"/>
      <w:b/>
      <w:bCs/>
      <w:color w:val="B06900"/>
      <w:sz w:val="36"/>
      <w:szCs w:val="36"/>
    </w:rPr>
  </w:style>
  <w:style w:type="paragraph" w:customStyle="1" w:styleId="STPR2Heading2">
    <w:name w:val="STPR2_Heading 2"/>
    <w:basedOn w:val="STPR2Heading1"/>
    <w:link w:val="STPR2Heading2Char"/>
    <w:uiPriority w:val="5"/>
    <w:qFormat/>
    <w:rsid w:val="00462947"/>
    <w:pPr>
      <w:numPr>
        <w:ilvl w:val="1"/>
      </w:numPr>
      <w:spacing w:after="160"/>
    </w:pPr>
    <w:rPr>
      <w:color w:val="626266"/>
      <w:sz w:val="28"/>
      <w:szCs w:val="28"/>
    </w:rPr>
  </w:style>
  <w:style w:type="character" w:customStyle="1" w:styleId="STPR2Heading2Char">
    <w:name w:val="STPR2_Heading 2 Char"/>
    <w:basedOn w:val="DefaultParagraphFont"/>
    <w:link w:val="STPR2Heading2"/>
    <w:uiPriority w:val="5"/>
    <w:rsid w:val="00462947"/>
    <w:rPr>
      <w:rFonts w:ascii="Arial" w:hAnsi="Arial" w:cs="Arial"/>
      <w:b/>
      <w:bCs/>
      <w:color w:val="626266"/>
      <w:sz w:val="28"/>
      <w:szCs w:val="28"/>
      <w:lang w:val="en-US"/>
    </w:rPr>
  </w:style>
  <w:style w:type="character" w:customStyle="1" w:styleId="Heading2Char">
    <w:name w:val="Heading 2 Char"/>
    <w:basedOn w:val="DefaultParagraphFont"/>
    <w:link w:val="Heading2"/>
    <w:uiPriority w:val="9"/>
    <w:rsid w:val="00462947"/>
    <w:rPr>
      <w:rFonts w:ascii="Arial" w:hAnsi="Arial" w:cs="Arial"/>
      <w:b/>
      <w:bCs/>
      <w:color w:val="414144"/>
      <w:sz w:val="28"/>
      <w:szCs w:val="28"/>
    </w:rPr>
  </w:style>
  <w:style w:type="paragraph" w:customStyle="1" w:styleId="STPR2Heading3">
    <w:name w:val="STPR2_Heading 3"/>
    <w:basedOn w:val="STPR2Heading1"/>
    <w:autoRedefine/>
    <w:uiPriority w:val="6"/>
    <w:rsid w:val="002B43CE"/>
    <w:pPr>
      <w:spacing w:after="60"/>
    </w:pPr>
    <w:rPr>
      <w:i/>
      <w:color w:val="626266"/>
      <w:sz w:val="24"/>
      <w:szCs w:val="20"/>
    </w:rPr>
  </w:style>
  <w:style w:type="character" w:customStyle="1" w:styleId="Heading3Char">
    <w:name w:val="Heading 3 Char"/>
    <w:basedOn w:val="DefaultParagraphFont"/>
    <w:link w:val="Heading3"/>
    <w:uiPriority w:val="9"/>
    <w:rsid w:val="00FF62B2"/>
    <w:rPr>
      <w:rFonts w:ascii="Arial" w:hAnsi="Arial" w:cs="Arial"/>
      <w:b/>
      <w:bCs/>
      <w:i/>
      <w:color w:val="626266"/>
      <w:sz w:val="24"/>
      <w:szCs w:val="20"/>
    </w:rPr>
  </w:style>
  <w:style w:type="paragraph" w:customStyle="1" w:styleId="STPR2BodyText">
    <w:name w:val="STPR2_Body Text"/>
    <w:basedOn w:val="NoParagraphStyle"/>
    <w:qFormat/>
    <w:rsid w:val="00D24399"/>
    <w:pPr>
      <w:widowControl/>
      <w:suppressAutoHyphens/>
      <w:spacing w:before="200" w:after="160" w:line="240" w:lineRule="auto"/>
    </w:pPr>
    <w:rPr>
      <w:rFonts w:ascii="Arial" w:hAnsi="Arial" w:cs="Arial"/>
      <w:szCs w:val="22"/>
      <w:lang w:val="en-GB"/>
    </w:rPr>
  </w:style>
  <w:style w:type="paragraph" w:customStyle="1" w:styleId="STPR2BodyBold">
    <w:name w:val="STPR2_Body Bold"/>
    <w:basedOn w:val="STPR2BodyText"/>
    <w:uiPriority w:val="1"/>
    <w:rsid w:val="00462947"/>
    <w:rPr>
      <w:b/>
      <w:bCs/>
    </w:rPr>
  </w:style>
  <w:style w:type="paragraph" w:customStyle="1" w:styleId="STPR2BodyItalics">
    <w:name w:val="STPR2_Body Italics"/>
    <w:basedOn w:val="STPR2BodyText"/>
    <w:uiPriority w:val="2"/>
    <w:rsid w:val="00462947"/>
    <w:rPr>
      <w:i/>
      <w:iCs/>
    </w:rPr>
  </w:style>
  <w:style w:type="paragraph" w:customStyle="1" w:styleId="STPR2BodyItalicsBold">
    <w:name w:val="STPR2_Body Italics Bold"/>
    <w:basedOn w:val="STPR2BodyItalics"/>
    <w:uiPriority w:val="3"/>
    <w:rsid w:val="00462947"/>
    <w:rPr>
      <w:b/>
      <w:bCs/>
    </w:rPr>
  </w:style>
  <w:style w:type="paragraph" w:customStyle="1" w:styleId="STPR2BulletsLevel1">
    <w:name w:val="STPR2_Bullets Level 1"/>
    <w:basedOn w:val="STPR2BodyText"/>
    <w:uiPriority w:val="7"/>
    <w:qFormat/>
    <w:rsid w:val="00776FE1"/>
    <w:pPr>
      <w:numPr>
        <w:numId w:val="5"/>
      </w:numPr>
      <w:contextualSpacing/>
    </w:pPr>
  </w:style>
  <w:style w:type="paragraph" w:customStyle="1" w:styleId="STPR2BulletsLevel2">
    <w:name w:val="STPR2_Bullets Level 2"/>
    <w:basedOn w:val="STPR2BulletsLevel1"/>
    <w:uiPriority w:val="7"/>
    <w:rsid w:val="00DC4FE5"/>
    <w:pPr>
      <w:numPr>
        <w:numId w:val="6"/>
      </w:numPr>
      <w:ind w:left="720"/>
    </w:pPr>
  </w:style>
  <w:style w:type="paragraph" w:customStyle="1" w:styleId="STPR2NumberList">
    <w:name w:val="STPR2_Number List"/>
    <w:basedOn w:val="STPR2BodyText"/>
    <w:uiPriority w:val="9"/>
    <w:rsid w:val="00462947"/>
    <w:pPr>
      <w:numPr>
        <w:numId w:val="8"/>
      </w:numPr>
      <w:contextualSpacing/>
    </w:pPr>
  </w:style>
  <w:style w:type="paragraph" w:customStyle="1" w:styleId="STPR2LetterList">
    <w:name w:val="STPR2_Letter List"/>
    <w:basedOn w:val="STPR2BodyText"/>
    <w:uiPriority w:val="10"/>
    <w:rsid w:val="00462947"/>
    <w:pPr>
      <w:numPr>
        <w:numId w:val="7"/>
      </w:numPr>
      <w:tabs>
        <w:tab w:val="left" w:pos="283"/>
      </w:tabs>
      <w:contextualSpacing/>
    </w:pPr>
  </w:style>
  <w:style w:type="paragraph" w:customStyle="1" w:styleId="STPR2TableBody">
    <w:name w:val="STPR2_Table Body"/>
    <w:basedOn w:val="STPR2BodyText"/>
    <w:uiPriority w:val="11"/>
    <w:rsid w:val="00462947"/>
    <w:pPr>
      <w:spacing w:before="80" w:after="80"/>
    </w:pPr>
    <w:rPr>
      <w:szCs w:val="18"/>
    </w:rPr>
  </w:style>
  <w:style w:type="paragraph" w:customStyle="1" w:styleId="STPR2TableHeading">
    <w:name w:val="STPR2_Table Heading"/>
    <w:basedOn w:val="STPR2TableBody"/>
    <w:uiPriority w:val="12"/>
    <w:rsid w:val="00462947"/>
    <w:rPr>
      <w:b/>
      <w:bCs/>
      <w:caps/>
      <w:color w:val="000000" w:themeColor="text1"/>
    </w:rPr>
  </w:style>
  <w:style w:type="paragraph" w:customStyle="1" w:styleId="STPR2TableBullets">
    <w:name w:val="STPR2_Table Bullets"/>
    <w:basedOn w:val="STPR2TableBody"/>
    <w:uiPriority w:val="13"/>
    <w:rsid w:val="00462947"/>
    <w:pPr>
      <w:numPr>
        <w:numId w:val="9"/>
      </w:numPr>
      <w:tabs>
        <w:tab w:val="left" w:pos="170"/>
        <w:tab w:val="left" w:pos="283"/>
      </w:tabs>
      <w:contextualSpacing/>
    </w:pPr>
  </w:style>
  <w:style w:type="paragraph" w:customStyle="1" w:styleId="STPR2TableNumberList">
    <w:name w:val="STPR2_Table Number List"/>
    <w:basedOn w:val="STPR2TableBullets"/>
    <w:uiPriority w:val="14"/>
    <w:rsid w:val="00462947"/>
    <w:pPr>
      <w:numPr>
        <w:numId w:val="10"/>
      </w:numPr>
    </w:pPr>
  </w:style>
  <w:style w:type="paragraph" w:customStyle="1" w:styleId="STPR2BodyCentred">
    <w:name w:val="STPR2_Body Centred"/>
    <w:basedOn w:val="STPR2BodyText"/>
    <w:uiPriority w:val="16"/>
    <w:rsid w:val="00462947"/>
    <w:pPr>
      <w:jc w:val="center"/>
    </w:pPr>
  </w:style>
  <w:style w:type="paragraph" w:customStyle="1" w:styleId="STPR2BodyCentredBold">
    <w:name w:val="STPR2_Body Centred Bold"/>
    <w:basedOn w:val="STPR2BodyCentred"/>
    <w:uiPriority w:val="17"/>
    <w:rsid w:val="00462947"/>
    <w:rPr>
      <w:b/>
      <w:bCs/>
    </w:rPr>
  </w:style>
  <w:style w:type="paragraph" w:customStyle="1" w:styleId="STPR2BodyCentredItalic">
    <w:name w:val="STPR2_Body Centred Italic"/>
    <w:basedOn w:val="STPR2BodyText"/>
    <w:uiPriority w:val="18"/>
    <w:rsid w:val="00462947"/>
    <w:pPr>
      <w:jc w:val="center"/>
    </w:pPr>
    <w:rPr>
      <w:i/>
      <w:iCs/>
    </w:rPr>
  </w:style>
  <w:style w:type="paragraph" w:customStyle="1" w:styleId="STPR2Caption">
    <w:name w:val="STPR2_Caption"/>
    <w:basedOn w:val="STPR2BodyText"/>
    <w:autoRedefine/>
    <w:uiPriority w:val="19"/>
    <w:qFormat/>
    <w:rsid w:val="00314983"/>
    <w:pPr>
      <w:keepNext/>
      <w:keepLines/>
      <w:spacing w:line="235" w:lineRule="auto"/>
    </w:pPr>
    <w:rPr>
      <w:b/>
      <w:szCs w:val="16"/>
    </w:rPr>
  </w:style>
  <w:style w:type="paragraph" w:customStyle="1" w:styleId="STPR2Footnote">
    <w:name w:val="STPR2_Footnote"/>
    <w:basedOn w:val="STPR2BodyText"/>
    <w:autoRedefine/>
    <w:uiPriority w:val="20"/>
    <w:rsid w:val="00E610AA"/>
    <w:pPr>
      <w:spacing w:line="200" w:lineRule="atLeast"/>
    </w:pPr>
    <w:rPr>
      <w:szCs w:val="24"/>
    </w:rPr>
  </w:style>
  <w:style w:type="paragraph" w:customStyle="1" w:styleId="STPR2Title1">
    <w:name w:val="STPR2_Title 1"/>
    <w:basedOn w:val="NoParagraphStyle"/>
    <w:autoRedefine/>
    <w:uiPriority w:val="21"/>
    <w:rsid w:val="00462947"/>
    <w:pPr>
      <w:suppressAutoHyphens/>
      <w:spacing w:after="113" w:line="800" w:lineRule="atLeast"/>
      <w:contextualSpacing/>
      <w:jc w:val="center"/>
    </w:pPr>
    <w:rPr>
      <w:rFonts w:ascii="Arial" w:hAnsi="Arial" w:cs="Arial"/>
      <w:b/>
      <w:bCs/>
      <w:color w:val="7F7F7F" w:themeColor="text1" w:themeTint="80"/>
      <w:sz w:val="36"/>
      <w:szCs w:val="84"/>
    </w:rPr>
  </w:style>
  <w:style w:type="paragraph" w:customStyle="1" w:styleId="STPR2Title2">
    <w:name w:val="STPR2_Title 2"/>
    <w:basedOn w:val="STPR2Title1"/>
    <w:uiPriority w:val="22"/>
    <w:rsid w:val="00462947"/>
    <w:pPr>
      <w:spacing w:after="360" w:line="240" w:lineRule="auto"/>
    </w:pPr>
    <w:rPr>
      <w:color w:val="626266"/>
      <w:szCs w:val="36"/>
    </w:rPr>
  </w:style>
  <w:style w:type="paragraph" w:styleId="NormalWeb">
    <w:name w:val="Normal (Web)"/>
    <w:basedOn w:val="Normal"/>
    <w:uiPriority w:val="99"/>
    <w:semiHidden/>
    <w:unhideWhenUsed/>
    <w:rsid w:val="00462947"/>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39"/>
    <w:rsid w:val="004629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462947"/>
    <w:pPr>
      <w:tabs>
        <w:tab w:val="center" w:pos="4513"/>
        <w:tab w:val="right" w:pos="9026"/>
      </w:tabs>
      <w:spacing w:after="0" w:line="240" w:lineRule="auto"/>
    </w:pPr>
    <w:rPr>
      <w:rFonts w:ascii="Arial" w:hAnsi="Arial" w:cs="Arial"/>
      <w:b/>
      <w:color w:val="626266"/>
      <w:sz w:val="18"/>
      <w:szCs w:val="18"/>
    </w:rPr>
  </w:style>
  <w:style w:type="character" w:customStyle="1" w:styleId="HeaderChar">
    <w:name w:val="Header Char"/>
    <w:basedOn w:val="DefaultParagraphFont"/>
    <w:link w:val="Header"/>
    <w:uiPriority w:val="99"/>
    <w:rsid w:val="00462947"/>
    <w:rPr>
      <w:rFonts w:ascii="Arial" w:hAnsi="Arial" w:cs="Arial"/>
      <w:b/>
      <w:color w:val="626266"/>
      <w:sz w:val="18"/>
      <w:szCs w:val="18"/>
    </w:rPr>
  </w:style>
  <w:style w:type="paragraph" w:styleId="Footer">
    <w:name w:val="footer"/>
    <w:basedOn w:val="Normal"/>
    <w:link w:val="FooterChar"/>
    <w:autoRedefine/>
    <w:uiPriority w:val="99"/>
    <w:unhideWhenUsed/>
    <w:rsid w:val="0056380A"/>
    <w:pPr>
      <w:tabs>
        <w:tab w:val="center" w:pos="4513"/>
        <w:tab w:val="right" w:pos="9026"/>
      </w:tabs>
      <w:spacing w:after="0" w:line="240" w:lineRule="auto"/>
    </w:pPr>
    <w:rPr>
      <w:rFonts w:ascii="Arial" w:hAnsi="Arial" w:cs="Arial"/>
      <w:color w:val="626266"/>
      <w:sz w:val="24"/>
      <w:szCs w:val="18"/>
    </w:rPr>
  </w:style>
  <w:style w:type="character" w:customStyle="1" w:styleId="FooterChar">
    <w:name w:val="Footer Char"/>
    <w:basedOn w:val="DefaultParagraphFont"/>
    <w:link w:val="Footer"/>
    <w:uiPriority w:val="99"/>
    <w:rsid w:val="0056380A"/>
    <w:rPr>
      <w:rFonts w:ascii="Arial" w:hAnsi="Arial" w:cs="Arial"/>
      <w:color w:val="626266"/>
      <w:sz w:val="24"/>
      <w:szCs w:val="18"/>
    </w:rPr>
  </w:style>
  <w:style w:type="table" w:styleId="GridTable1Light">
    <w:name w:val="Grid Table 1 Light"/>
    <w:basedOn w:val="TableNormal"/>
    <w:uiPriority w:val="46"/>
    <w:rsid w:val="00462947"/>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TOCHeading">
    <w:name w:val="TOC Heading"/>
    <w:basedOn w:val="Heading1"/>
    <w:next w:val="Normal"/>
    <w:uiPriority w:val="39"/>
    <w:unhideWhenUsed/>
    <w:qFormat/>
    <w:rsid w:val="00462947"/>
    <w:pPr>
      <w:outlineLvl w:val="9"/>
    </w:pPr>
    <w:rPr>
      <w:b w:val="0"/>
      <w:color w:val="7E4B00"/>
      <w:lang w:val="en-US" w:eastAsia="en-US"/>
    </w:rPr>
  </w:style>
  <w:style w:type="paragraph" w:styleId="TOC1">
    <w:name w:val="toc 1"/>
    <w:basedOn w:val="Normal"/>
    <w:next w:val="Normal"/>
    <w:autoRedefine/>
    <w:uiPriority w:val="39"/>
    <w:unhideWhenUsed/>
    <w:rsid w:val="00462947"/>
    <w:pPr>
      <w:tabs>
        <w:tab w:val="right" w:leader="dot" w:pos="9628"/>
      </w:tabs>
      <w:spacing w:after="100"/>
      <w:ind w:left="567" w:hanging="567"/>
    </w:pPr>
    <w:rPr>
      <w:rFonts w:ascii="Arial" w:hAnsi="Arial" w:cs="Arial"/>
      <w:b/>
      <w:noProof/>
      <w:color w:val="626266"/>
      <w:sz w:val="24"/>
      <w:szCs w:val="20"/>
    </w:rPr>
  </w:style>
  <w:style w:type="paragraph" w:styleId="TOC2">
    <w:name w:val="toc 2"/>
    <w:basedOn w:val="Normal"/>
    <w:next w:val="Normal"/>
    <w:autoRedefine/>
    <w:uiPriority w:val="39"/>
    <w:unhideWhenUsed/>
    <w:rsid w:val="00B96F24"/>
    <w:pPr>
      <w:tabs>
        <w:tab w:val="right" w:leader="dot" w:pos="9628"/>
      </w:tabs>
      <w:spacing w:after="100"/>
      <w:ind w:left="993" w:hanging="426"/>
      <w:contextualSpacing/>
    </w:pPr>
    <w:rPr>
      <w:rFonts w:ascii="Arial" w:hAnsi="Arial" w:cs="Arial"/>
      <w:noProof/>
      <w:color w:val="626266"/>
      <w:sz w:val="24"/>
      <w:szCs w:val="20"/>
    </w:rPr>
  </w:style>
  <w:style w:type="paragraph" w:styleId="TOC3">
    <w:name w:val="toc 3"/>
    <w:basedOn w:val="Normal"/>
    <w:next w:val="Normal"/>
    <w:autoRedefine/>
    <w:uiPriority w:val="39"/>
    <w:unhideWhenUsed/>
    <w:rsid w:val="00A4012C"/>
    <w:pPr>
      <w:tabs>
        <w:tab w:val="left" w:pos="1540"/>
        <w:tab w:val="right" w:leader="dot" w:pos="9628"/>
      </w:tabs>
      <w:spacing w:after="100"/>
      <w:ind w:left="1134" w:hanging="567"/>
      <w:contextualSpacing/>
    </w:pPr>
    <w:rPr>
      <w:rFonts w:ascii="Arial" w:hAnsi="Arial" w:cs="Arial"/>
      <w:i/>
      <w:noProof/>
      <w:color w:val="626266"/>
      <w:sz w:val="24"/>
      <w:szCs w:val="20"/>
    </w:rPr>
  </w:style>
  <w:style w:type="character" w:styleId="Hyperlink">
    <w:name w:val="Hyperlink"/>
    <w:basedOn w:val="DefaultParagraphFont"/>
    <w:uiPriority w:val="99"/>
    <w:unhideWhenUsed/>
    <w:rsid w:val="00AA7617"/>
    <w:rPr>
      <w:sz w:val="20"/>
    </w:rPr>
  </w:style>
  <w:style w:type="paragraph" w:customStyle="1" w:styleId="STPR2Heading1Nonumbering">
    <w:name w:val="STPR2_Heading 1_No numbering"/>
    <w:basedOn w:val="STPR2Heading1"/>
    <w:uiPriority w:val="23"/>
    <w:qFormat/>
    <w:rsid w:val="00462947"/>
  </w:style>
  <w:style w:type="paragraph" w:customStyle="1" w:styleId="STPR2AppendicesHeading1">
    <w:name w:val="STPR2_Appendices_Heading 1"/>
    <w:basedOn w:val="STPR2Heading1Nonumbering"/>
    <w:uiPriority w:val="23"/>
    <w:qFormat/>
    <w:rsid w:val="00462947"/>
  </w:style>
  <w:style w:type="paragraph" w:customStyle="1" w:styleId="STPR2AppendicesHeading2">
    <w:name w:val="STPR2_Appendices_Heading 2"/>
    <w:basedOn w:val="STPR2Heading2"/>
    <w:autoRedefine/>
    <w:uiPriority w:val="23"/>
    <w:qFormat/>
    <w:rsid w:val="00462947"/>
    <w:pPr>
      <w:keepNext/>
      <w:numPr>
        <w:ilvl w:val="0"/>
      </w:numPr>
      <w:ind w:left="562" w:hanging="562"/>
    </w:pPr>
  </w:style>
  <w:style w:type="paragraph" w:customStyle="1" w:styleId="STPR2Title3">
    <w:name w:val="STPR2_Title 3"/>
    <w:basedOn w:val="STPR2Title1"/>
    <w:autoRedefine/>
    <w:uiPriority w:val="23"/>
    <w:qFormat/>
    <w:rsid w:val="00B96F24"/>
    <w:pPr>
      <w:spacing w:after="0" w:line="240" w:lineRule="auto"/>
    </w:pPr>
    <w:rPr>
      <w:color w:val="626266"/>
      <w:sz w:val="28"/>
      <w:szCs w:val="28"/>
    </w:rPr>
  </w:style>
  <w:style w:type="character" w:customStyle="1" w:styleId="UnresolvedMention1">
    <w:name w:val="Unresolved Mention1"/>
    <w:basedOn w:val="DefaultParagraphFont"/>
    <w:uiPriority w:val="99"/>
    <w:semiHidden/>
    <w:unhideWhenUsed/>
    <w:rsid w:val="00462947"/>
    <w:rPr>
      <w:color w:val="808080"/>
      <w:shd w:val="clear" w:color="auto" w:fill="E6E6E6"/>
    </w:rPr>
  </w:style>
  <w:style w:type="paragraph" w:customStyle="1" w:styleId="STPR2ProofBoxHeader">
    <w:name w:val="STPR2_Proof Box_Header"/>
    <w:basedOn w:val="STPR2BodyBold"/>
    <w:uiPriority w:val="3"/>
    <w:rsid w:val="00462947"/>
    <w:pPr>
      <w:spacing w:after="80"/>
    </w:pPr>
    <w:rPr>
      <w:i/>
      <w:color w:val="231EDC"/>
    </w:rPr>
  </w:style>
  <w:style w:type="paragraph" w:customStyle="1" w:styleId="STPR2ProofBoxNormal">
    <w:name w:val="STPR2_Proof Box_Normal"/>
    <w:basedOn w:val="STPR2BodyText"/>
    <w:uiPriority w:val="3"/>
    <w:qFormat/>
    <w:rsid w:val="00462947"/>
    <w:pPr>
      <w:pBdr>
        <w:top w:val="single" w:sz="18" w:space="4" w:color="4472C4" w:themeColor="accent5"/>
        <w:left w:val="single" w:sz="18" w:space="4" w:color="4472C4" w:themeColor="accent5"/>
        <w:bottom w:val="single" w:sz="18" w:space="4" w:color="4472C4" w:themeColor="accent5"/>
        <w:right w:val="single" w:sz="18" w:space="4" w:color="4472C4" w:themeColor="accent5"/>
      </w:pBdr>
    </w:pPr>
    <w:rPr>
      <w:color w:val="000000" w:themeColor="text1"/>
    </w:rPr>
  </w:style>
  <w:style w:type="table" w:styleId="ListTable4-Accent6">
    <w:name w:val="List Table 4 Accent 6"/>
    <w:aliases w:val="STPR2"/>
    <w:basedOn w:val="TableNormal"/>
    <w:uiPriority w:val="49"/>
    <w:rsid w:val="00462947"/>
    <w:pPr>
      <w:spacing w:before="80" w:after="80" w:line="240" w:lineRule="auto"/>
    </w:pPr>
    <w:rPr>
      <w:rFonts w:ascii="Arial" w:hAnsi="Arial"/>
      <w:sz w:val="18"/>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blStylePr w:type="firstRow">
      <w:pPr>
        <w:wordWrap/>
        <w:spacing w:beforeLines="0" w:before="80" w:beforeAutospacing="0" w:afterLines="0" w:after="80" w:afterAutospacing="0" w:line="240" w:lineRule="auto"/>
      </w:pPr>
      <w:rPr>
        <w:rFonts w:ascii="Arial" w:hAnsi="Arial"/>
        <w:b/>
        <w:bCs/>
        <w:i w:val="0"/>
        <w:caps/>
        <w:smallCaps w:val="0"/>
        <w:color w:val="FFFFFF" w:themeColor="background1"/>
        <w:sz w:val="18"/>
      </w:rPr>
      <w:tblPr/>
      <w:tcPr>
        <w:tcBorders>
          <w:bottom w:val="single" w:sz="18" w:space="0" w:color="FFFFFF" w:themeColor="background1"/>
        </w:tcBorders>
        <w:shd w:val="clear" w:color="auto" w:fill="8CC540"/>
      </w:tcPr>
    </w:tblStylePr>
    <w:tblStylePr w:type="lastRow">
      <w:rPr>
        <w:b w:val="0"/>
        <w:bCs/>
      </w:rPr>
      <w:tblPr/>
      <w:tcPr>
        <w:shd w:val="clear" w:color="auto" w:fill="DCEDC6"/>
      </w:tcPr>
    </w:tblStylePr>
    <w:tblStylePr w:type="firstCol">
      <w:rPr>
        <w:b w:val="0"/>
        <w:bCs/>
      </w:rPr>
      <w:tblPr/>
      <w:tcPr>
        <w:shd w:val="clear" w:color="auto" w:fill="DCEDC6"/>
      </w:tcPr>
    </w:tblStylePr>
    <w:tblStylePr w:type="lastCol">
      <w:rPr>
        <w:b w:val="0"/>
        <w:bCs/>
      </w:rPr>
      <w:tblPr/>
      <w:tcPr>
        <w:shd w:val="clear" w:color="auto" w:fill="DCEDC6"/>
      </w:tcPr>
    </w:tblStylePr>
    <w:tblStylePr w:type="band1Vert">
      <w:tblPr/>
      <w:tcPr>
        <w:shd w:val="clear" w:color="auto" w:fill="DCEDC6"/>
      </w:tcPr>
    </w:tblStylePr>
    <w:tblStylePr w:type="band1Horz">
      <w:tblPr/>
      <w:tcPr>
        <w:shd w:val="clear" w:color="auto" w:fill="DCEDC6"/>
      </w:tcPr>
    </w:tblStylePr>
    <w:tblStylePr w:type="band2Horz">
      <w:tblPr/>
      <w:tcPr>
        <w:shd w:val="clear" w:color="auto" w:fill="DCEDC6"/>
      </w:tcPr>
    </w:tblStylePr>
    <w:tblStylePr w:type="nwCell">
      <w:rPr>
        <w:rFonts w:ascii="Arial" w:hAnsi="Arial"/>
        <w:caps/>
        <w:smallCaps w:val="0"/>
        <w:color w:val="FFFFFF" w:themeColor="background1"/>
        <w:sz w:val="18"/>
      </w:rPr>
      <w:tblPr/>
      <w:tcPr>
        <w:tcBorders>
          <w:bottom w:val="single" w:sz="18" w:space="0" w:color="FFFFFF" w:themeColor="background1"/>
        </w:tcBorders>
        <w:shd w:val="clear" w:color="auto" w:fill="8CC540"/>
      </w:tcPr>
    </w:tblStylePr>
  </w:style>
  <w:style w:type="paragraph" w:styleId="BalloonText">
    <w:name w:val="Balloon Text"/>
    <w:basedOn w:val="Normal"/>
    <w:link w:val="BalloonTextChar"/>
    <w:uiPriority w:val="99"/>
    <w:semiHidden/>
    <w:unhideWhenUsed/>
    <w:rsid w:val="00462947"/>
    <w:pPr>
      <w:spacing w:after="0" w:line="240" w:lineRule="auto"/>
    </w:pPr>
    <w:rPr>
      <w:rFonts w:ascii="Yu Mincho Light" w:hAnsi="Yu Mincho Light" w:cs="Yu Mincho Light"/>
      <w:sz w:val="18"/>
      <w:szCs w:val="18"/>
    </w:rPr>
  </w:style>
  <w:style w:type="character" w:customStyle="1" w:styleId="BalloonTextChar">
    <w:name w:val="Balloon Text Char"/>
    <w:basedOn w:val="DefaultParagraphFont"/>
    <w:link w:val="BalloonText"/>
    <w:uiPriority w:val="99"/>
    <w:semiHidden/>
    <w:rsid w:val="00462947"/>
    <w:rPr>
      <w:rFonts w:ascii="Yu Mincho Light" w:hAnsi="Yu Mincho Light" w:cs="Yu Mincho Light"/>
      <w:sz w:val="18"/>
      <w:szCs w:val="18"/>
    </w:rPr>
  </w:style>
  <w:style w:type="paragraph" w:customStyle="1" w:styleId="Para0">
    <w:name w:val="Para 0"/>
    <w:basedOn w:val="Normal"/>
    <w:link w:val="Para0Char"/>
    <w:uiPriority w:val="4"/>
    <w:qFormat/>
    <w:rsid w:val="00462947"/>
    <w:pPr>
      <w:spacing w:before="240" w:after="120" w:line="240" w:lineRule="atLeast"/>
    </w:pPr>
    <w:rPr>
      <w:rFonts w:cs="Yu Mincho Light"/>
      <w:sz w:val="20"/>
      <w:szCs w:val="24"/>
      <w:lang w:eastAsia="en-US"/>
    </w:rPr>
  </w:style>
  <w:style w:type="character" w:customStyle="1" w:styleId="Para0Char">
    <w:name w:val="Para 0 Char"/>
    <w:basedOn w:val="DefaultParagraphFont"/>
    <w:link w:val="Para0"/>
    <w:uiPriority w:val="4"/>
    <w:rsid w:val="00462947"/>
    <w:rPr>
      <w:rFonts w:cs="Yu Mincho Light"/>
      <w:sz w:val="20"/>
      <w:szCs w:val="24"/>
      <w:lang w:eastAsia="en-US"/>
    </w:rPr>
  </w:style>
  <w:style w:type="paragraph" w:customStyle="1" w:styleId="CoverHeading">
    <w:name w:val="Cover Heading"/>
    <w:basedOn w:val="Normal"/>
    <w:next w:val="CoverSubheading"/>
    <w:rsid w:val="00462947"/>
    <w:pPr>
      <w:spacing w:after="200" w:line="360" w:lineRule="exact"/>
      <w:ind w:right="851"/>
      <w:jc w:val="right"/>
    </w:pPr>
    <w:rPr>
      <w:rFonts w:cs="Yu Mincho Light"/>
      <w:b/>
      <w:color w:val="E7E6E6" w:themeColor="background2"/>
      <w:sz w:val="32"/>
      <w:szCs w:val="24"/>
      <w:lang w:val="en-US" w:eastAsia="en-US"/>
    </w:rPr>
  </w:style>
  <w:style w:type="paragraph" w:customStyle="1" w:styleId="CoverSubheading">
    <w:name w:val="Cover Subheading"/>
    <w:basedOn w:val="Normal"/>
    <w:next w:val="CoverDate"/>
    <w:rsid w:val="00462947"/>
    <w:pPr>
      <w:spacing w:after="200" w:line="280" w:lineRule="exact"/>
      <w:ind w:right="851"/>
      <w:jc w:val="right"/>
    </w:pPr>
    <w:rPr>
      <w:rFonts w:cs="Yu Mincho Light"/>
      <w:b/>
      <w:color w:val="E7E6E6" w:themeColor="background2"/>
      <w:lang w:val="en-US" w:eastAsia="en-US"/>
    </w:rPr>
  </w:style>
  <w:style w:type="paragraph" w:customStyle="1" w:styleId="CoverDate">
    <w:name w:val="Cover Date"/>
    <w:basedOn w:val="Normal"/>
    <w:next w:val="Para0"/>
    <w:rsid w:val="00462947"/>
    <w:pPr>
      <w:spacing w:after="200" w:line="280" w:lineRule="exact"/>
      <w:ind w:right="851"/>
      <w:jc w:val="right"/>
    </w:pPr>
    <w:rPr>
      <w:rFonts w:cs="Yu Mincho Light"/>
      <w:b/>
      <w:color w:val="E7E6E6" w:themeColor="background2"/>
      <w:szCs w:val="24"/>
      <w:lang w:val="en-US" w:eastAsia="en-US"/>
    </w:rPr>
  </w:style>
  <w:style w:type="paragraph" w:customStyle="1" w:styleId="DocumentTitle">
    <w:name w:val="Document Title"/>
    <w:basedOn w:val="Normal"/>
    <w:uiPriority w:val="19"/>
    <w:rsid w:val="00462947"/>
    <w:pPr>
      <w:spacing w:before="60" w:after="60" w:line="240" w:lineRule="atLeast"/>
    </w:pPr>
    <w:rPr>
      <w:rFonts w:cs="Yu Mincho Light"/>
      <w:sz w:val="20"/>
      <w:szCs w:val="24"/>
      <w:lang w:eastAsia="en-US"/>
    </w:rPr>
  </w:style>
  <w:style w:type="paragraph" w:customStyle="1" w:styleId="EmptyHeader">
    <w:name w:val="Empty Header"/>
    <w:basedOn w:val="Header"/>
    <w:rsid w:val="00462947"/>
    <w:pPr>
      <w:tabs>
        <w:tab w:val="clear" w:pos="4513"/>
        <w:tab w:val="clear" w:pos="9026"/>
      </w:tabs>
      <w:spacing w:line="20" w:lineRule="exact"/>
      <w:ind w:left="142"/>
    </w:pPr>
    <w:rPr>
      <w:rFonts w:cs="Yu Mincho Light"/>
      <w:color w:val="666666"/>
      <w:sz w:val="2"/>
      <w:szCs w:val="24"/>
      <w:lang w:eastAsia="en-US"/>
    </w:rPr>
  </w:style>
  <w:style w:type="paragraph" w:customStyle="1" w:styleId="ClientName">
    <w:name w:val="Client Name"/>
    <w:basedOn w:val="Normal"/>
    <w:uiPriority w:val="19"/>
    <w:qFormat/>
    <w:rsid w:val="00462947"/>
    <w:pPr>
      <w:spacing w:before="60" w:after="60" w:line="240" w:lineRule="atLeast"/>
    </w:pPr>
    <w:rPr>
      <w:rFonts w:cs="Yu Mincho Light"/>
      <w:sz w:val="20"/>
      <w:szCs w:val="24"/>
      <w:lang w:eastAsia="en-US"/>
    </w:rPr>
  </w:style>
  <w:style w:type="paragraph" w:styleId="NoSpacing">
    <w:name w:val="No Spacing"/>
    <w:link w:val="NoSpacingChar"/>
    <w:uiPriority w:val="1"/>
    <w:qFormat/>
    <w:rsid w:val="00462947"/>
    <w:pPr>
      <w:spacing w:after="0" w:line="240" w:lineRule="auto"/>
    </w:pPr>
    <w:rPr>
      <w:lang w:val="en-US" w:eastAsia="en-US"/>
    </w:rPr>
  </w:style>
  <w:style w:type="character" w:customStyle="1" w:styleId="NoSpacingChar">
    <w:name w:val="No Spacing Char"/>
    <w:basedOn w:val="DefaultParagraphFont"/>
    <w:link w:val="NoSpacing"/>
    <w:uiPriority w:val="1"/>
    <w:rsid w:val="00462947"/>
    <w:rPr>
      <w:lang w:val="en-US" w:eastAsia="en-US"/>
    </w:rPr>
  </w:style>
  <w:style w:type="character" w:styleId="CommentReference">
    <w:name w:val="annotation reference"/>
    <w:basedOn w:val="DefaultParagraphFont"/>
    <w:uiPriority w:val="99"/>
    <w:unhideWhenUsed/>
    <w:rsid w:val="00462947"/>
    <w:rPr>
      <w:sz w:val="16"/>
      <w:szCs w:val="16"/>
    </w:rPr>
  </w:style>
  <w:style w:type="paragraph" w:styleId="CommentText">
    <w:name w:val="annotation text"/>
    <w:basedOn w:val="Normal"/>
    <w:link w:val="CommentTextChar"/>
    <w:uiPriority w:val="99"/>
    <w:unhideWhenUsed/>
    <w:rsid w:val="00462947"/>
    <w:pPr>
      <w:spacing w:line="240" w:lineRule="auto"/>
    </w:pPr>
    <w:rPr>
      <w:sz w:val="20"/>
      <w:szCs w:val="20"/>
    </w:rPr>
  </w:style>
  <w:style w:type="character" w:customStyle="1" w:styleId="CommentTextChar">
    <w:name w:val="Comment Text Char"/>
    <w:basedOn w:val="DefaultParagraphFont"/>
    <w:link w:val="CommentText"/>
    <w:uiPriority w:val="99"/>
    <w:rsid w:val="00462947"/>
    <w:rPr>
      <w:sz w:val="20"/>
      <w:szCs w:val="20"/>
    </w:rPr>
  </w:style>
  <w:style w:type="paragraph" w:styleId="CommentSubject">
    <w:name w:val="annotation subject"/>
    <w:basedOn w:val="CommentText"/>
    <w:next w:val="CommentText"/>
    <w:link w:val="CommentSubjectChar"/>
    <w:uiPriority w:val="99"/>
    <w:semiHidden/>
    <w:unhideWhenUsed/>
    <w:rsid w:val="00462947"/>
    <w:rPr>
      <w:b/>
      <w:bCs/>
    </w:rPr>
  </w:style>
  <w:style w:type="character" w:customStyle="1" w:styleId="CommentSubjectChar">
    <w:name w:val="Comment Subject Char"/>
    <w:basedOn w:val="CommentTextChar"/>
    <w:link w:val="CommentSubject"/>
    <w:uiPriority w:val="99"/>
    <w:semiHidden/>
    <w:rsid w:val="00462947"/>
    <w:rPr>
      <w:b/>
      <w:bCs/>
      <w:sz w:val="20"/>
      <w:szCs w:val="20"/>
    </w:rPr>
  </w:style>
  <w:style w:type="character" w:styleId="FootnoteReference">
    <w:name w:val="footnote reference"/>
    <w:basedOn w:val="DefaultParagraphFont"/>
    <w:uiPriority w:val="99"/>
    <w:unhideWhenUsed/>
    <w:qFormat/>
    <w:rsid w:val="00462947"/>
    <w:rPr>
      <w:vertAlign w:val="superscript"/>
    </w:rPr>
  </w:style>
  <w:style w:type="paragraph" w:styleId="ListBullet">
    <w:name w:val="List Bullet"/>
    <w:basedOn w:val="Normal"/>
    <w:uiPriority w:val="99"/>
    <w:unhideWhenUsed/>
    <w:rsid w:val="00462947"/>
    <w:pPr>
      <w:numPr>
        <w:numId w:val="2"/>
      </w:numPr>
      <w:contextualSpacing/>
    </w:pPr>
  </w:style>
  <w:style w:type="character" w:customStyle="1" w:styleId="normaltextrun">
    <w:name w:val="normaltextrun"/>
    <w:basedOn w:val="DefaultParagraphFont"/>
    <w:rsid w:val="00462947"/>
  </w:style>
  <w:style w:type="paragraph" w:customStyle="1" w:styleId="paragraph">
    <w:name w:val="paragraph"/>
    <w:basedOn w:val="Normal"/>
    <w:rsid w:val="00462947"/>
    <w:pPr>
      <w:spacing w:before="100" w:beforeAutospacing="1" w:after="100" w:afterAutospacing="1" w:line="240" w:lineRule="auto"/>
    </w:pPr>
    <w:rPr>
      <w:rFonts w:ascii="Yu Mincho Light" w:eastAsia="Yu Mincho Light" w:hAnsi="Yu Mincho Light" w:cs="Yu Mincho Light"/>
      <w:szCs w:val="24"/>
    </w:rPr>
  </w:style>
  <w:style w:type="character" w:customStyle="1" w:styleId="eop">
    <w:name w:val="eop"/>
    <w:basedOn w:val="DefaultParagraphFont"/>
    <w:rsid w:val="00462947"/>
  </w:style>
  <w:style w:type="paragraph" w:customStyle="1" w:styleId="STPR2CaptionFigures">
    <w:name w:val="STPR2_Caption_Figures"/>
    <w:basedOn w:val="STPR2TableHeading"/>
    <w:autoRedefine/>
    <w:uiPriority w:val="19"/>
    <w:rsid w:val="00C25391"/>
    <w:pPr>
      <w:spacing w:before="120" w:after="120"/>
    </w:pPr>
    <w:rPr>
      <w:rFonts w:cs="Yu Mincho Light"/>
      <w:caps w:val="0"/>
      <w:color w:val="44546A" w:themeColor="text2"/>
      <w:szCs w:val="20"/>
    </w:rPr>
  </w:style>
  <w:style w:type="paragraph" w:customStyle="1" w:styleId="Default">
    <w:name w:val="Default"/>
    <w:rsid w:val="00462947"/>
    <w:pPr>
      <w:autoSpaceDE w:val="0"/>
      <w:autoSpaceDN w:val="0"/>
      <w:adjustRightInd w:val="0"/>
      <w:spacing w:after="0" w:line="240" w:lineRule="auto"/>
    </w:pPr>
    <w:rPr>
      <w:rFonts w:ascii="Yu Mincho Light" w:eastAsiaTheme="minorHAnsi" w:hAnsi="Yu Mincho Light" w:cs="Yu Mincho Light"/>
      <w:color w:val="000000"/>
      <w:sz w:val="24"/>
      <w:szCs w:val="24"/>
      <w:lang w:val="en-US" w:eastAsia="en-US"/>
    </w:rPr>
  </w:style>
  <w:style w:type="paragraph" w:styleId="TableofFigures">
    <w:name w:val="table of figures"/>
    <w:basedOn w:val="Normal"/>
    <w:next w:val="Normal"/>
    <w:autoRedefine/>
    <w:uiPriority w:val="99"/>
    <w:unhideWhenUsed/>
    <w:rsid w:val="00462947"/>
    <w:pPr>
      <w:tabs>
        <w:tab w:val="right" w:leader="dot" w:pos="9628"/>
      </w:tabs>
      <w:spacing w:after="0"/>
    </w:pPr>
    <w:rPr>
      <w:rFonts w:ascii="Arial" w:hAnsi="Arial"/>
      <w:noProof/>
      <w:color w:val="626266"/>
      <w:sz w:val="24"/>
    </w:rPr>
  </w:style>
  <w:style w:type="paragraph" w:styleId="ListBullet2">
    <w:name w:val="List Bullet 2"/>
    <w:basedOn w:val="Normal"/>
    <w:uiPriority w:val="99"/>
    <w:unhideWhenUsed/>
    <w:rsid w:val="00462947"/>
    <w:pPr>
      <w:numPr>
        <w:numId w:val="3"/>
      </w:numPr>
      <w:spacing w:after="200" w:line="276" w:lineRule="auto"/>
      <w:contextualSpacing/>
    </w:pPr>
    <w:rPr>
      <w:rFonts w:eastAsiaTheme="minorHAnsi"/>
      <w:lang w:eastAsia="en-US"/>
    </w:rPr>
  </w:style>
  <w:style w:type="paragraph" w:styleId="FootnoteText">
    <w:name w:val="footnote text"/>
    <w:aliases w:val="Footnote Text Char1,Footnote Text Char Char,Footnote Text Char1 Char Char,Footnote Text Char Char Char Char,Footnote Text Char2 Char Char Char Char Char,Footnote Text Char Char1 Char Char Char Char Char,Footnote Text Char2 Char Char Char"/>
    <w:basedOn w:val="Normal"/>
    <w:link w:val="FootnoteTextChar"/>
    <w:autoRedefine/>
    <w:uiPriority w:val="99"/>
    <w:unhideWhenUsed/>
    <w:qFormat/>
    <w:rsid w:val="008F5258"/>
    <w:pPr>
      <w:spacing w:after="0" w:line="240" w:lineRule="auto"/>
    </w:pPr>
    <w:rPr>
      <w:rFonts w:ascii="Arial" w:hAnsi="Arial" w:cs="Arial"/>
      <w:sz w:val="24"/>
      <w:szCs w:val="24"/>
    </w:rPr>
  </w:style>
  <w:style w:type="character" w:customStyle="1" w:styleId="FootnoteTextChar">
    <w:name w:val="Footnote Text Char"/>
    <w:aliases w:val="Footnote Text Char1 Char,Footnote Text Char Char Char,Footnote Text Char1 Char Char Char,Footnote Text Char Char Char Char Char,Footnote Text Char2 Char Char Char Char Char Char,Footnote Text Char Char1 Char Char Char Char Char Char"/>
    <w:basedOn w:val="DefaultParagraphFont"/>
    <w:link w:val="FootnoteText"/>
    <w:uiPriority w:val="99"/>
    <w:rsid w:val="008F5258"/>
    <w:rPr>
      <w:rFonts w:ascii="Arial" w:hAnsi="Arial" w:cs="Arial"/>
      <w:sz w:val="24"/>
      <w:szCs w:val="24"/>
    </w:rPr>
  </w:style>
  <w:style w:type="paragraph" w:styleId="Caption">
    <w:name w:val="caption"/>
    <w:basedOn w:val="Normal"/>
    <w:next w:val="Normal"/>
    <w:uiPriority w:val="35"/>
    <w:unhideWhenUsed/>
    <w:qFormat/>
    <w:rsid w:val="00462947"/>
    <w:pPr>
      <w:spacing w:after="200" w:line="240" w:lineRule="auto"/>
    </w:pPr>
    <w:rPr>
      <w:i/>
      <w:iCs/>
      <w:color w:val="44546A" w:themeColor="text2"/>
      <w:sz w:val="18"/>
      <w:szCs w:val="18"/>
    </w:rPr>
  </w:style>
  <w:style w:type="paragraph" w:customStyle="1" w:styleId="Numberedtext">
    <w:name w:val="Numbered text"/>
    <w:basedOn w:val="BodyText"/>
    <w:uiPriority w:val="2"/>
    <w:qFormat/>
    <w:rsid w:val="00462947"/>
    <w:pPr>
      <w:tabs>
        <w:tab w:val="num" w:pos="360"/>
      </w:tabs>
      <w:spacing w:after="180" w:line="240" w:lineRule="atLeast"/>
    </w:pPr>
    <w:rPr>
      <w:rFonts w:eastAsiaTheme="minorHAnsi"/>
      <w:kern w:val="18"/>
      <w:sz w:val="18"/>
      <w:szCs w:val="18"/>
      <w:lang w:eastAsia="en-US"/>
    </w:rPr>
  </w:style>
  <w:style w:type="paragraph" w:styleId="BodyText">
    <w:name w:val="Body Text"/>
    <w:basedOn w:val="Normal"/>
    <w:link w:val="BodyTextChar"/>
    <w:uiPriority w:val="99"/>
    <w:unhideWhenUsed/>
    <w:rsid w:val="00462947"/>
    <w:pPr>
      <w:spacing w:after="120"/>
    </w:pPr>
  </w:style>
  <w:style w:type="character" w:customStyle="1" w:styleId="BodyTextChar">
    <w:name w:val="Body Text Char"/>
    <w:basedOn w:val="DefaultParagraphFont"/>
    <w:link w:val="BodyText"/>
    <w:uiPriority w:val="99"/>
    <w:rsid w:val="00462947"/>
  </w:style>
  <w:style w:type="character" w:styleId="FollowedHyperlink">
    <w:name w:val="FollowedHyperlink"/>
    <w:basedOn w:val="DefaultParagraphFont"/>
    <w:uiPriority w:val="99"/>
    <w:semiHidden/>
    <w:unhideWhenUsed/>
    <w:rsid w:val="00462947"/>
    <w:rPr>
      <w:color w:val="954F72" w:themeColor="followedHyperlink"/>
      <w:u w:val="single"/>
    </w:rPr>
  </w:style>
  <w:style w:type="character" w:customStyle="1" w:styleId="UnresolvedMention2">
    <w:name w:val="Unresolved Mention2"/>
    <w:basedOn w:val="DefaultParagraphFont"/>
    <w:uiPriority w:val="99"/>
    <w:semiHidden/>
    <w:unhideWhenUsed/>
    <w:rsid w:val="00462947"/>
    <w:rPr>
      <w:color w:val="605E5C"/>
      <w:shd w:val="clear" w:color="auto" w:fill="E1DFDD"/>
    </w:rPr>
  </w:style>
  <w:style w:type="paragraph" w:customStyle="1" w:styleId="AppendixHeading2">
    <w:name w:val="Appendix Heading 2"/>
    <w:basedOn w:val="Heading2"/>
    <w:autoRedefine/>
    <w:uiPriority w:val="23"/>
    <w:qFormat/>
    <w:rsid w:val="00462947"/>
    <w:pPr>
      <w:numPr>
        <w:numId w:val="1"/>
      </w:numPr>
    </w:pPr>
  </w:style>
  <w:style w:type="paragraph" w:customStyle="1" w:styleId="AppendicesHeading">
    <w:name w:val="Appendices Heading"/>
    <w:basedOn w:val="STPR2Heading1Nonumbering"/>
    <w:autoRedefine/>
    <w:uiPriority w:val="23"/>
    <w:qFormat/>
    <w:rsid w:val="00462947"/>
  </w:style>
  <w:style w:type="character" w:customStyle="1" w:styleId="STPR2Proofboxheading">
    <w:name w:val="STPR2_Proof_box_heading"/>
    <w:basedOn w:val="DefaultParagraphFont"/>
    <w:uiPriority w:val="1"/>
    <w:qFormat/>
    <w:rsid w:val="00462947"/>
    <w:rPr>
      <w:rFonts w:ascii="Arial" w:hAnsi="Arial"/>
      <w:b/>
      <w:color w:val="0070C0"/>
    </w:rPr>
  </w:style>
  <w:style w:type="table" w:styleId="TableGridLight">
    <w:name w:val="Grid Table Light"/>
    <w:basedOn w:val="TableNormal"/>
    <w:uiPriority w:val="40"/>
    <w:rsid w:val="0046294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Revision">
    <w:name w:val="Revision"/>
    <w:hidden/>
    <w:uiPriority w:val="99"/>
    <w:semiHidden/>
    <w:rsid w:val="00D177BD"/>
    <w:pPr>
      <w:spacing w:after="0" w:line="240" w:lineRule="auto"/>
    </w:pPr>
    <w:rPr>
      <w:rFonts w:ascii="Yu Mincho Light" w:hAnsi="Yu Mincho Light"/>
      <w:sz w:val="24"/>
    </w:rPr>
  </w:style>
  <w:style w:type="character" w:customStyle="1" w:styleId="UnresolvedMention3">
    <w:name w:val="Unresolved Mention3"/>
    <w:basedOn w:val="DefaultParagraphFont"/>
    <w:uiPriority w:val="99"/>
    <w:semiHidden/>
    <w:unhideWhenUsed/>
    <w:rsid w:val="00462947"/>
    <w:rPr>
      <w:color w:val="808080"/>
      <w:shd w:val="clear" w:color="auto" w:fill="E6E6E6"/>
    </w:rPr>
  </w:style>
  <w:style w:type="paragraph" w:styleId="ListParagraph">
    <w:name w:val="List Paragraph"/>
    <w:basedOn w:val="Normal"/>
    <w:uiPriority w:val="34"/>
    <w:qFormat/>
    <w:rsid w:val="00462947"/>
    <w:pPr>
      <w:ind w:left="720"/>
      <w:contextualSpacing/>
    </w:pPr>
  </w:style>
  <w:style w:type="paragraph" w:customStyle="1" w:styleId="TABLEHEADINGWHITE">
    <w:name w:val="TABLE HEADING WHITE"/>
    <w:basedOn w:val="STPR2TableHeading"/>
    <w:uiPriority w:val="23"/>
    <w:qFormat/>
    <w:rsid w:val="00462947"/>
    <w:rPr>
      <w:bCs w:val="0"/>
      <w:color w:val="FFFFFF" w:themeColor="background1"/>
    </w:rPr>
  </w:style>
  <w:style w:type="character" w:customStyle="1" w:styleId="UnresolvedMention4">
    <w:name w:val="Unresolved Mention4"/>
    <w:basedOn w:val="DefaultParagraphFont"/>
    <w:uiPriority w:val="99"/>
    <w:semiHidden/>
    <w:unhideWhenUsed/>
    <w:rsid w:val="00462947"/>
    <w:rPr>
      <w:color w:val="605E5C"/>
      <w:shd w:val="clear" w:color="auto" w:fill="E1DFDD"/>
    </w:rPr>
  </w:style>
  <w:style w:type="paragraph" w:styleId="ListBullet3">
    <w:name w:val="List Bullet 3"/>
    <w:basedOn w:val="Normal"/>
    <w:uiPriority w:val="99"/>
    <w:unhideWhenUsed/>
    <w:rsid w:val="00462947"/>
    <w:pPr>
      <w:numPr>
        <w:numId w:val="4"/>
      </w:numPr>
      <w:contextualSpacing/>
    </w:pPr>
  </w:style>
  <w:style w:type="character" w:customStyle="1" w:styleId="UnresolvedMention5">
    <w:name w:val="Unresolved Mention5"/>
    <w:basedOn w:val="DefaultParagraphFont"/>
    <w:uiPriority w:val="99"/>
    <w:semiHidden/>
    <w:unhideWhenUsed/>
    <w:rsid w:val="00462947"/>
    <w:rPr>
      <w:color w:val="605E5C"/>
      <w:shd w:val="clear" w:color="auto" w:fill="E1DFDD"/>
    </w:rPr>
  </w:style>
  <w:style w:type="character" w:customStyle="1" w:styleId="UnresolvedMention6">
    <w:name w:val="Unresolved Mention6"/>
    <w:basedOn w:val="DefaultParagraphFont"/>
    <w:uiPriority w:val="99"/>
    <w:semiHidden/>
    <w:unhideWhenUsed/>
    <w:rsid w:val="00462947"/>
    <w:rPr>
      <w:color w:val="605E5C"/>
      <w:shd w:val="clear" w:color="auto" w:fill="E1DFDD"/>
    </w:rPr>
  </w:style>
  <w:style w:type="character" w:customStyle="1" w:styleId="UnresolvedMention7">
    <w:name w:val="Unresolved Mention7"/>
    <w:basedOn w:val="DefaultParagraphFont"/>
    <w:uiPriority w:val="99"/>
    <w:unhideWhenUsed/>
    <w:rsid w:val="00462947"/>
    <w:rPr>
      <w:color w:val="605E5C"/>
      <w:shd w:val="clear" w:color="auto" w:fill="E1DFDD"/>
    </w:rPr>
  </w:style>
  <w:style w:type="character" w:customStyle="1" w:styleId="UnresolvedMention8">
    <w:name w:val="Unresolved Mention8"/>
    <w:basedOn w:val="DefaultParagraphFont"/>
    <w:uiPriority w:val="99"/>
    <w:semiHidden/>
    <w:unhideWhenUsed/>
    <w:rsid w:val="00462947"/>
    <w:rPr>
      <w:color w:val="605E5C"/>
      <w:shd w:val="clear" w:color="auto" w:fill="E1DFDD"/>
    </w:rPr>
  </w:style>
  <w:style w:type="character" w:styleId="Mention">
    <w:name w:val="Mention"/>
    <w:basedOn w:val="DefaultParagraphFont"/>
    <w:uiPriority w:val="99"/>
    <w:unhideWhenUsed/>
    <w:rsid w:val="00462947"/>
    <w:rPr>
      <w:color w:val="2B579A"/>
      <w:shd w:val="clear" w:color="auto" w:fill="E1DFDD"/>
    </w:rPr>
  </w:style>
  <w:style w:type="character" w:customStyle="1" w:styleId="UnresolvedMention9">
    <w:name w:val="Unresolved Mention9"/>
    <w:basedOn w:val="DefaultParagraphFont"/>
    <w:uiPriority w:val="99"/>
    <w:semiHidden/>
    <w:unhideWhenUsed/>
    <w:rsid w:val="00462947"/>
    <w:rPr>
      <w:color w:val="605E5C"/>
      <w:shd w:val="clear" w:color="auto" w:fill="E1DFDD"/>
    </w:rPr>
  </w:style>
  <w:style w:type="paragraph" w:customStyle="1" w:styleId="Appendix">
    <w:name w:val="Appendix"/>
    <w:basedOn w:val="Heading1"/>
    <w:next w:val="BodyText"/>
    <w:autoRedefine/>
    <w:uiPriority w:val="7"/>
    <w:qFormat/>
    <w:rsid w:val="00462947"/>
    <w:pPr>
      <w:keepNext/>
      <w:keepLines/>
      <w:pageBreakBefore/>
      <w:widowControl/>
      <w:numPr>
        <w:numId w:val="1"/>
      </w:numPr>
      <w:suppressAutoHyphens w:val="0"/>
      <w:autoSpaceDE/>
      <w:autoSpaceDN/>
      <w:adjustRightInd/>
      <w:spacing w:before="480"/>
      <w:textAlignment w:val="auto"/>
    </w:pPr>
    <w:rPr>
      <w:rFonts w:eastAsiaTheme="majorEastAsia" w:cstheme="majorBidi"/>
      <w:kern w:val="18"/>
      <w:szCs w:val="28"/>
      <w:lang w:eastAsia="en-US"/>
    </w:rPr>
  </w:style>
  <w:style w:type="paragraph" w:customStyle="1" w:styleId="TableHeading">
    <w:name w:val="Table Heading"/>
    <w:basedOn w:val="Caption"/>
    <w:autoRedefine/>
    <w:uiPriority w:val="23"/>
    <w:qFormat/>
    <w:rsid w:val="00462947"/>
    <w:pPr>
      <w:keepNext/>
    </w:pPr>
    <w:rPr>
      <w:rFonts w:ascii="Arial" w:hAnsi="Arial"/>
      <w:b/>
      <w:i w:val="0"/>
      <w:color w:val="925700"/>
      <w:sz w:val="24"/>
    </w:rPr>
  </w:style>
  <w:style w:type="paragraph" w:customStyle="1" w:styleId="FigureHeading">
    <w:name w:val="Figure Heading"/>
    <w:basedOn w:val="TableHeading"/>
    <w:autoRedefine/>
    <w:uiPriority w:val="23"/>
    <w:qFormat/>
    <w:rsid w:val="00462947"/>
    <w:pPr>
      <w:keepNext w:val="0"/>
    </w:pPr>
  </w:style>
  <w:style w:type="paragraph" w:customStyle="1" w:styleId="STPR2WhiteTableHeading">
    <w:name w:val="STPR2_White Table Heading"/>
    <w:basedOn w:val="STPR2TableHeading"/>
    <w:uiPriority w:val="23"/>
    <w:qFormat/>
    <w:rsid w:val="00462947"/>
    <w:rPr>
      <w:color w:val="FFFFFF" w:themeColor="background1"/>
    </w:rPr>
  </w:style>
  <w:style w:type="paragraph" w:styleId="TOC4">
    <w:name w:val="toc 4"/>
    <w:basedOn w:val="Normal"/>
    <w:next w:val="Normal"/>
    <w:autoRedefine/>
    <w:uiPriority w:val="39"/>
    <w:unhideWhenUsed/>
    <w:rsid w:val="00462947"/>
    <w:pPr>
      <w:spacing w:after="100"/>
      <w:ind w:left="660"/>
    </w:pPr>
    <w:rPr>
      <w:lang w:val="en-US" w:eastAsia="en-US"/>
    </w:rPr>
  </w:style>
  <w:style w:type="paragraph" w:styleId="TOC5">
    <w:name w:val="toc 5"/>
    <w:basedOn w:val="Normal"/>
    <w:next w:val="Normal"/>
    <w:autoRedefine/>
    <w:uiPriority w:val="39"/>
    <w:unhideWhenUsed/>
    <w:rsid w:val="00462947"/>
    <w:pPr>
      <w:spacing w:after="100"/>
      <w:ind w:left="880"/>
    </w:pPr>
    <w:rPr>
      <w:lang w:val="en-US" w:eastAsia="en-US"/>
    </w:rPr>
  </w:style>
  <w:style w:type="paragraph" w:styleId="TOC6">
    <w:name w:val="toc 6"/>
    <w:basedOn w:val="Normal"/>
    <w:next w:val="Normal"/>
    <w:autoRedefine/>
    <w:uiPriority w:val="39"/>
    <w:unhideWhenUsed/>
    <w:rsid w:val="00462947"/>
    <w:pPr>
      <w:spacing w:after="100"/>
      <w:ind w:left="1100"/>
    </w:pPr>
    <w:rPr>
      <w:lang w:val="en-US" w:eastAsia="en-US"/>
    </w:rPr>
  </w:style>
  <w:style w:type="paragraph" w:styleId="TOC7">
    <w:name w:val="toc 7"/>
    <w:basedOn w:val="Normal"/>
    <w:next w:val="Normal"/>
    <w:autoRedefine/>
    <w:uiPriority w:val="39"/>
    <w:unhideWhenUsed/>
    <w:rsid w:val="00462947"/>
    <w:pPr>
      <w:spacing w:after="100"/>
      <w:ind w:left="1320"/>
    </w:pPr>
    <w:rPr>
      <w:lang w:val="en-US" w:eastAsia="en-US"/>
    </w:rPr>
  </w:style>
  <w:style w:type="paragraph" w:styleId="TOC8">
    <w:name w:val="toc 8"/>
    <w:basedOn w:val="Normal"/>
    <w:next w:val="Normal"/>
    <w:autoRedefine/>
    <w:uiPriority w:val="39"/>
    <w:unhideWhenUsed/>
    <w:rsid w:val="00462947"/>
    <w:pPr>
      <w:spacing w:after="100"/>
      <w:ind w:left="1540"/>
    </w:pPr>
    <w:rPr>
      <w:lang w:val="en-US" w:eastAsia="en-US"/>
    </w:rPr>
  </w:style>
  <w:style w:type="paragraph" w:styleId="TOC9">
    <w:name w:val="toc 9"/>
    <w:basedOn w:val="Normal"/>
    <w:next w:val="Normal"/>
    <w:autoRedefine/>
    <w:uiPriority w:val="39"/>
    <w:unhideWhenUsed/>
    <w:rsid w:val="00462947"/>
    <w:pPr>
      <w:spacing w:after="100"/>
      <w:ind w:left="1760"/>
    </w:pPr>
    <w:rPr>
      <w:lang w:val="en-US" w:eastAsia="en-US"/>
    </w:rPr>
  </w:style>
  <w:style w:type="character" w:customStyle="1" w:styleId="UnresolvedMention10">
    <w:name w:val="Unresolved Mention10"/>
    <w:basedOn w:val="DefaultParagraphFont"/>
    <w:uiPriority w:val="99"/>
    <w:semiHidden/>
    <w:unhideWhenUsed/>
    <w:rsid w:val="00766AB4"/>
    <w:rPr>
      <w:color w:val="808080"/>
      <w:shd w:val="clear" w:color="auto" w:fill="E6E6E6"/>
    </w:rPr>
  </w:style>
  <w:style w:type="character" w:customStyle="1" w:styleId="UnresolvedMention11">
    <w:name w:val="Unresolved Mention11"/>
    <w:basedOn w:val="DefaultParagraphFont"/>
    <w:uiPriority w:val="99"/>
    <w:semiHidden/>
    <w:unhideWhenUsed/>
    <w:rsid w:val="0031655D"/>
    <w:rPr>
      <w:color w:val="808080"/>
      <w:shd w:val="clear" w:color="auto" w:fill="E6E6E6"/>
    </w:rPr>
  </w:style>
  <w:style w:type="character" w:styleId="UnresolvedMention">
    <w:name w:val="Unresolved Mention"/>
    <w:basedOn w:val="DefaultParagraphFont"/>
    <w:uiPriority w:val="99"/>
    <w:unhideWhenUsed/>
    <w:rsid w:val="002B554C"/>
    <w:rPr>
      <w:color w:val="605E5C"/>
      <w:shd w:val="clear" w:color="auto" w:fill="E1DFDD"/>
    </w:rPr>
  </w:style>
  <w:style w:type="paragraph" w:styleId="EndnoteText">
    <w:name w:val="endnote text"/>
    <w:basedOn w:val="Normal"/>
    <w:link w:val="EndnoteTextChar"/>
    <w:uiPriority w:val="99"/>
    <w:unhideWhenUsed/>
    <w:rsid w:val="0083406B"/>
    <w:pPr>
      <w:spacing w:after="0" w:line="240" w:lineRule="auto"/>
    </w:pPr>
    <w:rPr>
      <w:sz w:val="20"/>
      <w:szCs w:val="20"/>
    </w:rPr>
  </w:style>
  <w:style w:type="character" w:customStyle="1" w:styleId="EndnoteTextChar">
    <w:name w:val="Endnote Text Char"/>
    <w:basedOn w:val="DefaultParagraphFont"/>
    <w:link w:val="EndnoteText"/>
    <w:uiPriority w:val="99"/>
    <w:rsid w:val="0083406B"/>
    <w:rPr>
      <w:sz w:val="20"/>
      <w:szCs w:val="20"/>
    </w:rPr>
  </w:style>
  <w:style w:type="character" w:styleId="EndnoteReference">
    <w:name w:val="endnote reference"/>
    <w:basedOn w:val="DefaultParagraphFont"/>
    <w:uiPriority w:val="99"/>
    <w:semiHidden/>
    <w:unhideWhenUsed/>
    <w:rsid w:val="0083406B"/>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7596910">
      <w:bodyDiv w:val="1"/>
      <w:marLeft w:val="0"/>
      <w:marRight w:val="0"/>
      <w:marTop w:val="0"/>
      <w:marBottom w:val="0"/>
      <w:divBdr>
        <w:top w:val="none" w:sz="0" w:space="0" w:color="auto"/>
        <w:left w:val="none" w:sz="0" w:space="0" w:color="auto"/>
        <w:bottom w:val="none" w:sz="0" w:space="0" w:color="auto"/>
        <w:right w:val="none" w:sz="0" w:space="0" w:color="auto"/>
      </w:divBdr>
    </w:div>
    <w:div w:id="244072208">
      <w:bodyDiv w:val="1"/>
      <w:marLeft w:val="0"/>
      <w:marRight w:val="0"/>
      <w:marTop w:val="0"/>
      <w:marBottom w:val="0"/>
      <w:divBdr>
        <w:top w:val="none" w:sz="0" w:space="0" w:color="auto"/>
        <w:left w:val="none" w:sz="0" w:space="0" w:color="auto"/>
        <w:bottom w:val="none" w:sz="0" w:space="0" w:color="auto"/>
        <w:right w:val="none" w:sz="0" w:space="0" w:color="auto"/>
      </w:divBdr>
    </w:div>
    <w:div w:id="344287136">
      <w:bodyDiv w:val="1"/>
      <w:marLeft w:val="0"/>
      <w:marRight w:val="0"/>
      <w:marTop w:val="0"/>
      <w:marBottom w:val="0"/>
      <w:divBdr>
        <w:top w:val="none" w:sz="0" w:space="0" w:color="auto"/>
        <w:left w:val="none" w:sz="0" w:space="0" w:color="auto"/>
        <w:bottom w:val="none" w:sz="0" w:space="0" w:color="auto"/>
        <w:right w:val="none" w:sz="0" w:space="0" w:color="auto"/>
      </w:divBdr>
    </w:div>
    <w:div w:id="442460848">
      <w:bodyDiv w:val="1"/>
      <w:marLeft w:val="0"/>
      <w:marRight w:val="0"/>
      <w:marTop w:val="0"/>
      <w:marBottom w:val="0"/>
      <w:divBdr>
        <w:top w:val="none" w:sz="0" w:space="0" w:color="auto"/>
        <w:left w:val="none" w:sz="0" w:space="0" w:color="auto"/>
        <w:bottom w:val="none" w:sz="0" w:space="0" w:color="auto"/>
        <w:right w:val="none" w:sz="0" w:space="0" w:color="auto"/>
      </w:divBdr>
    </w:div>
    <w:div w:id="495924854">
      <w:bodyDiv w:val="1"/>
      <w:marLeft w:val="0"/>
      <w:marRight w:val="0"/>
      <w:marTop w:val="0"/>
      <w:marBottom w:val="0"/>
      <w:divBdr>
        <w:top w:val="none" w:sz="0" w:space="0" w:color="auto"/>
        <w:left w:val="none" w:sz="0" w:space="0" w:color="auto"/>
        <w:bottom w:val="none" w:sz="0" w:space="0" w:color="auto"/>
        <w:right w:val="none" w:sz="0" w:space="0" w:color="auto"/>
      </w:divBdr>
    </w:div>
    <w:div w:id="513501196">
      <w:bodyDiv w:val="1"/>
      <w:marLeft w:val="0"/>
      <w:marRight w:val="0"/>
      <w:marTop w:val="0"/>
      <w:marBottom w:val="0"/>
      <w:divBdr>
        <w:top w:val="none" w:sz="0" w:space="0" w:color="auto"/>
        <w:left w:val="none" w:sz="0" w:space="0" w:color="auto"/>
        <w:bottom w:val="none" w:sz="0" w:space="0" w:color="auto"/>
        <w:right w:val="none" w:sz="0" w:space="0" w:color="auto"/>
      </w:divBdr>
    </w:div>
    <w:div w:id="586966987">
      <w:bodyDiv w:val="1"/>
      <w:marLeft w:val="0"/>
      <w:marRight w:val="0"/>
      <w:marTop w:val="0"/>
      <w:marBottom w:val="0"/>
      <w:divBdr>
        <w:top w:val="none" w:sz="0" w:space="0" w:color="auto"/>
        <w:left w:val="none" w:sz="0" w:space="0" w:color="auto"/>
        <w:bottom w:val="none" w:sz="0" w:space="0" w:color="auto"/>
        <w:right w:val="none" w:sz="0" w:space="0" w:color="auto"/>
      </w:divBdr>
      <w:divsChild>
        <w:div w:id="1987735070">
          <w:marLeft w:val="547"/>
          <w:marRight w:val="0"/>
          <w:marTop w:val="0"/>
          <w:marBottom w:val="0"/>
          <w:divBdr>
            <w:top w:val="none" w:sz="0" w:space="0" w:color="auto"/>
            <w:left w:val="none" w:sz="0" w:space="0" w:color="auto"/>
            <w:bottom w:val="none" w:sz="0" w:space="0" w:color="auto"/>
            <w:right w:val="none" w:sz="0" w:space="0" w:color="auto"/>
          </w:divBdr>
        </w:div>
      </w:divsChild>
    </w:div>
    <w:div w:id="639382620">
      <w:bodyDiv w:val="1"/>
      <w:marLeft w:val="0"/>
      <w:marRight w:val="0"/>
      <w:marTop w:val="0"/>
      <w:marBottom w:val="0"/>
      <w:divBdr>
        <w:top w:val="none" w:sz="0" w:space="0" w:color="auto"/>
        <w:left w:val="none" w:sz="0" w:space="0" w:color="auto"/>
        <w:bottom w:val="none" w:sz="0" w:space="0" w:color="auto"/>
        <w:right w:val="none" w:sz="0" w:space="0" w:color="auto"/>
      </w:divBdr>
    </w:div>
    <w:div w:id="770975716">
      <w:bodyDiv w:val="1"/>
      <w:marLeft w:val="0"/>
      <w:marRight w:val="0"/>
      <w:marTop w:val="0"/>
      <w:marBottom w:val="0"/>
      <w:divBdr>
        <w:top w:val="none" w:sz="0" w:space="0" w:color="auto"/>
        <w:left w:val="none" w:sz="0" w:space="0" w:color="auto"/>
        <w:bottom w:val="none" w:sz="0" w:space="0" w:color="auto"/>
        <w:right w:val="none" w:sz="0" w:space="0" w:color="auto"/>
      </w:divBdr>
    </w:div>
    <w:div w:id="799540602">
      <w:bodyDiv w:val="1"/>
      <w:marLeft w:val="0"/>
      <w:marRight w:val="0"/>
      <w:marTop w:val="0"/>
      <w:marBottom w:val="0"/>
      <w:divBdr>
        <w:top w:val="none" w:sz="0" w:space="0" w:color="auto"/>
        <w:left w:val="none" w:sz="0" w:space="0" w:color="auto"/>
        <w:bottom w:val="none" w:sz="0" w:space="0" w:color="auto"/>
        <w:right w:val="none" w:sz="0" w:space="0" w:color="auto"/>
      </w:divBdr>
    </w:div>
    <w:div w:id="1026101664">
      <w:bodyDiv w:val="1"/>
      <w:marLeft w:val="0"/>
      <w:marRight w:val="0"/>
      <w:marTop w:val="0"/>
      <w:marBottom w:val="0"/>
      <w:divBdr>
        <w:top w:val="none" w:sz="0" w:space="0" w:color="auto"/>
        <w:left w:val="none" w:sz="0" w:space="0" w:color="auto"/>
        <w:bottom w:val="none" w:sz="0" w:space="0" w:color="auto"/>
        <w:right w:val="none" w:sz="0" w:space="0" w:color="auto"/>
      </w:divBdr>
    </w:div>
    <w:div w:id="1073313641">
      <w:bodyDiv w:val="1"/>
      <w:marLeft w:val="0"/>
      <w:marRight w:val="0"/>
      <w:marTop w:val="0"/>
      <w:marBottom w:val="0"/>
      <w:divBdr>
        <w:top w:val="none" w:sz="0" w:space="0" w:color="auto"/>
        <w:left w:val="none" w:sz="0" w:space="0" w:color="auto"/>
        <w:bottom w:val="none" w:sz="0" w:space="0" w:color="auto"/>
        <w:right w:val="none" w:sz="0" w:space="0" w:color="auto"/>
      </w:divBdr>
    </w:div>
    <w:div w:id="1096704530">
      <w:bodyDiv w:val="1"/>
      <w:marLeft w:val="0"/>
      <w:marRight w:val="0"/>
      <w:marTop w:val="0"/>
      <w:marBottom w:val="0"/>
      <w:divBdr>
        <w:top w:val="none" w:sz="0" w:space="0" w:color="auto"/>
        <w:left w:val="none" w:sz="0" w:space="0" w:color="auto"/>
        <w:bottom w:val="none" w:sz="0" w:space="0" w:color="auto"/>
        <w:right w:val="none" w:sz="0" w:space="0" w:color="auto"/>
      </w:divBdr>
      <w:divsChild>
        <w:div w:id="1722633016">
          <w:marLeft w:val="547"/>
          <w:marRight w:val="0"/>
          <w:marTop w:val="0"/>
          <w:marBottom w:val="0"/>
          <w:divBdr>
            <w:top w:val="none" w:sz="0" w:space="0" w:color="auto"/>
            <w:left w:val="none" w:sz="0" w:space="0" w:color="auto"/>
            <w:bottom w:val="none" w:sz="0" w:space="0" w:color="auto"/>
            <w:right w:val="none" w:sz="0" w:space="0" w:color="auto"/>
          </w:divBdr>
        </w:div>
      </w:divsChild>
    </w:div>
    <w:div w:id="1166168556">
      <w:bodyDiv w:val="1"/>
      <w:marLeft w:val="0"/>
      <w:marRight w:val="0"/>
      <w:marTop w:val="0"/>
      <w:marBottom w:val="0"/>
      <w:divBdr>
        <w:top w:val="none" w:sz="0" w:space="0" w:color="auto"/>
        <w:left w:val="none" w:sz="0" w:space="0" w:color="auto"/>
        <w:bottom w:val="none" w:sz="0" w:space="0" w:color="auto"/>
        <w:right w:val="none" w:sz="0" w:space="0" w:color="auto"/>
      </w:divBdr>
    </w:div>
    <w:div w:id="1199734441">
      <w:bodyDiv w:val="1"/>
      <w:marLeft w:val="0"/>
      <w:marRight w:val="0"/>
      <w:marTop w:val="0"/>
      <w:marBottom w:val="0"/>
      <w:divBdr>
        <w:top w:val="none" w:sz="0" w:space="0" w:color="auto"/>
        <w:left w:val="none" w:sz="0" w:space="0" w:color="auto"/>
        <w:bottom w:val="none" w:sz="0" w:space="0" w:color="auto"/>
        <w:right w:val="none" w:sz="0" w:space="0" w:color="auto"/>
      </w:divBdr>
      <w:divsChild>
        <w:div w:id="865606826">
          <w:marLeft w:val="0"/>
          <w:marRight w:val="0"/>
          <w:marTop w:val="0"/>
          <w:marBottom w:val="0"/>
          <w:divBdr>
            <w:top w:val="none" w:sz="0" w:space="0" w:color="auto"/>
            <w:left w:val="none" w:sz="0" w:space="0" w:color="auto"/>
            <w:bottom w:val="none" w:sz="0" w:space="0" w:color="auto"/>
            <w:right w:val="none" w:sz="0" w:space="0" w:color="auto"/>
          </w:divBdr>
        </w:div>
        <w:div w:id="1049842803">
          <w:marLeft w:val="0"/>
          <w:marRight w:val="0"/>
          <w:marTop w:val="0"/>
          <w:marBottom w:val="0"/>
          <w:divBdr>
            <w:top w:val="none" w:sz="0" w:space="0" w:color="auto"/>
            <w:left w:val="none" w:sz="0" w:space="0" w:color="auto"/>
            <w:bottom w:val="none" w:sz="0" w:space="0" w:color="auto"/>
            <w:right w:val="none" w:sz="0" w:space="0" w:color="auto"/>
          </w:divBdr>
        </w:div>
      </w:divsChild>
    </w:div>
    <w:div w:id="1292131686">
      <w:bodyDiv w:val="1"/>
      <w:marLeft w:val="0"/>
      <w:marRight w:val="0"/>
      <w:marTop w:val="0"/>
      <w:marBottom w:val="0"/>
      <w:divBdr>
        <w:top w:val="none" w:sz="0" w:space="0" w:color="auto"/>
        <w:left w:val="none" w:sz="0" w:space="0" w:color="auto"/>
        <w:bottom w:val="none" w:sz="0" w:space="0" w:color="auto"/>
        <w:right w:val="none" w:sz="0" w:space="0" w:color="auto"/>
      </w:divBdr>
      <w:divsChild>
        <w:div w:id="454299764">
          <w:marLeft w:val="547"/>
          <w:marRight w:val="0"/>
          <w:marTop w:val="0"/>
          <w:marBottom w:val="0"/>
          <w:divBdr>
            <w:top w:val="none" w:sz="0" w:space="0" w:color="auto"/>
            <w:left w:val="none" w:sz="0" w:space="0" w:color="auto"/>
            <w:bottom w:val="none" w:sz="0" w:space="0" w:color="auto"/>
            <w:right w:val="none" w:sz="0" w:space="0" w:color="auto"/>
          </w:divBdr>
        </w:div>
      </w:divsChild>
    </w:div>
    <w:div w:id="1308437984">
      <w:bodyDiv w:val="1"/>
      <w:marLeft w:val="0"/>
      <w:marRight w:val="0"/>
      <w:marTop w:val="0"/>
      <w:marBottom w:val="0"/>
      <w:divBdr>
        <w:top w:val="none" w:sz="0" w:space="0" w:color="auto"/>
        <w:left w:val="none" w:sz="0" w:space="0" w:color="auto"/>
        <w:bottom w:val="none" w:sz="0" w:space="0" w:color="auto"/>
        <w:right w:val="none" w:sz="0" w:space="0" w:color="auto"/>
      </w:divBdr>
      <w:divsChild>
        <w:div w:id="1911310393">
          <w:marLeft w:val="547"/>
          <w:marRight w:val="0"/>
          <w:marTop w:val="0"/>
          <w:marBottom w:val="0"/>
          <w:divBdr>
            <w:top w:val="none" w:sz="0" w:space="0" w:color="auto"/>
            <w:left w:val="none" w:sz="0" w:space="0" w:color="auto"/>
            <w:bottom w:val="none" w:sz="0" w:space="0" w:color="auto"/>
            <w:right w:val="none" w:sz="0" w:space="0" w:color="auto"/>
          </w:divBdr>
        </w:div>
      </w:divsChild>
    </w:div>
    <w:div w:id="1325016244">
      <w:bodyDiv w:val="1"/>
      <w:marLeft w:val="0"/>
      <w:marRight w:val="0"/>
      <w:marTop w:val="0"/>
      <w:marBottom w:val="0"/>
      <w:divBdr>
        <w:top w:val="none" w:sz="0" w:space="0" w:color="auto"/>
        <w:left w:val="none" w:sz="0" w:space="0" w:color="auto"/>
        <w:bottom w:val="none" w:sz="0" w:space="0" w:color="auto"/>
        <w:right w:val="none" w:sz="0" w:space="0" w:color="auto"/>
      </w:divBdr>
    </w:div>
    <w:div w:id="1702515568">
      <w:bodyDiv w:val="1"/>
      <w:marLeft w:val="0"/>
      <w:marRight w:val="0"/>
      <w:marTop w:val="0"/>
      <w:marBottom w:val="0"/>
      <w:divBdr>
        <w:top w:val="none" w:sz="0" w:space="0" w:color="auto"/>
        <w:left w:val="none" w:sz="0" w:space="0" w:color="auto"/>
        <w:bottom w:val="none" w:sz="0" w:space="0" w:color="auto"/>
        <w:right w:val="none" w:sz="0" w:space="0" w:color="auto"/>
      </w:divBdr>
    </w:div>
    <w:div w:id="1745837586">
      <w:bodyDiv w:val="1"/>
      <w:marLeft w:val="0"/>
      <w:marRight w:val="0"/>
      <w:marTop w:val="0"/>
      <w:marBottom w:val="0"/>
      <w:divBdr>
        <w:top w:val="none" w:sz="0" w:space="0" w:color="auto"/>
        <w:left w:val="none" w:sz="0" w:space="0" w:color="auto"/>
        <w:bottom w:val="none" w:sz="0" w:space="0" w:color="auto"/>
        <w:right w:val="none" w:sz="0" w:space="0" w:color="auto"/>
      </w:divBdr>
    </w:div>
    <w:div w:id="1884975214">
      <w:bodyDiv w:val="1"/>
      <w:marLeft w:val="0"/>
      <w:marRight w:val="0"/>
      <w:marTop w:val="0"/>
      <w:marBottom w:val="0"/>
      <w:divBdr>
        <w:top w:val="none" w:sz="0" w:space="0" w:color="auto"/>
        <w:left w:val="none" w:sz="0" w:space="0" w:color="auto"/>
        <w:bottom w:val="none" w:sz="0" w:space="0" w:color="auto"/>
        <w:right w:val="none" w:sz="0" w:space="0" w:color="auto"/>
      </w:divBdr>
    </w:div>
    <w:div w:id="1902209327">
      <w:bodyDiv w:val="1"/>
      <w:marLeft w:val="0"/>
      <w:marRight w:val="0"/>
      <w:marTop w:val="0"/>
      <w:marBottom w:val="0"/>
      <w:divBdr>
        <w:top w:val="none" w:sz="0" w:space="0" w:color="auto"/>
        <w:left w:val="none" w:sz="0" w:space="0" w:color="auto"/>
        <w:bottom w:val="none" w:sz="0" w:space="0" w:color="auto"/>
        <w:right w:val="none" w:sz="0" w:space="0" w:color="auto"/>
      </w:divBdr>
    </w:div>
    <w:div w:id="1938556592">
      <w:bodyDiv w:val="1"/>
      <w:marLeft w:val="0"/>
      <w:marRight w:val="0"/>
      <w:marTop w:val="0"/>
      <w:marBottom w:val="0"/>
      <w:divBdr>
        <w:top w:val="none" w:sz="0" w:space="0" w:color="auto"/>
        <w:left w:val="none" w:sz="0" w:space="0" w:color="auto"/>
        <w:bottom w:val="none" w:sz="0" w:space="0" w:color="auto"/>
        <w:right w:val="none" w:sz="0" w:space="0" w:color="auto"/>
      </w:divBdr>
    </w:div>
    <w:div w:id="1939950328">
      <w:bodyDiv w:val="1"/>
      <w:marLeft w:val="0"/>
      <w:marRight w:val="0"/>
      <w:marTop w:val="0"/>
      <w:marBottom w:val="0"/>
      <w:divBdr>
        <w:top w:val="none" w:sz="0" w:space="0" w:color="auto"/>
        <w:left w:val="none" w:sz="0" w:space="0" w:color="auto"/>
        <w:bottom w:val="none" w:sz="0" w:space="0" w:color="auto"/>
        <w:right w:val="none" w:sz="0" w:space="0" w:color="auto"/>
      </w:divBdr>
    </w:div>
    <w:div w:id="2093815652">
      <w:bodyDiv w:val="1"/>
      <w:marLeft w:val="0"/>
      <w:marRight w:val="0"/>
      <w:marTop w:val="0"/>
      <w:marBottom w:val="0"/>
      <w:divBdr>
        <w:top w:val="none" w:sz="0" w:space="0" w:color="auto"/>
        <w:left w:val="none" w:sz="0" w:space="0" w:color="auto"/>
        <w:bottom w:val="none" w:sz="0" w:space="0" w:color="auto"/>
        <w:right w:val="none" w:sz="0" w:space="0" w:color="auto"/>
      </w:divBdr>
    </w:div>
    <w:div w:id="21208774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2.png"/><Relationship Id="rId299" Type="http://schemas.openxmlformats.org/officeDocument/2006/relationships/hyperlink" Target="https://www.standardsforhighways.co.uk/dmrb/search/bd14af00-4671-42fd-9ce8-e996004b3518" TargetMode="External"/><Relationship Id="rId21" Type="http://schemas.openxmlformats.org/officeDocument/2006/relationships/hyperlink" Target="https://www.transport.gov.scot/publication/national-transport-strategy-2/" TargetMode="External"/><Relationship Id="rId63" Type="http://schemas.openxmlformats.org/officeDocument/2006/relationships/hyperlink" Target="https://www.transport.gov.scot/publication/national-transport-strategy-2/" TargetMode="External"/><Relationship Id="rId159" Type="http://schemas.openxmlformats.org/officeDocument/2006/relationships/hyperlink" Target="https://www.transport.gov.scot/publication/active-travel-framework-1/" TargetMode="External"/><Relationship Id="rId324" Type="http://schemas.openxmlformats.org/officeDocument/2006/relationships/hyperlink" Target="https://www.gov.scot/policies/climate-change/reducing-emissions/" TargetMode="External"/><Relationship Id="rId170" Type="http://schemas.openxmlformats.org/officeDocument/2006/relationships/hyperlink" Target="https://www.pathsforall.org.uk/smarter-choices-smarter-places-1" TargetMode="External"/><Relationship Id="rId226" Type="http://schemas.openxmlformats.org/officeDocument/2006/relationships/hyperlink" Target="https://www.transport.gov.scot/our-approach/mobility-as-a-service/maas-investment-fund-mobility-as-a-service/" TargetMode="External"/><Relationship Id="rId268" Type="http://schemas.openxmlformats.org/officeDocument/2006/relationships/hyperlink" Target="https://www.gov.scot/publications/draft-hydrogen-action-plan/" TargetMode="External"/><Relationship Id="rId32" Type="http://schemas.openxmlformats.org/officeDocument/2006/relationships/hyperlink" Target="https://www.gov.scot/publications/scottish-government-and-scottish-green-party-shared-policy-programme/" TargetMode="External"/><Relationship Id="rId74" Type="http://schemas.openxmlformats.org/officeDocument/2006/relationships/hyperlink" Target="https://www.transport.gov.scot/publication/national-transport-strategy-nts2-second-delivery-plan-2022-2023/" TargetMode="External"/><Relationship Id="rId128" Type="http://schemas.openxmlformats.org/officeDocument/2006/relationships/hyperlink" Target="https://www.gov.scot/publications/scotland-a-trading-nation/" TargetMode="External"/><Relationship Id="rId335" Type="http://schemas.openxmlformats.org/officeDocument/2006/relationships/hyperlink" Target="https://www.gov.scot/publications/securing-green-recovery-path-net-zero-update-climate-change-plan-20182032/" TargetMode="External"/><Relationship Id="rId5" Type="http://schemas.openxmlformats.org/officeDocument/2006/relationships/customXml" Target="../customXml/item5.xml"/><Relationship Id="rId181" Type="http://schemas.openxmlformats.org/officeDocument/2006/relationships/hyperlink" Target="https://www.improvementservice.org.uk/__data/assets/pdf_file/0018/22266/Review-of-Smarter-Choices-Smarter-Places.pdf" TargetMode="External"/><Relationship Id="rId237" Type="http://schemas.openxmlformats.org/officeDocument/2006/relationships/image" Target="media/image44.jpeg"/><Relationship Id="rId279" Type="http://schemas.openxmlformats.org/officeDocument/2006/relationships/image" Target="media/image55.png"/><Relationship Id="rId43" Type="http://schemas.openxmlformats.org/officeDocument/2006/relationships/hyperlink" Target="https://www.transport.gov.scot/publication/national-transport-strategy-2/" TargetMode="External"/><Relationship Id="rId139" Type="http://schemas.openxmlformats.org/officeDocument/2006/relationships/hyperlink" Target="https://www.transport.gov.scot/public-transport/ferries/ferry-services/" TargetMode="External"/><Relationship Id="rId290" Type="http://schemas.openxmlformats.org/officeDocument/2006/relationships/image" Target="media/image59.jpg"/><Relationship Id="rId304" Type="http://schemas.openxmlformats.org/officeDocument/2006/relationships/image" Target="media/image63.jpeg"/><Relationship Id="rId346" Type="http://schemas.openxmlformats.org/officeDocument/2006/relationships/hyperlink" Target="https://www.transport.gov.scot/publication/transport-and-travel-in-scotland-2019-results-from-the-scottish-household-survey/" TargetMode="External"/><Relationship Id="rId85" Type="http://schemas.openxmlformats.org/officeDocument/2006/relationships/hyperlink" Target="https://www.gov.scot/publications/national-mission-local-impact-infrastructure-investment-plan-scotland-2021-22-2025-26/" TargetMode="External"/><Relationship Id="rId150" Type="http://schemas.openxmlformats.org/officeDocument/2006/relationships/hyperlink" Target="https://www.legislation.gov.uk/asp/2005/15/contents" TargetMode="External"/><Relationship Id="rId192" Type="http://schemas.openxmlformats.org/officeDocument/2006/relationships/hyperlink" Target="https://www.transport.gov.scot/public-transport/buses/bus-partnership-fund/" TargetMode="External"/><Relationship Id="rId206" Type="http://schemas.openxmlformats.org/officeDocument/2006/relationships/hyperlink" Target="https://www.transport.gov.scot/public-transport/buses/bus-partnership-fund/" TargetMode="External"/><Relationship Id="rId248" Type="http://schemas.openxmlformats.org/officeDocument/2006/relationships/hyperlink" Target="https://www.gov.scot/publications/securing-green-recovery-path-net-zero-update-climate-change-plan-20182032/" TargetMode="External"/><Relationship Id="rId12" Type="http://schemas.openxmlformats.org/officeDocument/2006/relationships/image" Target="media/image1.jpg"/><Relationship Id="rId108" Type="http://schemas.openxmlformats.org/officeDocument/2006/relationships/hyperlink" Target="https://www.gov.scot/publications/scotlands-national-strategy-economic-transformation-delivery-plans-october-2022/" TargetMode="External"/><Relationship Id="rId315" Type="http://schemas.openxmlformats.org/officeDocument/2006/relationships/hyperlink" Target="https://www.dumgal.gov.uk/article/16130/ldp2" TargetMode="External"/><Relationship Id="rId357" Type="http://schemas.openxmlformats.org/officeDocument/2006/relationships/hyperlink" Target="https://www.transport.gov.scot/our-approach/strategy/strategic-transport-projects-review-2/" TargetMode="External"/><Relationship Id="rId54" Type="http://schemas.openxmlformats.org/officeDocument/2006/relationships/hyperlink" Target="https://www.gov.scot/publications/cleaner-air-scotland-2-towards-better-place-everyone/pages/14/" TargetMode="External"/><Relationship Id="rId96" Type="http://schemas.openxmlformats.org/officeDocument/2006/relationships/hyperlink" Target="https://www.gov.scot/publications/national-mission-local-impact-infrastructure-investment-plan-scotland-2021-22-2025-26/" TargetMode="External"/><Relationship Id="rId161" Type="http://schemas.openxmlformats.org/officeDocument/2006/relationships/image" Target="media/image26.jpeg"/><Relationship Id="rId217" Type="http://schemas.openxmlformats.org/officeDocument/2006/relationships/hyperlink" Target="https://www.gov.scot/publications/national-planning-framework-4-revised-draft/" TargetMode="External"/><Relationship Id="rId259" Type="http://schemas.openxmlformats.org/officeDocument/2006/relationships/image" Target="media/image47.jpg"/><Relationship Id="rId23" Type="http://schemas.openxmlformats.org/officeDocument/2006/relationships/hyperlink" Target="https://www.gov.scot/publications/scotlands-national-strategy-economic-transformation/" TargetMode="External"/><Relationship Id="rId119" Type="http://schemas.openxmlformats.org/officeDocument/2006/relationships/header" Target="header6.xml"/><Relationship Id="rId270" Type="http://schemas.openxmlformats.org/officeDocument/2006/relationships/hyperlink" Target="https://www.gov.scot/publications/transition-fairer-greener-scotland/pages/5/" TargetMode="External"/><Relationship Id="rId326" Type="http://schemas.openxmlformats.org/officeDocument/2006/relationships/hyperlink" Target="https://www.gov.uk/government/publications/islands-growth-deal-heads-of-terms-agreement" TargetMode="External"/><Relationship Id="rId65" Type="http://schemas.openxmlformats.org/officeDocument/2006/relationships/image" Target="media/image9.png"/><Relationship Id="rId130" Type="http://schemas.openxmlformats.org/officeDocument/2006/relationships/hyperlink" Target="https://www.gov.scot/publications/scotlands-national-strategy-economic-transformation/" TargetMode="External"/><Relationship Id="rId172" Type="http://schemas.openxmlformats.org/officeDocument/2006/relationships/hyperlink" Target="https://www.transport.gov.scot/publication/active-travel-framework-1/" TargetMode="External"/><Relationship Id="rId228" Type="http://schemas.openxmlformats.org/officeDocument/2006/relationships/image" Target="media/image42.jpg"/><Relationship Id="rId281" Type="http://schemas.openxmlformats.org/officeDocument/2006/relationships/hyperlink" Target="https://www.transport.gov.scot/news/scotland-s-road-safety-framework-to-2030/" TargetMode="External"/><Relationship Id="rId337" Type="http://schemas.openxmlformats.org/officeDocument/2006/relationships/hyperlink" Target="https://www.transport.gov.scot/publication/delivering-the-goods-scotlands-rail-freight-strategy/" TargetMode="External"/><Relationship Id="rId34" Type="http://schemas.openxmlformats.org/officeDocument/2006/relationships/hyperlink" Target="https://www.gov.scot/publications/national-mission-local-impact-infrastructure-investment-plan-scotland-2021-22-2025-26/" TargetMode="External"/><Relationship Id="rId76" Type="http://schemas.openxmlformats.org/officeDocument/2006/relationships/hyperlink" Target="https://www.gov.scot/policies/climate-change/reducing-emissions/" TargetMode="External"/><Relationship Id="rId141" Type="http://schemas.openxmlformats.org/officeDocument/2006/relationships/image" Target="media/image18.png"/><Relationship Id="rId7" Type="http://schemas.openxmlformats.org/officeDocument/2006/relationships/styles" Target="styles.xml"/><Relationship Id="rId183" Type="http://schemas.openxmlformats.org/officeDocument/2006/relationships/hyperlink" Target="https://www.transport.gov.scot/publication/active-travel-framework-1/" TargetMode="External"/><Relationship Id="rId239" Type="http://schemas.openxmlformats.org/officeDocument/2006/relationships/hyperlink" Target="https://www.legislation.gov.uk/asp/2019/17/enacted?view=plain" TargetMode="External"/><Relationship Id="rId250" Type="http://schemas.openxmlformats.org/officeDocument/2006/relationships/hyperlink" Target="https://www.gov.scot/publications/scottish-energy-strategy-future-energy-scotland-9781788515276/" TargetMode="External"/><Relationship Id="rId292" Type="http://schemas.openxmlformats.org/officeDocument/2006/relationships/image" Target="media/image60.png"/><Relationship Id="rId306" Type="http://schemas.openxmlformats.org/officeDocument/2006/relationships/hyperlink" Target="https://www.transport.gov.scot/news/scotland-s-road-safety-framework-to-2030/" TargetMode="External"/><Relationship Id="rId45" Type="http://schemas.openxmlformats.org/officeDocument/2006/relationships/hyperlink" Target="https://www.gov.scot/publications/cleaner-air-scotland-2-towards-better-place-everyone/pages/14/" TargetMode="External"/><Relationship Id="rId87" Type="http://schemas.openxmlformats.org/officeDocument/2006/relationships/hyperlink" Target="https://www.gov.scot/publications/national-planning-framework-4-revised-draft/" TargetMode="External"/><Relationship Id="rId110" Type="http://schemas.openxmlformats.org/officeDocument/2006/relationships/hyperlink" Target="https://www.transport.gov.scot/publication/national-transport-strategy-2/" TargetMode="External"/><Relationship Id="rId348" Type="http://schemas.openxmlformats.org/officeDocument/2006/relationships/hyperlink" Target="https://www.networkrail.co.uk/wp-content/uploads/2020/08/Rail-freight-forecasts-Scenarios-for-2033-34-and-2043-44.pdf" TargetMode="External"/><Relationship Id="rId152" Type="http://schemas.openxmlformats.org/officeDocument/2006/relationships/footer" Target="footer10.xml"/><Relationship Id="rId194" Type="http://schemas.openxmlformats.org/officeDocument/2006/relationships/image" Target="media/image33.jpeg"/><Relationship Id="rId208" Type="http://schemas.openxmlformats.org/officeDocument/2006/relationships/image" Target="media/image36.jpeg"/><Relationship Id="rId261" Type="http://schemas.openxmlformats.org/officeDocument/2006/relationships/hyperlink" Target="https://www.gov.scot/publications/securing-green-recovery-path-net-zero-update-climate-change-plan-20182032/" TargetMode="External"/><Relationship Id="rId14" Type="http://schemas.openxmlformats.org/officeDocument/2006/relationships/footer" Target="footer1.xml"/><Relationship Id="rId56" Type="http://schemas.openxmlformats.org/officeDocument/2006/relationships/hyperlink" Target="https://www.gov.scot/publications/national-planning-framework-4-revised-draft/" TargetMode="External"/><Relationship Id="rId317" Type="http://schemas.openxmlformats.org/officeDocument/2006/relationships/image" Target="media/image67.png"/><Relationship Id="rId359" Type="http://schemas.openxmlformats.org/officeDocument/2006/relationships/footer" Target="footer11.xml"/><Relationship Id="rId98" Type="http://schemas.openxmlformats.org/officeDocument/2006/relationships/hyperlink" Target="https://www.gov.scot/publications/scottish-government-and-scottish-green-party-shared-policy-programme/" TargetMode="External"/><Relationship Id="rId121" Type="http://schemas.openxmlformats.org/officeDocument/2006/relationships/image" Target="media/image14.png"/><Relationship Id="rId163" Type="http://schemas.openxmlformats.org/officeDocument/2006/relationships/hyperlink" Target="https://www.gov.scot/publications/national-planning-framework-4-revised-draft/" TargetMode="External"/><Relationship Id="rId219" Type="http://schemas.openxmlformats.org/officeDocument/2006/relationships/hyperlink" Target="https://www.gov.scot/publications/national-plan-scotlands-islands/" TargetMode="External"/><Relationship Id="rId230" Type="http://schemas.openxmlformats.org/officeDocument/2006/relationships/hyperlink" Target="https://www.gov.scot/publications/connected-scotland-strategy-tackling-social-isolation-loneliness-building-stronger-social-connections/" TargetMode="External"/><Relationship Id="rId25" Type="http://schemas.openxmlformats.org/officeDocument/2006/relationships/image" Target="media/image4.jpeg"/><Relationship Id="rId67" Type="http://schemas.openxmlformats.org/officeDocument/2006/relationships/hyperlink" Target="https://www.transport.gov.scot/publication/national-transport-strategy-2/" TargetMode="External"/><Relationship Id="rId272" Type="http://schemas.openxmlformats.org/officeDocument/2006/relationships/image" Target="media/image52.png"/><Relationship Id="rId328" Type="http://schemas.openxmlformats.org/officeDocument/2006/relationships/image" Target="media/image70.jpg"/><Relationship Id="rId88" Type="http://schemas.openxmlformats.org/officeDocument/2006/relationships/hyperlink" Target="https://www.gov.scot/publications/national-planning-framework-4-revised-draft/" TargetMode="External"/><Relationship Id="rId111" Type="http://schemas.openxmlformats.org/officeDocument/2006/relationships/hyperlink" Target="https://www.gov.scot/publications/securing-green-recovery-path-net-zero-update-climate-change-plan-20182032/documents/" TargetMode="External"/><Relationship Id="rId132" Type="http://schemas.openxmlformats.org/officeDocument/2006/relationships/hyperlink" Target="https://www.transport.gov.scot/publication/public-attitudes-survey-data-wave-22/" TargetMode="External"/><Relationship Id="rId153" Type="http://schemas.openxmlformats.org/officeDocument/2006/relationships/image" Target="media/image23.png"/><Relationship Id="rId174" Type="http://schemas.openxmlformats.org/officeDocument/2006/relationships/hyperlink" Target="https://www.transport.gov.scot/news/scotland-s-road-safety-framework-to-2030/" TargetMode="External"/><Relationship Id="rId195" Type="http://schemas.openxmlformats.org/officeDocument/2006/relationships/hyperlink" Target="https://www.gov.scot/publications/national-planning-framework-4-revised-draft/" TargetMode="External"/><Relationship Id="rId209" Type="http://schemas.openxmlformats.org/officeDocument/2006/relationships/hyperlink" Target="https://www.gov.scot/publications/national-planning-framework-4-revised-draft/" TargetMode="External"/><Relationship Id="rId360" Type="http://schemas.openxmlformats.org/officeDocument/2006/relationships/fontTable" Target="fontTable.xml"/><Relationship Id="rId220" Type="http://schemas.openxmlformats.org/officeDocument/2006/relationships/image" Target="media/image39.jpeg"/><Relationship Id="rId241" Type="http://schemas.openxmlformats.org/officeDocument/2006/relationships/hyperlink" Target="https://www.gov.scot/publications/stronger-more-resilient-scotland-programme-government-2022-23/" TargetMode="External"/><Relationship Id="rId15" Type="http://schemas.openxmlformats.org/officeDocument/2006/relationships/header" Target="header2.xml"/><Relationship Id="rId36" Type="http://schemas.openxmlformats.org/officeDocument/2006/relationships/hyperlink" Target="https://www.gov.scot/publications/emergency-budget-review-2022-23/" TargetMode="External"/><Relationship Id="rId57" Type="http://schemas.openxmlformats.org/officeDocument/2006/relationships/hyperlink" Target="https://www.gov.scot/publications/scottish-government-and-scottish-green-party-shared-policy-programme/" TargetMode="External"/><Relationship Id="rId262" Type="http://schemas.openxmlformats.org/officeDocument/2006/relationships/image" Target="media/image49.jpeg"/><Relationship Id="rId283" Type="http://schemas.openxmlformats.org/officeDocument/2006/relationships/hyperlink" Target="https://www.transport.gov.scot/news/scotland-s-road-safety-framework-to-2030/" TargetMode="External"/><Relationship Id="rId318" Type="http://schemas.openxmlformats.org/officeDocument/2006/relationships/hyperlink" Target="https://www.gov.scot/publications/national-planning-framework-4-revised-draft/" TargetMode="External"/><Relationship Id="rId339" Type="http://schemas.openxmlformats.org/officeDocument/2006/relationships/hyperlink" Target="https://www.transport.gov.scot/publication/decarbonising-the-scottish-transport-sector/" TargetMode="External"/><Relationship Id="rId78" Type="http://schemas.openxmlformats.org/officeDocument/2006/relationships/hyperlink" Target="https://www.transport.gov.scot/publication/a-route-map-to-achieve-a-20-per-cent-reduction-in-car-kilometres-by-2030/" TargetMode="External"/><Relationship Id="rId99" Type="http://schemas.openxmlformats.org/officeDocument/2006/relationships/hyperlink" Target="https://www.gov.scot/publications/outcome-targeted-review-capital-spending-review-updated-spending-allocations-2023-24-2025-26/" TargetMode="External"/><Relationship Id="rId101" Type="http://schemas.openxmlformats.org/officeDocument/2006/relationships/hyperlink" Target="https://www.gov.scot/publications/investing-jobs-capital-spending-review-2021-22-2025-26/" TargetMode="External"/><Relationship Id="rId122" Type="http://schemas.openxmlformats.org/officeDocument/2006/relationships/image" Target="media/image15.png"/><Relationship Id="rId143" Type="http://schemas.openxmlformats.org/officeDocument/2006/relationships/hyperlink" Target="https://www.transport.gov.scot/publication/national-transport-strategy-2/" TargetMode="External"/><Relationship Id="rId164" Type="http://schemas.openxmlformats.org/officeDocument/2006/relationships/hyperlink" Target="https://www.transport.gov.scot/publication/active-travel-framework-1/" TargetMode="External"/><Relationship Id="rId185" Type="http://schemas.openxmlformats.org/officeDocument/2006/relationships/hyperlink" Target="https://www.gcph.co.uk/publications/856_the_potential_impact_of_a_20mph_speed_limit_on_urban_roads_in_scotland" TargetMode="External"/><Relationship Id="rId350" Type="http://schemas.openxmlformats.org/officeDocument/2006/relationships/hyperlink" Target="https://www.transport.gov.scot/publication/national-transport-strategy-2/" TargetMode="External"/><Relationship Id="rId9" Type="http://schemas.openxmlformats.org/officeDocument/2006/relationships/webSettings" Target="webSettings.xml"/><Relationship Id="rId210" Type="http://schemas.openxmlformats.org/officeDocument/2006/relationships/hyperlink" Target="https://www.transport.gov.scot/publication/decarbonising-the-scottish-transport-sector/" TargetMode="External"/><Relationship Id="rId26" Type="http://schemas.openxmlformats.org/officeDocument/2006/relationships/hyperlink" Target="https://www.transport.gov.scot/publication/national-transport-strategy-nts2-second-delivery-plan-2022-2023/" TargetMode="External"/><Relationship Id="rId231" Type="http://schemas.openxmlformats.org/officeDocument/2006/relationships/image" Target="media/image43.png"/><Relationship Id="rId252" Type="http://schemas.openxmlformats.org/officeDocument/2006/relationships/hyperlink" Target="https://www.gov.uk/government/publications/islands-growth-deal-heads-of-terms-agreement" TargetMode="External"/><Relationship Id="rId273" Type="http://schemas.openxmlformats.org/officeDocument/2006/relationships/hyperlink" Target="https://www.gov.scot/publications/securing-green-recovery-path-net-zero-update-climate-change-plan-20182032/" TargetMode="External"/><Relationship Id="rId294" Type="http://schemas.openxmlformats.org/officeDocument/2006/relationships/hyperlink" Target="https://www.gov.scot/publications/national-planning-framework-4-revised-draft/" TargetMode="External"/><Relationship Id="rId308" Type="http://schemas.openxmlformats.org/officeDocument/2006/relationships/hyperlink" Target="https://www.gov.scot/publications/national-planning-framework-4-revised-draft/" TargetMode="External"/><Relationship Id="rId329" Type="http://schemas.openxmlformats.org/officeDocument/2006/relationships/hyperlink" Target="https://www.networkrail.co.uk/wp-content/uploads/2016/12/Scotland-Route-Study.pdf" TargetMode="External"/><Relationship Id="rId47" Type="http://schemas.openxmlformats.org/officeDocument/2006/relationships/hyperlink" Target="https://www.gov.scot/publications/national-planning-framework-4-revised-draft/" TargetMode="External"/><Relationship Id="rId68" Type="http://schemas.openxmlformats.org/officeDocument/2006/relationships/hyperlink" Target="https://www.transport.gov.scot/publication/national-transport-strategy-nts2-delivery-plan-2020-to-2022/" TargetMode="External"/><Relationship Id="rId89" Type="http://schemas.openxmlformats.org/officeDocument/2006/relationships/hyperlink" Target="https://www.gov.scot/publications/national-planning-framework-4-revised-draft/" TargetMode="External"/><Relationship Id="rId112" Type="http://schemas.openxmlformats.org/officeDocument/2006/relationships/hyperlink" Target="https://www.transport.gov.scot/publication/scottish-transport-appraisal-guidance-managers-guide/" TargetMode="External"/><Relationship Id="rId133" Type="http://schemas.openxmlformats.org/officeDocument/2006/relationships/hyperlink" Target="https://www.creds.ac.uk/publications/covid-19-transas-understanding-behaviour-change-with-neighbourhood-characteristics/" TargetMode="External"/><Relationship Id="rId154" Type="http://schemas.openxmlformats.org/officeDocument/2006/relationships/image" Target="media/image24.png"/><Relationship Id="rId175" Type="http://schemas.openxmlformats.org/officeDocument/2006/relationships/hyperlink" Target="https://www.transport.gov.scot/publication/scottish-safety-camera-programme-handbook/" TargetMode="External"/><Relationship Id="rId340" Type="http://schemas.openxmlformats.org/officeDocument/2006/relationships/hyperlink" Target="https://www.gov.uk/government/publications/hs2-phase-two-strategic-case" TargetMode="External"/><Relationship Id="rId361" Type="http://schemas.openxmlformats.org/officeDocument/2006/relationships/theme" Target="theme/theme1.xml"/><Relationship Id="rId196" Type="http://schemas.openxmlformats.org/officeDocument/2006/relationships/hyperlink" Target="https://static1.squarespace.com/static/55c87967e4b05aa55020f656/t/5c263201898583ec74c01146/1546007049724/ESESCR+Deal+Document+6+August+2018+signed.pdf" TargetMode="External"/><Relationship Id="rId200" Type="http://schemas.openxmlformats.org/officeDocument/2006/relationships/hyperlink" Target="https://www.nestrans.org.uk/wp-content/uploads/2021/06/Aberdeen-Rapid-Transit-Our-Vision.pdf" TargetMode="External"/><Relationship Id="rId16" Type="http://schemas.openxmlformats.org/officeDocument/2006/relationships/footer" Target="footer2.xml"/><Relationship Id="rId221" Type="http://schemas.openxmlformats.org/officeDocument/2006/relationships/hyperlink" Target="https://www.transport.gov.scot/our-approach/accessible-transport/accessible-travel-framework/" TargetMode="External"/><Relationship Id="rId242" Type="http://schemas.openxmlformats.org/officeDocument/2006/relationships/hyperlink" Target="https://www.transport.gov.scot/publication/smart-ticketing-delivery-strategy-2018/" TargetMode="External"/><Relationship Id="rId263" Type="http://schemas.openxmlformats.org/officeDocument/2006/relationships/hyperlink" Target="https://www.transport.gov.scot/media/43470/msrs-scheme-guide-updated-november-2018.pdf" TargetMode="External"/><Relationship Id="rId284" Type="http://schemas.openxmlformats.org/officeDocument/2006/relationships/hyperlink" Target="https://www.gov.scot/publications/national-planning-framework-4-revised-draft/" TargetMode="External"/><Relationship Id="rId319" Type="http://schemas.openxmlformats.org/officeDocument/2006/relationships/hyperlink" Target="https://www.gov.uk/government/publications/islands-growth-deal-heads-of-terms-agreement" TargetMode="External"/><Relationship Id="rId37" Type="http://schemas.openxmlformats.org/officeDocument/2006/relationships/hyperlink" Target="https://consult.gov.scot/transport-scotland/national-transport-strategy/" TargetMode="External"/><Relationship Id="rId58" Type="http://schemas.openxmlformats.org/officeDocument/2006/relationships/hyperlink" Target="https://www.transport.gov.scot/publication/national-transport-strategy-2/" TargetMode="External"/><Relationship Id="rId79" Type="http://schemas.openxmlformats.org/officeDocument/2006/relationships/hyperlink" Target="https://www.gov.scot/publications/securing-green-recovery-path-net-zero-update-climate-change-plan-20182032/documents/" TargetMode="External"/><Relationship Id="rId102" Type="http://schemas.openxmlformats.org/officeDocument/2006/relationships/hyperlink" Target="https://www.gov.scot/publications/investing-jobs-capital-spending-review-2021-22-2025-26/" TargetMode="External"/><Relationship Id="rId123" Type="http://schemas.openxmlformats.org/officeDocument/2006/relationships/hyperlink" Target="https://consult.gov.scot/transport-scotland/national-transport-strategy/" TargetMode="External"/><Relationship Id="rId144" Type="http://schemas.openxmlformats.org/officeDocument/2006/relationships/hyperlink" Target="https://www.transport.gov.scot/publication/national-transport-strategy-2/" TargetMode="External"/><Relationship Id="rId330" Type="http://schemas.openxmlformats.org/officeDocument/2006/relationships/hyperlink" Target="https://www.transport.gov.scot/publication/the-scottish-ministers-high-level-output-specification-for-control-period-6/" TargetMode="External"/><Relationship Id="rId90" Type="http://schemas.openxmlformats.org/officeDocument/2006/relationships/hyperlink" Target="https://www.gov.scot/publications/national-planning-framework-4-revised-draft/" TargetMode="External"/><Relationship Id="rId165" Type="http://schemas.openxmlformats.org/officeDocument/2006/relationships/hyperlink" Target="https://www.gov.scot/publications/national-planning-framework-4-revised-draft/" TargetMode="External"/><Relationship Id="rId186" Type="http://schemas.openxmlformats.org/officeDocument/2006/relationships/image" Target="media/image31.png"/><Relationship Id="rId351" Type="http://schemas.openxmlformats.org/officeDocument/2006/relationships/hyperlink" Target="https://www.gov.scot/publications/securing-green-recovery-path-net-zero-update-climate-change-plan-20182032/" TargetMode="External"/><Relationship Id="rId211" Type="http://schemas.openxmlformats.org/officeDocument/2006/relationships/hyperlink" Target="https://www.gov.scot/publications/national-planning-framework-4-revised-draft/" TargetMode="External"/><Relationship Id="rId232" Type="http://schemas.openxmlformats.org/officeDocument/2006/relationships/image" Target="media/image44.png"/><Relationship Id="rId253" Type="http://schemas.openxmlformats.org/officeDocument/2006/relationships/hyperlink" Target="https://www.gov.scot/publications/national-plan-scotlands-islands/" TargetMode="External"/><Relationship Id="rId274" Type="http://schemas.openxmlformats.org/officeDocument/2006/relationships/hyperlink" Target="https://www.gov.scot/publications/draft-hydrogen-action-plan/" TargetMode="External"/><Relationship Id="rId295" Type="http://schemas.openxmlformats.org/officeDocument/2006/relationships/hyperlink" Target="https://www.gov.scot/publications/national-planning-framework-4-revised-draft/" TargetMode="External"/><Relationship Id="rId309" Type="http://schemas.openxmlformats.org/officeDocument/2006/relationships/hyperlink" Target="https://www.gov.uk/government/publications/falkirk-growth-deal-heads-of-terms-agreement" TargetMode="External"/><Relationship Id="rId27" Type="http://schemas.openxmlformats.org/officeDocument/2006/relationships/hyperlink" Target="https://www.transport.gov.scot/publication/national-transport-strategy-nts2-delivery-plan-2020-to-2022/" TargetMode="External"/><Relationship Id="rId48" Type="http://schemas.openxmlformats.org/officeDocument/2006/relationships/hyperlink" Target="https://www.transport.gov.scot/publication/initial-appraisal-case-for-change-national-stpr2/" TargetMode="External"/><Relationship Id="rId69" Type="http://schemas.openxmlformats.org/officeDocument/2006/relationships/hyperlink" Target="https://www.transport.gov.scot/publication/national-transport-strategy-nts2-second-delivery-plan-2022-2023/" TargetMode="External"/><Relationship Id="rId113" Type="http://schemas.openxmlformats.org/officeDocument/2006/relationships/hyperlink" Target="https://www.gov.uk/government/publications/the-green-book-appraisal-and-evaluation-in-central-governent" TargetMode="External"/><Relationship Id="rId134" Type="http://schemas.openxmlformats.org/officeDocument/2006/relationships/image" Target="media/image16.png"/><Relationship Id="rId320" Type="http://schemas.openxmlformats.org/officeDocument/2006/relationships/hyperlink" Target="https://www.gov.scot/publications/national-plan-scotlands-islands/" TargetMode="External"/><Relationship Id="rId80" Type="http://schemas.openxmlformats.org/officeDocument/2006/relationships/hyperlink" Target="https://www.gov.scot/publications/cleaner-air-scotland-2-towards-better-place-everyone/pages/14/" TargetMode="External"/><Relationship Id="rId155" Type="http://schemas.openxmlformats.org/officeDocument/2006/relationships/hyperlink" Target="https://www.gov.scot/publications/protecting-scotland-renewing-scotland-governments-programme-scotland-2020-2021/" TargetMode="External"/><Relationship Id="rId176" Type="http://schemas.openxmlformats.org/officeDocument/2006/relationships/hyperlink" Target="https://www.transport.gov.scot/news/scotland-s-road-safety-framework-to-2030/" TargetMode="External"/><Relationship Id="rId197" Type="http://schemas.openxmlformats.org/officeDocument/2006/relationships/hyperlink" Target="https://www.transport.gov.scot/public-transport/buses/bus-partnership-fund/" TargetMode="External"/><Relationship Id="rId341" Type="http://schemas.openxmlformats.org/officeDocument/2006/relationships/hyperlink" Target="https://www.gov.uk/government/publications/integrated-rail-plan-for-the-north-and-the-midlands" TargetMode="External"/><Relationship Id="rId201" Type="http://schemas.openxmlformats.org/officeDocument/2006/relationships/hyperlink" Target="https://www.gov.scot/publications/national-planning-framework-4-revised-draft/" TargetMode="External"/><Relationship Id="rId222" Type="http://schemas.openxmlformats.org/officeDocument/2006/relationships/hyperlink" Target="https://www.transport.gov.scot/our-approach/mobility-as-a-service/maas-investment-fund-mobility-as-a-service/" TargetMode="External"/><Relationship Id="rId243" Type="http://schemas.openxmlformats.org/officeDocument/2006/relationships/hyperlink" Target="https://www.legislation.gov.uk/asp/2019/17/enacted?view=plain" TargetMode="External"/><Relationship Id="rId264" Type="http://schemas.openxmlformats.org/officeDocument/2006/relationships/hyperlink" Target="https://www.transport.gov.scot/our-approach/industry-guidance/freight-transport/" TargetMode="External"/><Relationship Id="rId285" Type="http://schemas.openxmlformats.org/officeDocument/2006/relationships/image" Target="media/image57.png"/><Relationship Id="rId17" Type="http://schemas.openxmlformats.org/officeDocument/2006/relationships/header" Target="header3.xml"/><Relationship Id="rId38" Type="http://schemas.openxmlformats.org/officeDocument/2006/relationships/hyperlink" Target="https://www.theccc.org.uk/publication/net-zero-the-uks-contribution-to-stopping-global-warming/" TargetMode="External"/><Relationship Id="rId59" Type="http://schemas.openxmlformats.org/officeDocument/2006/relationships/hyperlink" Target="https://www.transport.gov.scot/publication/national-transport-strategy-2/" TargetMode="External"/><Relationship Id="rId103" Type="http://schemas.openxmlformats.org/officeDocument/2006/relationships/hyperlink" Target="https://www.gov.scot/publications/national-mission-local-impact-infrastructure-investment-plan-scotland-2021-22-2025-26/" TargetMode="External"/><Relationship Id="rId124" Type="http://schemas.openxmlformats.org/officeDocument/2006/relationships/hyperlink" Target="https://www.theccc.org.uk/publication/net-zero-the-uks-contribution-to-stopping-global-warming/" TargetMode="External"/><Relationship Id="rId310" Type="http://schemas.openxmlformats.org/officeDocument/2006/relationships/hyperlink" Target="https://www.gov.scot/groups/grangemouth-future-industry-board/" TargetMode="External"/><Relationship Id="rId70" Type="http://schemas.openxmlformats.org/officeDocument/2006/relationships/hyperlink" Target="https://www.transport.gov.scot/publication/national-transport-strategy-nts2-second-delivery-plan-2022-2023/" TargetMode="External"/><Relationship Id="rId91" Type="http://schemas.openxmlformats.org/officeDocument/2006/relationships/hyperlink" Target="https://www.gov.scot/publications/national-planning-framework-4-revised-draft/" TargetMode="External"/><Relationship Id="rId145" Type="http://schemas.openxmlformats.org/officeDocument/2006/relationships/hyperlink" Target="https://www.transport.gov.scot/publication/national-transport-strategy-2/" TargetMode="External"/><Relationship Id="rId166" Type="http://schemas.openxmlformats.org/officeDocument/2006/relationships/image" Target="media/image27.jpeg"/><Relationship Id="rId187" Type="http://schemas.openxmlformats.org/officeDocument/2006/relationships/hyperlink" Target="https://www.gov.scot/publications/scottish-government-and-scottish-green-party-shared-policy-programme/" TargetMode="External"/><Relationship Id="rId331" Type="http://schemas.openxmlformats.org/officeDocument/2006/relationships/image" Target="media/image71.jpeg"/><Relationship Id="rId352" Type="http://schemas.openxmlformats.org/officeDocument/2006/relationships/hyperlink" Target="https://www.gov.scot/publications/national-planning-framework-4-revised-draft/" TargetMode="External"/><Relationship Id="rId1" Type="http://schemas.openxmlformats.org/officeDocument/2006/relationships/customXml" Target="../customXml/item1.xml"/><Relationship Id="rId212" Type="http://schemas.openxmlformats.org/officeDocument/2006/relationships/hyperlink" Target="https://www.transport.gov.scot/publication/decarbonising-the-scottish-transport-sector/" TargetMode="External"/><Relationship Id="rId233" Type="http://schemas.openxmlformats.org/officeDocument/2006/relationships/hyperlink" Target="https://www.como.org.uk/documents/comouk-mobility-hubs-toolkit" TargetMode="External"/><Relationship Id="rId254" Type="http://schemas.openxmlformats.org/officeDocument/2006/relationships/image" Target="media/image46.jpeg"/><Relationship Id="rId28" Type="http://schemas.openxmlformats.org/officeDocument/2006/relationships/hyperlink" Target="https://www.transport.gov.scot/publication/national-transport-strategy-nts2-delivery-plan-2020-to-2022/" TargetMode="External"/><Relationship Id="rId49" Type="http://schemas.openxmlformats.org/officeDocument/2006/relationships/image" Target="media/image7.png"/><Relationship Id="rId114" Type="http://schemas.openxmlformats.org/officeDocument/2006/relationships/hyperlink" Target="https://www.transport.gov.scot/publication/stag-technical-database/" TargetMode="External"/><Relationship Id="rId275" Type="http://schemas.openxmlformats.org/officeDocument/2006/relationships/hyperlink" Target="https://www.transport.gov.scot/our-approach/mission-zero-for-transport/" TargetMode="External"/><Relationship Id="rId296" Type="http://schemas.openxmlformats.org/officeDocument/2006/relationships/image" Target="media/image61.png"/><Relationship Id="rId300" Type="http://schemas.openxmlformats.org/officeDocument/2006/relationships/hyperlink" Target="https://www.transport.gov.scot/news/scotland-s-road-safety-framework-to-2030/" TargetMode="External"/><Relationship Id="rId60" Type="http://schemas.openxmlformats.org/officeDocument/2006/relationships/hyperlink" Target="https://www.transport.gov.scot/publication/national-transport-strategy-2/" TargetMode="External"/><Relationship Id="rId81" Type="http://schemas.openxmlformats.org/officeDocument/2006/relationships/hyperlink" Target="https://www.gov.scot/publications/cleaner-air-scotland-2-delivery-plan/" TargetMode="External"/><Relationship Id="rId135" Type="http://schemas.openxmlformats.org/officeDocument/2006/relationships/header" Target="header7.xml"/><Relationship Id="rId156" Type="http://schemas.openxmlformats.org/officeDocument/2006/relationships/hyperlink" Target="https://www.gov.scot/publications/national-planning-framework-4-revised-draft/" TargetMode="External"/><Relationship Id="rId177" Type="http://schemas.openxmlformats.org/officeDocument/2006/relationships/image" Target="media/image30.jpeg"/><Relationship Id="rId198" Type="http://schemas.openxmlformats.org/officeDocument/2006/relationships/hyperlink" Target="https://sestran.gov.uk/wp-content/uploads/2022/10/2022-09-28-SEStran-RTS-v1.8-FINAL-SEStran.pdf" TargetMode="External"/><Relationship Id="rId321" Type="http://schemas.openxmlformats.org/officeDocument/2006/relationships/image" Target="media/image68.jpeg"/><Relationship Id="rId342" Type="http://schemas.openxmlformats.org/officeDocument/2006/relationships/hyperlink" Target="https://www.transport.gov.scot/publication/rail-services-decarbonisation-action-plan/" TargetMode="External"/><Relationship Id="rId202" Type="http://schemas.openxmlformats.org/officeDocument/2006/relationships/hyperlink" Target="https://www.nestrans.org.uk/regional-transport-strategy/" TargetMode="External"/><Relationship Id="rId223" Type="http://schemas.openxmlformats.org/officeDocument/2006/relationships/image" Target="media/image40.png"/><Relationship Id="rId244" Type="http://schemas.openxmlformats.org/officeDocument/2006/relationships/hyperlink" Target="https://www.gov.scot/publications/national-planning-framework-4-revised-draft/" TargetMode="External"/><Relationship Id="rId18" Type="http://schemas.openxmlformats.org/officeDocument/2006/relationships/footer" Target="footer3.xml"/><Relationship Id="rId39" Type="http://schemas.openxmlformats.org/officeDocument/2006/relationships/hyperlink" Target="https://www.transport.gov.scot/publication/scottish-transport-appraisal-guidance-managers-guide/" TargetMode="External"/><Relationship Id="rId265" Type="http://schemas.openxmlformats.org/officeDocument/2006/relationships/image" Target="media/image50.png"/><Relationship Id="rId286" Type="http://schemas.openxmlformats.org/officeDocument/2006/relationships/hyperlink" Target="https://www.ukclimaterisk.org/wp-content/uploads/2021/06/CCRA-Evidence-Report-Scotland-Summary-Final-1.pdf" TargetMode="External"/><Relationship Id="rId50" Type="http://schemas.openxmlformats.org/officeDocument/2006/relationships/hyperlink" Target="https://www.transport.gov.scot/our-approach/strategy/strategic-transport-projects-review-2/" TargetMode="External"/><Relationship Id="rId104" Type="http://schemas.openxmlformats.org/officeDocument/2006/relationships/hyperlink" Target="https://www.gov.scot/publications/stronger-more-resilient-scotland-programme-government-2022-23/" TargetMode="External"/><Relationship Id="rId125" Type="http://schemas.openxmlformats.org/officeDocument/2006/relationships/hyperlink" Target="https://www.gov.scot/publications/national-planning-framework-4-revised-draft/" TargetMode="External"/><Relationship Id="rId146" Type="http://schemas.openxmlformats.org/officeDocument/2006/relationships/image" Target="media/image20.png"/><Relationship Id="rId167" Type="http://schemas.openxmlformats.org/officeDocument/2006/relationships/hyperlink" Target="https://www.transport.gov.scot/publication/active-travel-framework-1/" TargetMode="External"/><Relationship Id="rId188" Type="http://schemas.openxmlformats.org/officeDocument/2006/relationships/hyperlink" Target="https://www.transport.gov.scot/news/scotland-s-road-safety-framework-to-2030/" TargetMode="External"/><Relationship Id="rId311" Type="http://schemas.openxmlformats.org/officeDocument/2006/relationships/image" Target="media/image65.png"/><Relationship Id="rId332" Type="http://schemas.openxmlformats.org/officeDocument/2006/relationships/hyperlink" Target="https://sacuksprodnrdigital0001.blob.core.windows.net/freight/Freight/Freight%20Scotland/Industry%20Growth%20Plan%20for%20Rail%20Freight%20-%20Scotland.pdf" TargetMode="External"/><Relationship Id="rId353" Type="http://schemas.openxmlformats.org/officeDocument/2006/relationships/hyperlink" Target="https://www.transport.gov.scot/publication/a-route-map-to-achieve-a-20-per-cent-reduction-in-car-kilometres-by-2030/" TargetMode="External"/><Relationship Id="rId71" Type="http://schemas.openxmlformats.org/officeDocument/2006/relationships/hyperlink" Target="https://www.gov.scot/groups/just-transition-commission/" TargetMode="External"/><Relationship Id="rId92" Type="http://schemas.openxmlformats.org/officeDocument/2006/relationships/hyperlink" Target="https://www.gov.scot/publications/national-planning-framework-4-revised-draft/" TargetMode="External"/><Relationship Id="rId213" Type="http://schemas.openxmlformats.org/officeDocument/2006/relationships/image" Target="media/image37.jpeg"/><Relationship Id="rId234" Type="http://schemas.openxmlformats.org/officeDocument/2006/relationships/hyperlink" Target="https://www.transport.gov.scot/our-approach/accessible-transport/accessible-travel-framework/" TargetMode="External"/><Relationship Id="rId2" Type="http://schemas.openxmlformats.org/officeDocument/2006/relationships/customXml" Target="../customXml/item2.xml"/><Relationship Id="rId29" Type="http://schemas.openxmlformats.org/officeDocument/2006/relationships/hyperlink" Target="https://www.transport.gov.scot/publication/a-route-map-to-achieve-a-20-per-cent-reduction-in-car-kilometres-by-2030/" TargetMode="External"/><Relationship Id="rId255" Type="http://schemas.openxmlformats.org/officeDocument/2006/relationships/hyperlink" Target="https://www.transport.gov.scot/publication/rail-services-decarbonisation-action-plan/" TargetMode="External"/><Relationship Id="rId276" Type="http://schemas.openxmlformats.org/officeDocument/2006/relationships/hyperlink" Target="https://www.gov.scot/publications/transition-fairer-greener-scotland/pages/5/" TargetMode="External"/><Relationship Id="rId297" Type="http://schemas.openxmlformats.org/officeDocument/2006/relationships/image" Target="media/image62.png"/><Relationship Id="rId40" Type="http://schemas.openxmlformats.org/officeDocument/2006/relationships/image" Target="media/image5.png"/><Relationship Id="rId115" Type="http://schemas.openxmlformats.org/officeDocument/2006/relationships/header" Target="header5.xml"/><Relationship Id="rId136" Type="http://schemas.openxmlformats.org/officeDocument/2006/relationships/footer" Target="footer9.xml"/><Relationship Id="rId157" Type="http://schemas.openxmlformats.org/officeDocument/2006/relationships/hyperlink" Target="https://www.transport.gov.scot/publication/active-travel-framework-1/" TargetMode="External"/><Relationship Id="rId178" Type="http://schemas.openxmlformats.org/officeDocument/2006/relationships/hyperlink" Target="https://www.transport.gov.scot/publication/active-travel-framework-1/" TargetMode="External"/><Relationship Id="rId301" Type="http://schemas.openxmlformats.org/officeDocument/2006/relationships/hyperlink" Target="https://www.transport.gov.scot/publication/active-travel-framework-1/" TargetMode="External"/><Relationship Id="rId322" Type="http://schemas.openxmlformats.org/officeDocument/2006/relationships/image" Target="media/image69.png"/><Relationship Id="rId343" Type="http://schemas.openxmlformats.org/officeDocument/2006/relationships/hyperlink" Target="https://www.transport.gov.scot/publication/a-route-map-to-achieve-a-20-per-cent-reduction-in-car-kilometres-by-2030/" TargetMode="External"/><Relationship Id="rId61" Type="http://schemas.openxmlformats.org/officeDocument/2006/relationships/hyperlink" Target="https://www.transport.gov.scot/publication/national-transport-strategy-2/" TargetMode="External"/><Relationship Id="rId82" Type="http://schemas.openxmlformats.org/officeDocument/2006/relationships/hyperlink" Target="https://www.gov.scot/publications/cleaner-air-scotland-2-delivery-plan/" TargetMode="External"/><Relationship Id="rId199" Type="http://schemas.openxmlformats.org/officeDocument/2006/relationships/image" Target="media/image34.jpg"/><Relationship Id="rId203" Type="http://schemas.openxmlformats.org/officeDocument/2006/relationships/hyperlink" Target="https://www.transport.gov.scot/public-transport/buses/bus-partnership-fund/" TargetMode="External"/><Relationship Id="rId19" Type="http://schemas.openxmlformats.org/officeDocument/2006/relationships/header" Target="header4.xml"/><Relationship Id="rId224" Type="http://schemas.openxmlformats.org/officeDocument/2006/relationships/hyperlink" Target="https://www.gov.scot/publications/fairer-greener-scotland-programme-government-2021-22/" TargetMode="External"/><Relationship Id="rId245" Type="http://schemas.openxmlformats.org/officeDocument/2006/relationships/hyperlink" Target="https://www.gov.scot/publications/securing-green-recovery-path-net-zero-update-climate-change-plan-20182032/" TargetMode="External"/><Relationship Id="rId266" Type="http://schemas.openxmlformats.org/officeDocument/2006/relationships/hyperlink" Target="https://www.transport.gov.scot/publication/decarbonising-the-scottish-transport-sector/" TargetMode="External"/><Relationship Id="rId287" Type="http://schemas.openxmlformats.org/officeDocument/2006/relationships/hyperlink" Target="https://www.gov.scot/publications/national-planning-framework-4-revised-draft/" TargetMode="External"/><Relationship Id="rId30" Type="http://schemas.openxmlformats.org/officeDocument/2006/relationships/hyperlink" Target="https://www.gov.scot/publications/cleaner-air-scotland-2-towards-better-place-everyone/" TargetMode="External"/><Relationship Id="rId105" Type="http://schemas.openxmlformats.org/officeDocument/2006/relationships/hyperlink" Target="https://www.gov.scot/publications/emergency-budget-review-2022-23/" TargetMode="External"/><Relationship Id="rId126" Type="http://schemas.openxmlformats.org/officeDocument/2006/relationships/hyperlink" Target="https://www.gov.scot/publications/national-planning-framework-4-revised-draft/" TargetMode="External"/><Relationship Id="rId147" Type="http://schemas.openxmlformats.org/officeDocument/2006/relationships/image" Target="media/image21.png"/><Relationship Id="rId168" Type="http://schemas.openxmlformats.org/officeDocument/2006/relationships/hyperlink" Target="https://www.gov.scot/publications/national-planning-framework-4-revised-draft/" TargetMode="External"/><Relationship Id="rId312" Type="http://schemas.openxmlformats.org/officeDocument/2006/relationships/hyperlink" Target="https://www.gov.scot/publications/national-planning-framework-4-revised-draft/" TargetMode="External"/><Relationship Id="rId333" Type="http://schemas.openxmlformats.org/officeDocument/2006/relationships/image" Target="media/image72.png"/><Relationship Id="rId354" Type="http://schemas.openxmlformats.org/officeDocument/2006/relationships/hyperlink" Target="https://www.gov.scot/publications/coronavirus-covid-19-scotlands-strategic-framework-update-february-2022/" TargetMode="External"/><Relationship Id="rId51" Type="http://schemas.openxmlformats.org/officeDocument/2006/relationships/footer" Target="footer6.xml"/><Relationship Id="rId72" Type="http://schemas.openxmlformats.org/officeDocument/2006/relationships/hyperlink" Target="https://www.transport.gov.scot/publication/national-transport-strategy-2/" TargetMode="External"/><Relationship Id="rId93" Type="http://schemas.openxmlformats.org/officeDocument/2006/relationships/hyperlink" Target="https://www.gov.scot/publications/scottish-government-and-scottish-green-party-shared-policy-programme/" TargetMode="External"/><Relationship Id="rId189" Type="http://schemas.openxmlformats.org/officeDocument/2006/relationships/hyperlink" Target="https://www.gov.scot/publications/clyde-mission/" TargetMode="External"/><Relationship Id="rId3" Type="http://schemas.openxmlformats.org/officeDocument/2006/relationships/customXml" Target="../customXml/item3.xml"/><Relationship Id="rId214" Type="http://schemas.openxmlformats.org/officeDocument/2006/relationships/hyperlink" Target="https://www.gov.scot/publications/national-planning-framework-4-revised-draft/" TargetMode="External"/><Relationship Id="rId235" Type="http://schemas.openxmlformats.org/officeDocument/2006/relationships/hyperlink" Target="https://www.como.org.uk/documents/comouk-mobility-hubs-toolkit" TargetMode="External"/><Relationship Id="rId256" Type="http://schemas.openxmlformats.org/officeDocument/2006/relationships/hyperlink" Target="https://www.gov.scot/publications/securing-green-recovery-path-net-zero-update-climate-change-plan-20182032/" TargetMode="External"/><Relationship Id="rId277" Type="http://schemas.openxmlformats.org/officeDocument/2006/relationships/image" Target="media/image53.jpeg"/><Relationship Id="rId298" Type="http://schemas.openxmlformats.org/officeDocument/2006/relationships/hyperlink" Target="https://www.gov.uk/government/publications/strategic-road-network-and-the-delivery-of-sustainable-development" TargetMode="External"/><Relationship Id="rId116" Type="http://schemas.openxmlformats.org/officeDocument/2006/relationships/footer" Target="footer7.xml"/><Relationship Id="rId137" Type="http://schemas.openxmlformats.org/officeDocument/2006/relationships/hyperlink" Target="https://www.transport.gov.scot/publication/national-transport-strategy-2/" TargetMode="External"/><Relationship Id="rId158" Type="http://schemas.openxmlformats.org/officeDocument/2006/relationships/image" Target="media/image25.jpeg"/><Relationship Id="rId302" Type="http://schemas.openxmlformats.org/officeDocument/2006/relationships/hyperlink" Target="https://www.gov.scot/publications/national-planning-framework-4-revised-draft/" TargetMode="External"/><Relationship Id="rId323" Type="http://schemas.openxmlformats.org/officeDocument/2006/relationships/hyperlink" Target="https://www.gov.scot/publications/securing-green-recovery-path-net-zero-update-climate-change-plan-20182032/" TargetMode="External"/><Relationship Id="rId344" Type="http://schemas.openxmlformats.org/officeDocument/2006/relationships/hyperlink" Target="https://www.transport.gov.scot/publication/scottish-transport-statistics-no-39-2020-edition" TargetMode="External"/><Relationship Id="rId20" Type="http://schemas.openxmlformats.org/officeDocument/2006/relationships/footer" Target="footer4.xml"/><Relationship Id="rId41" Type="http://schemas.openxmlformats.org/officeDocument/2006/relationships/image" Target="media/image6.jpeg"/><Relationship Id="rId62" Type="http://schemas.openxmlformats.org/officeDocument/2006/relationships/image" Target="media/image8.png"/><Relationship Id="rId83" Type="http://schemas.openxmlformats.org/officeDocument/2006/relationships/hyperlink" Target="https://www.gov.scot/publications/cleaner-air-scotland-2-delivery-plan/" TargetMode="External"/><Relationship Id="rId179" Type="http://schemas.openxmlformats.org/officeDocument/2006/relationships/hyperlink" Target="https://www.gov.scot/publications/scottish-government-and-scottish-green-party-shared-policy-programme/" TargetMode="External"/><Relationship Id="rId190" Type="http://schemas.openxmlformats.org/officeDocument/2006/relationships/image" Target="media/image32.jpeg"/><Relationship Id="rId204" Type="http://schemas.openxmlformats.org/officeDocument/2006/relationships/image" Target="media/image35.png"/><Relationship Id="rId225" Type="http://schemas.openxmlformats.org/officeDocument/2006/relationships/hyperlink" Target="https://www.gov.scot/publications/connected-scotland-strategy-tackling-social-isolation-loneliness-building-stronger-social-connections/" TargetMode="External"/><Relationship Id="rId246" Type="http://schemas.openxmlformats.org/officeDocument/2006/relationships/hyperlink" Target="https://www.gov.scot/policies/climate-change/reducing-emissions/" TargetMode="External"/><Relationship Id="rId267" Type="http://schemas.openxmlformats.org/officeDocument/2006/relationships/hyperlink" Target="https://www.gov.scot/publications/securing-green-recovery-path-net-zero-update-climate-change-plan-20182032/" TargetMode="External"/><Relationship Id="rId288" Type="http://schemas.openxmlformats.org/officeDocument/2006/relationships/image" Target="media/image58.png"/><Relationship Id="rId106" Type="http://schemas.openxmlformats.org/officeDocument/2006/relationships/image" Target="media/image11.emf"/><Relationship Id="rId127" Type="http://schemas.openxmlformats.org/officeDocument/2006/relationships/hyperlink" Target="https://www.gov.scot/publications/scottish-government-vision-trade/" TargetMode="External"/><Relationship Id="rId313" Type="http://schemas.openxmlformats.org/officeDocument/2006/relationships/hyperlink" Target="https://www.gov.uk/government/publications/borderlands-growth-deal-full-deal-document" TargetMode="External"/><Relationship Id="rId10" Type="http://schemas.openxmlformats.org/officeDocument/2006/relationships/footnotes" Target="footnotes.xml"/><Relationship Id="rId31" Type="http://schemas.openxmlformats.org/officeDocument/2006/relationships/hyperlink" Target="https://www.gov.scot/publications/cleaner-air-scotland-2-delivery-plan/" TargetMode="External"/><Relationship Id="rId52" Type="http://schemas.openxmlformats.org/officeDocument/2006/relationships/hyperlink" Target="https://www.transport.gov.scot/publication/national-transport-strategy-2/" TargetMode="External"/><Relationship Id="rId73" Type="http://schemas.openxmlformats.org/officeDocument/2006/relationships/hyperlink" Target="https://www.transport.gov.scot/publication/national-transport-strategy-nts2-delivery-plan-2020-to-2022/" TargetMode="External"/><Relationship Id="rId94" Type="http://schemas.openxmlformats.org/officeDocument/2006/relationships/hyperlink" Target="https://www.gov.scot/publications/national-mission-local-impact-infrastructure-investment-plan-scotland-2021-22-2025-26/" TargetMode="External"/><Relationship Id="rId148" Type="http://schemas.openxmlformats.org/officeDocument/2006/relationships/image" Target="media/image22.png"/><Relationship Id="rId169" Type="http://schemas.openxmlformats.org/officeDocument/2006/relationships/image" Target="media/image28.jpg"/><Relationship Id="rId334" Type="http://schemas.openxmlformats.org/officeDocument/2006/relationships/hyperlink" Target="https://www.transport.gov.scot/publication/decarbonising-the-scottish-transport-sector/" TargetMode="External"/><Relationship Id="rId355" Type="http://schemas.openxmlformats.org/officeDocument/2006/relationships/hyperlink" Target="https://www.gov.scot/publications/outcome-targeted-review-capital-spending-review-updated-spending-allocations-2023-24-2025-26/" TargetMode="External"/><Relationship Id="rId4" Type="http://schemas.openxmlformats.org/officeDocument/2006/relationships/customXml" Target="../customXml/item4.xml"/><Relationship Id="rId180" Type="http://schemas.openxmlformats.org/officeDocument/2006/relationships/hyperlink" Target="https://www.gov.scot/publications/national-planning-framework-4-revised-draft/" TargetMode="External"/><Relationship Id="rId215" Type="http://schemas.openxmlformats.org/officeDocument/2006/relationships/hyperlink" Target="https://www.transport.gov.scot/publication/decarbonising-the-scottish-transport-sector/" TargetMode="External"/><Relationship Id="rId236" Type="http://schemas.openxmlformats.org/officeDocument/2006/relationships/hyperlink" Target="https://www.gov.scot/publications/national-planning-framework-4-revised-draft/" TargetMode="External"/><Relationship Id="rId257" Type="http://schemas.openxmlformats.org/officeDocument/2006/relationships/hyperlink" Target="https://www.gov.scot/policies/climate-change/reducing-emissions/" TargetMode="External"/><Relationship Id="rId278" Type="http://schemas.openxmlformats.org/officeDocument/2006/relationships/image" Target="media/image54.jpeg"/><Relationship Id="rId303" Type="http://schemas.openxmlformats.org/officeDocument/2006/relationships/hyperlink" Target="https://www.transport.gov.scot/news/scotland-s-road-safety-framework-to-2030/" TargetMode="External"/><Relationship Id="rId42" Type="http://schemas.openxmlformats.org/officeDocument/2006/relationships/footer" Target="footer5.xml"/><Relationship Id="rId84" Type="http://schemas.openxmlformats.org/officeDocument/2006/relationships/hyperlink" Target="https://www.gov.scot/publications/fairer-greener-scotland-programme-government-2021-22/" TargetMode="External"/><Relationship Id="rId138" Type="http://schemas.openxmlformats.org/officeDocument/2006/relationships/image" Target="media/image17.jpeg"/><Relationship Id="rId345" Type="http://schemas.openxmlformats.org/officeDocument/2006/relationships/hyperlink" Target="https://www.gov.scot/publications/national-planning-framework-4-revised-draft/" TargetMode="External"/><Relationship Id="rId191" Type="http://schemas.openxmlformats.org/officeDocument/2006/relationships/hyperlink" Target="https://www.gov.scot/publications/national-planning-framework-4-revised-draft/" TargetMode="External"/><Relationship Id="rId205" Type="http://schemas.openxmlformats.org/officeDocument/2006/relationships/hyperlink" Target="https://webarchive.nationalarchives.gov.uk/ukgwa/20120606202809/http:/assets.dft.gov.uk/publications/tal-6-01/tal-6-01.pdf" TargetMode="External"/><Relationship Id="rId247" Type="http://schemas.openxmlformats.org/officeDocument/2006/relationships/hyperlink" Target="https://www.gov.scot/publications/national-planning-framework-4-revised-draft/" TargetMode="External"/><Relationship Id="rId107" Type="http://schemas.openxmlformats.org/officeDocument/2006/relationships/hyperlink" Target="https://www.gov.scot/publications/scotlands-national-strategy-economic-transformation/" TargetMode="External"/><Relationship Id="rId289" Type="http://schemas.openxmlformats.org/officeDocument/2006/relationships/hyperlink" Target="https://www.gov.scot/publications/national-planning-framework-4-revised-draft/" TargetMode="External"/><Relationship Id="rId11" Type="http://schemas.openxmlformats.org/officeDocument/2006/relationships/endnotes" Target="endnotes.xml"/><Relationship Id="rId53" Type="http://schemas.openxmlformats.org/officeDocument/2006/relationships/hyperlink" Target="https://www.gov.scot/publications/securing-green-recovery-path-net-zero-update-climate-change-plan-20182032/documents/" TargetMode="External"/><Relationship Id="rId149" Type="http://schemas.openxmlformats.org/officeDocument/2006/relationships/hyperlink" Target="https://www.transport.gov.scot/our-approach/strategy/strategic-transport-projects-review-2/" TargetMode="External"/><Relationship Id="rId314" Type="http://schemas.openxmlformats.org/officeDocument/2006/relationships/hyperlink" Target="https://www.gov.uk/government/publications/ayrshire-growth-deal" TargetMode="External"/><Relationship Id="rId356" Type="http://schemas.openxmlformats.org/officeDocument/2006/relationships/hyperlink" Target="https://www.gov.scot/publications/emergency-budget-review-2022-23/" TargetMode="External"/><Relationship Id="rId95" Type="http://schemas.openxmlformats.org/officeDocument/2006/relationships/hyperlink" Target="https://www.gov.scot/publications/investing-jobs-capital-spending-review-2021-22-2025-26/" TargetMode="External"/><Relationship Id="rId160" Type="http://schemas.openxmlformats.org/officeDocument/2006/relationships/hyperlink" Target="https://www.gov.scot/publications/national-planning-framework-4-revised-draft/" TargetMode="External"/><Relationship Id="rId216" Type="http://schemas.openxmlformats.org/officeDocument/2006/relationships/image" Target="media/image38.png"/><Relationship Id="rId258" Type="http://schemas.openxmlformats.org/officeDocument/2006/relationships/hyperlink" Target="https://www.transport.gov.scot/publication/rail-services-decarbonisation-action-plan/" TargetMode="External"/><Relationship Id="rId22" Type="http://schemas.openxmlformats.org/officeDocument/2006/relationships/hyperlink" Target="https://www.gov.scot/publications/securing-green-recovery-path-net-zero-update-climate-change-plan-20182032/documents/" TargetMode="External"/><Relationship Id="rId64" Type="http://schemas.openxmlformats.org/officeDocument/2006/relationships/hyperlink" Target="https://www.transport.gov.scot/publication/national-transport-strategy-2/" TargetMode="External"/><Relationship Id="rId118" Type="http://schemas.openxmlformats.org/officeDocument/2006/relationships/image" Target="media/image13.svg"/><Relationship Id="rId325" Type="http://schemas.openxmlformats.org/officeDocument/2006/relationships/hyperlink" Target="https://www.gov.scot/publications/scottish-energy-strategy-future-energy-scotland-9781788515276/" TargetMode="External"/><Relationship Id="rId171" Type="http://schemas.openxmlformats.org/officeDocument/2006/relationships/image" Target="media/image29.png"/><Relationship Id="rId227" Type="http://schemas.openxmlformats.org/officeDocument/2006/relationships/image" Target="media/image41.png"/><Relationship Id="rId269" Type="http://schemas.openxmlformats.org/officeDocument/2006/relationships/hyperlink" Target="https://www.transport.gov.scot/our-approach/mission-zero-for-transport/" TargetMode="External"/><Relationship Id="rId33" Type="http://schemas.openxmlformats.org/officeDocument/2006/relationships/hyperlink" Target="https://www.gov.scot/publications/national-planning-framework-4-revised-draft/" TargetMode="External"/><Relationship Id="rId129" Type="http://schemas.openxmlformats.org/officeDocument/2006/relationships/hyperlink" Target="https://www.gov.scot/publications/shaping-scotlands-economy-scotlands-inward-investment-plan/" TargetMode="External"/><Relationship Id="rId280" Type="http://schemas.openxmlformats.org/officeDocument/2006/relationships/hyperlink" Target="https://www.gov.scot/publications/national-planning-framework-4-revised-draft/" TargetMode="External"/><Relationship Id="rId336" Type="http://schemas.openxmlformats.org/officeDocument/2006/relationships/hyperlink" Target="https://www.gov.scot/publications/securing-green-recovery-path-net-zero-update-climate-change-plan-20182032/" TargetMode="External"/><Relationship Id="rId75" Type="http://schemas.openxmlformats.org/officeDocument/2006/relationships/hyperlink" Target="https://www.gov.scot/publications/securing-green-recovery-path-net-zero-update-climate-change-plan-20182032/documents/" TargetMode="External"/><Relationship Id="rId140" Type="http://schemas.openxmlformats.org/officeDocument/2006/relationships/hyperlink" Target="https://www.transport.gov.scot/public-transport/ferries/ferry-services/" TargetMode="External"/><Relationship Id="rId182" Type="http://schemas.openxmlformats.org/officeDocument/2006/relationships/hyperlink" Target="https://www.gov.uk/government/publications/social-prescribing-applying-all-our-health/social-prescribing-applying-all-our-health" TargetMode="External"/><Relationship Id="rId6" Type="http://schemas.openxmlformats.org/officeDocument/2006/relationships/numbering" Target="numbering.xml"/><Relationship Id="rId238" Type="http://schemas.openxmlformats.org/officeDocument/2006/relationships/hyperlink" Target="https://www.transport.gov.scot/publication/smart-ticketing-delivery-strategy-2018/" TargetMode="External"/><Relationship Id="rId291" Type="http://schemas.openxmlformats.org/officeDocument/2006/relationships/hyperlink" Target="https://www.transport.gov.scot/news/scotland-s-road-safety-framework-to-2030/" TargetMode="External"/><Relationship Id="rId305" Type="http://schemas.openxmlformats.org/officeDocument/2006/relationships/image" Target="media/image64.png"/><Relationship Id="rId347" Type="http://schemas.openxmlformats.org/officeDocument/2006/relationships/hyperlink" Target="https://www.gov.scot/publications/national-planning-framework-4-revised-draft/" TargetMode="External"/><Relationship Id="rId44" Type="http://schemas.openxmlformats.org/officeDocument/2006/relationships/hyperlink" Target="https://www.gov.scot/publications/securing-green-recovery-path-net-zero-update-climate-change-plan-20182032/documents/" TargetMode="External"/><Relationship Id="rId86" Type="http://schemas.openxmlformats.org/officeDocument/2006/relationships/hyperlink" Target="https://www.gov.scot/publications/national-planning-framework-4-revised-draft/" TargetMode="External"/><Relationship Id="rId151" Type="http://schemas.openxmlformats.org/officeDocument/2006/relationships/header" Target="header8.xml"/><Relationship Id="rId193" Type="http://schemas.openxmlformats.org/officeDocument/2006/relationships/hyperlink" Target="https://www.clydeplan-sdpa.gov.uk/strategic-development-plan/current-plan/current-strategic-development-plan-july-2017" TargetMode="External"/><Relationship Id="rId207" Type="http://schemas.openxmlformats.org/officeDocument/2006/relationships/hyperlink" Target="https://www.gov.scot/publications/national-planning-framework-4-revised-draft/" TargetMode="External"/><Relationship Id="rId249" Type="http://schemas.openxmlformats.org/officeDocument/2006/relationships/hyperlink" Target="https://www.gov.scot/policies/climate-change/reducing-emissions/" TargetMode="External"/><Relationship Id="rId13" Type="http://schemas.openxmlformats.org/officeDocument/2006/relationships/header" Target="header1.xml"/><Relationship Id="rId109" Type="http://schemas.openxmlformats.org/officeDocument/2006/relationships/hyperlink" Target="https://www.gov.scot/publications/national-planning-framework-4-revised-draft/" TargetMode="External"/><Relationship Id="rId260" Type="http://schemas.openxmlformats.org/officeDocument/2006/relationships/image" Target="media/image48.png"/><Relationship Id="rId316" Type="http://schemas.openxmlformats.org/officeDocument/2006/relationships/image" Target="media/image66.png"/><Relationship Id="rId55" Type="http://schemas.openxmlformats.org/officeDocument/2006/relationships/hyperlink" Target="https://www.gov.scot/publications/scotlands-national-strategy-economic-transformation/" TargetMode="External"/><Relationship Id="rId97" Type="http://schemas.openxmlformats.org/officeDocument/2006/relationships/hyperlink" Target="https://www.gov.scot/publications/fairer-greener-scotland-programme-government-2021-22/" TargetMode="External"/><Relationship Id="rId120" Type="http://schemas.openxmlformats.org/officeDocument/2006/relationships/footer" Target="footer8.xml"/><Relationship Id="rId358" Type="http://schemas.openxmlformats.org/officeDocument/2006/relationships/header" Target="header9.xml"/><Relationship Id="rId162" Type="http://schemas.openxmlformats.org/officeDocument/2006/relationships/hyperlink" Target="https://www.transport.gov.scot/publication/active-travel-framework-1/" TargetMode="External"/><Relationship Id="rId218" Type="http://schemas.openxmlformats.org/officeDocument/2006/relationships/hyperlink" Target="https://www.transport.gov.scot/our-approach/accessible-transport/accessible-travel-framework/" TargetMode="External"/><Relationship Id="rId271" Type="http://schemas.openxmlformats.org/officeDocument/2006/relationships/image" Target="media/image51.png"/><Relationship Id="rId24" Type="http://schemas.openxmlformats.org/officeDocument/2006/relationships/hyperlink" Target="https://www.gov.scot/publications/national-planning-framework-4-revised-draft/" TargetMode="External"/><Relationship Id="rId66" Type="http://schemas.openxmlformats.org/officeDocument/2006/relationships/image" Target="media/image10.png"/><Relationship Id="rId131" Type="http://schemas.openxmlformats.org/officeDocument/2006/relationships/hyperlink" Target="https://www.transport.gov.scot/publication/initial-appraisal-case-for-change-national-stpr2/" TargetMode="External"/><Relationship Id="rId327" Type="http://schemas.openxmlformats.org/officeDocument/2006/relationships/hyperlink" Target="https://www.gov.scot/publications/national-plan-scotlands-islands/" TargetMode="External"/><Relationship Id="rId173" Type="http://schemas.openxmlformats.org/officeDocument/2006/relationships/hyperlink" Target="https://www.pathsforall.org.uk/smarter-choices-smarter-places-1" TargetMode="External"/><Relationship Id="rId229" Type="http://schemas.openxmlformats.org/officeDocument/2006/relationships/hyperlink" Target="https://www.transport.gov.scot/our-approach/accessible-transport/accessible-travel-framework/" TargetMode="External"/><Relationship Id="rId240" Type="http://schemas.openxmlformats.org/officeDocument/2006/relationships/image" Target="media/image45.png"/><Relationship Id="rId35" Type="http://schemas.openxmlformats.org/officeDocument/2006/relationships/hyperlink" Target="https://www.gov.scot/publications/scotlands-national-strategy-economic-transformation/" TargetMode="External"/><Relationship Id="rId77" Type="http://schemas.openxmlformats.org/officeDocument/2006/relationships/hyperlink" Target="https://www.transport.gov.scot/publication/a-route-map-to-achieve-a-20-per-cent-reduction-in-car-kilometres-by-2030/" TargetMode="External"/><Relationship Id="rId100" Type="http://schemas.openxmlformats.org/officeDocument/2006/relationships/hyperlink" Target="https://www.gov.scot/publications/national-mission-local-impact-infrastructure-investment-plan-scotland-2021-22-2025-26/" TargetMode="External"/><Relationship Id="rId282" Type="http://schemas.openxmlformats.org/officeDocument/2006/relationships/image" Target="media/image56.png"/><Relationship Id="rId338" Type="http://schemas.openxmlformats.org/officeDocument/2006/relationships/hyperlink" Target="https://www.gov.scot/publications/national-planning-framework-4-revised-draft/" TargetMode="External"/><Relationship Id="rId8" Type="http://schemas.openxmlformats.org/officeDocument/2006/relationships/settings" Target="settings.xml"/><Relationship Id="rId142" Type="http://schemas.openxmlformats.org/officeDocument/2006/relationships/image" Target="media/image19.png"/><Relationship Id="rId184" Type="http://schemas.openxmlformats.org/officeDocument/2006/relationships/hyperlink" Target="https://www.edinburgh.gov.uk/news/article/13522/speeds-continue-to-drop-across-20mph-network" TargetMode="External"/><Relationship Id="rId251" Type="http://schemas.openxmlformats.org/officeDocument/2006/relationships/hyperlink" Target="https://www.gov.scot/news/zero-carbon-islands/" TargetMode="External"/><Relationship Id="rId46" Type="http://schemas.openxmlformats.org/officeDocument/2006/relationships/hyperlink" Target="https://www.gov.scot/publications/scotlands-national-strategy-economic-transformation/" TargetMode="External"/><Relationship Id="rId293" Type="http://schemas.openxmlformats.org/officeDocument/2006/relationships/hyperlink" Target="https://www.transport.gov.scot/news/scotland-s-road-safety-framework-to-2030/" TargetMode="External"/><Relationship Id="rId307" Type="http://schemas.openxmlformats.org/officeDocument/2006/relationships/hyperlink" Target="https://www.gov.scot/policies/climate-change/reducing-emissions/" TargetMode="External"/><Relationship Id="rId349" Type="http://schemas.openxmlformats.org/officeDocument/2006/relationships/hyperlink" Target="https://www.gov.scot/publications/national-planning-framework-4-revised-draft/"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er10.xml.rels><?xml version="1.0" encoding="UTF-8" standalone="yes"?>
<Relationships xmlns="http://schemas.openxmlformats.org/package/2006/relationships"><Relationship Id="rId1" Type="http://schemas.openxmlformats.org/officeDocument/2006/relationships/image" Target="media/image3.png"/></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_rels/footer4.xml.rels><?xml version="1.0" encoding="UTF-8" standalone="yes"?>
<Relationships xmlns="http://schemas.openxmlformats.org/package/2006/relationships"><Relationship Id="rId1" Type="http://schemas.openxmlformats.org/officeDocument/2006/relationships/image" Target="media/image3.png"/></Relationships>
</file>

<file path=word/_rels/footer5.xml.rels><?xml version="1.0" encoding="UTF-8" standalone="yes"?>
<Relationships xmlns="http://schemas.openxmlformats.org/package/2006/relationships"><Relationship Id="rId1" Type="http://schemas.openxmlformats.org/officeDocument/2006/relationships/image" Target="media/image3.png"/></Relationships>
</file>

<file path=word/_rels/footer6.xml.rels><?xml version="1.0" encoding="UTF-8" standalone="yes"?>
<Relationships xmlns="http://schemas.openxmlformats.org/package/2006/relationships"><Relationship Id="rId1" Type="http://schemas.openxmlformats.org/officeDocument/2006/relationships/image" Target="media/image3.png"/></Relationships>
</file>

<file path=word/_rels/footer7.xml.rels><?xml version="1.0" encoding="UTF-8" standalone="yes"?>
<Relationships xmlns="http://schemas.openxmlformats.org/package/2006/relationships"><Relationship Id="rId1" Type="http://schemas.openxmlformats.org/officeDocument/2006/relationships/image" Target="media/image3.png"/></Relationships>
</file>

<file path=word/_rels/footer8.xml.rels><?xml version="1.0" encoding="UTF-8" standalone="yes"?>
<Relationships xmlns="http://schemas.openxmlformats.org/package/2006/relationships"><Relationship Id="rId1" Type="http://schemas.openxmlformats.org/officeDocument/2006/relationships/image" Target="media/image3.png"/></Relationships>
</file>

<file path=word/_rels/footer9.xml.rels><?xml version="1.0" encoding="UTF-8" standalone="yes"?>
<Relationships xmlns="http://schemas.openxmlformats.org/package/2006/relationships"><Relationship Id="rId1" Type="http://schemas.openxmlformats.org/officeDocument/2006/relationships/image" Target="media/image3.png"/></Relationships>
</file>

<file path=word/_rels/footnotes.xml.rels><?xml version="1.0" encoding="UTF-8" standalone="yes"?>
<Relationships xmlns="http://schemas.openxmlformats.org/package/2006/relationships"><Relationship Id="rId8" Type="http://schemas.openxmlformats.org/officeDocument/2006/relationships/hyperlink" Target="https://jacobsengineeringgbr.sharepoint.com/sites/CPB2356700STPR2/Technical/WP8%20Final%20Report/Final%20Deliverables/Final%20Technical%20Report%20(Draft)%20-%20July%202022/Scottish%20Government%20and%20Scottish%20Green%20Party%20Shared%20Policy%20Programme:%20Working%20Together%20to%20Build%20a%20Greener,%20Fairer,%20Independent%20Scotland,%20Scottish%20Government,%20August%202021,%20https:/www.gov.scot/publications/scottish-government-and-scottish-green-party-shared-policy-programme/" TargetMode="External"/><Relationship Id="rId13" Type="http://schemas.openxmlformats.org/officeDocument/2006/relationships/hyperlink" Target="https://jacobsengineering.sharepoint.com/sites/CPB2356700STPR2/Technical/WP8%20Final%20Report/Final%20Report/Working%20Report/Issued%20to%20TS/Scottish%20Government%20and%20Scottish%20Green%20Party%20Shared%20Policy%20Programme:%20Working%20Together%20to%20Build%20a%20Greener,%20Fairer,%20Independent%20Scotland,%20The%20Scottish%20Government,%20August%202021,%20https:/www.gov.scot/publications/scottish-government-and-scottish-green-party-shared-policy-programme" TargetMode="External"/><Relationship Id="rId18" Type="http://schemas.openxmlformats.org/officeDocument/2006/relationships/hyperlink" Target="https://jacobsengineering.sharepoint.com/sites/CPB2356700STPR2/Technical/WP8%20Final%20Report/Final%20Report/Working%20Report/Issued%20to%20TS/Scottish%20Government%20and%20Scottish%20Green%20Party%20Shared%20Policy%20Programme:%20Working%20Together%20to%20Build%20a%20Greener,%20Fairer,%20Independent%20Scotland,%20The%20Scottish%20Government,%20August%202021,%20https:/www.gov.scot/publications/scottish-government-and-scottish-green-party-shared-policy-pr" TargetMode="External"/><Relationship Id="rId26" Type="http://schemas.openxmlformats.org/officeDocument/2006/relationships/hyperlink" Target="https://jacobsengineering.sharepoint.com/sites/CPB2356700STPR2/Technical/WP8%20Final%20Report/Final%20Report/Working%20Report/Issued%20to%20TS/Scottish%20Government%20and%20Scottish%20Green%20Party%20Shared%20Policy%20Programme:%20Working%20Together%20to%20Build%20a%20Greener,%20Fairer,%20Independent%20Scotland,%20The%20Scottish%20Government,%20August%202021,%20https:/www.gov.scot/publications/scottish-government-and-scottish-green-party-shared-policy-pr" TargetMode="External"/><Relationship Id="rId3" Type="http://schemas.openxmlformats.org/officeDocument/2006/relationships/hyperlink" Target="https://jacobsengineering.sharepoint.com/sites/CPB2356700STPR2/Technical/WP8%20Final%20Report/Final%20Report/Working%20Report/Issued%20to%20TS/Scottish%20Government%20and%20Scottish%20Green%20Party%20Shared%20Policy%20Programme:%20Working%20Together%20to%20Build%20a%20Greener,%20Fairer,%20Independent%20Scotland,%20The%20Scottish%20Government,%20August%202021,%20https:/www.gov.scot/publications/scottish-government-and-scottish-green-party-shared-policy-pr" TargetMode="External"/><Relationship Id="rId21" Type="http://schemas.openxmlformats.org/officeDocument/2006/relationships/hyperlink" Target="https://jacobsengineering.sharepoint.com/sites/CPB2356700STPR2/Technical/WP8%20Final%20Report/Final%20Report/Working%20Report/Issued%20to%20TS/Scottish%20Government%20and%20Scottish%20Green%20Party%20Shared%20Policy%20Programme:%20Working%20Together%20to%20Build%20a%20Greener,%20Fairer,%20Independent%20Scotland,%20The%20Scottish%20Government,%20August%202021,%20https:/www.gov.scot/publications/scottish-government-and-scottish-green-party-shared-policy-pr" TargetMode="External"/><Relationship Id="rId7" Type="http://schemas.openxmlformats.org/officeDocument/2006/relationships/hyperlink" Target="https://jacobsengineering.sharepoint.com/sites/CPB2356700STPR2/Technical/WP8%20Final%20Report/Final%20Report/Working%20Report/Issued%20to%20TS/Scottish%20Government%20and%20Scottish%20Green%20Party%20Shared%20Policy%20Programme:%20Working%20Together%20to%20Build%20a%20Greener,%20Fairer,%20Independent%20Scotland,%20The%20Scottish%20Government,%20August%202021,%20https:/www.gov.scot/publications/scottish-government-and-scottish-green-party-shared-policy-pr" TargetMode="External"/><Relationship Id="rId12" Type="http://schemas.openxmlformats.org/officeDocument/2006/relationships/hyperlink" Target="https://jacobsengineering.sharepoint.com/sites/CPB2356700STPR2/Technical/WP8%20Final%20Report/Final%20Report/Working%20Report/Issued%20to%20TS/Scottish%20Government%20and%20Scottish%20Green%20Party%20Shared%20Policy%20Programme:%20Working%20Together%20to%20Build%20a%20Greener,%20Fairer,%20Independent%20Scotland,%20The%20Scottish%20Government,%20August%202021,%20https:/www.gov.scot/publications/scottish-government-and-scottish-green-party-shared-policy-pr" TargetMode="External"/><Relationship Id="rId17" Type="http://schemas.openxmlformats.org/officeDocument/2006/relationships/hyperlink" Target="https://jacobsengineering.sharepoint.com/sites/CPB2356700STPR2/Technical/WP8%20Final%20Report/Final%20Report/Working%20Report/Issued%20to%20TS/COVID-19%20Transport,%20Travel%20and%20Social%20Adaptation%20Study:%20Understanding%20Behaviour%20Change%20with%20Neighbourhood%20Characteristics,%20Anable,%20J.%20&amp;%20Marsden%20G.,%20September%202021,%20https:/www.creds.ac.uk/publications/covid-19-transas-understanding-behaviour-change-with-neighbourhood-characteristics/" TargetMode="External"/><Relationship Id="rId25" Type="http://schemas.openxmlformats.org/officeDocument/2006/relationships/hyperlink" Target="https://jacobsengineering.sharepoint.com/sites/CPB2356700STPR2/Technical/WP8%20Final%20Report/Final%20Report/Working%20Report/Issued%20to%20TS/COVID-19%20Transport,%20Travel%20and%20Social%20Adaptation%20Study:%20Understanding%20Behaviour%20Change%20with%20Neighbourhood%20Characteristics,%20Anable,%20J.%20%26%20Marsden%20G.,%20September%202021,%20https:/www.creds.ac.uk/publications/covid-19-transas-understanding-behaviour-change-with-neighbourhood-ch" TargetMode="External"/><Relationship Id="rId2" Type="http://schemas.openxmlformats.org/officeDocument/2006/relationships/hyperlink" Target="https://jacobsengineering.sharepoint.com/sites/CPB2356700STPR2/Technical/WP8%20Final%20Report/Final%20Report/Working%20Report/Issued%20to%20TS/Scottish%20Government%20and%20Scottish%20Green%20Party%20Shared%20Policy%20Programme:%20Working%20Together%20to%20Build%20a%20Greener,%20Fairer,%20Independent%20Scotland,%20The%20Scottish%20Government,%20August%202021,%20https:/www.gov.scot/publications/scottish-government-and-scottish-green-party-shared-policy-programme/" TargetMode="External"/><Relationship Id="rId16" Type="http://schemas.openxmlformats.org/officeDocument/2006/relationships/hyperlink" Target="https://jacobsengineering.sharepoint.com/sites/CPB2356700STPR2/Technical/WP8%20Final%20Report/Final%20Report/Working%20Report/Issued%20to%20TS/Scottish%20Government%20and%20Scottish%20Green%20Party%20Shared%20Policy%20Programme:%20Working%20Together%20to%20Build%20a%20Greener,%20Fairer,%20Independent%20Scotland,%20The%20Scottish%20Government,%20August%202021,%20https:/www.gov.scot/publications/scottish-government-and-scottish-green-party-shared-policy-pr" TargetMode="External"/><Relationship Id="rId20" Type="http://schemas.openxmlformats.org/officeDocument/2006/relationships/hyperlink" Target="https://jacobsengineering.sharepoint.com/sites/CPB2356700STPR2/Technical/WP8%20Final%20Report/Final%20Report/Working%20Report/Issued%20to%20TS/Scottish%20Government%20and%20Scottish%20Green%20Party%20Shared%20Policy%20Programme:%20Working%20Together%20to%20Build%20a%20Greener,%20Fairer,%20Independent%20Scotland,%20The%20Scottish%20Government,%20August%202021,%20https:/www.gov.scot/publications/scottish-government-and-scottish-green-party-shared-policy-pr" TargetMode="External"/><Relationship Id="rId29" Type="http://schemas.openxmlformats.org/officeDocument/2006/relationships/hyperlink" Target="https://jacobsengineering.sharepoint.com/sites/CPB2356700STPR2/Technical/WP8%20Final%20Report/Final%20Report/Working%20Report/Issued%20to%20TS/Scottish%20Government%20and%20Scottish%20Green%20Party%20Shared%20Policy%20Programme:%20Working%20Together%20to%20Build%20a%20Greener,%20Fairer,%20Independent%20Scotland,%20The%20Scottish%20Government,%20August%202021,%20https:/www.gov.scot/publications/scottish-government-and-scottish-green-party-shared-policy-pr" TargetMode="External"/><Relationship Id="rId1" Type="http://schemas.openxmlformats.org/officeDocument/2006/relationships/hyperlink" Target="https://jacobsengineering.sharepoint.com/sites/CPB2356700STPR2/Technical/WP8%20Final%20Report/Final%20Report/Working%20Report/Issued%20to%20TS/Scottish%20Government%20and%20Scottish%20Green%20Party%20Shared%20Policy%20Programme:%20Working%20Together%20to%20Build%20a%20Greener,%20Fairer,%20Independent%20Scotland,%20The%20Scottish%20Government,%20August%202021,%20https:/www.gov.scot/publications/scottish-government-and-scottish-green-party-shared-policy-pr" TargetMode="External"/><Relationship Id="rId6" Type="http://schemas.openxmlformats.org/officeDocument/2006/relationships/hyperlink" Target="https://jacobsengineering.sharepoint.com/sites/CPB2356700STPR2/Technical/WP8%20Final%20Report/Final%20Report/Working%20Report/Issued%20to%20TS/Scottish%20Government%20and%20Scottish%20Green%20Party%20Shared%20Policy%20Programme:%20Working%20Together%20to%20Build%20a%20Greener,%20Fairer,%20Independent%20Scotland,%20The%20Scottish%20Government,%20August%202021,%20https:/www.gov.scot/publications/scottish-government-and-scottish-green-party-shared-policy-pr" TargetMode="External"/><Relationship Id="rId11" Type="http://schemas.openxmlformats.org/officeDocument/2006/relationships/hyperlink" Target="https://jacobsengineering.sharepoint.com/sites/CPB2356700STPR2/Technical/WP8%20Final%20Report/Final%20Report/Working%20Report/Issued%20to%20TS/Scottish%20Government%20and%20Scottish%20Green%20Party%20Shared%20Policy%20Programme:%20Working%20Together%20to%20Build%20a%20Greener,%20Fairer,%20Independent%20Scotland,%20The%20Scottish%20Government,%20August%202021,%20https:/www.gov.scot/publications/scottish-government-and-scottish-green-party-shared-policy-pr" TargetMode="External"/><Relationship Id="rId24" Type="http://schemas.openxmlformats.org/officeDocument/2006/relationships/hyperlink" Target="https://jacobsengineering.sharepoint.com/sites/CPB2356700STPR2/Technical/WP8%20Final%20Report/Final%20Report/Working%20Report/Issued%20to%20TS/Scottish%20Government%20and%20Scottish%20Green%20Party%20Shared%20Policy%20Programme:%20Working%20Together%20to%20Build%20a%20Greener,%20Fairer,%20Independent%20Scotland,%20The%20Scottish%20Government,%20August%202021,%20https:/www.gov.scot/publications/scottish-government-and-scottish-green-party-shared-policy-pr" TargetMode="External"/><Relationship Id="rId5" Type="http://schemas.openxmlformats.org/officeDocument/2006/relationships/hyperlink" Target="https://jacobsengineering.sharepoint.com/sites/CPB2356700STPR2/Technical/WP8%20Final%20Report/Final%20Report/Working%20Report/Issued%20to%20TS/COVID-19%20Transport,%20Travel%20and%20Social%20Adaptation%20Study:%20Understanding%20Behaviour%20Change%20with%20Neighbourhood%20Characteristics,%20Anable,%20J.%20%26%20Marsden%20G.,%20September%202021,%20https:/www.creds.ac.uk/publications/covid-19-transas-understanding-behaviour-change-with-neighbourhood-ch" TargetMode="External"/><Relationship Id="rId15" Type="http://schemas.openxmlformats.org/officeDocument/2006/relationships/hyperlink" Target="https://www.transport.gov.scot/publication/national-transport-strategy-2/" TargetMode="External"/><Relationship Id="rId23" Type="http://schemas.openxmlformats.org/officeDocument/2006/relationships/hyperlink" Target="https://www.nestrans.org.uk/wp-content/uploads/2021/06/Aberdeen-Rapid-Transit-Our-Vision.pdf" TargetMode="External"/><Relationship Id="rId28" Type="http://schemas.openxmlformats.org/officeDocument/2006/relationships/hyperlink" Target="https://www.transport.gov.scot/publication/stag-technical-database/" TargetMode="External"/><Relationship Id="rId10" Type="http://schemas.openxmlformats.org/officeDocument/2006/relationships/hyperlink" Target="https://jacobsengineering.sharepoint.com/sites/CPB2356700STPR2/Technical/WP8%20Final%20Report/Final%20Report/Working%20Report/Issued%20to%20TS/COVID-19%20Transport,%20Travel%20and%20Social%20Adaptation%20Study:%20Understanding%20Behaviour%20Change%20with%20Neighbourhood%20Characteristics,%20Anable,%20J.%20%26%20Marsden%20G.,%20September%202021,%20https:/www.creds.ac.uk/publications/covid-19-transas-understanding-behaviour-change-with-neighbourhood-ch" TargetMode="External"/><Relationship Id="rId19" Type="http://schemas.openxmlformats.org/officeDocument/2006/relationships/hyperlink" Target="https://www.transport.gov.scot/publication/initial-appraisal-case-for-change-national-stpr2/" TargetMode="External"/><Relationship Id="rId4" Type="http://schemas.openxmlformats.org/officeDocument/2006/relationships/hyperlink" Target="https://jacobsengineering.sharepoint.com/sites/CPB2356700STPR2/Technical/WP8%20Final%20Report/Final%20Report/Working%20Report/Issued%20to%20TS/Cleaner%20Air%20For%20Scotland%202:%20Towards%20A%20Better%20Place%20For%20Everyone,%20Scottish%20Government,%20July%202021,%20https:/www.gov.scot/publications/cleaner-air-scotland-2-towards-better-place-everyone/" TargetMode="External"/><Relationship Id="rId9" Type="http://schemas.openxmlformats.org/officeDocument/2006/relationships/hyperlink" Target="https://jacobsengineeringgbr.sharepoint.com/sites/CPB2356700STPR2/Technical/WP8%20Final%20Report/Final%20Deliverables/Final%20Technical%20Report%20(Draft)%20-%20July%202022/Scottish%20Government%20and%20Scottish%20Green%20Party%20Shared%20Policy%20Programme:%20Working%20Together%20to%20Build%20a%20Greener,%20Fairer,%20Independent%20Scotland,%20Scottish%20Government,%20August%202021,%20https:/www.gov.scot/publications/scottish-government-and-scottish-green-party-shared-policy-programme" TargetMode="External"/><Relationship Id="rId14" Type="http://schemas.openxmlformats.org/officeDocument/2006/relationships/hyperlink" Target="https://www.gov.scot/publications/national-mission-local-impact-infrastructure-investment-plan-scotland-2021-22-2025-26/" TargetMode="External"/><Relationship Id="rId22" Type="http://schemas.openxmlformats.org/officeDocument/2006/relationships/hyperlink" Target="https://jacobsengineering.sharepoint.com/sites/CPB2356700STPR2/Technical/WP8%20Final%20Report/Final%20Report/Working%20Report/Issued%20to%20TS/COVID-19%20Transport,%20Travel%20and%20Social%20Adaptation%20Study:%20Understanding%20Behaviour%20Change%20with%20Neighbourhood%20Characteristics,%20Anable,%20J.%20%26%20Marsden%20G.,%20September%202021,%20https:/www.creds.ac.uk/publications/covid-19-transas-understanding-behaviour-change-with-neighbourhood-ch" TargetMode="External"/><Relationship Id="rId27" Type="http://schemas.openxmlformats.org/officeDocument/2006/relationships/hyperlink" Target="https://www.gov.scot/publications/investing-jobs-capital-spending-review-2021-22-2025-26" TargetMode="External"/><Relationship Id="rId30" Type="http://schemas.openxmlformats.org/officeDocument/2006/relationships/hyperlink" Target="https://jacobsengineeringgbr.sharepoint.com/sites/CPB2356700STPR2/Technical/WP8%20Final%20Report/Final%20Deliverables/Final%20Technical%20Report%20(Draft)%20-%20July%202022/Scottish%20Government%20and%20Scottish%20Green%20Party%20Shared%20Policy%20Programme:%20Working%20Together%20to%20Build%20a%20Greener,%20Fairer,%20Independent%20Scotland,%20Scottish%20Government,%20August%202021,%20https:/www.gov.scot/publications/scottish-government-and-scottish-green-party-shared-policy-programm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_rels/header3.xml.rels><?xml version="1.0" encoding="UTF-8" standalone="yes"?>
<Relationships xmlns="http://schemas.openxmlformats.org/package/2006/relationships"><Relationship Id="rId1" Type="http://schemas.openxmlformats.org/officeDocument/2006/relationships/image" Target="media/image2.jpg"/></Relationships>
</file>

<file path=word/_rels/header4.xml.rels><?xml version="1.0" encoding="UTF-8" standalone="yes"?>
<Relationships xmlns="http://schemas.openxmlformats.org/package/2006/relationships"><Relationship Id="rId1" Type="http://schemas.openxmlformats.org/officeDocument/2006/relationships/image" Target="media/image2.jpg"/></Relationships>
</file>

<file path=word/_rels/header5.xml.rels><?xml version="1.0" encoding="UTF-8" standalone="yes"?>
<Relationships xmlns="http://schemas.openxmlformats.org/package/2006/relationships"><Relationship Id="rId1" Type="http://schemas.openxmlformats.org/officeDocument/2006/relationships/image" Target="media/image2.jpg"/></Relationships>
</file>

<file path=word/_rels/header6.xml.rels><?xml version="1.0" encoding="UTF-8" standalone="yes"?>
<Relationships xmlns="http://schemas.openxmlformats.org/package/2006/relationships"><Relationship Id="rId1" Type="http://schemas.openxmlformats.org/officeDocument/2006/relationships/image" Target="media/image2.jpg"/></Relationships>
</file>

<file path=word/_rels/header7.xml.rels><?xml version="1.0" encoding="UTF-8" standalone="yes"?>
<Relationships xmlns="http://schemas.openxmlformats.org/package/2006/relationships"><Relationship Id="rId1" Type="http://schemas.openxmlformats.org/officeDocument/2006/relationships/image" Target="media/image2.jpg"/></Relationships>
</file>

<file path=word/_rels/header8.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etadata xmlns="http://www.objective.com/ecm/document/metadata/53D26341A57B383EE0540010E0463CCA" version="1.0.0">
  <systemFields>
    <field name="Objective-Id">
      <value order="0">A41541531</value>
    </field>
    <field name="Objective-Title">
      <value order="0">STPR2 Final Technical Report - 22 November 2022 - Clean Copy for FB Review</value>
    </field>
    <field name="Objective-Description">
      <value order="0"/>
    </field>
    <field name="Objective-CreationStamp">
      <value order="0">2022-11-22T15:44:27Z</value>
    </field>
    <field name="Objective-IsApproved">
      <value order="0">false</value>
    </field>
    <field name="Objective-IsPublished">
      <value order="0">false</value>
    </field>
    <field name="Objective-DatePublished">
      <value order="0"/>
    </field>
    <field name="Objective-ModificationStamp">
      <value order="0">2022-11-28T14:08:46Z</value>
    </field>
    <field name="Objective-Owner">
      <value order="0">McInally, Jack J (U447696)</value>
    </field>
    <field name="Objective-Path">
      <value order="0">Objective Global Folder:SG File Plan:Business and industry:Transport:General:Advice and policy: Transport - general:Strategic Transport Project Review 2 (STPR2): Final Documents Versions: 2021-2026</value>
    </field>
    <field name="Objective-Parent">
      <value order="0">Strategic Transport Project Review 2 (STPR2): Final Documents Versions: 2021-2026</value>
    </field>
    <field name="Objective-State">
      <value order="0">Being Edited</value>
    </field>
    <field name="Objective-VersionId">
      <value order="0">vA61736983</value>
    </field>
    <field name="Objective-Version">
      <value order="0">1.1</value>
    </field>
    <field name="Objective-VersionNumber">
      <value order="0">4</value>
    </field>
    <field name="Objective-VersionComment">
      <value order="0"/>
    </field>
    <field name="Objective-FileNumber">
      <value order="0">POL/35506</value>
    </field>
    <field name="Objective-Classification">
      <value order="0">OFFICIAL</value>
    </field>
    <field name="Objective-Caveats">
      <value order="0">Caveat for access to SG Fileplan</value>
    </field>
  </systemFields>
  <catalogues>
    <catalogue name="Document Type Catalogue" type="type" ori="id:cA35">
      <field name="Objective-Date of Original">
        <value order="0"/>
      </field>
      <field name="Objective-Date Received">
        <value order="0"/>
      </field>
      <field name="Objective-SG Web Publication - Category">
        <value order="0"/>
      </field>
      <field name="Objective-SG Web Publication - Category 2 Classification">
        <value order="0"/>
      </field>
      <field name="Objective-Connect Creator">
        <value order="0"/>
      </field>
      <field name="Objective-Required Redaction">
        <value order="0"/>
      </field>
    </catalogue>
  </catalogues>
</metadata>
</file>

<file path=customXml/item2.xml><?xml version="1.0" encoding="utf-8"?>
<ct:contentTypeSchema xmlns:ct="http://schemas.microsoft.com/office/2006/metadata/contentType" xmlns:ma="http://schemas.microsoft.com/office/2006/metadata/properties/metaAttributes" ct:_="" ma:_="" ma:contentTypeName="Document" ma:contentTypeID="0x0101006B7A0DD48632D847A9EC84CE6D7FDBAC" ma:contentTypeVersion="14" ma:contentTypeDescription="Create a new document." ma:contentTypeScope="" ma:versionID="a56095713a8faa5239bf02f30753a727">
  <xsd:schema xmlns:xsd="http://www.w3.org/2001/XMLSchema" xmlns:xs="http://www.w3.org/2001/XMLSchema" xmlns:p="http://schemas.microsoft.com/office/2006/metadata/properties" xmlns:ns2="dd542ae4-2478-4930-8b85-038cbcc81b55" xmlns:ns3="c3a8d1a6-0167-4884-a8b2-3d72a0b3493c" targetNamespace="http://schemas.microsoft.com/office/2006/metadata/properties" ma:root="true" ma:fieldsID="04f1a6755afbe224027ce65c2130d486" ns2:_="" ns3:_="">
    <xsd:import namespace="dd542ae4-2478-4930-8b85-038cbcc81b55"/>
    <xsd:import namespace="c3a8d1a6-0167-4884-a8b2-3d72a0b3493c"/>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2:MediaServiceLocation"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d542ae4-2478-4930-8b85-038cbcc81b5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ddafd165-6beb-44bd-9039-5187b9f5b6eb"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c3a8d1a6-0167-4884-a8b2-3d72a0b3493c"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11bd0b56-cfef-4140-b709-781381cbd0ac}" ma:internalName="TaxCatchAll" ma:showField="CatchAllData" ma:web="4e0f1043-2faf-4b0d-a856-7d2c91c7500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TaxCatchAll xmlns="c3a8d1a6-0167-4884-a8b2-3d72a0b3493c" xsi:nil="true"/>
    <lcf76f155ced4ddcb4097134ff3c332f xmlns="dd542ae4-2478-4930-8b85-038cbcc81b55">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5745109E-2DDF-40CB-AC2B-FF9B10C90820}">
  <ds:schemaRefs>
    <ds:schemaRef ds:uri="http://www.objective.com/ecm/document/metadata/53D26341A57B383EE0540010E0463CCA"/>
  </ds:schemaRefs>
</ds:datastoreItem>
</file>

<file path=customXml/itemProps2.xml><?xml version="1.0" encoding="utf-8"?>
<ds:datastoreItem xmlns:ds="http://schemas.openxmlformats.org/officeDocument/2006/customXml" ds:itemID="{D9BDC927-6A80-45A2-A76B-46E6A32793F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d542ae4-2478-4930-8b85-038cbcc81b55"/>
    <ds:schemaRef ds:uri="c3a8d1a6-0167-4884-a8b2-3d72a0b3493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6221B4E-F7BD-42A6-ADB1-5330CAC89A32}">
  <ds:schemaRefs>
    <ds:schemaRef ds:uri="http://schemas.openxmlformats.org/officeDocument/2006/bibliography"/>
  </ds:schemaRefs>
</ds:datastoreItem>
</file>

<file path=customXml/itemProps4.xml><?xml version="1.0" encoding="utf-8"?>
<ds:datastoreItem xmlns:ds="http://schemas.openxmlformats.org/officeDocument/2006/customXml" ds:itemID="{3E15A992-7BA3-4302-ACA3-ED7FBB81F69F}">
  <ds:schemaRefs>
    <ds:schemaRef ds:uri="http://schemas.microsoft.com/sharepoint/v3/contenttype/forms"/>
  </ds:schemaRefs>
</ds:datastoreItem>
</file>

<file path=customXml/itemProps5.xml><?xml version="1.0" encoding="utf-8"?>
<ds:datastoreItem xmlns:ds="http://schemas.openxmlformats.org/officeDocument/2006/customXml" ds:itemID="{E98D42A9-CBBB-4DE6-8570-19CBFCA73320}">
  <ds:schemaRefs>
    <ds:schemaRef ds:uri="http://schemas.openxmlformats.org/package/2006/metadata/core-properties"/>
    <ds:schemaRef ds:uri="http://purl.org/dc/dcmitype/"/>
    <ds:schemaRef ds:uri="c3a8d1a6-0167-4884-a8b2-3d72a0b3493c"/>
    <ds:schemaRef ds:uri="http://purl.org/dc/elements/1.1/"/>
    <ds:schemaRef ds:uri="http://schemas.microsoft.com/office/2006/metadata/properties"/>
    <ds:schemaRef ds:uri="http://schemas.microsoft.com/office/2006/documentManagement/types"/>
    <ds:schemaRef ds:uri="dd542ae4-2478-4930-8b85-038cbcc81b55"/>
    <ds:schemaRef ds:uri="http://purl.org/dc/terms/"/>
    <ds:schemaRef ds:uri="http://schemas.microsoft.com/office/infopath/2007/PartnerControls"/>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Normal.dotm</Template>
  <TotalTime>50</TotalTime>
  <Pages>156</Pages>
  <Words>51308</Words>
  <Characters>292459</Characters>
  <Application>Microsoft Office Word</Application>
  <DocSecurity>0</DocSecurity>
  <Lines>2437</Lines>
  <Paragraphs>686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343081</CharactersWithSpaces>
  <SharedDoc>false</SharedDoc>
  <HLinks>
    <vt:vector size="2682" baseType="variant">
      <vt:variant>
        <vt:i4>7209010</vt:i4>
      </vt:variant>
      <vt:variant>
        <vt:i4>1899</vt:i4>
      </vt:variant>
      <vt:variant>
        <vt:i4>0</vt:i4>
      </vt:variant>
      <vt:variant>
        <vt:i4>5</vt:i4>
      </vt:variant>
      <vt:variant>
        <vt:lpwstr>https://www.transport.gov.scot/our-approach/strategy/strategic-transport-projects-review-2/</vt:lpwstr>
      </vt:variant>
      <vt:variant>
        <vt:lpwstr/>
      </vt:variant>
      <vt:variant>
        <vt:i4>2949163</vt:i4>
      </vt:variant>
      <vt:variant>
        <vt:i4>1896</vt:i4>
      </vt:variant>
      <vt:variant>
        <vt:i4>0</vt:i4>
      </vt:variant>
      <vt:variant>
        <vt:i4>5</vt:i4>
      </vt:variant>
      <vt:variant>
        <vt:lpwstr>https://www.gov.scot/publications/emergency-budget-review-2022-23/</vt:lpwstr>
      </vt:variant>
      <vt:variant>
        <vt:lpwstr/>
      </vt:variant>
      <vt:variant>
        <vt:i4>7667747</vt:i4>
      </vt:variant>
      <vt:variant>
        <vt:i4>1893</vt:i4>
      </vt:variant>
      <vt:variant>
        <vt:i4>0</vt:i4>
      </vt:variant>
      <vt:variant>
        <vt:i4>5</vt:i4>
      </vt:variant>
      <vt:variant>
        <vt:lpwstr>https://www.gov.scot/publications/outcome-targeted-review-capital-spending-review-updated-spending-allocations-2023-24-2025-26/</vt:lpwstr>
      </vt:variant>
      <vt:variant>
        <vt:lpwstr/>
      </vt:variant>
      <vt:variant>
        <vt:i4>8126577</vt:i4>
      </vt:variant>
      <vt:variant>
        <vt:i4>1890</vt:i4>
      </vt:variant>
      <vt:variant>
        <vt:i4>0</vt:i4>
      </vt:variant>
      <vt:variant>
        <vt:i4>5</vt:i4>
      </vt:variant>
      <vt:variant>
        <vt:lpwstr>https://www.gov.scot/publications/coronavirus-covid-19-scotlands-strategic-framework-update-february-2022/</vt:lpwstr>
      </vt:variant>
      <vt:variant>
        <vt:lpwstr/>
      </vt:variant>
      <vt:variant>
        <vt:i4>4325392</vt:i4>
      </vt:variant>
      <vt:variant>
        <vt:i4>1887</vt:i4>
      </vt:variant>
      <vt:variant>
        <vt:i4>0</vt:i4>
      </vt:variant>
      <vt:variant>
        <vt:i4>5</vt:i4>
      </vt:variant>
      <vt:variant>
        <vt:lpwstr>https://www.transport.gov.scot/publication/a-route-map-to-achieve-a-20-per-cent-reduction-in-car-kilometres-by-2030/</vt:lpwstr>
      </vt:variant>
      <vt:variant>
        <vt:lpwstr/>
      </vt:variant>
      <vt:variant>
        <vt:i4>8323189</vt:i4>
      </vt:variant>
      <vt:variant>
        <vt:i4>1884</vt:i4>
      </vt:variant>
      <vt:variant>
        <vt:i4>0</vt:i4>
      </vt:variant>
      <vt:variant>
        <vt:i4>5</vt:i4>
      </vt:variant>
      <vt:variant>
        <vt:lpwstr>https://www.gov.scot/publications/national-planning-framework-4-revised-draft/</vt:lpwstr>
      </vt:variant>
      <vt:variant>
        <vt:lpwstr/>
      </vt:variant>
      <vt:variant>
        <vt:i4>5046355</vt:i4>
      </vt:variant>
      <vt:variant>
        <vt:i4>1881</vt:i4>
      </vt:variant>
      <vt:variant>
        <vt:i4>0</vt:i4>
      </vt:variant>
      <vt:variant>
        <vt:i4>5</vt:i4>
      </vt:variant>
      <vt:variant>
        <vt:lpwstr>https://www.gov.scot/publications/securing-green-recovery-path-net-zero-update-climate-change-plan-20182032/</vt:lpwstr>
      </vt:variant>
      <vt:variant>
        <vt:lpwstr/>
      </vt:variant>
      <vt:variant>
        <vt:i4>131097</vt:i4>
      </vt:variant>
      <vt:variant>
        <vt:i4>1878</vt:i4>
      </vt:variant>
      <vt:variant>
        <vt:i4>0</vt:i4>
      </vt:variant>
      <vt:variant>
        <vt:i4>5</vt:i4>
      </vt:variant>
      <vt:variant>
        <vt:lpwstr>https://www.transport.gov.scot/publication/national-transport-strategy-2/</vt:lpwstr>
      </vt:variant>
      <vt:variant>
        <vt:lpwstr/>
      </vt:variant>
      <vt:variant>
        <vt:i4>8323189</vt:i4>
      </vt:variant>
      <vt:variant>
        <vt:i4>1875</vt:i4>
      </vt:variant>
      <vt:variant>
        <vt:i4>0</vt:i4>
      </vt:variant>
      <vt:variant>
        <vt:i4>5</vt:i4>
      </vt:variant>
      <vt:variant>
        <vt:lpwstr>https://www.gov.scot/publications/national-planning-framework-4-revised-draft/</vt:lpwstr>
      </vt:variant>
      <vt:variant>
        <vt:lpwstr/>
      </vt:variant>
      <vt:variant>
        <vt:i4>6160479</vt:i4>
      </vt:variant>
      <vt:variant>
        <vt:i4>1872</vt:i4>
      </vt:variant>
      <vt:variant>
        <vt:i4>0</vt:i4>
      </vt:variant>
      <vt:variant>
        <vt:i4>5</vt:i4>
      </vt:variant>
      <vt:variant>
        <vt:lpwstr>https://www.networkrail.co.uk/wp-content/uploads/2020/08/Rail-freight-forecasts-Scenarios-for-2033-34-and-2043-44.pdf</vt:lpwstr>
      </vt:variant>
      <vt:variant>
        <vt:lpwstr/>
      </vt:variant>
      <vt:variant>
        <vt:i4>8323189</vt:i4>
      </vt:variant>
      <vt:variant>
        <vt:i4>1869</vt:i4>
      </vt:variant>
      <vt:variant>
        <vt:i4>0</vt:i4>
      </vt:variant>
      <vt:variant>
        <vt:i4>5</vt:i4>
      </vt:variant>
      <vt:variant>
        <vt:lpwstr>https://www.gov.scot/publications/national-planning-framework-4-revised-draft/</vt:lpwstr>
      </vt:variant>
      <vt:variant>
        <vt:lpwstr/>
      </vt:variant>
      <vt:variant>
        <vt:i4>1245199</vt:i4>
      </vt:variant>
      <vt:variant>
        <vt:i4>1866</vt:i4>
      </vt:variant>
      <vt:variant>
        <vt:i4>0</vt:i4>
      </vt:variant>
      <vt:variant>
        <vt:i4>5</vt:i4>
      </vt:variant>
      <vt:variant>
        <vt:lpwstr>https://www.transport.gov.scot/publication/transport-and-travel-in-scotland-2019-results-from-the-scottish-household-survey/</vt:lpwstr>
      </vt:variant>
      <vt:variant>
        <vt:lpwstr/>
      </vt:variant>
      <vt:variant>
        <vt:i4>8323189</vt:i4>
      </vt:variant>
      <vt:variant>
        <vt:i4>1863</vt:i4>
      </vt:variant>
      <vt:variant>
        <vt:i4>0</vt:i4>
      </vt:variant>
      <vt:variant>
        <vt:i4>5</vt:i4>
      </vt:variant>
      <vt:variant>
        <vt:lpwstr>https://www.gov.scot/publications/national-planning-framework-4-revised-draft/</vt:lpwstr>
      </vt:variant>
      <vt:variant>
        <vt:lpwstr/>
      </vt:variant>
      <vt:variant>
        <vt:i4>7798895</vt:i4>
      </vt:variant>
      <vt:variant>
        <vt:i4>1860</vt:i4>
      </vt:variant>
      <vt:variant>
        <vt:i4>0</vt:i4>
      </vt:variant>
      <vt:variant>
        <vt:i4>5</vt:i4>
      </vt:variant>
      <vt:variant>
        <vt:lpwstr>https://www.transport.gov.scot/publication/scottish-transport-statistics-no-39-2020-edition</vt:lpwstr>
      </vt:variant>
      <vt:variant>
        <vt:lpwstr/>
      </vt:variant>
      <vt:variant>
        <vt:i4>4325392</vt:i4>
      </vt:variant>
      <vt:variant>
        <vt:i4>1857</vt:i4>
      </vt:variant>
      <vt:variant>
        <vt:i4>0</vt:i4>
      </vt:variant>
      <vt:variant>
        <vt:i4>5</vt:i4>
      </vt:variant>
      <vt:variant>
        <vt:lpwstr>https://www.transport.gov.scot/publication/a-route-map-to-achieve-a-20-per-cent-reduction-in-car-kilometres-by-2030/</vt:lpwstr>
      </vt:variant>
      <vt:variant>
        <vt:lpwstr/>
      </vt:variant>
      <vt:variant>
        <vt:i4>4587588</vt:i4>
      </vt:variant>
      <vt:variant>
        <vt:i4>1854</vt:i4>
      </vt:variant>
      <vt:variant>
        <vt:i4>0</vt:i4>
      </vt:variant>
      <vt:variant>
        <vt:i4>5</vt:i4>
      </vt:variant>
      <vt:variant>
        <vt:lpwstr>https://www.transport.gov.scot/publication/rail-services-decarbonisation-action-plan/</vt:lpwstr>
      </vt:variant>
      <vt:variant>
        <vt:lpwstr/>
      </vt:variant>
      <vt:variant>
        <vt:i4>7471224</vt:i4>
      </vt:variant>
      <vt:variant>
        <vt:i4>1845</vt:i4>
      </vt:variant>
      <vt:variant>
        <vt:i4>0</vt:i4>
      </vt:variant>
      <vt:variant>
        <vt:i4>5</vt:i4>
      </vt:variant>
      <vt:variant>
        <vt:lpwstr>https://www.gov.uk/government/publications/integrated-rail-plan-for-the-north-and-the-midlands</vt:lpwstr>
      </vt:variant>
      <vt:variant>
        <vt:lpwstr/>
      </vt:variant>
      <vt:variant>
        <vt:i4>7012395</vt:i4>
      </vt:variant>
      <vt:variant>
        <vt:i4>1842</vt:i4>
      </vt:variant>
      <vt:variant>
        <vt:i4>0</vt:i4>
      </vt:variant>
      <vt:variant>
        <vt:i4>5</vt:i4>
      </vt:variant>
      <vt:variant>
        <vt:lpwstr>https://www.gov.uk/government/publications/hs2-phase-two-strategic-case</vt:lpwstr>
      </vt:variant>
      <vt:variant>
        <vt:lpwstr/>
      </vt:variant>
      <vt:variant>
        <vt:i4>3735608</vt:i4>
      </vt:variant>
      <vt:variant>
        <vt:i4>1839</vt:i4>
      </vt:variant>
      <vt:variant>
        <vt:i4>0</vt:i4>
      </vt:variant>
      <vt:variant>
        <vt:i4>5</vt:i4>
      </vt:variant>
      <vt:variant>
        <vt:lpwstr>https://www.transport.gov.scot/publication/decarbonising-the-scottish-transport-sector/</vt:lpwstr>
      </vt:variant>
      <vt:variant>
        <vt:lpwstr/>
      </vt:variant>
      <vt:variant>
        <vt:i4>8323189</vt:i4>
      </vt:variant>
      <vt:variant>
        <vt:i4>1836</vt:i4>
      </vt:variant>
      <vt:variant>
        <vt:i4>0</vt:i4>
      </vt:variant>
      <vt:variant>
        <vt:i4>5</vt:i4>
      </vt:variant>
      <vt:variant>
        <vt:lpwstr>https://www.gov.scot/publications/national-planning-framework-4-revised-draft/</vt:lpwstr>
      </vt:variant>
      <vt:variant>
        <vt:lpwstr/>
      </vt:variant>
      <vt:variant>
        <vt:i4>80</vt:i4>
      </vt:variant>
      <vt:variant>
        <vt:i4>1833</vt:i4>
      </vt:variant>
      <vt:variant>
        <vt:i4>0</vt:i4>
      </vt:variant>
      <vt:variant>
        <vt:i4>5</vt:i4>
      </vt:variant>
      <vt:variant>
        <vt:lpwstr>https://www.transport.gov.scot/publication/delivering-the-goods-scotlands-rail-freight-strategy/</vt:lpwstr>
      </vt:variant>
      <vt:variant>
        <vt:lpwstr/>
      </vt:variant>
      <vt:variant>
        <vt:i4>5046355</vt:i4>
      </vt:variant>
      <vt:variant>
        <vt:i4>1830</vt:i4>
      </vt:variant>
      <vt:variant>
        <vt:i4>0</vt:i4>
      </vt:variant>
      <vt:variant>
        <vt:i4>5</vt:i4>
      </vt:variant>
      <vt:variant>
        <vt:lpwstr>https://www.gov.scot/publications/securing-green-recovery-path-net-zero-update-climate-change-plan-20182032/</vt:lpwstr>
      </vt:variant>
      <vt:variant>
        <vt:lpwstr/>
      </vt:variant>
      <vt:variant>
        <vt:i4>5046355</vt:i4>
      </vt:variant>
      <vt:variant>
        <vt:i4>1827</vt:i4>
      </vt:variant>
      <vt:variant>
        <vt:i4>0</vt:i4>
      </vt:variant>
      <vt:variant>
        <vt:i4>5</vt:i4>
      </vt:variant>
      <vt:variant>
        <vt:lpwstr>https://www.gov.scot/publications/securing-green-recovery-path-net-zero-update-climate-change-plan-20182032/</vt:lpwstr>
      </vt:variant>
      <vt:variant>
        <vt:lpwstr/>
      </vt:variant>
      <vt:variant>
        <vt:i4>3735608</vt:i4>
      </vt:variant>
      <vt:variant>
        <vt:i4>1824</vt:i4>
      </vt:variant>
      <vt:variant>
        <vt:i4>0</vt:i4>
      </vt:variant>
      <vt:variant>
        <vt:i4>5</vt:i4>
      </vt:variant>
      <vt:variant>
        <vt:lpwstr>https://www.transport.gov.scot/publication/decarbonising-the-scottish-transport-sector/</vt:lpwstr>
      </vt:variant>
      <vt:variant>
        <vt:lpwstr/>
      </vt:variant>
      <vt:variant>
        <vt:i4>6815793</vt:i4>
      </vt:variant>
      <vt:variant>
        <vt:i4>1821</vt:i4>
      </vt:variant>
      <vt:variant>
        <vt:i4>0</vt:i4>
      </vt:variant>
      <vt:variant>
        <vt:i4>5</vt:i4>
      </vt:variant>
      <vt:variant>
        <vt:lpwstr>https://sacuksprodnrdigital0001.blob.core.windows.net/freight/Freight/Freight Scotland/Industry Growth Plan for Rail Freight - Scotland.pdf</vt:lpwstr>
      </vt:variant>
      <vt:variant>
        <vt:lpwstr/>
      </vt:variant>
      <vt:variant>
        <vt:i4>7209005</vt:i4>
      </vt:variant>
      <vt:variant>
        <vt:i4>1818</vt:i4>
      </vt:variant>
      <vt:variant>
        <vt:i4>0</vt:i4>
      </vt:variant>
      <vt:variant>
        <vt:i4>5</vt:i4>
      </vt:variant>
      <vt:variant>
        <vt:lpwstr>https://www.transport.gov.scot/publication/the-scottish-ministers-high-level-output-specification-for-control-period-6/</vt:lpwstr>
      </vt:variant>
      <vt:variant>
        <vt:lpwstr/>
      </vt:variant>
      <vt:variant>
        <vt:i4>917574</vt:i4>
      </vt:variant>
      <vt:variant>
        <vt:i4>1815</vt:i4>
      </vt:variant>
      <vt:variant>
        <vt:i4>0</vt:i4>
      </vt:variant>
      <vt:variant>
        <vt:i4>5</vt:i4>
      </vt:variant>
      <vt:variant>
        <vt:lpwstr>https://www.networkrail.co.uk/wp-content/uploads/2016/12/Scotland-Route-Study.pdf</vt:lpwstr>
      </vt:variant>
      <vt:variant>
        <vt:lpwstr/>
      </vt:variant>
      <vt:variant>
        <vt:i4>8126526</vt:i4>
      </vt:variant>
      <vt:variant>
        <vt:i4>1812</vt:i4>
      </vt:variant>
      <vt:variant>
        <vt:i4>0</vt:i4>
      </vt:variant>
      <vt:variant>
        <vt:i4>5</vt:i4>
      </vt:variant>
      <vt:variant>
        <vt:lpwstr>https://www.gov.scot/publications/national-plan-scotlands-islands/</vt:lpwstr>
      </vt:variant>
      <vt:variant>
        <vt:lpwstr/>
      </vt:variant>
      <vt:variant>
        <vt:i4>6488190</vt:i4>
      </vt:variant>
      <vt:variant>
        <vt:i4>1809</vt:i4>
      </vt:variant>
      <vt:variant>
        <vt:i4>0</vt:i4>
      </vt:variant>
      <vt:variant>
        <vt:i4>5</vt:i4>
      </vt:variant>
      <vt:variant>
        <vt:lpwstr>https://www.gov.uk/government/publications/islands-growth-deal-heads-of-terms-agreement</vt:lpwstr>
      </vt:variant>
      <vt:variant>
        <vt:lpwstr/>
      </vt:variant>
      <vt:variant>
        <vt:i4>4456474</vt:i4>
      </vt:variant>
      <vt:variant>
        <vt:i4>1806</vt:i4>
      </vt:variant>
      <vt:variant>
        <vt:i4>0</vt:i4>
      </vt:variant>
      <vt:variant>
        <vt:i4>5</vt:i4>
      </vt:variant>
      <vt:variant>
        <vt:lpwstr>https://www.gov.scot/publications/scottish-energy-strategy-future-energy-scotland-9781788515276/</vt:lpwstr>
      </vt:variant>
      <vt:variant>
        <vt:lpwstr/>
      </vt:variant>
      <vt:variant>
        <vt:i4>7143475</vt:i4>
      </vt:variant>
      <vt:variant>
        <vt:i4>1803</vt:i4>
      </vt:variant>
      <vt:variant>
        <vt:i4>0</vt:i4>
      </vt:variant>
      <vt:variant>
        <vt:i4>5</vt:i4>
      </vt:variant>
      <vt:variant>
        <vt:lpwstr>https://www.gov.scot/policies/climate-change/reducing-emissions/</vt:lpwstr>
      </vt:variant>
      <vt:variant>
        <vt:lpwstr>:~:text=The%20Climate%20Change%20(Emissions%20Reduction,2030%2C%2090%25%20by%202040</vt:lpwstr>
      </vt:variant>
      <vt:variant>
        <vt:i4>5046355</vt:i4>
      </vt:variant>
      <vt:variant>
        <vt:i4>1800</vt:i4>
      </vt:variant>
      <vt:variant>
        <vt:i4>0</vt:i4>
      </vt:variant>
      <vt:variant>
        <vt:i4>5</vt:i4>
      </vt:variant>
      <vt:variant>
        <vt:lpwstr>https://www.gov.scot/publications/securing-green-recovery-path-net-zero-update-climate-change-plan-20182032/</vt:lpwstr>
      </vt:variant>
      <vt:variant>
        <vt:lpwstr/>
      </vt:variant>
      <vt:variant>
        <vt:i4>8126526</vt:i4>
      </vt:variant>
      <vt:variant>
        <vt:i4>1797</vt:i4>
      </vt:variant>
      <vt:variant>
        <vt:i4>0</vt:i4>
      </vt:variant>
      <vt:variant>
        <vt:i4>5</vt:i4>
      </vt:variant>
      <vt:variant>
        <vt:lpwstr>https://www.gov.scot/publications/national-plan-scotlands-islands/</vt:lpwstr>
      </vt:variant>
      <vt:variant>
        <vt:lpwstr/>
      </vt:variant>
      <vt:variant>
        <vt:i4>6488190</vt:i4>
      </vt:variant>
      <vt:variant>
        <vt:i4>1794</vt:i4>
      </vt:variant>
      <vt:variant>
        <vt:i4>0</vt:i4>
      </vt:variant>
      <vt:variant>
        <vt:i4>5</vt:i4>
      </vt:variant>
      <vt:variant>
        <vt:lpwstr>https://www.gov.uk/government/publications/islands-growth-deal-heads-of-terms-agreement</vt:lpwstr>
      </vt:variant>
      <vt:variant>
        <vt:lpwstr/>
      </vt:variant>
      <vt:variant>
        <vt:i4>8323189</vt:i4>
      </vt:variant>
      <vt:variant>
        <vt:i4>1791</vt:i4>
      </vt:variant>
      <vt:variant>
        <vt:i4>0</vt:i4>
      </vt:variant>
      <vt:variant>
        <vt:i4>5</vt:i4>
      </vt:variant>
      <vt:variant>
        <vt:lpwstr>https://www.gov.scot/publications/national-planning-framework-4-revised-draft/</vt:lpwstr>
      </vt:variant>
      <vt:variant>
        <vt:lpwstr/>
      </vt:variant>
      <vt:variant>
        <vt:i4>5832723</vt:i4>
      </vt:variant>
      <vt:variant>
        <vt:i4>1788</vt:i4>
      </vt:variant>
      <vt:variant>
        <vt:i4>0</vt:i4>
      </vt:variant>
      <vt:variant>
        <vt:i4>5</vt:i4>
      </vt:variant>
      <vt:variant>
        <vt:lpwstr>https://www.dumgal.gov.uk/article/16130/ldp2</vt:lpwstr>
      </vt:variant>
      <vt:variant>
        <vt:lpwstr/>
      </vt:variant>
      <vt:variant>
        <vt:i4>7536766</vt:i4>
      </vt:variant>
      <vt:variant>
        <vt:i4>1785</vt:i4>
      </vt:variant>
      <vt:variant>
        <vt:i4>0</vt:i4>
      </vt:variant>
      <vt:variant>
        <vt:i4>5</vt:i4>
      </vt:variant>
      <vt:variant>
        <vt:lpwstr>https://www.gov.uk/government/publications/ayrshire-growth-deal</vt:lpwstr>
      </vt:variant>
      <vt:variant>
        <vt:lpwstr/>
      </vt:variant>
      <vt:variant>
        <vt:i4>4784150</vt:i4>
      </vt:variant>
      <vt:variant>
        <vt:i4>1782</vt:i4>
      </vt:variant>
      <vt:variant>
        <vt:i4>0</vt:i4>
      </vt:variant>
      <vt:variant>
        <vt:i4>5</vt:i4>
      </vt:variant>
      <vt:variant>
        <vt:lpwstr>https://www.gov.uk/government/publications/borderlands-growth-deal-full-deal-document</vt:lpwstr>
      </vt:variant>
      <vt:variant>
        <vt:lpwstr/>
      </vt:variant>
      <vt:variant>
        <vt:i4>8323189</vt:i4>
      </vt:variant>
      <vt:variant>
        <vt:i4>1779</vt:i4>
      </vt:variant>
      <vt:variant>
        <vt:i4>0</vt:i4>
      </vt:variant>
      <vt:variant>
        <vt:i4>5</vt:i4>
      </vt:variant>
      <vt:variant>
        <vt:lpwstr>https://www.gov.scot/publications/national-planning-framework-4-revised-draft/</vt:lpwstr>
      </vt:variant>
      <vt:variant>
        <vt:lpwstr/>
      </vt:variant>
      <vt:variant>
        <vt:i4>7340091</vt:i4>
      </vt:variant>
      <vt:variant>
        <vt:i4>1776</vt:i4>
      </vt:variant>
      <vt:variant>
        <vt:i4>0</vt:i4>
      </vt:variant>
      <vt:variant>
        <vt:i4>5</vt:i4>
      </vt:variant>
      <vt:variant>
        <vt:lpwstr>https://www.gov.scot/groups/grangemouth-future-industry-board/</vt:lpwstr>
      </vt:variant>
      <vt:variant>
        <vt:lpwstr/>
      </vt:variant>
      <vt:variant>
        <vt:i4>7536752</vt:i4>
      </vt:variant>
      <vt:variant>
        <vt:i4>1773</vt:i4>
      </vt:variant>
      <vt:variant>
        <vt:i4>0</vt:i4>
      </vt:variant>
      <vt:variant>
        <vt:i4>5</vt:i4>
      </vt:variant>
      <vt:variant>
        <vt:lpwstr>https://www.gov.uk/government/publications/falkirk-growth-deal-heads-of-terms-agreement</vt:lpwstr>
      </vt:variant>
      <vt:variant>
        <vt:lpwstr/>
      </vt:variant>
      <vt:variant>
        <vt:i4>8323189</vt:i4>
      </vt:variant>
      <vt:variant>
        <vt:i4>1770</vt:i4>
      </vt:variant>
      <vt:variant>
        <vt:i4>0</vt:i4>
      </vt:variant>
      <vt:variant>
        <vt:i4>5</vt:i4>
      </vt:variant>
      <vt:variant>
        <vt:lpwstr>https://www.gov.scot/publications/national-planning-framework-4-revised-draft/</vt:lpwstr>
      </vt:variant>
      <vt:variant>
        <vt:lpwstr/>
      </vt:variant>
      <vt:variant>
        <vt:i4>7143475</vt:i4>
      </vt:variant>
      <vt:variant>
        <vt:i4>1767</vt:i4>
      </vt:variant>
      <vt:variant>
        <vt:i4>0</vt:i4>
      </vt:variant>
      <vt:variant>
        <vt:i4>5</vt:i4>
      </vt:variant>
      <vt:variant>
        <vt:lpwstr>https://www.gov.scot/policies/climate-change/reducing-emissions/</vt:lpwstr>
      </vt:variant>
      <vt:variant>
        <vt:lpwstr>:~:text=The%20Climate%20Change%20(Emissions%20Reduction,2030%2C%2090%25%20by%202040</vt:lpwstr>
      </vt:variant>
      <vt:variant>
        <vt:i4>327689</vt:i4>
      </vt:variant>
      <vt:variant>
        <vt:i4>1764</vt:i4>
      </vt:variant>
      <vt:variant>
        <vt:i4>0</vt:i4>
      </vt:variant>
      <vt:variant>
        <vt:i4>5</vt:i4>
      </vt:variant>
      <vt:variant>
        <vt:lpwstr>https://www.transport.gov.scot/news/scotland-s-road-safety-framework-to-2030/</vt:lpwstr>
      </vt:variant>
      <vt:variant>
        <vt:lpwstr/>
      </vt:variant>
      <vt:variant>
        <vt:i4>327689</vt:i4>
      </vt:variant>
      <vt:variant>
        <vt:i4>1761</vt:i4>
      </vt:variant>
      <vt:variant>
        <vt:i4>0</vt:i4>
      </vt:variant>
      <vt:variant>
        <vt:i4>5</vt:i4>
      </vt:variant>
      <vt:variant>
        <vt:lpwstr>https://www.transport.gov.scot/news/scotland-s-road-safety-framework-to-2030/</vt:lpwstr>
      </vt:variant>
      <vt:variant>
        <vt:lpwstr/>
      </vt:variant>
      <vt:variant>
        <vt:i4>8323189</vt:i4>
      </vt:variant>
      <vt:variant>
        <vt:i4>1758</vt:i4>
      </vt:variant>
      <vt:variant>
        <vt:i4>0</vt:i4>
      </vt:variant>
      <vt:variant>
        <vt:i4>5</vt:i4>
      </vt:variant>
      <vt:variant>
        <vt:lpwstr>https://www.gov.scot/publications/national-planning-framework-4-revised-draft/</vt:lpwstr>
      </vt:variant>
      <vt:variant>
        <vt:lpwstr/>
      </vt:variant>
      <vt:variant>
        <vt:i4>4325460</vt:i4>
      </vt:variant>
      <vt:variant>
        <vt:i4>1755</vt:i4>
      </vt:variant>
      <vt:variant>
        <vt:i4>0</vt:i4>
      </vt:variant>
      <vt:variant>
        <vt:i4>5</vt:i4>
      </vt:variant>
      <vt:variant>
        <vt:lpwstr>https://www.transport.gov.scot/publication/active-travel-framework-1/</vt:lpwstr>
      </vt:variant>
      <vt:variant>
        <vt:lpwstr/>
      </vt:variant>
      <vt:variant>
        <vt:i4>327689</vt:i4>
      </vt:variant>
      <vt:variant>
        <vt:i4>1752</vt:i4>
      </vt:variant>
      <vt:variant>
        <vt:i4>0</vt:i4>
      </vt:variant>
      <vt:variant>
        <vt:i4>5</vt:i4>
      </vt:variant>
      <vt:variant>
        <vt:lpwstr>https://www.transport.gov.scot/news/scotland-s-road-safety-framework-to-2030/</vt:lpwstr>
      </vt:variant>
      <vt:variant>
        <vt:lpwstr/>
      </vt:variant>
      <vt:variant>
        <vt:i4>6684788</vt:i4>
      </vt:variant>
      <vt:variant>
        <vt:i4>1749</vt:i4>
      </vt:variant>
      <vt:variant>
        <vt:i4>0</vt:i4>
      </vt:variant>
      <vt:variant>
        <vt:i4>5</vt:i4>
      </vt:variant>
      <vt:variant>
        <vt:lpwstr>https://www.standardsforhighways.co.uk/dmrb/search/bd14af00-4671-42fd-9ce8-e996004b3518</vt:lpwstr>
      </vt:variant>
      <vt:variant>
        <vt:lpwstr/>
      </vt:variant>
      <vt:variant>
        <vt:i4>5046365</vt:i4>
      </vt:variant>
      <vt:variant>
        <vt:i4>1746</vt:i4>
      </vt:variant>
      <vt:variant>
        <vt:i4>0</vt:i4>
      </vt:variant>
      <vt:variant>
        <vt:i4>5</vt:i4>
      </vt:variant>
      <vt:variant>
        <vt:lpwstr>https://www.gov.uk/government/publications/strategic-road-network-and-the-delivery-of-sustainable-development</vt:lpwstr>
      </vt:variant>
      <vt:variant>
        <vt:lpwstr/>
      </vt:variant>
      <vt:variant>
        <vt:i4>8323189</vt:i4>
      </vt:variant>
      <vt:variant>
        <vt:i4>1743</vt:i4>
      </vt:variant>
      <vt:variant>
        <vt:i4>0</vt:i4>
      </vt:variant>
      <vt:variant>
        <vt:i4>5</vt:i4>
      </vt:variant>
      <vt:variant>
        <vt:lpwstr>https://www.gov.scot/publications/national-planning-framework-4-revised-draft/</vt:lpwstr>
      </vt:variant>
      <vt:variant>
        <vt:lpwstr/>
      </vt:variant>
      <vt:variant>
        <vt:i4>8323189</vt:i4>
      </vt:variant>
      <vt:variant>
        <vt:i4>1740</vt:i4>
      </vt:variant>
      <vt:variant>
        <vt:i4>0</vt:i4>
      </vt:variant>
      <vt:variant>
        <vt:i4>5</vt:i4>
      </vt:variant>
      <vt:variant>
        <vt:lpwstr>https://www.gov.scot/publications/national-planning-framework-4-revised-draft/</vt:lpwstr>
      </vt:variant>
      <vt:variant>
        <vt:lpwstr/>
      </vt:variant>
      <vt:variant>
        <vt:i4>327689</vt:i4>
      </vt:variant>
      <vt:variant>
        <vt:i4>1737</vt:i4>
      </vt:variant>
      <vt:variant>
        <vt:i4>0</vt:i4>
      </vt:variant>
      <vt:variant>
        <vt:i4>5</vt:i4>
      </vt:variant>
      <vt:variant>
        <vt:lpwstr>https://www.transport.gov.scot/news/scotland-s-road-safety-framework-to-2030/</vt:lpwstr>
      </vt:variant>
      <vt:variant>
        <vt:lpwstr/>
      </vt:variant>
      <vt:variant>
        <vt:i4>327689</vt:i4>
      </vt:variant>
      <vt:variant>
        <vt:i4>1734</vt:i4>
      </vt:variant>
      <vt:variant>
        <vt:i4>0</vt:i4>
      </vt:variant>
      <vt:variant>
        <vt:i4>5</vt:i4>
      </vt:variant>
      <vt:variant>
        <vt:lpwstr>https://www.transport.gov.scot/news/scotland-s-road-safety-framework-to-2030/</vt:lpwstr>
      </vt:variant>
      <vt:variant>
        <vt:lpwstr/>
      </vt:variant>
      <vt:variant>
        <vt:i4>8323189</vt:i4>
      </vt:variant>
      <vt:variant>
        <vt:i4>1731</vt:i4>
      </vt:variant>
      <vt:variant>
        <vt:i4>0</vt:i4>
      </vt:variant>
      <vt:variant>
        <vt:i4>5</vt:i4>
      </vt:variant>
      <vt:variant>
        <vt:lpwstr>https://www.gov.scot/publications/national-planning-framework-4-revised-draft/</vt:lpwstr>
      </vt:variant>
      <vt:variant>
        <vt:lpwstr/>
      </vt:variant>
      <vt:variant>
        <vt:i4>8323189</vt:i4>
      </vt:variant>
      <vt:variant>
        <vt:i4>1728</vt:i4>
      </vt:variant>
      <vt:variant>
        <vt:i4>0</vt:i4>
      </vt:variant>
      <vt:variant>
        <vt:i4>5</vt:i4>
      </vt:variant>
      <vt:variant>
        <vt:lpwstr>https://www.gov.scot/publications/national-planning-framework-4-revised-draft/</vt:lpwstr>
      </vt:variant>
      <vt:variant>
        <vt:lpwstr/>
      </vt:variant>
      <vt:variant>
        <vt:i4>7667771</vt:i4>
      </vt:variant>
      <vt:variant>
        <vt:i4>1725</vt:i4>
      </vt:variant>
      <vt:variant>
        <vt:i4>0</vt:i4>
      </vt:variant>
      <vt:variant>
        <vt:i4>5</vt:i4>
      </vt:variant>
      <vt:variant>
        <vt:lpwstr>https://www.ukclimaterisk.org/wp-content/uploads/2021/06/CCRA-Evidence-Report-Scotland-Summary-Final-1.pdf</vt:lpwstr>
      </vt:variant>
      <vt:variant>
        <vt:lpwstr/>
      </vt:variant>
      <vt:variant>
        <vt:i4>8323189</vt:i4>
      </vt:variant>
      <vt:variant>
        <vt:i4>1722</vt:i4>
      </vt:variant>
      <vt:variant>
        <vt:i4>0</vt:i4>
      </vt:variant>
      <vt:variant>
        <vt:i4>5</vt:i4>
      </vt:variant>
      <vt:variant>
        <vt:lpwstr>https://www.gov.scot/publications/national-planning-framework-4-revised-draft/</vt:lpwstr>
      </vt:variant>
      <vt:variant>
        <vt:lpwstr/>
      </vt:variant>
      <vt:variant>
        <vt:i4>327689</vt:i4>
      </vt:variant>
      <vt:variant>
        <vt:i4>1719</vt:i4>
      </vt:variant>
      <vt:variant>
        <vt:i4>0</vt:i4>
      </vt:variant>
      <vt:variant>
        <vt:i4>5</vt:i4>
      </vt:variant>
      <vt:variant>
        <vt:lpwstr>https://www.transport.gov.scot/news/scotland-s-road-safety-framework-to-2030/</vt:lpwstr>
      </vt:variant>
      <vt:variant>
        <vt:lpwstr/>
      </vt:variant>
      <vt:variant>
        <vt:i4>327689</vt:i4>
      </vt:variant>
      <vt:variant>
        <vt:i4>1716</vt:i4>
      </vt:variant>
      <vt:variant>
        <vt:i4>0</vt:i4>
      </vt:variant>
      <vt:variant>
        <vt:i4>5</vt:i4>
      </vt:variant>
      <vt:variant>
        <vt:lpwstr>https://www.transport.gov.scot/news/scotland-s-road-safety-framework-to-2030/</vt:lpwstr>
      </vt:variant>
      <vt:variant>
        <vt:lpwstr/>
      </vt:variant>
      <vt:variant>
        <vt:i4>8323189</vt:i4>
      </vt:variant>
      <vt:variant>
        <vt:i4>1713</vt:i4>
      </vt:variant>
      <vt:variant>
        <vt:i4>0</vt:i4>
      </vt:variant>
      <vt:variant>
        <vt:i4>5</vt:i4>
      </vt:variant>
      <vt:variant>
        <vt:lpwstr>https://www.gov.scot/publications/national-planning-framework-4-revised-draft/</vt:lpwstr>
      </vt:variant>
      <vt:variant>
        <vt:lpwstr/>
      </vt:variant>
      <vt:variant>
        <vt:i4>327749</vt:i4>
      </vt:variant>
      <vt:variant>
        <vt:i4>1710</vt:i4>
      </vt:variant>
      <vt:variant>
        <vt:i4>0</vt:i4>
      </vt:variant>
      <vt:variant>
        <vt:i4>5</vt:i4>
      </vt:variant>
      <vt:variant>
        <vt:lpwstr>https://www.gov.scot/publications/transition-fairer-greener-scotland/pages/5/</vt:lpwstr>
      </vt:variant>
      <vt:variant>
        <vt:lpwstr/>
      </vt:variant>
      <vt:variant>
        <vt:i4>3014779</vt:i4>
      </vt:variant>
      <vt:variant>
        <vt:i4>1707</vt:i4>
      </vt:variant>
      <vt:variant>
        <vt:i4>0</vt:i4>
      </vt:variant>
      <vt:variant>
        <vt:i4>5</vt:i4>
      </vt:variant>
      <vt:variant>
        <vt:lpwstr>https://www.transport.gov.scot/our-approach/mission-zero-for-transport/</vt:lpwstr>
      </vt:variant>
      <vt:variant>
        <vt:lpwstr>:~:text=Transport%20is%20the%20largest%20contributor,of%20net%2Dzero%20by%202045</vt:lpwstr>
      </vt:variant>
      <vt:variant>
        <vt:i4>4325471</vt:i4>
      </vt:variant>
      <vt:variant>
        <vt:i4>1704</vt:i4>
      </vt:variant>
      <vt:variant>
        <vt:i4>0</vt:i4>
      </vt:variant>
      <vt:variant>
        <vt:i4>5</vt:i4>
      </vt:variant>
      <vt:variant>
        <vt:lpwstr>https://www.gov.scot/publications/draft-hydrogen-action-plan/</vt:lpwstr>
      </vt:variant>
      <vt:variant>
        <vt:lpwstr/>
      </vt:variant>
      <vt:variant>
        <vt:i4>5046355</vt:i4>
      </vt:variant>
      <vt:variant>
        <vt:i4>1701</vt:i4>
      </vt:variant>
      <vt:variant>
        <vt:i4>0</vt:i4>
      </vt:variant>
      <vt:variant>
        <vt:i4>5</vt:i4>
      </vt:variant>
      <vt:variant>
        <vt:lpwstr>https://www.gov.scot/publications/securing-green-recovery-path-net-zero-update-climate-change-plan-20182032/</vt:lpwstr>
      </vt:variant>
      <vt:variant>
        <vt:lpwstr/>
      </vt:variant>
      <vt:variant>
        <vt:i4>327749</vt:i4>
      </vt:variant>
      <vt:variant>
        <vt:i4>1698</vt:i4>
      </vt:variant>
      <vt:variant>
        <vt:i4>0</vt:i4>
      </vt:variant>
      <vt:variant>
        <vt:i4>5</vt:i4>
      </vt:variant>
      <vt:variant>
        <vt:lpwstr>https://www.gov.scot/publications/transition-fairer-greener-scotland/pages/5/</vt:lpwstr>
      </vt:variant>
      <vt:variant>
        <vt:lpwstr/>
      </vt:variant>
      <vt:variant>
        <vt:i4>3014779</vt:i4>
      </vt:variant>
      <vt:variant>
        <vt:i4>1695</vt:i4>
      </vt:variant>
      <vt:variant>
        <vt:i4>0</vt:i4>
      </vt:variant>
      <vt:variant>
        <vt:i4>5</vt:i4>
      </vt:variant>
      <vt:variant>
        <vt:lpwstr>https://www.transport.gov.scot/our-approach/mission-zero-for-transport/</vt:lpwstr>
      </vt:variant>
      <vt:variant>
        <vt:lpwstr>:~:text=Transport%20is%20the%20largest%20contributor,of%20net%2Dzero%20by%202045</vt:lpwstr>
      </vt:variant>
      <vt:variant>
        <vt:i4>4325471</vt:i4>
      </vt:variant>
      <vt:variant>
        <vt:i4>1692</vt:i4>
      </vt:variant>
      <vt:variant>
        <vt:i4>0</vt:i4>
      </vt:variant>
      <vt:variant>
        <vt:i4>5</vt:i4>
      </vt:variant>
      <vt:variant>
        <vt:lpwstr>https://www.gov.scot/publications/draft-hydrogen-action-plan/</vt:lpwstr>
      </vt:variant>
      <vt:variant>
        <vt:lpwstr/>
      </vt:variant>
      <vt:variant>
        <vt:i4>5046355</vt:i4>
      </vt:variant>
      <vt:variant>
        <vt:i4>1689</vt:i4>
      </vt:variant>
      <vt:variant>
        <vt:i4>0</vt:i4>
      </vt:variant>
      <vt:variant>
        <vt:i4>5</vt:i4>
      </vt:variant>
      <vt:variant>
        <vt:lpwstr>https://www.gov.scot/publications/securing-green-recovery-path-net-zero-update-climate-change-plan-20182032/</vt:lpwstr>
      </vt:variant>
      <vt:variant>
        <vt:lpwstr/>
      </vt:variant>
      <vt:variant>
        <vt:i4>3735608</vt:i4>
      </vt:variant>
      <vt:variant>
        <vt:i4>1686</vt:i4>
      </vt:variant>
      <vt:variant>
        <vt:i4>0</vt:i4>
      </vt:variant>
      <vt:variant>
        <vt:i4>5</vt:i4>
      </vt:variant>
      <vt:variant>
        <vt:lpwstr>https://www.transport.gov.scot/publication/decarbonising-the-scottish-transport-sector/</vt:lpwstr>
      </vt:variant>
      <vt:variant>
        <vt:lpwstr/>
      </vt:variant>
      <vt:variant>
        <vt:i4>6029338</vt:i4>
      </vt:variant>
      <vt:variant>
        <vt:i4>1683</vt:i4>
      </vt:variant>
      <vt:variant>
        <vt:i4>0</vt:i4>
      </vt:variant>
      <vt:variant>
        <vt:i4>5</vt:i4>
      </vt:variant>
      <vt:variant>
        <vt:lpwstr>https://www.transport.gov.scot/our-approach/industry-guidance/freight-transport/</vt:lpwstr>
      </vt:variant>
      <vt:variant>
        <vt:lpwstr>42454</vt:lpwstr>
      </vt:variant>
      <vt:variant>
        <vt:i4>7209082</vt:i4>
      </vt:variant>
      <vt:variant>
        <vt:i4>1680</vt:i4>
      </vt:variant>
      <vt:variant>
        <vt:i4>0</vt:i4>
      </vt:variant>
      <vt:variant>
        <vt:i4>5</vt:i4>
      </vt:variant>
      <vt:variant>
        <vt:lpwstr>https://www.transport.gov.scot/media/43470/msrs-scheme-guide-updated-november-2018.pdf</vt:lpwstr>
      </vt:variant>
      <vt:variant>
        <vt:lpwstr/>
      </vt:variant>
      <vt:variant>
        <vt:i4>5046355</vt:i4>
      </vt:variant>
      <vt:variant>
        <vt:i4>1677</vt:i4>
      </vt:variant>
      <vt:variant>
        <vt:i4>0</vt:i4>
      </vt:variant>
      <vt:variant>
        <vt:i4>5</vt:i4>
      </vt:variant>
      <vt:variant>
        <vt:lpwstr>https://www.gov.scot/publications/securing-green-recovery-path-net-zero-update-climate-change-plan-20182032/</vt:lpwstr>
      </vt:variant>
      <vt:variant>
        <vt:lpwstr/>
      </vt:variant>
      <vt:variant>
        <vt:i4>4587588</vt:i4>
      </vt:variant>
      <vt:variant>
        <vt:i4>1674</vt:i4>
      </vt:variant>
      <vt:variant>
        <vt:i4>0</vt:i4>
      </vt:variant>
      <vt:variant>
        <vt:i4>5</vt:i4>
      </vt:variant>
      <vt:variant>
        <vt:lpwstr>https://www.transport.gov.scot/publication/rail-services-decarbonisation-action-plan/</vt:lpwstr>
      </vt:variant>
      <vt:variant>
        <vt:lpwstr/>
      </vt:variant>
      <vt:variant>
        <vt:i4>7143475</vt:i4>
      </vt:variant>
      <vt:variant>
        <vt:i4>1671</vt:i4>
      </vt:variant>
      <vt:variant>
        <vt:i4>0</vt:i4>
      </vt:variant>
      <vt:variant>
        <vt:i4>5</vt:i4>
      </vt:variant>
      <vt:variant>
        <vt:lpwstr>https://www.gov.scot/policies/climate-change/reducing-emissions/</vt:lpwstr>
      </vt:variant>
      <vt:variant>
        <vt:lpwstr>:~:text=The%20Climate%20Change%20(Emissions%20Reduction,2030%2C%2090%25%20by%202040</vt:lpwstr>
      </vt:variant>
      <vt:variant>
        <vt:i4>5046355</vt:i4>
      </vt:variant>
      <vt:variant>
        <vt:i4>1668</vt:i4>
      </vt:variant>
      <vt:variant>
        <vt:i4>0</vt:i4>
      </vt:variant>
      <vt:variant>
        <vt:i4>5</vt:i4>
      </vt:variant>
      <vt:variant>
        <vt:lpwstr>https://www.gov.scot/publications/securing-green-recovery-path-net-zero-update-climate-change-plan-20182032/</vt:lpwstr>
      </vt:variant>
      <vt:variant>
        <vt:lpwstr/>
      </vt:variant>
      <vt:variant>
        <vt:i4>4587588</vt:i4>
      </vt:variant>
      <vt:variant>
        <vt:i4>1665</vt:i4>
      </vt:variant>
      <vt:variant>
        <vt:i4>0</vt:i4>
      </vt:variant>
      <vt:variant>
        <vt:i4>5</vt:i4>
      </vt:variant>
      <vt:variant>
        <vt:lpwstr>https://www.transport.gov.scot/publication/rail-services-decarbonisation-action-plan/</vt:lpwstr>
      </vt:variant>
      <vt:variant>
        <vt:lpwstr/>
      </vt:variant>
      <vt:variant>
        <vt:i4>8126526</vt:i4>
      </vt:variant>
      <vt:variant>
        <vt:i4>1662</vt:i4>
      </vt:variant>
      <vt:variant>
        <vt:i4>0</vt:i4>
      </vt:variant>
      <vt:variant>
        <vt:i4>5</vt:i4>
      </vt:variant>
      <vt:variant>
        <vt:lpwstr>https://www.gov.scot/publications/national-plan-scotlands-islands/</vt:lpwstr>
      </vt:variant>
      <vt:variant>
        <vt:lpwstr/>
      </vt:variant>
      <vt:variant>
        <vt:i4>6488190</vt:i4>
      </vt:variant>
      <vt:variant>
        <vt:i4>1659</vt:i4>
      </vt:variant>
      <vt:variant>
        <vt:i4>0</vt:i4>
      </vt:variant>
      <vt:variant>
        <vt:i4>5</vt:i4>
      </vt:variant>
      <vt:variant>
        <vt:lpwstr>https://www.gov.uk/government/publications/islands-growth-deal-heads-of-terms-agreement</vt:lpwstr>
      </vt:variant>
      <vt:variant>
        <vt:lpwstr/>
      </vt:variant>
      <vt:variant>
        <vt:i4>2621476</vt:i4>
      </vt:variant>
      <vt:variant>
        <vt:i4>1656</vt:i4>
      </vt:variant>
      <vt:variant>
        <vt:i4>0</vt:i4>
      </vt:variant>
      <vt:variant>
        <vt:i4>5</vt:i4>
      </vt:variant>
      <vt:variant>
        <vt:lpwstr>https://www.gov.scot/news/zero-carbon-islands/</vt:lpwstr>
      </vt:variant>
      <vt:variant>
        <vt:lpwstr/>
      </vt:variant>
      <vt:variant>
        <vt:i4>4456474</vt:i4>
      </vt:variant>
      <vt:variant>
        <vt:i4>1653</vt:i4>
      </vt:variant>
      <vt:variant>
        <vt:i4>0</vt:i4>
      </vt:variant>
      <vt:variant>
        <vt:i4>5</vt:i4>
      </vt:variant>
      <vt:variant>
        <vt:lpwstr>https://www.gov.scot/publications/scottish-energy-strategy-future-energy-scotland-9781788515276/</vt:lpwstr>
      </vt:variant>
      <vt:variant>
        <vt:lpwstr/>
      </vt:variant>
      <vt:variant>
        <vt:i4>7143475</vt:i4>
      </vt:variant>
      <vt:variant>
        <vt:i4>1650</vt:i4>
      </vt:variant>
      <vt:variant>
        <vt:i4>0</vt:i4>
      </vt:variant>
      <vt:variant>
        <vt:i4>5</vt:i4>
      </vt:variant>
      <vt:variant>
        <vt:lpwstr>https://www.gov.scot/policies/climate-change/reducing-emissions/</vt:lpwstr>
      </vt:variant>
      <vt:variant>
        <vt:lpwstr>:~:text=The%20Climate%20Change%20(Emissions%20Reduction,2030%2C%2090%25%20by%202040</vt:lpwstr>
      </vt:variant>
      <vt:variant>
        <vt:i4>5046355</vt:i4>
      </vt:variant>
      <vt:variant>
        <vt:i4>1647</vt:i4>
      </vt:variant>
      <vt:variant>
        <vt:i4>0</vt:i4>
      </vt:variant>
      <vt:variant>
        <vt:i4>5</vt:i4>
      </vt:variant>
      <vt:variant>
        <vt:lpwstr>https://www.gov.scot/publications/securing-green-recovery-path-net-zero-update-climate-change-plan-20182032/</vt:lpwstr>
      </vt:variant>
      <vt:variant>
        <vt:lpwstr/>
      </vt:variant>
      <vt:variant>
        <vt:i4>8323189</vt:i4>
      </vt:variant>
      <vt:variant>
        <vt:i4>1644</vt:i4>
      </vt:variant>
      <vt:variant>
        <vt:i4>0</vt:i4>
      </vt:variant>
      <vt:variant>
        <vt:i4>5</vt:i4>
      </vt:variant>
      <vt:variant>
        <vt:lpwstr>https://www.gov.scot/publications/national-planning-framework-4-revised-draft/</vt:lpwstr>
      </vt:variant>
      <vt:variant>
        <vt:lpwstr/>
      </vt:variant>
      <vt:variant>
        <vt:i4>7143475</vt:i4>
      </vt:variant>
      <vt:variant>
        <vt:i4>1641</vt:i4>
      </vt:variant>
      <vt:variant>
        <vt:i4>0</vt:i4>
      </vt:variant>
      <vt:variant>
        <vt:i4>5</vt:i4>
      </vt:variant>
      <vt:variant>
        <vt:lpwstr>https://www.gov.scot/policies/climate-change/reducing-emissions/</vt:lpwstr>
      </vt:variant>
      <vt:variant>
        <vt:lpwstr>:~:text=The%20Climate%20Change%20(Emissions%20Reduction,2030%2C%2090%25%20by%202040</vt:lpwstr>
      </vt:variant>
      <vt:variant>
        <vt:i4>5046355</vt:i4>
      </vt:variant>
      <vt:variant>
        <vt:i4>1638</vt:i4>
      </vt:variant>
      <vt:variant>
        <vt:i4>0</vt:i4>
      </vt:variant>
      <vt:variant>
        <vt:i4>5</vt:i4>
      </vt:variant>
      <vt:variant>
        <vt:lpwstr>https://www.gov.scot/publications/securing-green-recovery-path-net-zero-update-climate-change-plan-20182032/</vt:lpwstr>
      </vt:variant>
      <vt:variant>
        <vt:lpwstr/>
      </vt:variant>
      <vt:variant>
        <vt:i4>8323189</vt:i4>
      </vt:variant>
      <vt:variant>
        <vt:i4>1635</vt:i4>
      </vt:variant>
      <vt:variant>
        <vt:i4>0</vt:i4>
      </vt:variant>
      <vt:variant>
        <vt:i4>5</vt:i4>
      </vt:variant>
      <vt:variant>
        <vt:lpwstr>https://www.gov.scot/publications/national-planning-framework-4-revised-draft/</vt:lpwstr>
      </vt:variant>
      <vt:variant>
        <vt:lpwstr/>
      </vt:variant>
      <vt:variant>
        <vt:i4>131078</vt:i4>
      </vt:variant>
      <vt:variant>
        <vt:i4>1632</vt:i4>
      </vt:variant>
      <vt:variant>
        <vt:i4>0</vt:i4>
      </vt:variant>
      <vt:variant>
        <vt:i4>5</vt:i4>
      </vt:variant>
      <vt:variant>
        <vt:lpwstr>https://www.legislation.gov.uk/asp/2019/17/enacted?view=plain</vt:lpwstr>
      </vt:variant>
      <vt:variant>
        <vt:lpwstr/>
      </vt:variant>
      <vt:variant>
        <vt:i4>2949233</vt:i4>
      </vt:variant>
      <vt:variant>
        <vt:i4>1629</vt:i4>
      </vt:variant>
      <vt:variant>
        <vt:i4>0</vt:i4>
      </vt:variant>
      <vt:variant>
        <vt:i4>5</vt:i4>
      </vt:variant>
      <vt:variant>
        <vt:lpwstr>https://www.transport.gov.scot/publication/smart-ticketing-delivery-strategy-2018/</vt:lpwstr>
      </vt:variant>
      <vt:variant>
        <vt:lpwstr/>
      </vt:variant>
      <vt:variant>
        <vt:i4>1245261</vt:i4>
      </vt:variant>
      <vt:variant>
        <vt:i4>1626</vt:i4>
      </vt:variant>
      <vt:variant>
        <vt:i4>0</vt:i4>
      </vt:variant>
      <vt:variant>
        <vt:i4>5</vt:i4>
      </vt:variant>
      <vt:variant>
        <vt:lpwstr>https://www.gov.scot/publications/stronger-more-resilient-scotland-programme-government-2022-23/</vt:lpwstr>
      </vt:variant>
      <vt:variant>
        <vt:lpwstr/>
      </vt:variant>
      <vt:variant>
        <vt:i4>131078</vt:i4>
      </vt:variant>
      <vt:variant>
        <vt:i4>1623</vt:i4>
      </vt:variant>
      <vt:variant>
        <vt:i4>0</vt:i4>
      </vt:variant>
      <vt:variant>
        <vt:i4>5</vt:i4>
      </vt:variant>
      <vt:variant>
        <vt:lpwstr>https://www.legislation.gov.uk/asp/2019/17/enacted?view=plain</vt:lpwstr>
      </vt:variant>
      <vt:variant>
        <vt:lpwstr/>
      </vt:variant>
      <vt:variant>
        <vt:i4>2949233</vt:i4>
      </vt:variant>
      <vt:variant>
        <vt:i4>1620</vt:i4>
      </vt:variant>
      <vt:variant>
        <vt:i4>0</vt:i4>
      </vt:variant>
      <vt:variant>
        <vt:i4>5</vt:i4>
      </vt:variant>
      <vt:variant>
        <vt:lpwstr>https://www.transport.gov.scot/publication/smart-ticketing-delivery-strategy-2018/</vt:lpwstr>
      </vt:variant>
      <vt:variant>
        <vt:lpwstr/>
      </vt:variant>
      <vt:variant>
        <vt:i4>8323189</vt:i4>
      </vt:variant>
      <vt:variant>
        <vt:i4>1617</vt:i4>
      </vt:variant>
      <vt:variant>
        <vt:i4>0</vt:i4>
      </vt:variant>
      <vt:variant>
        <vt:i4>5</vt:i4>
      </vt:variant>
      <vt:variant>
        <vt:lpwstr>https://www.gov.scot/publications/national-planning-framework-4-revised-draft/</vt:lpwstr>
      </vt:variant>
      <vt:variant>
        <vt:lpwstr/>
      </vt:variant>
      <vt:variant>
        <vt:i4>7143469</vt:i4>
      </vt:variant>
      <vt:variant>
        <vt:i4>1614</vt:i4>
      </vt:variant>
      <vt:variant>
        <vt:i4>0</vt:i4>
      </vt:variant>
      <vt:variant>
        <vt:i4>5</vt:i4>
      </vt:variant>
      <vt:variant>
        <vt:lpwstr>https://www.como.org.uk/documents/comouk-mobility-hubs-toolkit</vt:lpwstr>
      </vt:variant>
      <vt:variant>
        <vt:lpwstr/>
      </vt:variant>
      <vt:variant>
        <vt:i4>5832721</vt:i4>
      </vt:variant>
      <vt:variant>
        <vt:i4>1611</vt:i4>
      </vt:variant>
      <vt:variant>
        <vt:i4>0</vt:i4>
      </vt:variant>
      <vt:variant>
        <vt:i4>5</vt:i4>
      </vt:variant>
      <vt:variant>
        <vt:lpwstr>https://www.transport.gov.scot/our-approach/accessible-transport/accessible-travel-framework/</vt:lpwstr>
      </vt:variant>
      <vt:variant>
        <vt:lpwstr/>
      </vt:variant>
      <vt:variant>
        <vt:i4>7143469</vt:i4>
      </vt:variant>
      <vt:variant>
        <vt:i4>1608</vt:i4>
      </vt:variant>
      <vt:variant>
        <vt:i4>0</vt:i4>
      </vt:variant>
      <vt:variant>
        <vt:i4>5</vt:i4>
      </vt:variant>
      <vt:variant>
        <vt:lpwstr>https://www.como.org.uk/documents/comouk-mobility-hubs-toolkit</vt:lpwstr>
      </vt:variant>
      <vt:variant>
        <vt:lpwstr/>
      </vt:variant>
      <vt:variant>
        <vt:i4>1769476</vt:i4>
      </vt:variant>
      <vt:variant>
        <vt:i4>1605</vt:i4>
      </vt:variant>
      <vt:variant>
        <vt:i4>0</vt:i4>
      </vt:variant>
      <vt:variant>
        <vt:i4>5</vt:i4>
      </vt:variant>
      <vt:variant>
        <vt:lpwstr>https://www.gov.scot/publications/connected-scotland-strategy-tackling-social-isolation-loneliness-building-stronger-social-connections/</vt:lpwstr>
      </vt:variant>
      <vt:variant>
        <vt:lpwstr/>
      </vt:variant>
      <vt:variant>
        <vt:i4>5832721</vt:i4>
      </vt:variant>
      <vt:variant>
        <vt:i4>1602</vt:i4>
      </vt:variant>
      <vt:variant>
        <vt:i4>0</vt:i4>
      </vt:variant>
      <vt:variant>
        <vt:i4>5</vt:i4>
      </vt:variant>
      <vt:variant>
        <vt:lpwstr>https://www.transport.gov.scot/our-approach/accessible-transport/accessible-travel-framework/</vt:lpwstr>
      </vt:variant>
      <vt:variant>
        <vt:lpwstr/>
      </vt:variant>
      <vt:variant>
        <vt:i4>5046276</vt:i4>
      </vt:variant>
      <vt:variant>
        <vt:i4>1599</vt:i4>
      </vt:variant>
      <vt:variant>
        <vt:i4>0</vt:i4>
      </vt:variant>
      <vt:variant>
        <vt:i4>5</vt:i4>
      </vt:variant>
      <vt:variant>
        <vt:lpwstr>https://www.transport.gov.scot/our-approach/mobility-as-a-service/maas-investment-fund-mobility-as-a-service/</vt:lpwstr>
      </vt:variant>
      <vt:variant>
        <vt:lpwstr/>
      </vt:variant>
      <vt:variant>
        <vt:i4>1769476</vt:i4>
      </vt:variant>
      <vt:variant>
        <vt:i4>1596</vt:i4>
      </vt:variant>
      <vt:variant>
        <vt:i4>0</vt:i4>
      </vt:variant>
      <vt:variant>
        <vt:i4>5</vt:i4>
      </vt:variant>
      <vt:variant>
        <vt:lpwstr>https://www.gov.scot/publications/connected-scotland-strategy-tackling-social-isolation-loneliness-building-stronger-social-connections/</vt:lpwstr>
      </vt:variant>
      <vt:variant>
        <vt:lpwstr/>
      </vt:variant>
      <vt:variant>
        <vt:i4>4063329</vt:i4>
      </vt:variant>
      <vt:variant>
        <vt:i4>1593</vt:i4>
      </vt:variant>
      <vt:variant>
        <vt:i4>0</vt:i4>
      </vt:variant>
      <vt:variant>
        <vt:i4>5</vt:i4>
      </vt:variant>
      <vt:variant>
        <vt:lpwstr>https://www.gov.scot/publications/fairer-greener-scotland-programme-government-2021-22/</vt:lpwstr>
      </vt:variant>
      <vt:variant>
        <vt:lpwstr/>
      </vt:variant>
      <vt:variant>
        <vt:i4>5046276</vt:i4>
      </vt:variant>
      <vt:variant>
        <vt:i4>1590</vt:i4>
      </vt:variant>
      <vt:variant>
        <vt:i4>0</vt:i4>
      </vt:variant>
      <vt:variant>
        <vt:i4>5</vt:i4>
      </vt:variant>
      <vt:variant>
        <vt:lpwstr>https://www.transport.gov.scot/our-approach/mobility-as-a-service/maas-investment-fund-mobility-as-a-service/</vt:lpwstr>
      </vt:variant>
      <vt:variant>
        <vt:lpwstr/>
      </vt:variant>
      <vt:variant>
        <vt:i4>5832721</vt:i4>
      </vt:variant>
      <vt:variant>
        <vt:i4>1587</vt:i4>
      </vt:variant>
      <vt:variant>
        <vt:i4>0</vt:i4>
      </vt:variant>
      <vt:variant>
        <vt:i4>5</vt:i4>
      </vt:variant>
      <vt:variant>
        <vt:lpwstr>https://www.transport.gov.scot/our-approach/accessible-transport/accessible-travel-framework/</vt:lpwstr>
      </vt:variant>
      <vt:variant>
        <vt:lpwstr/>
      </vt:variant>
      <vt:variant>
        <vt:i4>8126526</vt:i4>
      </vt:variant>
      <vt:variant>
        <vt:i4>1584</vt:i4>
      </vt:variant>
      <vt:variant>
        <vt:i4>0</vt:i4>
      </vt:variant>
      <vt:variant>
        <vt:i4>5</vt:i4>
      </vt:variant>
      <vt:variant>
        <vt:lpwstr>https://www.gov.scot/publications/national-plan-scotlands-islands/</vt:lpwstr>
      </vt:variant>
      <vt:variant>
        <vt:lpwstr/>
      </vt:variant>
      <vt:variant>
        <vt:i4>5832721</vt:i4>
      </vt:variant>
      <vt:variant>
        <vt:i4>1581</vt:i4>
      </vt:variant>
      <vt:variant>
        <vt:i4>0</vt:i4>
      </vt:variant>
      <vt:variant>
        <vt:i4>5</vt:i4>
      </vt:variant>
      <vt:variant>
        <vt:lpwstr>https://www.transport.gov.scot/our-approach/accessible-transport/accessible-travel-framework/</vt:lpwstr>
      </vt:variant>
      <vt:variant>
        <vt:lpwstr/>
      </vt:variant>
      <vt:variant>
        <vt:i4>8323189</vt:i4>
      </vt:variant>
      <vt:variant>
        <vt:i4>1578</vt:i4>
      </vt:variant>
      <vt:variant>
        <vt:i4>0</vt:i4>
      </vt:variant>
      <vt:variant>
        <vt:i4>5</vt:i4>
      </vt:variant>
      <vt:variant>
        <vt:lpwstr>https://www.gov.scot/publications/national-planning-framework-4-revised-draft/</vt:lpwstr>
      </vt:variant>
      <vt:variant>
        <vt:lpwstr/>
      </vt:variant>
      <vt:variant>
        <vt:i4>3735608</vt:i4>
      </vt:variant>
      <vt:variant>
        <vt:i4>1575</vt:i4>
      </vt:variant>
      <vt:variant>
        <vt:i4>0</vt:i4>
      </vt:variant>
      <vt:variant>
        <vt:i4>5</vt:i4>
      </vt:variant>
      <vt:variant>
        <vt:lpwstr>https://www.transport.gov.scot/publication/decarbonising-the-scottish-transport-sector/</vt:lpwstr>
      </vt:variant>
      <vt:variant>
        <vt:lpwstr/>
      </vt:variant>
      <vt:variant>
        <vt:i4>8323189</vt:i4>
      </vt:variant>
      <vt:variant>
        <vt:i4>1572</vt:i4>
      </vt:variant>
      <vt:variant>
        <vt:i4>0</vt:i4>
      </vt:variant>
      <vt:variant>
        <vt:i4>5</vt:i4>
      </vt:variant>
      <vt:variant>
        <vt:lpwstr>https://www.gov.scot/publications/national-planning-framework-4-revised-draft/</vt:lpwstr>
      </vt:variant>
      <vt:variant>
        <vt:lpwstr/>
      </vt:variant>
      <vt:variant>
        <vt:i4>3735608</vt:i4>
      </vt:variant>
      <vt:variant>
        <vt:i4>1569</vt:i4>
      </vt:variant>
      <vt:variant>
        <vt:i4>0</vt:i4>
      </vt:variant>
      <vt:variant>
        <vt:i4>5</vt:i4>
      </vt:variant>
      <vt:variant>
        <vt:lpwstr>https://www.transport.gov.scot/publication/decarbonising-the-scottish-transport-sector/</vt:lpwstr>
      </vt:variant>
      <vt:variant>
        <vt:lpwstr/>
      </vt:variant>
      <vt:variant>
        <vt:i4>8323189</vt:i4>
      </vt:variant>
      <vt:variant>
        <vt:i4>1566</vt:i4>
      </vt:variant>
      <vt:variant>
        <vt:i4>0</vt:i4>
      </vt:variant>
      <vt:variant>
        <vt:i4>5</vt:i4>
      </vt:variant>
      <vt:variant>
        <vt:lpwstr>https://www.gov.scot/publications/national-planning-framework-4-revised-draft/</vt:lpwstr>
      </vt:variant>
      <vt:variant>
        <vt:lpwstr/>
      </vt:variant>
      <vt:variant>
        <vt:i4>3735608</vt:i4>
      </vt:variant>
      <vt:variant>
        <vt:i4>1563</vt:i4>
      </vt:variant>
      <vt:variant>
        <vt:i4>0</vt:i4>
      </vt:variant>
      <vt:variant>
        <vt:i4>5</vt:i4>
      </vt:variant>
      <vt:variant>
        <vt:lpwstr>https://www.transport.gov.scot/publication/decarbonising-the-scottish-transport-sector/</vt:lpwstr>
      </vt:variant>
      <vt:variant>
        <vt:lpwstr/>
      </vt:variant>
      <vt:variant>
        <vt:i4>8323189</vt:i4>
      </vt:variant>
      <vt:variant>
        <vt:i4>1560</vt:i4>
      </vt:variant>
      <vt:variant>
        <vt:i4>0</vt:i4>
      </vt:variant>
      <vt:variant>
        <vt:i4>5</vt:i4>
      </vt:variant>
      <vt:variant>
        <vt:lpwstr>https://www.gov.scot/publications/national-planning-framework-4-revised-draft/</vt:lpwstr>
      </vt:variant>
      <vt:variant>
        <vt:lpwstr/>
      </vt:variant>
      <vt:variant>
        <vt:i4>8323189</vt:i4>
      </vt:variant>
      <vt:variant>
        <vt:i4>1557</vt:i4>
      </vt:variant>
      <vt:variant>
        <vt:i4>0</vt:i4>
      </vt:variant>
      <vt:variant>
        <vt:i4>5</vt:i4>
      </vt:variant>
      <vt:variant>
        <vt:lpwstr>https://www.gov.scot/publications/national-planning-framework-4-revised-draft/</vt:lpwstr>
      </vt:variant>
      <vt:variant>
        <vt:lpwstr/>
      </vt:variant>
      <vt:variant>
        <vt:i4>7864421</vt:i4>
      </vt:variant>
      <vt:variant>
        <vt:i4>1554</vt:i4>
      </vt:variant>
      <vt:variant>
        <vt:i4>0</vt:i4>
      </vt:variant>
      <vt:variant>
        <vt:i4>5</vt:i4>
      </vt:variant>
      <vt:variant>
        <vt:lpwstr>https://www.transport.gov.scot/public-transport/buses/bus-partnership-fund/</vt:lpwstr>
      </vt:variant>
      <vt:variant>
        <vt:lpwstr/>
      </vt:variant>
      <vt:variant>
        <vt:i4>8061043</vt:i4>
      </vt:variant>
      <vt:variant>
        <vt:i4>1551</vt:i4>
      </vt:variant>
      <vt:variant>
        <vt:i4>0</vt:i4>
      </vt:variant>
      <vt:variant>
        <vt:i4>5</vt:i4>
      </vt:variant>
      <vt:variant>
        <vt:lpwstr>https://webarchive.nationalarchives.gov.uk/ukgwa/20120606202809/http:/assets.dft.gov.uk/publications/tal-6-01/tal-6-01.pdf</vt:lpwstr>
      </vt:variant>
      <vt:variant>
        <vt:lpwstr/>
      </vt:variant>
      <vt:variant>
        <vt:i4>7864421</vt:i4>
      </vt:variant>
      <vt:variant>
        <vt:i4>1548</vt:i4>
      </vt:variant>
      <vt:variant>
        <vt:i4>0</vt:i4>
      </vt:variant>
      <vt:variant>
        <vt:i4>5</vt:i4>
      </vt:variant>
      <vt:variant>
        <vt:lpwstr>https://www.transport.gov.scot/public-transport/buses/bus-partnership-fund/</vt:lpwstr>
      </vt:variant>
      <vt:variant>
        <vt:lpwstr/>
      </vt:variant>
      <vt:variant>
        <vt:i4>5701716</vt:i4>
      </vt:variant>
      <vt:variant>
        <vt:i4>1545</vt:i4>
      </vt:variant>
      <vt:variant>
        <vt:i4>0</vt:i4>
      </vt:variant>
      <vt:variant>
        <vt:i4>5</vt:i4>
      </vt:variant>
      <vt:variant>
        <vt:lpwstr>https://www.nestrans.org.uk/regional-transport-strategy/</vt:lpwstr>
      </vt:variant>
      <vt:variant>
        <vt:lpwstr/>
      </vt:variant>
      <vt:variant>
        <vt:i4>8323189</vt:i4>
      </vt:variant>
      <vt:variant>
        <vt:i4>1542</vt:i4>
      </vt:variant>
      <vt:variant>
        <vt:i4>0</vt:i4>
      </vt:variant>
      <vt:variant>
        <vt:i4>5</vt:i4>
      </vt:variant>
      <vt:variant>
        <vt:lpwstr>https://www.gov.scot/publications/national-planning-framework-4-revised-draft/</vt:lpwstr>
      </vt:variant>
      <vt:variant>
        <vt:lpwstr/>
      </vt:variant>
      <vt:variant>
        <vt:i4>1179712</vt:i4>
      </vt:variant>
      <vt:variant>
        <vt:i4>1539</vt:i4>
      </vt:variant>
      <vt:variant>
        <vt:i4>0</vt:i4>
      </vt:variant>
      <vt:variant>
        <vt:i4>5</vt:i4>
      </vt:variant>
      <vt:variant>
        <vt:lpwstr>https://www.nestrans.org.uk/wp-content/uploads/2021/06/Aberdeen-Rapid-Transit-Our-Vision.pdf</vt:lpwstr>
      </vt:variant>
      <vt:variant>
        <vt:lpwstr/>
      </vt:variant>
      <vt:variant>
        <vt:i4>8192097</vt:i4>
      </vt:variant>
      <vt:variant>
        <vt:i4>1533</vt:i4>
      </vt:variant>
      <vt:variant>
        <vt:i4>0</vt:i4>
      </vt:variant>
      <vt:variant>
        <vt:i4>5</vt:i4>
      </vt:variant>
      <vt:variant>
        <vt:lpwstr>https://sestran.gov.uk/wp-content/uploads/2022/10/2022-09-28-SEStran-RTS-v1.8-FINAL-SEStran.pdf</vt:lpwstr>
      </vt:variant>
      <vt:variant>
        <vt:lpwstr/>
      </vt:variant>
      <vt:variant>
        <vt:i4>7864421</vt:i4>
      </vt:variant>
      <vt:variant>
        <vt:i4>1530</vt:i4>
      </vt:variant>
      <vt:variant>
        <vt:i4>0</vt:i4>
      </vt:variant>
      <vt:variant>
        <vt:i4>5</vt:i4>
      </vt:variant>
      <vt:variant>
        <vt:lpwstr>https://www.transport.gov.scot/public-transport/buses/bus-partnership-fund/</vt:lpwstr>
      </vt:variant>
      <vt:variant>
        <vt:lpwstr/>
      </vt:variant>
      <vt:variant>
        <vt:i4>3604600</vt:i4>
      </vt:variant>
      <vt:variant>
        <vt:i4>1527</vt:i4>
      </vt:variant>
      <vt:variant>
        <vt:i4>0</vt:i4>
      </vt:variant>
      <vt:variant>
        <vt:i4>5</vt:i4>
      </vt:variant>
      <vt:variant>
        <vt:lpwstr>https://static1.squarespace.com/static/55c87967e4b05aa55020f656/t/5c263201898583ec74c01146/1546007049724/ESESCR+Deal+Document+6+August+2018+signed.pdf</vt:lpwstr>
      </vt:variant>
      <vt:variant>
        <vt:lpwstr/>
      </vt:variant>
      <vt:variant>
        <vt:i4>8323189</vt:i4>
      </vt:variant>
      <vt:variant>
        <vt:i4>1524</vt:i4>
      </vt:variant>
      <vt:variant>
        <vt:i4>0</vt:i4>
      </vt:variant>
      <vt:variant>
        <vt:i4>5</vt:i4>
      </vt:variant>
      <vt:variant>
        <vt:lpwstr>https://www.gov.scot/publications/national-planning-framework-4-revised-draft/</vt:lpwstr>
      </vt:variant>
      <vt:variant>
        <vt:lpwstr/>
      </vt:variant>
      <vt:variant>
        <vt:i4>6553713</vt:i4>
      </vt:variant>
      <vt:variant>
        <vt:i4>1518</vt:i4>
      </vt:variant>
      <vt:variant>
        <vt:i4>0</vt:i4>
      </vt:variant>
      <vt:variant>
        <vt:i4>5</vt:i4>
      </vt:variant>
      <vt:variant>
        <vt:lpwstr>https://www.clydeplan-sdpa.gov.uk/strategic-development-plan/current-plan/current-strategic-development-plan-july-2017</vt:lpwstr>
      </vt:variant>
      <vt:variant>
        <vt:lpwstr/>
      </vt:variant>
      <vt:variant>
        <vt:i4>7864421</vt:i4>
      </vt:variant>
      <vt:variant>
        <vt:i4>1515</vt:i4>
      </vt:variant>
      <vt:variant>
        <vt:i4>0</vt:i4>
      </vt:variant>
      <vt:variant>
        <vt:i4>5</vt:i4>
      </vt:variant>
      <vt:variant>
        <vt:lpwstr>https://www.transport.gov.scot/public-transport/buses/bus-partnership-fund/</vt:lpwstr>
      </vt:variant>
      <vt:variant>
        <vt:lpwstr/>
      </vt:variant>
      <vt:variant>
        <vt:i4>8323189</vt:i4>
      </vt:variant>
      <vt:variant>
        <vt:i4>1512</vt:i4>
      </vt:variant>
      <vt:variant>
        <vt:i4>0</vt:i4>
      </vt:variant>
      <vt:variant>
        <vt:i4>5</vt:i4>
      </vt:variant>
      <vt:variant>
        <vt:lpwstr>https://www.gov.scot/publications/national-planning-framework-4-revised-draft/</vt:lpwstr>
      </vt:variant>
      <vt:variant>
        <vt:lpwstr/>
      </vt:variant>
      <vt:variant>
        <vt:i4>5439510</vt:i4>
      </vt:variant>
      <vt:variant>
        <vt:i4>1506</vt:i4>
      </vt:variant>
      <vt:variant>
        <vt:i4>0</vt:i4>
      </vt:variant>
      <vt:variant>
        <vt:i4>5</vt:i4>
      </vt:variant>
      <vt:variant>
        <vt:lpwstr>https://www.gov.scot/publications/clyde-mission/</vt:lpwstr>
      </vt:variant>
      <vt:variant>
        <vt:lpwstr/>
      </vt:variant>
      <vt:variant>
        <vt:i4>327689</vt:i4>
      </vt:variant>
      <vt:variant>
        <vt:i4>1503</vt:i4>
      </vt:variant>
      <vt:variant>
        <vt:i4>0</vt:i4>
      </vt:variant>
      <vt:variant>
        <vt:i4>5</vt:i4>
      </vt:variant>
      <vt:variant>
        <vt:lpwstr>https://www.transport.gov.scot/news/scotland-s-road-safety-framework-to-2030/</vt:lpwstr>
      </vt:variant>
      <vt:variant>
        <vt:lpwstr/>
      </vt:variant>
      <vt:variant>
        <vt:i4>7667767</vt:i4>
      </vt:variant>
      <vt:variant>
        <vt:i4>1500</vt:i4>
      </vt:variant>
      <vt:variant>
        <vt:i4>0</vt:i4>
      </vt:variant>
      <vt:variant>
        <vt:i4>5</vt:i4>
      </vt:variant>
      <vt:variant>
        <vt:lpwstr>https://www.gov.scot/publications/scottish-government-and-scottish-green-party-shared-policy-programme/</vt:lpwstr>
      </vt:variant>
      <vt:variant>
        <vt:lpwstr/>
      </vt:variant>
      <vt:variant>
        <vt:i4>262244</vt:i4>
      </vt:variant>
      <vt:variant>
        <vt:i4>1497</vt:i4>
      </vt:variant>
      <vt:variant>
        <vt:i4>0</vt:i4>
      </vt:variant>
      <vt:variant>
        <vt:i4>5</vt:i4>
      </vt:variant>
      <vt:variant>
        <vt:lpwstr>https://www.gcph.co.uk/publications/856_the_potential_impact_of_a_20mph_speed_limit_on_urban_roads_in_scotland</vt:lpwstr>
      </vt:variant>
      <vt:variant>
        <vt:lpwstr/>
      </vt:variant>
      <vt:variant>
        <vt:i4>5308440</vt:i4>
      </vt:variant>
      <vt:variant>
        <vt:i4>1494</vt:i4>
      </vt:variant>
      <vt:variant>
        <vt:i4>0</vt:i4>
      </vt:variant>
      <vt:variant>
        <vt:i4>5</vt:i4>
      </vt:variant>
      <vt:variant>
        <vt:lpwstr>https://www.edinburgh.gov.uk/news/article/13522/speeds-continue-to-drop-across-20mph-network</vt:lpwstr>
      </vt:variant>
      <vt:variant>
        <vt:lpwstr/>
      </vt:variant>
      <vt:variant>
        <vt:i4>4325460</vt:i4>
      </vt:variant>
      <vt:variant>
        <vt:i4>1491</vt:i4>
      </vt:variant>
      <vt:variant>
        <vt:i4>0</vt:i4>
      </vt:variant>
      <vt:variant>
        <vt:i4>5</vt:i4>
      </vt:variant>
      <vt:variant>
        <vt:lpwstr>https://www.transport.gov.scot/publication/active-travel-framework-1/</vt:lpwstr>
      </vt:variant>
      <vt:variant>
        <vt:lpwstr/>
      </vt:variant>
      <vt:variant>
        <vt:i4>4784149</vt:i4>
      </vt:variant>
      <vt:variant>
        <vt:i4>1488</vt:i4>
      </vt:variant>
      <vt:variant>
        <vt:i4>0</vt:i4>
      </vt:variant>
      <vt:variant>
        <vt:i4>5</vt:i4>
      </vt:variant>
      <vt:variant>
        <vt:lpwstr>https://www.gov.uk/government/publications/social-prescribing-applying-all-our-health/social-prescribing-applying-all-our-health</vt:lpwstr>
      </vt:variant>
      <vt:variant>
        <vt:lpwstr/>
      </vt:variant>
      <vt:variant>
        <vt:i4>4390955</vt:i4>
      </vt:variant>
      <vt:variant>
        <vt:i4>1485</vt:i4>
      </vt:variant>
      <vt:variant>
        <vt:i4>0</vt:i4>
      </vt:variant>
      <vt:variant>
        <vt:i4>5</vt:i4>
      </vt:variant>
      <vt:variant>
        <vt:lpwstr>https://www.improvementservice.org.uk/__data/assets/pdf_file/0018/22266/Review-of-Smarter-Choices-Smarter-Places.pdf</vt:lpwstr>
      </vt:variant>
      <vt:variant>
        <vt:lpwstr/>
      </vt:variant>
      <vt:variant>
        <vt:i4>8323189</vt:i4>
      </vt:variant>
      <vt:variant>
        <vt:i4>1482</vt:i4>
      </vt:variant>
      <vt:variant>
        <vt:i4>0</vt:i4>
      </vt:variant>
      <vt:variant>
        <vt:i4>5</vt:i4>
      </vt:variant>
      <vt:variant>
        <vt:lpwstr>https://www.gov.scot/publications/national-planning-framework-4-revised-draft/</vt:lpwstr>
      </vt:variant>
      <vt:variant>
        <vt:lpwstr/>
      </vt:variant>
      <vt:variant>
        <vt:i4>7667767</vt:i4>
      </vt:variant>
      <vt:variant>
        <vt:i4>1479</vt:i4>
      </vt:variant>
      <vt:variant>
        <vt:i4>0</vt:i4>
      </vt:variant>
      <vt:variant>
        <vt:i4>5</vt:i4>
      </vt:variant>
      <vt:variant>
        <vt:lpwstr>https://www.gov.scot/publications/scottish-government-and-scottish-green-party-shared-policy-programme/</vt:lpwstr>
      </vt:variant>
      <vt:variant>
        <vt:lpwstr/>
      </vt:variant>
      <vt:variant>
        <vt:i4>4325460</vt:i4>
      </vt:variant>
      <vt:variant>
        <vt:i4>1476</vt:i4>
      </vt:variant>
      <vt:variant>
        <vt:i4>0</vt:i4>
      </vt:variant>
      <vt:variant>
        <vt:i4>5</vt:i4>
      </vt:variant>
      <vt:variant>
        <vt:lpwstr>https://www.transport.gov.scot/publication/active-travel-framework-1/</vt:lpwstr>
      </vt:variant>
      <vt:variant>
        <vt:lpwstr/>
      </vt:variant>
      <vt:variant>
        <vt:i4>327689</vt:i4>
      </vt:variant>
      <vt:variant>
        <vt:i4>1473</vt:i4>
      </vt:variant>
      <vt:variant>
        <vt:i4>0</vt:i4>
      </vt:variant>
      <vt:variant>
        <vt:i4>5</vt:i4>
      </vt:variant>
      <vt:variant>
        <vt:lpwstr>https://www.transport.gov.scot/news/scotland-s-road-safety-framework-to-2030/</vt:lpwstr>
      </vt:variant>
      <vt:variant>
        <vt:lpwstr/>
      </vt:variant>
      <vt:variant>
        <vt:i4>1835008</vt:i4>
      </vt:variant>
      <vt:variant>
        <vt:i4>1470</vt:i4>
      </vt:variant>
      <vt:variant>
        <vt:i4>0</vt:i4>
      </vt:variant>
      <vt:variant>
        <vt:i4>5</vt:i4>
      </vt:variant>
      <vt:variant>
        <vt:lpwstr>https://www.transport.gov.scot/publication/scottish-safety-camera-programme-handbook/</vt:lpwstr>
      </vt:variant>
      <vt:variant>
        <vt:lpwstr/>
      </vt:variant>
      <vt:variant>
        <vt:i4>327689</vt:i4>
      </vt:variant>
      <vt:variant>
        <vt:i4>1467</vt:i4>
      </vt:variant>
      <vt:variant>
        <vt:i4>0</vt:i4>
      </vt:variant>
      <vt:variant>
        <vt:i4>5</vt:i4>
      </vt:variant>
      <vt:variant>
        <vt:lpwstr>https://www.transport.gov.scot/news/scotland-s-road-safety-framework-to-2030/</vt:lpwstr>
      </vt:variant>
      <vt:variant>
        <vt:lpwstr/>
      </vt:variant>
      <vt:variant>
        <vt:i4>6619186</vt:i4>
      </vt:variant>
      <vt:variant>
        <vt:i4>1464</vt:i4>
      </vt:variant>
      <vt:variant>
        <vt:i4>0</vt:i4>
      </vt:variant>
      <vt:variant>
        <vt:i4>5</vt:i4>
      </vt:variant>
      <vt:variant>
        <vt:lpwstr>https://www.pathsforall.org.uk/smarter-choices-smarter-places-1</vt:lpwstr>
      </vt:variant>
      <vt:variant>
        <vt:lpwstr/>
      </vt:variant>
      <vt:variant>
        <vt:i4>4325460</vt:i4>
      </vt:variant>
      <vt:variant>
        <vt:i4>1461</vt:i4>
      </vt:variant>
      <vt:variant>
        <vt:i4>0</vt:i4>
      </vt:variant>
      <vt:variant>
        <vt:i4>5</vt:i4>
      </vt:variant>
      <vt:variant>
        <vt:lpwstr>https://www.transport.gov.scot/publication/active-travel-framework-1/</vt:lpwstr>
      </vt:variant>
      <vt:variant>
        <vt:lpwstr/>
      </vt:variant>
      <vt:variant>
        <vt:i4>6619186</vt:i4>
      </vt:variant>
      <vt:variant>
        <vt:i4>1458</vt:i4>
      </vt:variant>
      <vt:variant>
        <vt:i4>0</vt:i4>
      </vt:variant>
      <vt:variant>
        <vt:i4>5</vt:i4>
      </vt:variant>
      <vt:variant>
        <vt:lpwstr>https://www.pathsforall.org.uk/smarter-choices-smarter-places-1</vt:lpwstr>
      </vt:variant>
      <vt:variant>
        <vt:lpwstr/>
      </vt:variant>
      <vt:variant>
        <vt:i4>8323189</vt:i4>
      </vt:variant>
      <vt:variant>
        <vt:i4>1455</vt:i4>
      </vt:variant>
      <vt:variant>
        <vt:i4>0</vt:i4>
      </vt:variant>
      <vt:variant>
        <vt:i4>5</vt:i4>
      </vt:variant>
      <vt:variant>
        <vt:lpwstr>https://www.gov.scot/publications/national-planning-framework-4-revised-draft/</vt:lpwstr>
      </vt:variant>
      <vt:variant>
        <vt:lpwstr/>
      </vt:variant>
      <vt:variant>
        <vt:i4>4325460</vt:i4>
      </vt:variant>
      <vt:variant>
        <vt:i4>1452</vt:i4>
      </vt:variant>
      <vt:variant>
        <vt:i4>0</vt:i4>
      </vt:variant>
      <vt:variant>
        <vt:i4>5</vt:i4>
      </vt:variant>
      <vt:variant>
        <vt:lpwstr>https://www.transport.gov.scot/publication/active-travel-framework-1/</vt:lpwstr>
      </vt:variant>
      <vt:variant>
        <vt:lpwstr/>
      </vt:variant>
      <vt:variant>
        <vt:i4>8323189</vt:i4>
      </vt:variant>
      <vt:variant>
        <vt:i4>1449</vt:i4>
      </vt:variant>
      <vt:variant>
        <vt:i4>0</vt:i4>
      </vt:variant>
      <vt:variant>
        <vt:i4>5</vt:i4>
      </vt:variant>
      <vt:variant>
        <vt:lpwstr>https://www.gov.scot/publications/national-planning-framework-4-revised-draft/</vt:lpwstr>
      </vt:variant>
      <vt:variant>
        <vt:lpwstr/>
      </vt:variant>
      <vt:variant>
        <vt:i4>4325460</vt:i4>
      </vt:variant>
      <vt:variant>
        <vt:i4>1446</vt:i4>
      </vt:variant>
      <vt:variant>
        <vt:i4>0</vt:i4>
      </vt:variant>
      <vt:variant>
        <vt:i4>5</vt:i4>
      </vt:variant>
      <vt:variant>
        <vt:lpwstr>https://www.transport.gov.scot/publication/active-travel-framework-1/</vt:lpwstr>
      </vt:variant>
      <vt:variant>
        <vt:lpwstr/>
      </vt:variant>
      <vt:variant>
        <vt:i4>8323189</vt:i4>
      </vt:variant>
      <vt:variant>
        <vt:i4>1443</vt:i4>
      </vt:variant>
      <vt:variant>
        <vt:i4>0</vt:i4>
      </vt:variant>
      <vt:variant>
        <vt:i4>5</vt:i4>
      </vt:variant>
      <vt:variant>
        <vt:lpwstr>https://www.gov.scot/publications/national-planning-framework-4-revised-draft/</vt:lpwstr>
      </vt:variant>
      <vt:variant>
        <vt:lpwstr/>
      </vt:variant>
      <vt:variant>
        <vt:i4>4325460</vt:i4>
      </vt:variant>
      <vt:variant>
        <vt:i4>1440</vt:i4>
      </vt:variant>
      <vt:variant>
        <vt:i4>0</vt:i4>
      </vt:variant>
      <vt:variant>
        <vt:i4>5</vt:i4>
      </vt:variant>
      <vt:variant>
        <vt:lpwstr>https://www.transport.gov.scot/publication/active-travel-framework-1/</vt:lpwstr>
      </vt:variant>
      <vt:variant>
        <vt:lpwstr/>
      </vt:variant>
      <vt:variant>
        <vt:i4>8323189</vt:i4>
      </vt:variant>
      <vt:variant>
        <vt:i4>1437</vt:i4>
      </vt:variant>
      <vt:variant>
        <vt:i4>0</vt:i4>
      </vt:variant>
      <vt:variant>
        <vt:i4>5</vt:i4>
      </vt:variant>
      <vt:variant>
        <vt:lpwstr>https://www.gov.scot/publications/national-planning-framework-4-revised-draft/</vt:lpwstr>
      </vt:variant>
      <vt:variant>
        <vt:lpwstr/>
      </vt:variant>
      <vt:variant>
        <vt:i4>4325460</vt:i4>
      </vt:variant>
      <vt:variant>
        <vt:i4>1434</vt:i4>
      </vt:variant>
      <vt:variant>
        <vt:i4>0</vt:i4>
      </vt:variant>
      <vt:variant>
        <vt:i4>5</vt:i4>
      </vt:variant>
      <vt:variant>
        <vt:lpwstr>https://www.transport.gov.scot/publication/active-travel-framework-1/</vt:lpwstr>
      </vt:variant>
      <vt:variant>
        <vt:lpwstr/>
      </vt:variant>
      <vt:variant>
        <vt:i4>4325460</vt:i4>
      </vt:variant>
      <vt:variant>
        <vt:i4>1431</vt:i4>
      </vt:variant>
      <vt:variant>
        <vt:i4>0</vt:i4>
      </vt:variant>
      <vt:variant>
        <vt:i4>5</vt:i4>
      </vt:variant>
      <vt:variant>
        <vt:lpwstr>https://www.transport.gov.scot/publication/active-travel-framework-1/</vt:lpwstr>
      </vt:variant>
      <vt:variant>
        <vt:lpwstr/>
      </vt:variant>
      <vt:variant>
        <vt:i4>8323189</vt:i4>
      </vt:variant>
      <vt:variant>
        <vt:i4>1428</vt:i4>
      </vt:variant>
      <vt:variant>
        <vt:i4>0</vt:i4>
      </vt:variant>
      <vt:variant>
        <vt:i4>5</vt:i4>
      </vt:variant>
      <vt:variant>
        <vt:lpwstr>https://www.gov.scot/publications/national-planning-framework-4-revised-draft/</vt:lpwstr>
      </vt:variant>
      <vt:variant>
        <vt:lpwstr/>
      </vt:variant>
      <vt:variant>
        <vt:i4>1769552</vt:i4>
      </vt:variant>
      <vt:variant>
        <vt:i4>1425</vt:i4>
      </vt:variant>
      <vt:variant>
        <vt:i4>0</vt:i4>
      </vt:variant>
      <vt:variant>
        <vt:i4>5</vt:i4>
      </vt:variant>
      <vt:variant>
        <vt:lpwstr>https://www.gov.scot/publications/protecting-scotland-renewing-scotland-governments-programme-scotland-2020-2021/</vt:lpwstr>
      </vt:variant>
      <vt:variant>
        <vt:lpwstr/>
      </vt:variant>
      <vt:variant>
        <vt:i4>2228263</vt:i4>
      </vt:variant>
      <vt:variant>
        <vt:i4>1419</vt:i4>
      </vt:variant>
      <vt:variant>
        <vt:i4>0</vt:i4>
      </vt:variant>
      <vt:variant>
        <vt:i4>5</vt:i4>
      </vt:variant>
      <vt:variant>
        <vt:lpwstr>https://www.legislation.gov.uk/asp/2005/15/contents</vt:lpwstr>
      </vt:variant>
      <vt:variant>
        <vt:lpwstr/>
      </vt:variant>
      <vt:variant>
        <vt:i4>7209010</vt:i4>
      </vt:variant>
      <vt:variant>
        <vt:i4>1410</vt:i4>
      </vt:variant>
      <vt:variant>
        <vt:i4>0</vt:i4>
      </vt:variant>
      <vt:variant>
        <vt:i4>5</vt:i4>
      </vt:variant>
      <vt:variant>
        <vt:lpwstr>https://www.transport.gov.scot/our-approach/strategy/strategic-transport-projects-review-2/</vt:lpwstr>
      </vt:variant>
      <vt:variant>
        <vt:lpwstr/>
      </vt:variant>
      <vt:variant>
        <vt:i4>131097</vt:i4>
      </vt:variant>
      <vt:variant>
        <vt:i4>1386</vt:i4>
      </vt:variant>
      <vt:variant>
        <vt:i4>0</vt:i4>
      </vt:variant>
      <vt:variant>
        <vt:i4>5</vt:i4>
      </vt:variant>
      <vt:variant>
        <vt:lpwstr>https://www.transport.gov.scot/publication/national-transport-strategy-2/</vt:lpwstr>
      </vt:variant>
      <vt:variant>
        <vt:lpwstr/>
      </vt:variant>
      <vt:variant>
        <vt:i4>131097</vt:i4>
      </vt:variant>
      <vt:variant>
        <vt:i4>1383</vt:i4>
      </vt:variant>
      <vt:variant>
        <vt:i4>0</vt:i4>
      </vt:variant>
      <vt:variant>
        <vt:i4>5</vt:i4>
      </vt:variant>
      <vt:variant>
        <vt:lpwstr>https://www.transport.gov.scot/publication/national-transport-strategy-2/</vt:lpwstr>
      </vt:variant>
      <vt:variant>
        <vt:lpwstr/>
      </vt:variant>
      <vt:variant>
        <vt:i4>131097</vt:i4>
      </vt:variant>
      <vt:variant>
        <vt:i4>1377</vt:i4>
      </vt:variant>
      <vt:variant>
        <vt:i4>0</vt:i4>
      </vt:variant>
      <vt:variant>
        <vt:i4>5</vt:i4>
      </vt:variant>
      <vt:variant>
        <vt:lpwstr>https://www.transport.gov.scot/publication/national-transport-strategy-2/</vt:lpwstr>
      </vt:variant>
      <vt:variant>
        <vt:lpwstr/>
      </vt:variant>
      <vt:variant>
        <vt:i4>2949237</vt:i4>
      </vt:variant>
      <vt:variant>
        <vt:i4>1356</vt:i4>
      </vt:variant>
      <vt:variant>
        <vt:i4>0</vt:i4>
      </vt:variant>
      <vt:variant>
        <vt:i4>5</vt:i4>
      </vt:variant>
      <vt:variant>
        <vt:lpwstr>https://www.transport.gov.scot/public-transport/ferries/ferry-services/</vt:lpwstr>
      </vt:variant>
      <vt:variant>
        <vt:lpwstr>45751</vt:lpwstr>
      </vt:variant>
      <vt:variant>
        <vt:i4>2949237</vt:i4>
      </vt:variant>
      <vt:variant>
        <vt:i4>1353</vt:i4>
      </vt:variant>
      <vt:variant>
        <vt:i4>0</vt:i4>
      </vt:variant>
      <vt:variant>
        <vt:i4>5</vt:i4>
      </vt:variant>
      <vt:variant>
        <vt:lpwstr>https://www.transport.gov.scot/public-transport/ferries/ferry-services/</vt:lpwstr>
      </vt:variant>
      <vt:variant>
        <vt:lpwstr>45750</vt:lpwstr>
      </vt:variant>
      <vt:variant>
        <vt:i4>131097</vt:i4>
      </vt:variant>
      <vt:variant>
        <vt:i4>1338</vt:i4>
      </vt:variant>
      <vt:variant>
        <vt:i4>0</vt:i4>
      </vt:variant>
      <vt:variant>
        <vt:i4>5</vt:i4>
      </vt:variant>
      <vt:variant>
        <vt:lpwstr>https://www.transport.gov.scot/publication/national-transport-strategy-2/</vt:lpwstr>
      </vt:variant>
      <vt:variant>
        <vt:lpwstr/>
      </vt:variant>
      <vt:variant>
        <vt:i4>5373966</vt:i4>
      </vt:variant>
      <vt:variant>
        <vt:i4>1329</vt:i4>
      </vt:variant>
      <vt:variant>
        <vt:i4>0</vt:i4>
      </vt:variant>
      <vt:variant>
        <vt:i4>5</vt:i4>
      </vt:variant>
      <vt:variant>
        <vt:lpwstr>https://www.creds.ac.uk/publications/covid-19-transas-understanding-behaviour-change-with-neighbourhood-characteristics/</vt:lpwstr>
      </vt:variant>
      <vt:variant>
        <vt:lpwstr/>
      </vt:variant>
      <vt:variant>
        <vt:i4>1769482</vt:i4>
      </vt:variant>
      <vt:variant>
        <vt:i4>1326</vt:i4>
      </vt:variant>
      <vt:variant>
        <vt:i4>0</vt:i4>
      </vt:variant>
      <vt:variant>
        <vt:i4>5</vt:i4>
      </vt:variant>
      <vt:variant>
        <vt:lpwstr>https://www.transport.gov.scot/publication/public-attitudes-survey-data-wave-22/</vt:lpwstr>
      </vt:variant>
      <vt:variant>
        <vt:lpwstr/>
      </vt:variant>
      <vt:variant>
        <vt:i4>5570627</vt:i4>
      </vt:variant>
      <vt:variant>
        <vt:i4>1323</vt:i4>
      </vt:variant>
      <vt:variant>
        <vt:i4>0</vt:i4>
      </vt:variant>
      <vt:variant>
        <vt:i4>5</vt:i4>
      </vt:variant>
      <vt:variant>
        <vt:lpwstr>https://www.transport.gov.scot/publication/initial-appraisal-case-for-change-national-stpr2/</vt:lpwstr>
      </vt:variant>
      <vt:variant>
        <vt:lpwstr/>
      </vt:variant>
      <vt:variant>
        <vt:i4>7667810</vt:i4>
      </vt:variant>
      <vt:variant>
        <vt:i4>1320</vt:i4>
      </vt:variant>
      <vt:variant>
        <vt:i4>0</vt:i4>
      </vt:variant>
      <vt:variant>
        <vt:i4>5</vt:i4>
      </vt:variant>
      <vt:variant>
        <vt:lpwstr>https://www.gov.scot/publications/scotlands-national-strategy-economic-transformation/</vt:lpwstr>
      </vt:variant>
      <vt:variant>
        <vt:lpwstr/>
      </vt:variant>
      <vt:variant>
        <vt:i4>1114190</vt:i4>
      </vt:variant>
      <vt:variant>
        <vt:i4>1317</vt:i4>
      </vt:variant>
      <vt:variant>
        <vt:i4>0</vt:i4>
      </vt:variant>
      <vt:variant>
        <vt:i4>5</vt:i4>
      </vt:variant>
      <vt:variant>
        <vt:lpwstr>https://www.gov.scot/publications/shaping-scotlands-economy-scotlands-inward-investment-plan/</vt:lpwstr>
      </vt:variant>
      <vt:variant>
        <vt:lpwstr/>
      </vt:variant>
      <vt:variant>
        <vt:i4>1966173</vt:i4>
      </vt:variant>
      <vt:variant>
        <vt:i4>1314</vt:i4>
      </vt:variant>
      <vt:variant>
        <vt:i4>0</vt:i4>
      </vt:variant>
      <vt:variant>
        <vt:i4>5</vt:i4>
      </vt:variant>
      <vt:variant>
        <vt:lpwstr>https://www.gov.scot/publications/scotland-a-trading-nation/</vt:lpwstr>
      </vt:variant>
      <vt:variant>
        <vt:lpwstr/>
      </vt:variant>
      <vt:variant>
        <vt:i4>6881378</vt:i4>
      </vt:variant>
      <vt:variant>
        <vt:i4>1311</vt:i4>
      </vt:variant>
      <vt:variant>
        <vt:i4>0</vt:i4>
      </vt:variant>
      <vt:variant>
        <vt:i4>5</vt:i4>
      </vt:variant>
      <vt:variant>
        <vt:lpwstr>https://www.gov.scot/publications/scottish-government-vision-trade/</vt:lpwstr>
      </vt:variant>
      <vt:variant>
        <vt:lpwstr/>
      </vt:variant>
      <vt:variant>
        <vt:i4>8323189</vt:i4>
      </vt:variant>
      <vt:variant>
        <vt:i4>1308</vt:i4>
      </vt:variant>
      <vt:variant>
        <vt:i4>0</vt:i4>
      </vt:variant>
      <vt:variant>
        <vt:i4>5</vt:i4>
      </vt:variant>
      <vt:variant>
        <vt:lpwstr>https://www.gov.scot/publications/national-planning-framework-4-revised-draft/</vt:lpwstr>
      </vt:variant>
      <vt:variant>
        <vt:lpwstr/>
      </vt:variant>
      <vt:variant>
        <vt:i4>8323189</vt:i4>
      </vt:variant>
      <vt:variant>
        <vt:i4>1305</vt:i4>
      </vt:variant>
      <vt:variant>
        <vt:i4>0</vt:i4>
      </vt:variant>
      <vt:variant>
        <vt:i4>5</vt:i4>
      </vt:variant>
      <vt:variant>
        <vt:lpwstr>https://www.gov.scot/publications/national-planning-framework-4-revised-draft/</vt:lpwstr>
      </vt:variant>
      <vt:variant>
        <vt:lpwstr/>
      </vt:variant>
      <vt:variant>
        <vt:i4>7012479</vt:i4>
      </vt:variant>
      <vt:variant>
        <vt:i4>1302</vt:i4>
      </vt:variant>
      <vt:variant>
        <vt:i4>0</vt:i4>
      </vt:variant>
      <vt:variant>
        <vt:i4>5</vt:i4>
      </vt:variant>
      <vt:variant>
        <vt:lpwstr>https://www.theccc.org.uk/publication/net-zero-the-uks-contribution-to-stopping-global-warming/</vt:lpwstr>
      </vt:variant>
      <vt:variant>
        <vt:lpwstr/>
      </vt:variant>
      <vt:variant>
        <vt:i4>2031692</vt:i4>
      </vt:variant>
      <vt:variant>
        <vt:i4>1299</vt:i4>
      </vt:variant>
      <vt:variant>
        <vt:i4>0</vt:i4>
      </vt:variant>
      <vt:variant>
        <vt:i4>5</vt:i4>
      </vt:variant>
      <vt:variant>
        <vt:lpwstr>https://consult.gov.scot/transport-scotland/national-transport-strategy/</vt:lpwstr>
      </vt:variant>
      <vt:variant>
        <vt:lpwstr/>
      </vt:variant>
      <vt:variant>
        <vt:i4>2097205</vt:i4>
      </vt:variant>
      <vt:variant>
        <vt:i4>1266</vt:i4>
      </vt:variant>
      <vt:variant>
        <vt:i4>0</vt:i4>
      </vt:variant>
      <vt:variant>
        <vt:i4>5</vt:i4>
      </vt:variant>
      <vt:variant>
        <vt:lpwstr>https://www.transport.gov.scot/publication/stag-technical-database/</vt:lpwstr>
      </vt:variant>
      <vt:variant>
        <vt:lpwstr/>
      </vt:variant>
      <vt:variant>
        <vt:i4>6881377</vt:i4>
      </vt:variant>
      <vt:variant>
        <vt:i4>1263</vt:i4>
      </vt:variant>
      <vt:variant>
        <vt:i4>0</vt:i4>
      </vt:variant>
      <vt:variant>
        <vt:i4>5</vt:i4>
      </vt:variant>
      <vt:variant>
        <vt:lpwstr>https://www.gov.uk/government/publications/the-green-book-appraisal-and-evaluation-in-central-governent</vt:lpwstr>
      </vt:variant>
      <vt:variant>
        <vt:lpwstr/>
      </vt:variant>
      <vt:variant>
        <vt:i4>917513</vt:i4>
      </vt:variant>
      <vt:variant>
        <vt:i4>1254</vt:i4>
      </vt:variant>
      <vt:variant>
        <vt:i4>0</vt:i4>
      </vt:variant>
      <vt:variant>
        <vt:i4>5</vt:i4>
      </vt:variant>
      <vt:variant>
        <vt:lpwstr>https://www.transport.gov.scot/publication/scottish-transport-appraisal-guidance-managers-guide/</vt:lpwstr>
      </vt:variant>
      <vt:variant>
        <vt:lpwstr/>
      </vt:variant>
      <vt:variant>
        <vt:i4>6881316</vt:i4>
      </vt:variant>
      <vt:variant>
        <vt:i4>1251</vt:i4>
      </vt:variant>
      <vt:variant>
        <vt:i4>0</vt:i4>
      </vt:variant>
      <vt:variant>
        <vt:i4>5</vt:i4>
      </vt:variant>
      <vt:variant>
        <vt:lpwstr>https://www.gov.scot/publications/securing-green-recovery-path-net-zero-update-climate-change-plan-20182032/documents/</vt:lpwstr>
      </vt:variant>
      <vt:variant>
        <vt:lpwstr/>
      </vt:variant>
      <vt:variant>
        <vt:i4>131097</vt:i4>
      </vt:variant>
      <vt:variant>
        <vt:i4>1248</vt:i4>
      </vt:variant>
      <vt:variant>
        <vt:i4>0</vt:i4>
      </vt:variant>
      <vt:variant>
        <vt:i4>5</vt:i4>
      </vt:variant>
      <vt:variant>
        <vt:lpwstr>https://www.transport.gov.scot/publication/national-transport-strategy-2/</vt:lpwstr>
      </vt:variant>
      <vt:variant>
        <vt:lpwstr/>
      </vt:variant>
      <vt:variant>
        <vt:i4>8323189</vt:i4>
      </vt:variant>
      <vt:variant>
        <vt:i4>1245</vt:i4>
      </vt:variant>
      <vt:variant>
        <vt:i4>0</vt:i4>
      </vt:variant>
      <vt:variant>
        <vt:i4>5</vt:i4>
      </vt:variant>
      <vt:variant>
        <vt:lpwstr>https://www.gov.scot/publications/national-planning-framework-4-revised-draft/</vt:lpwstr>
      </vt:variant>
      <vt:variant>
        <vt:lpwstr/>
      </vt:variant>
      <vt:variant>
        <vt:i4>2162730</vt:i4>
      </vt:variant>
      <vt:variant>
        <vt:i4>1242</vt:i4>
      </vt:variant>
      <vt:variant>
        <vt:i4>0</vt:i4>
      </vt:variant>
      <vt:variant>
        <vt:i4>5</vt:i4>
      </vt:variant>
      <vt:variant>
        <vt:lpwstr>https://www.gov.scot/publications/scotlands-national-strategy-economic-transformation-delivery-plans-october-2022/</vt:lpwstr>
      </vt:variant>
      <vt:variant>
        <vt:lpwstr/>
      </vt:variant>
      <vt:variant>
        <vt:i4>7667810</vt:i4>
      </vt:variant>
      <vt:variant>
        <vt:i4>1239</vt:i4>
      </vt:variant>
      <vt:variant>
        <vt:i4>0</vt:i4>
      </vt:variant>
      <vt:variant>
        <vt:i4>5</vt:i4>
      </vt:variant>
      <vt:variant>
        <vt:lpwstr>https://www.gov.scot/publications/scotlands-national-strategy-economic-transformation/</vt:lpwstr>
      </vt:variant>
      <vt:variant>
        <vt:lpwstr/>
      </vt:variant>
      <vt:variant>
        <vt:i4>2949163</vt:i4>
      </vt:variant>
      <vt:variant>
        <vt:i4>1233</vt:i4>
      </vt:variant>
      <vt:variant>
        <vt:i4>0</vt:i4>
      </vt:variant>
      <vt:variant>
        <vt:i4>5</vt:i4>
      </vt:variant>
      <vt:variant>
        <vt:lpwstr>https://www.gov.scot/publications/emergency-budget-review-2022-23/</vt:lpwstr>
      </vt:variant>
      <vt:variant>
        <vt:lpwstr/>
      </vt:variant>
      <vt:variant>
        <vt:i4>1245261</vt:i4>
      </vt:variant>
      <vt:variant>
        <vt:i4>1230</vt:i4>
      </vt:variant>
      <vt:variant>
        <vt:i4>0</vt:i4>
      </vt:variant>
      <vt:variant>
        <vt:i4>5</vt:i4>
      </vt:variant>
      <vt:variant>
        <vt:lpwstr>https://www.gov.scot/publications/stronger-more-resilient-scotland-programme-government-2022-23/</vt:lpwstr>
      </vt:variant>
      <vt:variant>
        <vt:lpwstr/>
      </vt:variant>
      <vt:variant>
        <vt:i4>1048650</vt:i4>
      </vt:variant>
      <vt:variant>
        <vt:i4>1227</vt:i4>
      </vt:variant>
      <vt:variant>
        <vt:i4>0</vt:i4>
      </vt:variant>
      <vt:variant>
        <vt:i4>5</vt:i4>
      </vt:variant>
      <vt:variant>
        <vt:lpwstr>https://www.gov.scot/publications/national-mission-local-impact-infrastructure-investment-plan-scotland-2021-22-2025-26/</vt:lpwstr>
      </vt:variant>
      <vt:variant>
        <vt:lpwstr/>
      </vt:variant>
      <vt:variant>
        <vt:i4>4784134</vt:i4>
      </vt:variant>
      <vt:variant>
        <vt:i4>1224</vt:i4>
      </vt:variant>
      <vt:variant>
        <vt:i4>0</vt:i4>
      </vt:variant>
      <vt:variant>
        <vt:i4>5</vt:i4>
      </vt:variant>
      <vt:variant>
        <vt:lpwstr>https://www.gov.scot/publications/investing-jobs-capital-spending-review-2021-22-2025-26/</vt:lpwstr>
      </vt:variant>
      <vt:variant>
        <vt:lpwstr/>
      </vt:variant>
      <vt:variant>
        <vt:i4>4784134</vt:i4>
      </vt:variant>
      <vt:variant>
        <vt:i4>1218</vt:i4>
      </vt:variant>
      <vt:variant>
        <vt:i4>0</vt:i4>
      </vt:variant>
      <vt:variant>
        <vt:i4>5</vt:i4>
      </vt:variant>
      <vt:variant>
        <vt:lpwstr>https://www.gov.scot/publications/investing-jobs-capital-spending-review-2021-22-2025-26/</vt:lpwstr>
      </vt:variant>
      <vt:variant>
        <vt:lpwstr/>
      </vt:variant>
      <vt:variant>
        <vt:i4>1048650</vt:i4>
      </vt:variant>
      <vt:variant>
        <vt:i4>1215</vt:i4>
      </vt:variant>
      <vt:variant>
        <vt:i4>0</vt:i4>
      </vt:variant>
      <vt:variant>
        <vt:i4>5</vt:i4>
      </vt:variant>
      <vt:variant>
        <vt:lpwstr>https://www.gov.scot/publications/national-mission-local-impact-infrastructure-investment-plan-scotland-2021-22-2025-26/</vt:lpwstr>
      </vt:variant>
      <vt:variant>
        <vt:lpwstr/>
      </vt:variant>
      <vt:variant>
        <vt:i4>7667747</vt:i4>
      </vt:variant>
      <vt:variant>
        <vt:i4>1212</vt:i4>
      </vt:variant>
      <vt:variant>
        <vt:i4>0</vt:i4>
      </vt:variant>
      <vt:variant>
        <vt:i4>5</vt:i4>
      </vt:variant>
      <vt:variant>
        <vt:lpwstr>https://www.gov.scot/publications/outcome-targeted-review-capital-spending-review-updated-spending-allocations-2023-24-2025-26/</vt:lpwstr>
      </vt:variant>
      <vt:variant>
        <vt:lpwstr/>
      </vt:variant>
      <vt:variant>
        <vt:i4>7667767</vt:i4>
      </vt:variant>
      <vt:variant>
        <vt:i4>1209</vt:i4>
      </vt:variant>
      <vt:variant>
        <vt:i4>0</vt:i4>
      </vt:variant>
      <vt:variant>
        <vt:i4>5</vt:i4>
      </vt:variant>
      <vt:variant>
        <vt:lpwstr>https://www.gov.scot/publications/scottish-government-and-scottish-green-party-shared-policy-programme/</vt:lpwstr>
      </vt:variant>
      <vt:variant>
        <vt:lpwstr/>
      </vt:variant>
      <vt:variant>
        <vt:i4>4063329</vt:i4>
      </vt:variant>
      <vt:variant>
        <vt:i4>1206</vt:i4>
      </vt:variant>
      <vt:variant>
        <vt:i4>0</vt:i4>
      </vt:variant>
      <vt:variant>
        <vt:i4>5</vt:i4>
      </vt:variant>
      <vt:variant>
        <vt:lpwstr>https://www.gov.scot/publications/fairer-greener-scotland-programme-government-2021-22/</vt:lpwstr>
      </vt:variant>
      <vt:variant>
        <vt:lpwstr/>
      </vt:variant>
      <vt:variant>
        <vt:i4>1048650</vt:i4>
      </vt:variant>
      <vt:variant>
        <vt:i4>1203</vt:i4>
      </vt:variant>
      <vt:variant>
        <vt:i4>0</vt:i4>
      </vt:variant>
      <vt:variant>
        <vt:i4>5</vt:i4>
      </vt:variant>
      <vt:variant>
        <vt:lpwstr>https://www.gov.scot/publications/national-mission-local-impact-infrastructure-investment-plan-scotland-2021-22-2025-26/</vt:lpwstr>
      </vt:variant>
      <vt:variant>
        <vt:lpwstr/>
      </vt:variant>
      <vt:variant>
        <vt:i4>4784134</vt:i4>
      </vt:variant>
      <vt:variant>
        <vt:i4>1200</vt:i4>
      </vt:variant>
      <vt:variant>
        <vt:i4>0</vt:i4>
      </vt:variant>
      <vt:variant>
        <vt:i4>5</vt:i4>
      </vt:variant>
      <vt:variant>
        <vt:lpwstr>https://www.gov.scot/publications/investing-jobs-capital-spending-review-2021-22-2025-26/</vt:lpwstr>
      </vt:variant>
      <vt:variant>
        <vt:lpwstr/>
      </vt:variant>
      <vt:variant>
        <vt:i4>1048650</vt:i4>
      </vt:variant>
      <vt:variant>
        <vt:i4>1197</vt:i4>
      </vt:variant>
      <vt:variant>
        <vt:i4>0</vt:i4>
      </vt:variant>
      <vt:variant>
        <vt:i4>5</vt:i4>
      </vt:variant>
      <vt:variant>
        <vt:lpwstr>https://www.gov.scot/publications/national-mission-local-impact-infrastructure-investment-plan-scotland-2021-22-2025-26/</vt:lpwstr>
      </vt:variant>
      <vt:variant>
        <vt:lpwstr/>
      </vt:variant>
      <vt:variant>
        <vt:i4>7667767</vt:i4>
      </vt:variant>
      <vt:variant>
        <vt:i4>1194</vt:i4>
      </vt:variant>
      <vt:variant>
        <vt:i4>0</vt:i4>
      </vt:variant>
      <vt:variant>
        <vt:i4>5</vt:i4>
      </vt:variant>
      <vt:variant>
        <vt:lpwstr>https://www.gov.scot/publications/scottish-government-and-scottish-green-party-shared-policy-programme/</vt:lpwstr>
      </vt:variant>
      <vt:variant>
        <vt:lpwstr/>
      </vt:variant>
      <vt:variant>
        <vt:i4>8323189</vt:i4>
      </vt:variant>
      <vt:variant>
        <vt:i4>1191</vt:i4>
      </vt:variant>
      <vt:variant>
        <vt:i4>0</vt:i4>
      </vt:variant>
      <vt:variant>
        <vt:i4>5</vt:i4>
      </vt:variant>
      <vt:variant>
        <vt:lpwstr>https://www.gov.scot/publications/national-planning-framework-4-revised-draft/</vt:lpwstr>
      </vt:variant>
      <vt:variant>
        <vt:lpwstr/>
      </vt:variant>
      <vt:variant>
        <vt:i4>8323189</vt:i4>
      </vt:variant>
      <vt:variant>
        <vt:i4>1188</vt:i4>
      </vt:variant>
      <vt:variant>
        <vt:i4>0</vt:i4>
      </vt:variant>
      <vt:variant>
        <vt:i4>5</vt:i4>
      </vt:variant>
      <vt:variant>
        <vt:lpwstr>https://www.gov.scot/publications/national-planning-framework-4-revised-draft/</vt:lpwstr>
      </vt:variant>
      <vt:variant>
        <vt:lpwstr/>
      </vt:variant>
      <vt:variant>
        <vt:i4>8323189</vt:i4>
      </vt:variant>
      <vt:variant>
        <vt:i4>1185</vt:i4>
      </vt:variant>
      <vt:variant>
        <vt:i4>0</vt:i4>
      </vt:variant>
      <vt:variant>
        <vt:i4>5</vt:i4>
      </vt:variant>
      <vt:variant>
        <vt:lpwstr>https://www.gov.scot/publications/national-planning-framework-4-revised-draft/</vt:lpwstr>
      </vt:variant>
      <vt:variant>
        <vt:lpwstr/>
      </vt:variant>
      <vt:variant>
        <vt:i4>8323189</vt:i4>
      </vt:variant>
      <vt:variant>
        <vt:i4>1182</vt:i4>
      </vt:variant>
      <vt:variant>
        <vt:i4>0</vt:i4>
      </vt:variant>
      <vt:variant>
        <vt:i4>5</vt:i4>
      </vt:variant>
      <vt:variant>
        <vt:lpwstr>https://www.gov.scot/publications/national-planning-framework-4-revised-draft/</vt:lpwstr>
      </vt:variant>
      <vt:variant>
        <vt:lpwstr/>
      </vt:variant>
      <vt:variant>
        <vt:i4>8323189</vt:i4>
      </vt:variant>
      <vt:variant>
        <vt:i4>1179</vt:i4>
      </vt:variant>
      <vt:variant>
        <vt:i4>0</vt:i4>
      </vt:variant>
      <vt:variant>
        <vt:i4>5</vt:i4>
      </vt:variant>
      <vt:variant>
        <vt:lpwstr>https://www.gov.scot/publications/national-planning-framework-4-revised-draft/</vt:lpwstr>
      </vt:variant>
      <vt:variant>
        <vt:lpwstr/>
      </vt:variant>
      <vt:variant>
        <vt:i4>8323189</vt:i4>
      </vt:variant>
      <vt:variant>
        <vt:i4>1176</vt:i4>
      </vt:variant>
      <vt:variant>
        <vt:i4>0</vt:i4>
      </vt:variant>
      <vt:variant>
        <vt:i4>5</vt:i4>
      </vt:variant>
      <vt:variant>
        <vt:lpwstr>https://www.gov.scot/publications/national-planning-framework-4-revised-draft/</vt:lpwstr>
      </vt:variant>
      <vt:variant>
        <vt:lpwstr/>
      </vt:variant>
      <vt:variant>
        <vt:i4>8323189</vt:i4>
      </vt:variant>
      <vt:variant>
        <vt:i4>1173</vt:i4>
      </vt:variant>
      <vt:variant>
        <vt:i4>0</vt:i4>
      </vt:variant>
      <vt:variant>
        <vt:i4>5</vt:i4>
      </vt:variant>
      <vt:variant>
        <vt:lpwstr>https://www.gov.scot/publications/national-planning-framework-4-revised-draft/</vt:lpwstr>
      </vt:variant>
      <vt:variant>
        <vt:lpwstr/>
      </vt:variant>
      <vt:variant>
        <vt:i4>1048650</vt:i4>
      </vt:variant>
      <vt:variant>
        <vt:i4>1170</vt:i4>
      </vt:variant>
      <vt:variant>
        <vt:i4>0</vt:i4>
      </vt:variant>
      <vt:variant>
        <vt:i4>5</vt:i4>
      </vt:variant>
      <vt:variant>
        <vt:lpwstr>https://www.gov.scot/publications/national-mission-local-impact-infrastructure-investment-plan-scotland-2021-22-2025-26/</vt:lpwstr>
      </vt:variant>
      <vt:variant>
        <vt:lpwstr/>
      </vt:variant>
      <vt:variant>
        <vt:i4>4063329</vt:i4>
      </vt:variant>
      <vt:variant>
        <vt:i4>1167</vt:i4>
      </vt:variant>
      <vt:variant>
        <vt:i4>0</vt:i4>
      </vt:variant>
      <vt:variant>
        <vt:i4>5</vt:i4>
      </vt:variant>
      <vt:variant>
        <vt:lpwstr>https://www.gov.scot/publications/fairer-greener-scotland-programme-government-2021-22/</vt:lpwstr>
      </vt:variant>
      <vt:variant>
        <vt:lpwstr/>
      </vt:variant>
      <vt:variant>
        <vt:i4>3014758</vt:i4>
      </vt:variant>
      <vt:variant>
        <vt:i4>1164</vt:i4>
      </vt:variant>
      <vt:variant>
        <vt:i4>0</vt:i4>
      </vt:variant>
      <vt:variant>
        <vt:i4>5</vt:i4>
      </vt:variant>
      <vt:variant>
        <vt:lpwstr>https://www.gov.scot/publications/cleaner-air-scotland-2-delivery-plan/</vt:lpwstr>
      </vt:variant>
      <vt:variant>
        <vt:lpwstr/>
      </vt:variant>
      <vt:variant>
        <vt:i4>3014758</vt:i4>
      </vt:variant>
      <vt:variant>
        <vt:i4>1161</vt:i4>
      </vt:variant>
      <vt:variant>
        <vt:i4>0</vt:i4>
      </vt:variant>
      <vt:variant>
        <vt:i4>5</vt:i4>
      </vt:variant>
      <vt:variant>
        <vt:lpwstr>https://www.gov.scot/publications/cleaner-air-scotland-2-delivery-plan/</vt:lpwstr>
      </vt:variant>
      <vt:variant>
        <vt:lpwstr/>
      </vt:variant>
      <vt:variant>
        <vt:i4>3014758</vt:i4>
      </vt:variant>
      <vt:variant>
        <vt:i4>1158</vt:i4>
      </vt:variant>
      <vt:variant>
        <vt:i4>0</vt:i4>
      </vt:variant>
      <vt:variant>
        <vt:i4>5</vt:i4>
      </vt:variant>
      <vt:variant>
        <vt:lpwstr>https://www.gov.scot/publications/cleaner-air-scotland-2-delivery-plan/</vt:lpwstr>
      </vt:variant>
      <vt:variant>
        <vt:lpwstr/>
      </vt:variant>
      <vt:variant>
        <vt:i4>458768</vt:i4>
      </vt:variant>
      <vt:variant>
        <vt:i4>1155</vt:i4>
      </vt:variant>
      <vt:variant>
        <vt:i4>0</vt:i4>
      </vt:variant>
      <vt:variant>
        <vt:i4>5</vt:i4>
      </vt:variant>
      <vt:variant>
        <vt:lpwstr>https://www.gov.scot/publications/cleaner-air-scotland-2-towards-better-place-everyone/pages/14/</vt:lpwstr>
      </vt:variant>
      <vt:variant>
        <vt:lpwstr/>
      </vt:variant>
      <vt:variant>
        <vt:i4>6881316</vt:i4>
      </vt:variant>
      <vt:variant>
        <vt:i4>1152</vt:i4>
      </vt:variant>
      <vt:variant>
        <vt:i4>0</vt:i4>
      </vt:variant>
      <vt:variant>
        <vt:i4>5</vt:i4>
      </vt:variant>
      <vt:variant>
        <vt:lpwstr>https://www.gov.scot/publications/securing-green-recovery-path-net-zero-update-climate-change-plan-20182032/documents/</vt:lpwstr>
      </vt:variant>
      <vt:variant>
        <vt:lpwstr/>
      </vt:variant>
      <vt:variant>
        <vt:i4>4325392</vt:i4>
      </vt:variant>
      <vt:variant>
        <vt:i4>1149</vt:i4>
      </vt:variant>
      <vt:variant>
        <vt:i4>0</vt:i4>
      </vt:variant>
      <vt:variant>
        <vt:i4>5</vt:i4>
      </vt:variant>
      <vt:variant>
        <vt:lpwstr>https://www.transport.gov.scot/publication/a-route-map-to-achieve-a-20-per-cent-reduction-in-car-kilometres-by-2030/</vt:lpwstr>
      </vt:variant>
      <vt:variant>
        <vt:lpwstr/>
      </vt:variant>
      <vt:variant>
        <vt:i4>4325392</vt:i4>
      </vt:variant>
      <vt:variant>
        <vt:i4>1146</vt:i4>
      </vt:variant>
      <vt:variant>
        <vt:i4>0</vt:i4>
      </vt:variant>
      <vt:variant>
        <vt:i4>5</vt:i4>
      </vt:variant>
      <vt:variant>
        <vt:lpwstr>https://www.transport.gov.scot/publication/a-route-map-to-achieve-a-20-per-cent-reduction-in-car-kilometres-by-2030/</vt:lpwstr>
      </vt:variant>
      <vt:variant>
        <vt:lpwstr/>
      </vt:variant>
      <vt:variant>
        <vt:i4>7143475</vt:i4>
      </vt:variant>
      <vt:variant>
        <vt:i4>1143</vt:i4>
      </vt:variant>
      <vt:variant>
        <vt:i4>0</vt:i4>
      </vt:variant>
      <vt:variant>
        <vt:i4>5</vt:i4>
      </vt:variant>
      <vt:variant>
        <vt:lpwstr>https://www.gov.scot/policies/climate-change/reducing-emissions/</vt:lpwstr>
      </vt:variant>
      <vt:variant>
        <vt:lpwstr>:~:text=The%20Climate%20Change%20(Emissions%20Reduction,2030%2C%2090%25%20by%202040</vt:lpwstr>
      </vt:variant>
      <vt:variant>
        <vt:i4>6881316</vt:i4>
      </vt:variant>
      <vt:variant>
        <vt:i4>1140</vt:i4>
      </vt:variant>
      <vt:variant>
        <vt:i4>0</vt:i4>
      </vt:variant>
      <vt:variant>
        <vt:i4>5</vt:i4>
      </vt:variant>
      <vt:variant>
        <vt:lpwstr>https://www.gov.scot/publications/securing-green-recovery-path-net-zero-update-climate-change-plan-20182032/documents/</vt:lpwstr>
      </vt:variant>
      <vt:variant>
        <vt:lpwstr/>
      </vt:variant>
      <vt:variant>
        <vt:i4>6488098</vt:i4>
      </vt:variant>
      <vt:variant>
        <vt:i4>1137</vt:i4>
      </vt:variant>
      <vt:variant>
        <vt:i4>0</vt:i4>
      </vt:variant>
      <vt:variant>
        <vt:i4>5</vt:i4>
      </vt:variant>
      <vt:variant>
        <vt:lpwstr>https://www.transport.gov.scot/publication/national-transport-strategy-nts2-second-delivery-plan-2022-2023/</vt:lpwstr>
      </vt:variant>
      <vt:variant>
        <vt:lpwstr/>
      </vt:variant>
      <vt:variant>
        <vt:i4>7798846</vt:i4>
      </vt:variant>
      <vt:variant>
        <vt:i4>1134</vt:i4>
      </vt:variant>
      <vt:variant>
        <vt:i4>0</vt:i4>
      </vt:variant>
      <vt:variant>
        <vt:i4>5</vt:i4>
      </vt:variant>
      <vt:variant>
        <vt:lpwstr>https://www.transport.gov.scot/publication/national-transport-strategy-nts2-delivery-plan-2020-to-2022/</vt:lpwstr>
      </vt:variant>
      <vt:variant>
        <vt:lpwstr/>
      </vt:variant>
      <vt:variant>
        <vt:i4>131097</vt:i4>
      </vt:variant>
      <vt:variant>
        <vt:i4>1131</vt:i4>
      </vt:variant>
      <vt:variant>
        <vt:i4>0</vt:i4>
      </vt:variant>
      <vt:variant>
        <vt:i4>5</vt:i4>
      </vt:variant>
      <vt:variant>
        <vt:lpwstr>https://www.transport.gov.scot/publication/national-transport-strategy-2/</vt:lpwstr>
      </vt:variant>
      <vt:variant>
        <vt:lpwstr/>
      </vt:variant>
      <vt:variant>
        <vt:i4>7209003</vt:i4>
      </vt:variant>
      <vt:variant>
        <vt:i4>1128</vt:i4>
      </vt:variant>
      <vt:variant>
        <vt:i4>0</vt:i4>
      </vt:variant>
      <vt:variant>
        <vt:i4>5</vt:i4>
      </vt:variant>
      <vt:variant>
        <vt:lpwstr>https://www.gov.scot/groups/just-transition-commission/</vt:lpwstr>
      </vt:variant>
      <vt:variant>
        <vt:lpwstr/>
      </vt:variant>
      <vt:variant>
        <vt:i4>6488098</vt:i4>
      </vt:variant>
      <vt:variant>
        <vt:i4>1125</vt:i4>
      </vt:variant>
      <vt:variant>
        <vt:i4>0</vt:i4>
      </vt:variant>
      <vt:variant>
        <vt:i4>5</vt:i4>
      </vt:variant>
      <vt:variant>
        <vt:lpwstr>https://www.transport.gov.scot/publication/national-transport-strategy-nts2-second-delivery-plan-2022-2023/</vt:lpwstr>
      </vt:variant>
      <vt:variant>
        <vt:lpwstr/>
      </vt:variant>
      <vt:variant>
        <vt:i4>6488098</vt:i4>
      </vt:variant>
      <vt:variant>
        <vt:i4>1122</vt:i4>
      </vt:variant>
      <vt:variant>
        <vt:i4>0</vt:i4>
      </vt:variant>
      <vt:variant>
        <vt:i4>5</vt:i4>
      </vt:variant>
      <vt:variant>
        <vt:lpwstr>https://www.transport.gov.scot/publication/national-transport-strategy-nts2-second-delivery-plan-2022-2023/</vt:lpwstr>
      </vt:variant>
      <vt:variant>
        <vt:lpwstr/>
      </vt:variant>
      <vt:variant>
        <vt:i4>7798846</vt:i4>
      </vt:variant>
      <vt:variant>
        <vt:i4>1119</vt:i4>
      </vt:variant>
      <vt:variant>
        <vt:i4>0</vt:i4>
      </vt:variant>
      <vt:variant>
        <vt:i4>5</vt:i4>
      </vt:variant>
      <vt:variant>
        <vt:lpwstr>https://www.transport.gov.scot/publication/national-transport-strategy-nts2-delivery-plan-2020-to-2022/</vt:lpwstr>
      </vt:variant>
      <vt:variant>
        <vt:lpwstr/>
      </vt:variant>
      <vt:variant>
        <vt:i4>131097</vt:i4>
      </vt:variant>
      <vt:variant>
        <vt:i4>1116</vt:i4>
      </vt:variant>
      <vt:variant>
        <vt:i4>0</vt:i4>
      </vt:variant>
      <vt:variant>
        <vt:i4>5</vt:i4>
      </vt:variant>
      <vt:variant>
        <vt:lpwstr>https://www.transport.gov.scot/publication/national-transport-strategy-2/</vt:lpwstr>
      </vt:variant>
      <vt:variant>
        <vt:lpwstr/>
      </vt:variant>
      <vt:variant>
        <vt:i4>131097</vt:i4>
      </vt:variant>
      <vt:variant>
        <vt:i4>1104</vt:i4>
      </vt:variant>
      <vt:variant>
        <vt:i4>0</vt:i4>
      </vt:variant>
      <vt:variant>
        <vt:i4>5</vt:i4>
      </vt:variant>
      <vt:variant>
        <vt:lpwstr>https://www.transport.gov.scot/publication/national-transport-strategy-2/</vt:lpwstr>
      </vt:variant>
      <vt:variant>
        <vt:lpwstr/>
      </vt:variant>
      <vt:variant>
        <vt:i4>131097</vt:i4>
      </vt:variant>
      <vt:variant>
        <vt:i4>1098</vt:i4>
      </vt:variant>
      <vt:variant>
        <vt:i4>0</vt:i4>
      </vt:variant>
      <vt:variant>
        <vt:i4>5</vt:i4>
      </vt:variant>
      <vt:variant>
        <vt:lpwstr>https://www.transport.gov.scot/publication/national-transport-strategy-2/</vt:lpwstr>
      </vt:variant>
      <vt:variant>
        <vt:lpwstr/>
      </vt:variant>
      <vt:variant>
        <vt:i4>131097</vt:i4>
      </vt:variant>
      <vt:variant>
        <vt:i4>1089</vt:i4>
      </vt:variant>
      <vt:variant>
        <vt:i4>0</vt:i4>
      </vt:variant>
      <vt:variant>
        <vt:i4>5</vt:i4>
      </vt:variant>
      <vt:variant>
        <vt:lpwstr>https://www.transport.gov.scot/publication/national-transport-strategy-2/</vt:lpwstr>
      </vt:variant>
      <vt:variant>
        <vt:lpwstr/>
      </vt:variant>
      <vt:variant>
        <vt:i4>131097</vt:i4>
      </vt:variant>
      <vt:variant>
        <vt:i4>1086</vt:i4>
      </vt:variant>
      <vt:variant>
        <vt:i4>0</vt:i4>
      </vt:variant>
      <vt:variant>
        <vt:i4>5</vt:i4>
      </vt:variant>
      <vt:variant>
        <vt:lpwstr>https://www.transport.gov.scot/publication/national-transport-strategy-2/</vt:lpwstr>
      </vt:variant>
      <vt:variant>
        <vt:lpwstr/>
      </vt:variant>
      <vt:variant>
        <vt:i4>131097</vt:i4>
      </vt:variant>
      <vt:variant>
        <vt:i4>1083</vt:i4>
      </vt:variant>
      <vt:variant>
        <vt:i4>0</vt:i4>
      </vt:variant>
      <vt:variant>
        <vt:i4>5</vt:i4>
      </vt:variant>
      <vt:variant>
        <vt:lpwstr>https://www.transport.gov.scot/publication/national-transport-strategy-2/</vt:lpwstr>
      </vt:variant>
      <vt:variant>
        <vt:lpwstr/>
      </vt:variant>
      <vt:variant>
        <vt:i4>131097</vt:i4>
      </vt:variant>
      <vt:variant>
        <vt:i4>1080</vt:i4>
      </vt:variant>
      <vt:variant>
        <vt:i4>0</vt:i4>
      </vt:variant>
      <vt:variant>
        <vt:i4>5</vt:i4>
      </vt:variant>
      <vt:variant>
        <vt:lpwstr>https://www.transport.gov.scot/publication/national-transport-strategy-2/</vt:lpwstr>
      </vt:variant>
      <vt:variant>
        <vt:lpwstr/>
      </vt:variant>
      <vt:variant>
        <vt:i4>7667767</vt:i4>
      </vt:variant>
      <vt:variant>
        <vt:i4>1077</vt:i4>
      </vt:variant>
      <vt:variant>
        <vt:i4>0</vt:i4>
      </vt:variant>
      <vt:variant>
        <vt:i4>5</vt:i4>
      </vt:variant>
      <vt:variant>
        <vt:lpwstr>https://www.gov.scot/publications/scottish-government-and-scottish-green-party-shared-policy-programme/</vt:lpwstr>
      </vt:variant>
      <vt:variant>
        <vt:lpwstr/>
      </vt:variant>
      <vt:variant>
        <vt:i4>8323189</vt:i4>
      </vt:variant>
      <vt:variant>
        <vt:i4>1074</vt:i4>
      </vt:variant>
      <vt:variant>
        <vt:i4>0</vt:i4>
      </vt:variant>
      <vt:variant>
        <vt:i4>5</vt:i4>
      </vt:variant>
      <vt:variant>
        <vt:lpwstr>https://www.gov.scot/publications/national-planning-framework-4-revised-draft/</vt:lpwstr>
      </vt:variant>
      <vt:variant>
        <vt:lpwstr/>
      </vt:variant>
      <vt:variant>
        <vt:i4>7667810</vt:i4>
      </vt:variant>
      <vt:variant>
        <vt:i4>1071</vt:i4>
      </vt:variant>
      <vt:variant>
        <vt:i4>0</vt:i4>
      </vt:variant>
      <vt:variant>
        <vt:i4>5</vt:i4>
      </vt:variant>
      <vt:variant>
        <vt:lpwstr>https://www.gov.scot/publications/scotlands-national-strategy-economic-transformation/</vt:lpwstr>
      </vt:variant>
      <vt:variant>
        <vt:lpwstr/>
      </vt:variant>
      <vt:variant>
        <vt:i4>458768</vt:i4>
      </vt:variant>
      <vt:variant>
        <vt:i4>1068</vt:i4>
      </vt:variant>
      <vt:variant>
        <vt:i4>0</vt:i4>
      </vt:variant>
      <vt:variant>
        <vt:i4>5</vt:i4>
      </vt:variant>
      <vt:variant>
        <vt:lpwstr>https://www.gov.scot/publications/cleaner-air-scotland-2-towards-better-place-everyone/pages/14/</vt:lpwstr>
      </vt:variant>
      <vt:variant>
        <vt:lpwstr/>
      </vt:variant>
      <vt:variant>
        <vt:i4>6881316</vt:i4>
      </vt:variant>
      <vt:variant>
        <vt:i4>1065</vt:i4>
      </vt:variant>
      <vt:variant>
        <vt:i4>0</vt:i4>
      </vt:variant>
      <vt:variant>
        <vt:i4>5</vt:i4>
      </vt:variant>
      <vt:variant>
        <vt:lpwstr>https://www.gov.scot/publications/securing-green-recovery-path-net-zero-update-climate-change-plan-20182032/documents/</vt:lpwstr>
      </vt:variant>
      <vt:variant>
        <vt:lpwstr/>
      </vt:variant>
      <vt:variant>
        <vt:i4>131097</vt:i4>
      </vt:variant>
      <vt:variant>
        <vt:i4>1062</vt:i4>
      </vt:variant>
      <vt:variant>
        <vt:i4>0</vt:i4>
      </vt:variant>
      <vt:variant>
        <vt:i4>5</vt:i4>
      </vt:variant>
      <vt:variant>
        <vt:lpwstr>https://www.transport.gov.scot/publication/national-transport-strategy-2/</vt:lpwstr>
      </vt:variant>
      <vt:variant>
        <vt:lpwstr/>
      </vt:variant>
      <vt:variant>
        <vt:i4>7209010</vt:i4>
      </vt:variant>
      <vt:variant>
        <vt:i4>1059</vt:i4>
      </vt:variant>
      <vt:variant>
        <vt:i4>0</vt:i4>
      </vt:variant>
      <vt:variant>
        <vt:i4>5</vt:i4>
      </vt:variant>
      <vt:variant>
        <vt:lpwstr>https://www.transport.gov.scot/our-approach/strategy/strategic-transport-projects-review-2/</vt:lpwstr>
      </vt:variant>
      <vt:variant>
        <vt:lpwstr/>
      </vt:variant>
      <vt:variant>
        <vt:i4>5570627</vt:i4>
      </vt:variant>
      <vt:variant>
        <vt:i4>1044</vt:i4>
      </vt:variant>
      <vt:variant>
        <vt:i4>0</vt:i4>
      </vt:variant>
      <vt:variant>
        <vt:i4>5</vt:i4>
      </vt:variant>
      <vt:variant>
        <vt:lpwstr>https://www.transport.gov.scot/publication/initial-appraisal-case-for-change-national-stpr2/</vt:lpwstr>
      </vt:variant>
      <vt:variant>
        <vt:lpwstr/>
      </vt:variant>
      <vt:variant>
        <vt:i4>8323189</vt:i4>
      </vt:variant>
      <vt:variant>
        <vt:i4>1041</vt:i4>
      </vt:variant>
      <vt:variant>
        <vt:i4>0</vt:i4>
      </vt:variant>
      <vt:variant>
        <vt:i4>5</vt:i4>
      </vt:variant>
      <vt:variant>
        <vt:lpwstr>https://www.gov.scot/publications/national-planning-framework-4-revised-draft/</vt:lpwstr>
      </vt:variant>
      <vt:variant>
        <vt:lpwstr/>
      </vt:variant>
      <vt:variant>
        <vt:i4>7667810</vt:i4>
      </vt:variant>
      <vt:variant>
        <vt:i4>1038</vt:i4>
      </vt:variant>
      <vt:variant>
        <vt:i4>0</vt:i4>
      </vt:variant>
      <vt:variant>
        <vt:i4>5</vt:i4>
      </vt:variant>
      <vt:variant>
        <vt:lpwstr>https://www.gov.scot/publications/scotlands-national-strategy-economic-transformation/</vt:lpwstr>
      </vt:variant>
      <vt:variant>
        <vt:lpwstr/>
      </vt:variant>
      <vt:variant>
        <vt:i4>458768</vt:i4>
      </vt:variant>
      <vt:variant>
        <vt:i4>1035</vt:i4>
      </vt:variant>
      <vt:variant>
        <vt:i4>0</vt:i4>
      </vt:variant>
      <vt:variant>
        <vt:i4>5</vt:i4>
      </vt:variant>
      <vt:variant>
        <vt:lpwstr>https://www.gov.scot/publications/cleaner-air-scotland-2-towards-better-place-everyone/pages/14/</vt:lpwstr>
      </vt:variant>
      <vt:variant>
        <vt:lpwstr/>
      </vt:variant>
      <vt:variant>
        <vt:i4>6881316</vt:i4>
      </vt:variant>
      <vt:variant>
        <vt:i4>1032</vt:i4>
      </vt:variant>
      <vt:variant>
        <vt:i4>0</vt:i4>
      </vt:variant>
      <vt:variant>
        <vt:i4>5</vt:i4>
      </vt:variant>
      <vt:variant>
        <vt:lpwstr>https://www.gov.scot/publications/securing-green-recovery-path-net-zero-update-climate-change-plan-20182032/documents/</vt:lpwstr>
      </vt:variant>
      <vt:variant>
        <vt:lpwstr/>
      </vt:variant>
      <vt:variant>
        <vt:i4>131097</vt:i4>
      </vt:variant>
      <vt:variant>
        <vt:i4>1029</vt:i4>
      </vt:variant>
      <vt:variant>
        <vt:i4>0</vt:i4>
      </vt:variant>
      <vt:variant>
        <vt:i4>5</vt:i4>
      </vt:variant>
      <vt:variant>
        <vt:lpwstr>https://www.transport.gov.scot/publication/national-transport-strategy-2/</vt:lpwstr>
      </vt:variant>
      <vt:variant>
        <vt:lpwstr/>
      </vt:variant>
      <vt:variant>
        <vt:i4>917513</vt:i4>
      </vt:variant>
      <vt:variant>
        <vt:i4>1014</vt:i4>
      </vt:variant>
      <vt:variant>
        <vt:i4>0</vt:i4>
      </vt:variant>
      <vt:variant>
        <vt:i4>5</vt:i4>
      </vt:variant>
      <vt:variant>
        <vt:lpwstr>https://www.transport.gov.scot/publication/scottish-transport-appraisal-guidance-managers-guide/</vt:lpwstr>
      </vt:variant>
      <vt:variant>
        <vt:lpwstr/>
      </vt:variant>
      <vt:variant>
        <vt:i4>7012479</vt:i4>
      </vt:variant>
      <vt:variant>
        <vt:i4>1011</vt:i4>
      </vt:variant>
      <vt:variant>
        <vt:i4>0</vt:i4>
      </vt:variant>
      <vt:variant>
        <vt:i4>5</vt:i4>
      </vt:variant>
      <vt:variant>
        <vt:lpwstr>https://www.theccc.org.uk/publication/net-zero-the-uks-contribution-to-stopping-global-warming/</vt:lpwstr>
      </vt:variant>
      <vt:variant>
        <vt:lpwstr/>
      </vt:variant>
      <vt:variant>
        <vt:i4>2031692</vt:i4>
      </vt:variant>
      <vt:variant>
        <vt:i4>1008</vt:i4>
      </vt:variant>
      <vt:variant>
        <vt:i4>0</vt:i4>
      </vt:variant>
      <vt:variant>
        <vt:i4>5</vt:i4>
      </vt:variant>
      <vt:variant>
        <vt:lpwstr>https://consult.gov.scot/transport-scotland/national-transport-strategy/</vt:lpwstr>
      </vt:variant>
      <vt:variant>
        <vt:lpwstr/>
      </vt:variant>
      <vt:variant>
        <vt:i4>2949163</vt:i4>
      </vt:variant>
      <vt:variant>
        <vt:i4>1005</vt:i4>
      </vt:variant>
      <vt:variant>
        <vt:i4>0</vt:i4>
      </vt:variant>
      <vt:variant>
        <vt:i4>5</vt:i4>
      </vt:variant>
      <vt:variant>
        <vt:lpwstr>https://www.gov.scot/publications/emergency-budget-review-2022-23/</vt:lpwstr>
      </vt:variant>
      <vt:variant>
        <vt:lpwstr/>
      </vt:variant>
      <vt:variant>
        <vt:i4>7667810</vt:i4>
      </vt:variant>
      <vt:variant>
        <vt:i4>1002</vt:i4>
      </vt:variant>
      <vt:variant>
        <vt:i4>0</vt:i4>
      </vt:variant>
      <vt:variant>
        <vt:i4>5</vt:i4>
      </vt:variant>
      <vt:variant>
        <vt:lpwstr>https://www.gov.scot/publications/scotlands-national-strategy-economic-transformation/</vt:lpwstr>
      </vt:variant>
      <vt:variant>
        <vt:lpwstr/>
      </vt:variant>
      <vt:variant>
        <vt:i4>1048650</vt:i4>
      </vt:variant>
      <vt:variant>
        <vt:i4>999</vt:i4>
      </vt:variant>
      <vt:variant>
        <vt:i4>0</vt:i4>
      </vt:variant>
      <vt:variant>
        <vt:i4>5</vt:i4>
      </vt:variant>
      <vt:variant>
        <vt:lpwstr>https://www.gov.scot/publications/national-mission-local-impact-infrastructure-investment-plan-scotland-2021-22-2025-26/</vt:lpwstr>
      </vt:variant>
      <vt:variant>
        <vt:lpwstr/>
      </vt:variant>
      <vt:variant>
        <vt:i4>8323189</vt:i4>
      </vt:variant>
      <vt:variant>
        <vt:i4>996</vt:i4>
      </vt:variant>
      <vt:variant>
        <vt:i4>0</vt:i4>
      </vt:variant>
      <vt:variant>
        <vt:i4>5</vt:i4>
      </vt:variant>
      <vt:variant>
        <vt:lpwstr>https://www.gov.scot/publications/national-planning-framework-4-revised-draft/</vt:lpwstr>
      </vt:variant>
      <vt:variant>
        <vt:lpwstr/>
      </vt:variant>
      <vt:variant>
        <vt:i4>7667767</vt:i4>
      </vt:variant>
      <vt:variant>
        <vt:i4>993</vt:i4>
      </vt:variant>
      <vt:variant>
        <vt:i4>0</vt:i4>
      </vt:variant>
      <vt:variant>
        <vt:i4>5</vt:i4>
      </vt:variant>
      <vt:variant>
        <vt:lpwstr>https://www.gov.scot/publications/scottish-government-and-scottish-green-party-shared-policy-programme/</vt:lpwstr>
      </vt:variant>
      <vt:variant>
        <vt:lpwstr/>
      </vt:variant>
      <vt:variant>
        <vt:i4>3014758</vt:i4>
      </vt:variant>
      <vt:variant>
        <vt:i4>990</vt:i4>
      </vt:variant>
      <vt:variant>
        <vt:i4>0</vt:i4>
      </vt:variant>
      <vt:variant>
        <vt:i4>5</vt:i4>
      </vt:variant>
      <vt:variant>
        <vt:lpwstr>https://www.gov.scot/publications/cleaner-air-scotland-2-delivery-plan/</vt:lpwstr>
      </vt:variant>
      <vt:variant>
        <vt:lpwstr/>
      </vt:variant>
      <vt:variant>
        <vt:i4>8192032</vt:i4>
      </vt:variant>
      <vt:variant>
        <vt:i4>987</vt:i4>
      </vt:variant>
      <vt:variant>
        <vt:i4>0</vt:i4>
      </vt:variant>
      <vt:variant>
        <vt:i4>5</vt:i4>
      </vt:variant>
      <vt:variant>
        <vt:lpwstr>https://www.gov.scot/publications/cleaner-air-scotland-2-towards-better-place-everyone/</vt:lpwstr>
      </vt:variant>
      <vt:variant>
        <vt:lpwstr/>
      </vt:variant>
      <vt:variant>
        <vt:i4>4325392</vt:i4>
      </vt:variant>
      <vt:variant>
        <vt:i4>984</vt:i4>
      </vt:variant>
      <vt:variant>
        <vt:i4>0</vt:i4>
      </vt:variant>
      <vt:variant>
        <vt:i4>5</vt:i4>
      </vt:variant>
      <vt:variant>
        <vt:lpwstr>https://www.transport.gov.scot/publication/a-route-map-to-achieve-a-20-per-cent-reduction-in-car-kilometres-by-2030/</vt:lpwstr>
      </vt:variant>
      <vt:variant>
        <vt:lpwstr/>
      </vt:variant>
      <vt:variant>
        <vt:i4>7798846</vt:i4>
      </vt:variant>
      <vt:variant>
        <vt:i4>981</vt:i4>
      </vt:variant>
      <vt:variant>
        <vt:i4>0</vt:i4>
      </vt:variant>
      <vt:variant>
        <vt:i4>5</vt:i4>
      </vt:variant>
      <vt:variant>
        <vt:lpwstr>https://www.transport.gov.scot/publication/national-transport-strategy-nts2-delivery-plan-2020-to-2022/</vt:lpwstr>
      </vt:variant>
      <vt:variant>
        <vt:lpwstr/>
      </vt:variant>
      <vt:variant>
        <vt:i4>7798846</vt:i4>
      </vt:variant>
      <vt:variant>
        <vt:i4>978</vt:i4>
      </vt:variant>
      <vt:variant>
        <vt:i4>0</vt:i4>
      </vt:variant>
      <vt:variant>
        <vt:i4>5</vt:i4>
      </vt:variant>
      <vt:variant>
        <vt:lpwstr>https://www.transport.gov.scot/publication/national-transport-strategy-nts2-delivery-plan-2020-to-2022/</vt:lpwstr>
      </vt:variant>
      <vt:variant>
        <vt:lpwstr/>
      </vt:variant>
      <vt:variant>
        <vt:i4>6488098</vt:i4>
      </vt:variant>
      <vt:variant>
        <vt:i4>975</vt:i4>
      </vt:variant>
      <vt:variant>
        <vt:i4>0</vt:i4>
      </vt:variant>
      <vt:variant>
        <vt:i4>5</vt:i4>
      </vt:variant>
      <vt:variant>
        <vt:lpwstr>https://www.transport.gov.scot/publication/national-transport-strategy-nts2-second-delivery-plan-2022-2023/</vt:lpwstr>
      </vt:variant>
      <vt:variant>
        <vt:lpwstr/>
      </vt:variant>
      <vt:variant>
        <vt:i4>8323189</vt:i4>
      </vt:variant>
      <vt:variant>
        <vt:i4>966</vt:i4>
      </vt:variant>
      <vt:variant>
        <vt:i4>0</vt:i4>
      </vt:variant>
      <vt:variant>
        <vt:i4>5</vt:i4>
      </vt:variant>
      <vt:variant>
        <vt:lpwstr>https://www.gov.scot/publications/national-planning-framework-4-revised-draft/</vt:lpwstr>
      </vt:variant>
      <vt:variant>
        <vt:lpwstr/>
      </vt:variant>
      <vt:variant>
        <vt:i4>7667810</vt:i4>
      </vt:variant>
      <vt:variant>
        <vt:i4>963</vt:i4>
      </vt:variant>
      <vt:variant>
        <vt:i4>0</vt:i4>
      </vt:variant>
      <vt:variant>
        <vt:i4>5</vt:i4>
      </vt:variant>
      <vt:variant>
        <vt:lpwstr>https://www.gov.scot/publications/scotlands-national-strategy-economic-transformation/</vt:lpwstr>
      </vt:variant>
      <vt:variant>
        <vt:lpwstr/>
      </vt:variant>
      <vt:variant>
        <vt:i4>6881316</vt:i4>
      </vt:variant>
      <vt:variant>
        <vt:i4>960</vt:i4>
      </vt:variant>
      <vt:variant>
        <vt:i4>0</vt:i4>
      </vt:variant>
      <vt:variant>
        <vt:i4>5</vt:i4>
      </vt:variant>
      <vt:variant>
        <vt:lpwstr>https://www.gov.scot/publications/securing-green-recovery-path-net-zero-update-climate-change-plan-20182032/documents/</vt:lpwstr>
      </vt:variant>
      <vt:variant>
        <vt:lpwstr/>
      </vt:variant>
      <vt:variant>
        <vt:i4>131097</vt:i4>
      </vt:variant>
      <vt:variant>
        <vt:i4>957</vt:i4>
      </vt:variant>
      <vt:variant>
        <vt:i4>0</vt:i4>
      </vt:variant>
      <vt:variant>
        <vt:i4>5</vt:i4>
      </vt:variant>
      <vt:variant>
        <vt:lpwstr>https://www.transport.gov.scot/publication/national-transport-strategy-2/</vt:lpwstr>
      </vt:variant>
      <vt:variant>
        <vt:lpwstr/>
      </vt:variant>
      <vt:variant>
        <vt:i4>1572916</vt:i4>
      </vt:variant>
      <vt:variant>
        <vt:i4>950</vt:i4>
      </vt:variant>
      <vt:variant>
        <vt:i4>0</vt:i4>
      </vt:variant>
      <vt:variant>
        <vt:i4>5</vt:i4>
      </vt:variant>
      <vt:variant>
        <vt:lpwstr/>
      </vt:variant>
      <vt:variant>
        <vt:lpwstr>_Toc121138747</vt:lpwstr>
      </vt:variant>
      <vt:variant>
        <vt:i4>1572916</vt:i4>
      </vt:variant>
      <vt:variant>
        <vt:i4>944</vt:i4>
      </vt:variant>
      <vt:variant>
        <vt:i4>0</vt:i4>
      </vt:variant>
      <vt:variant>
        <vt:i4>5</vt:i4>
      </vt:variant>
      <vt:variant>
        <vt:lpwstr/>
      </vt:variant>
      <vt:variant>
        <vt:lpwstr>_Toc121138746</vt:lpwstr>
      </vt:variant>
      <vt:variant>
        <vt:i4>1572916</vt:i4>
      </vt:variant>
      <vt:variant>
        <vt:i4>938</vt:i4>
      </vt:variant>
      <vt:variant>
        <vt:i4>0</vt:i4>
      </vt:variant>
      <vt:variant>
        <vt:i4>5</vt:i4>
      </vt:variant>
      <vt:variant>
        <vt:lpwstr/>
      </vt:variant>
      <vt:variant>
        <vt:lpwstr>_Toc121138745</vt:lpwstr>
      </vt:variant>
      <vt:variant>
        <vt:i4>1572916</vt:i4>
      </vt:variant>
      <vt:variant>
        <vt:i4>932</vt:i4>
      </vt:variant>
      <vt:variant>
        <vt:i4>0</vt:i4>
      </vt:variant>
      <vt:variant>
        <vt:i4>5</vt:i4>
      </vt:variant>
      <vt:variant>
        <vt:lpwstr/>
      </vt:variant>
      <vt:variant>
        <vt:lpwstr>_Toc121138744</vt:lpwstr>
      </vt:variant>
      <vt:variant>
        <vt:i4>1572916</vt:i4>
      </vt:variant>
      <vt:variant>
        <vt:i4>926</vt:i4>
      </vt:variant>
      <vt:variant>
        <vt:i4>0</vt:i4>
      </vt:variant>
      <vt:variant>
        <vt:i4>5</vt:i4>
      </vt:variant>
      <vt:variant>
        <vt:lpwstr/>
      </vt:variant>
      <vt:variant>
        <vt:lpwstr>_Toc121138743</vt:lpwstr>
      </vt:variant>
      <vt:variant>
        <vt:i4>1572916</vt:i4>
      </vt:variant>
      <vt:variant>
        <vt:i4>920</vt:i4>
      </vt:variant>
      <vt:variant>
        <vt:i4>0</vt:i4>
      </vt:variant>
      <vt:variant>
        <vt:i4>5</vt:i4>
      </vt:variant>
      <vt:variant>
        <vt:lpwstr/>
      </vt:variant>
      <vt:variant>
        <vt:lpwstr>_Toc121138742</vt:lpwstr>
      </vt:variant>
      <vt:variant>
        <vt:i4>1572916</vt:i4>
      </vt:variant>
      <vt:variant>
        <vt:i4>914</vt:i4>
      </vt:variant>
      <vt:variant>
        <vt:i4>0</vt:i4>
      </vt:variant>
      <vt:variant>
        <vt:i4>5</vt:i4>
      </vt:variant>
      <vt:variant>
        <vt:lpwstr/>
      </vt:variant>
      <vt:variant>
        <vt:lpwstr>_Toc121138741</vt:lpwstr>
      </vt:variant>
      <vt:variant>
        <vt:i4>1572916</vt:i4>
      </vt:variant>
      <vt:variant>
        <vt:i4>908</vt:i4>
      </vt:variant>
      <vt:variant>
        <vt:i4>0</vt:i4>
      </vt:variant>
      <vt:variant>
        <vt:i4>5</vt:i4>
      </vt:variant>
      <vt:variant>
        <vt:lpwstr/>
      </vt:variant>
      <vt:variant>
        <vt:lpwstr>_Toc121138740</vt:lpwstr>
      </vt:variant>
      <vt:variant>
        <vt:i4>2031668</vt:i4>
      </vt:variant>
      <vt:variant>
        <vt:i4>902</vt:i4>
      </vt:variant>
      <vt:variant>
        <vt:i4>0</vt:i4>
      </vt:variant>
      <vt:variant>
        <vt:i4>5</vt:i4>
      </vt:variant>
      <vt:variant>
        <vt:lpwstr/>
      </vt:variant>
      <vt:variant>
        <vt:lpwstr>_Toc121138739</vt:lpwstr>
      </vt:variant>
      <vt:variant>
        <vt:i4>2031668</vt:i4>
      </vt:variant>
      <vt:variant>
        <vt:i4>896</vt:i4>
      </vt:variant>
      <vt:variant>
        <vt:i4>0</vt:i4>
      </vt:variant>
      <vt:variant>
        <vt:i4>5</vt:i4>
      </vt:variant>
      <vt:variant>
        <vt:lpwstr/>
      </vt:variant>
      <vt:variant>
        <vt:lpwstr>_Toc121138738</vt:lpwstr>
      </vt:variant>
      <vt:variant>
        <vt:i4>2031668</vt:i4>
      </vt:variant>
      <vt:variant>
        <vt:i4>890</vt:i4>
      </vt:variant>
      <vt:variant>
        <vt:i4>0</vt:i4>
      </vt:variant>
      <vt:variant>
        <vt:i4>5</vt:i4>
      </vt:variant>
      <vt:variant>
        <vt:lpwstr/>
      </vt:variant>
      <vt:variant>
        <vt:lpwstr>_Toc121138737</vt:lpwstr>
      </vt:variant>
      <vt:variant>
        <vt:i4>2031668</vt:i4>
      </vt:variant>
      <vt:variant>
        <vt:i4>884</vt:i4>
      </vt:variant>
      <vt:variant>
        <vt:i4>0</vt:i4>
      </vt:variant>
      <vt:variant>
        <vt:i4>5</vt:i4>
      </vt:variant>
      <vt:variant>
        <vt:lpwstr/>
      </vt:variant>
      <vt:variant>
        <vt:lpwstr>_Toc121138736</vt:lpwstr>
      </vt:variant>
      <vt:variant>
        <vt:i4>2031668</vt:i4>
      </vt:variant>
      <vt:variant>
        <vt:i4>878</vt:i4>
      </vt:variant>
      <vt:variant>
        <vt:i4>0</vt:i4>
      </vt:variant>
      <vt:variant>
        <vt:i4>5</vt:i4>
      </vt:variant>
      <vt:variant>
        <vt:lpwstr/>
      </vt:variant>
      <vt:variant>
        <vt:lpwstr>_Toc121138735</vt:lpwstr>
      </vt:variant>
      <vt:variant>
        <vt:i4>2031668</vt:i4>
      </vt:variant>
      <vt:variant>
        <vt:i4>872</vt:i4>
      </vt:variant>
      <vt:variant>
        <vt:i4>0</vt:i4>
      </vt:variant>
      <vt:variant>
        <vt:i4>5</vt:i4>
      </vt:variant>
      <vt:variant>
        <vt:lpwstr/>
      </vt:variant>
      <vt:variant>
        <vt:lpwstr>_Toc121138734</vt:lpwstr>
      </vt:variant>
      <vt:variant>
        <vt:i4>2031668</vt:i4>
      </vt:variant>
      <vt:variant>
        <vt:i4>866</vt:i4>
      </vt:variant>
      <vt:variant>
        <vt:i4>0</vt:i4>
      </vt:variant>
      <vt:variant>
        <vt:i4>5</vt:i4>
      </vt:variant>
      <vt:variant>
        <vt:lpwstr/>
      </vt:variant>
      <vt:variant>
        <vt:lpwstr>_Toc121138733</vt:lpwstr>
      </vt:variant>
      <vt:variant>
        <vt:i4>2031668</vt:i4>
      </vt:variant>
      <vt:variant>
        <vt:i4>860</vt:i4>
      </vt:variant>
      <vt:variant>
        <vt:i4>0</vt:i4>
      </vt:variant>
      <vt:variant>
        <vt:i4>5</vt:i4>
      </vt:variant>
      <vt:variant>
        <vt:lpwstr/>
      </vt:variant>
      <vt:variant>
        <vt:lpwstr>_Toc121138732</vt:lpwstr>
      </vt:variant>
      <vt:variant>
        <vt:i4>2031668</vt:i4>
      </vt:variant>
      <vt:variant>
        <vt:i4>854</vt:i4>
      </vt:variant>
      <vt:variant>
        <vt:i4>0</vt:i4>
      </vt:variant>
      <vt:variant>
        <vt:i4>5</vt:i4>
      </vt:variant>
      <vt:variant>
        <vt:lpwstr/>
      </vt:variant>
      <vt:variant>
        <vt:lpwstr>_Toc121138731</vt:lpwstr>
      </vt:variant>
      <vt:variant>
        <vt:i4>2031668</vt:i4>
      </vt:variant>
      <vt:variant>
        <vt:i4>848</vt:i4>
      </vt:variant>
      <vt:variant>
        <vt:i4>0</vt:i4>
      </vt:variant>
      <vt:variant>
        <vt:i4>5</vt:i4>
      </vt:variant>
      <vt:variant>
        <vt:lpwstr/>
      </vt:variant>
      <vt:variant>
        <vt:lpwstr>_Toc121138730</vt:lpwstr>
      </vt:variant>
      <vt:variant>
        <vt:i4>1966132</vt:i4>
      </vt:variant>
      <vt:variant>
        <vt:i4>842</vt:i4>
      </vt:variant>
      <vt:variant>
        <vt:i4>0</vt:i4>
      </vt:variant>
      <vt:variant>
        <vt:i4>5</vt:i4>
      </vt:variant>
      <vt:variant>
        <vt:lpwstr/>
      </vt:variant>
      <vt:variant>
        <vt:lpwstr>_Toc121138729</vt:lpwstr>
      </vt:variant>
      <vt:variant>
        <vt:i4>1966132</vt:i4>
      </vt:variant>
      <vt:variant>
        <vt:i4>836</vt:i4>
      </vt:variant>
      <vt:variant>
        <vt:i4>0</vt:i4>
      </vt:variant>
      <vt:variant>
        <vt:i4>5</vt:i4>
      </vt:variant>
      <vt:variant>
        <vt:lpwstr/>
      </vt:variant>
      <vt:variant>
        <vt:lpwstr>_Toc121138728</vt:lpwstr>
      </vt:variant>
      <vt:variant>
        <vt:i4>1966132</vt:i4>
      </vt:variant>
      <vt:variant>
        <vt:i4>830</vt:i4>
      </vt:variant>
      <vt:variant>
        <vt:i4>0</vt:i4>
      </vt:variant>
      <vt:variant>
        <vt:i4>5</vt:i4>
      </vt:variant>
      <vt:variant>
        <vt:lpwstr/>
      </vt:variant>
      <vt:variant>
        <vt:lpwstr>_Toc121138727</vt:lpwstr>
      </vt:variant>
      <vt:variant>
        <vt:i4>1179703</vt:i4>
      </vt:variant>
      <vt:variant>
        <vt:i4>821</vt:i4>
      </vt:variant>
      <vt:variant>
        <vt:i4>0</vt:i4>
      </vt:variant>
      <vt:variant>
        <vt:i4>5</vt:i4>
      </vt:variant>
      <vt:variant>
        <vt:lpwstr/>
      </vt:variant>
      <vt:variant>
        <vt:lpwstr>_Toc121146307</vt:lpwstr>
      </vt:variant>
      <vt:variant>
        <vt:i4>1179703</vt:i4>
      </vt:variant>
      <vt:variant>
        <vt:i4>815</vt:i4>
      </vt:variant>
      <vt:variant>
        <vt:i4>0</vt:i4>
      </vt:variant>
      <vt:variant>
        <vt:i4>5</vt:i4>
      </vt:variant>
      <vt:variant>
        <vt:lpwstr/>
      </vt:variant>
      <vt:variant>
        <vt:lpwstr>_Toc121146306</vt:lpwstr>
      </vt:variant>
      <vt:variant>
        <vt:i4>1179703</vt:i4>
      </vt:variant>
      <vt:variant>
        <vt:i4>809</vt:i4>
      </vt:variant>
      <vt:variant>
        <vt:i4>0</vt:i4>
      </vt:variant>
      <vt:variant>
        <vt:i4>5</vt:i4>
      </vt:variant>
      <vt:variant>
        <vt:lpwstr/>
      </vt:variant>
      <vt:variant>
        <vt:lpwstr>_Toc121146305</vt:lpwstr>
      </vt:variant>
      <vt:variant>
        <vt:i4>1179703</vt:i4>
      </vt:variant>
      <vt:variant>
        <vt:i4>803</vt:i4>
      </vt:variant>
      <vt:variant>
        <vt:i4>0</vt:i4>
      </vt:variant>
      <vt:variant>
        <vt:i4>5</vt:i4>
      </vt:variant>
      <vt:variant>
        <vt:lpwstr/>
      </vt:variant>
      <vt:variant>
        <vt:lpwstr>_Toc121146304</vt:lpwstr>
      </vt:variant>
      <vt:variant>
        <vt:i4>1179703</vt:i4>
      </vt:variant>
      <vt:variant>
        <vt:i4>797</vt:i4>
      </vt:variant>
      <vt:variant>
        <vt:i4>0</vt:i4>
      </vt:variant>
      <vt:variant>
        <vt:i4>5</vt:i4>
      </vt:variant>
      <vt:variant>
        <vt:lpwstr/>
      </vt:variant>
      <vt:variant>
        <vt:lpwstr>_Toc121146303</vt:lpwstr>
      </vt:variant>
      <vt:variant>
        <vt:i4>1179703</vt:i4>
      </vt:variant>
      <vt:variant>
        <vt:i4>791</vt:i4>
      </vt:variant>
      <vt:variant>
        <vt:i4>0</vt:i4>
      </vt:variant>
      <vt:variant>
        <vt:i4>5</vt:i4>
      </vt:variant>
      <vt:variant>
        <vt:lpwstr/>
      </vt:variant>
      <vt:variant>
        <vt:lpwstr>_Toc121146302</vt:lpwstr>
      </vt:variant>
      <vt:variant>
        <vt:i4>1179703</vt:i4>
      </vt:variant>
      <vt:variant>
        <vt:i4>785</vt:i4>
      </vt:variant>
      <vt:variant>
        <vt:i4>0</vt:i4>
      </vt:variant>
      <vt:variant>
        <vt:i4>5</vt:i4>
      </vt:variant>
      <vt:variant>
        <vt:lpwstr/>
      </vt:variant>
      <vt:variant>
        <vt:lpwstr>_Toc121146301</vt:lpwstr>
      </vt:variant>
      <vt:variant>
        <vt:i4>1179703</vt:i4>
      </vt:variant>
      <vt:variant>
        <vt:i4>779</vt:i4>
      </vt:variant>
      <vt:variant>
        <vt:i4>0</vt:i4>
      </vt:variant>
      <vt:variant>
        <vt:i4>5</vt:i4>
      </vt:variant>
      <vt:variant>
        <vt:lpwstr/>
      </vt:variant>
      <vt:variant>
        <vt:lpwstr>_Toc121146300</vt:lpwstr>
      </vt:variant>
      <vt:variant>
        <vt:i4>1769526</vt:i4>
      </vt:variant>
      <vt:variant>
        <vt:i4>773</vt:i4>
      </vt:variant>
      <vt:variant>
        <vt:i4>0</vt:i4>
      </vt:variant>
      <vt:variant>
        <vt:i4>5</vt:i4>
      </vt:variant>
      <vt:variant>
        <vt:lpwstr/>
      </vt:variant>
      <vt:variant>
        <vt:lpwstr>_Toc121146299</vt:lpwstr>
      </vt:variant>
      <vt:variant>
        <vt:i4>1769526</vt:i4>
      </vt:variant>
      <vt:variant>
        <vt:i4>767</vt:i4>
      </vt:variant>
      <vt:variant>
        <vt:i4>0</vt:i4>
      </vt:variant>
      <vt:variant>
        <vt:i4>5</vt:i4>
      </vt:variant>
      <vt:variant>
        <vt:lpwstr/>
      </vt:variant>
      <vt:variant>
        <vt:lpwstr>_Toc121146298</vt:lpwstr>
      </vt:variant>
      <vt:variant>
        <vt:i4>1769526</vt:i4>
      </vt:variant>
      <vt:variant>
        <vt:i4>761</vt:i4>
      </vt:variant>
      <vt:variant>
        <vt:i4>0</vt:i4>
      </vt:variant>
      <vt:variant>
        <vt:i4>5</vt:i4>
      </vt:variant>
      <vt:variant>
        <vt:lpwstr/>
      </vt:variant>
      <vt:variant>
        <vt:lpwstr>_Toc121146297</vt:lpwstr>
      </vt:variant>
      <vt:variant>
        <vt:i4>1769526</vt:i4>
      </vt:variant>
      <vt:variant>
        <vt:i4>755</vt:i4>
      </vt:variant>
      <vt:variant>
        <vt:i4>0</vt:i4>
      </vt:variant>
      <vt:variant>
        <vt:i4>5</vt:i4>
      </vt:variant>
      <vt:variant>
        <vt:lpwstr/>
      </vt:variant>
      <vt:variant>
        <vt:lpwstr>_Toc121146296</vt:lpwstr>
      </vt:variant>
      <vt:variant>
        <vt:i4>1769526</vt:i4>
      </vt:variant>
      <vt:variant>
        <vt:i4>749</vt:i4>
      </vt:variant>
      <vt:variant>
        <vt:i4>0</vt:i4>
      </vt:variant>
      <vt:variant>
        <vt:i4>5</vt:i4>
      </vt:variant>
      <vt:variant>
        <vt:lpwstr/>
      </vt:variant>
      <vt:variant>
        <vt:lpwstr>_Toc121146295</vt:lpwstr>
      </vt:variant>
      <vt:variant>
        <vt:i4>1769526</vt:i4>
      </vt:variant>
      <vt:variant>
        <vt:i4>743</vt:i4>
      </vt:variant>
      <vt:variant>
        <vt:i4>0</vt:i4>
      </vt:variant>
      <vt:variant>
        <vt:i4>5</vt:i4>
      </vt:variant>
      <vt:variant>
        <vt:lpwstr/>
      </vt:variant>
      <vt:variant>
        <vt:lpwstr>_Toc121146294</vt:lpwstr>
      </vt:variant>
      <vt:variant>
        <vt:i4>1769526</vt:i4>
      </vt:variant>
      <vt:variant>
        <vt:i4>737</vt:i4>
      </vt:variant>
      <vt:variant>
        <vt:i4>0</vt:i4>
      </vt:variant>
      <vt:variant>
        <vt:i4>5</vt:i4>
      </vt:variant>
      <vt:variant>
        <vt:lpwstr/>
      </vt:variant>
      <vt:variant>
        <vt:lpwstr>_Toc121146293</vt:lpwstr>
      </vt:variant>
      <vt:variant>
        <vt:i4>1769526</vt:i4>
      </vt:variant>
      <vt:variant>
        <vt:i4>731</vt:i4>
      </vt:variant>
      <vt:variant>
        <vt:i4>0</vt:i4>
      </vt:variant>
      <vt:variant>
        <vt:i4>5</vt:i4>
      </vt:variant>
      <vt:variant>
        <vt:lpwstr/>
      </vt:variant>
      <vt:variant>
        <vt:lpwstr>_Toc121146292</vt:lpwstr>
      </vt:variant>
      <vt:variant>
        <vt:i4>1769526</vt:i4>
      </vt:variant>
      <vt:variant>
        <vt:i4>725</vt:i4>
      </vt:variant>
      <vt:variant>
        <vt:i4>0</vt:i4>
      </vt:variant>
      <vt:variant>
        <vt:i4>5</vt:i4>
      </vt:variant>
      <vt:variant>
        <vt:lpwstr/>
      </vt:variant>
      <vt:variant>
        <vt:lpwstr>_Toc121146291</vt:lpwstr>
      </vt:variant>
      <vt:variant>
        <vt:i4>1769526</vt:i4>
      </vt:variant>
      <vt:variant>
        <vt:i4>719</vt:i4>
      </vt:variant>
      <vt:variant>
        <vt:i4>0</vt:i4>
      </vt:variant>
      <vt:variant>
        <vt:i4>5</vt:i4>
      </vt:variant>
      <vt:variant>
        <vt:lpwstr/>
      </vt:variant>
      <vt:variant>
        <vt:lpwstr>_Toc121146290</vt:lpwstr>
      </vt:variant>
      <vt:variant>
        <vt:i4>1703990</vt:i4>
      </vt:variant>
      <vt:variant>
        <vt:i4>713</vt:i4>
      </vt:variant>
      <vt:variant>
        <vt:i4>0</vt:i4>
      </vt:variant>
      <vt:variant>
        <vt:i4>5</vt:i4>
      </vt:variant>
      <vt:variant>
        <vt:lpwstr/>
      </vt:variant>
      <vt:variant>
        <vt:lpwstr>_Toc121146289</vt:lpwstr>
      </vt:variant>
      <vt:variant>
        <vt:i4>1703990</vt:i4>
      </vt:variant>
      <vt:variant>
        <vt:i4>707</vt:i4>
      </vt:variant>
      <vt:variant>
        <vt:i4>0</vt:i4>
      </vt:variant>
      <vt:variant>
        <vt:i4>5</vt:i4>
      </vt:variant>
      <vt:variant>
        <vt:lpwstr/>
      </vt:variant>
      <vt:variant>
        <vt:lpwstr>_Toc121146288</vt:lpwstr>
      </vt:variant>
      <vt:variant>
        <vt:i4>1703990</vt:i4>
      </vt:variant>
      <vt:variant>
        <vt:i4>701</vt:i4>
      </vt:variant>
      <vt:variant>
        <vt:i4>0</vt:i4>
      </vt:variant>
      <vt:variant>
        <vt:i4>5</vt:i4>
      </vt:variant>
      <vt:variant>
        <vt:lpwstr/>
      </vt:variant>
      <vt:variant>
        <vt:lpwstr>_Toc121146287</vt:lpwstr>
      </vt:variant>
      <vt:variant>
        <vt:i4>1703990</vt:i4>
      </vt:variant>
      <vt:variant>
        <vt:i4>695</vt:i4>
      </vt:variant>
      <vt:variant>
        <vt:i4>0</vt:i4>
      </vt:variant>
      <vt:variant>
        <vt:i4>5</vt:i4>
      </vt:variant>
      <vt:variant>
        <vt:lpwstr/>
      </vt:variant>
      <vt:variant>
        <vt:lpwstr>_Toc121146286</vt:lpwstr>
      </vt:variant>
      <vt:variant>
        <vt:i4>1703990</vt:i4>
      </vt:variant>
      <vt:variant>
        <vt:i4>689</vt:i4>
      </vt:variant>
      <vt:variant>
        <vt:i4>0</vt:i4>
      </vt:variant>
      <vt:variant>
        <vt:i4>5</vt:i4>
      </vt:variant>
      <vt:variant>
        <vt:lpwstr/>
      </vt:variant>
      <vt:variant>
        <vt:lpwstr>_Toc121146285</vt:lpwstr>
      </vt:variant>
      <vt:variant>
        <vt:i4>1703990</vt:i4>
      </vt:variant>
      <vt:variant>
        <vt:i4>683</vt:i4>
      </vt:variant>
      <vt:variant>
        <vt:i4>0</vt:i4>
      </vt:variant>
      <vt:variant>
        <vt:i4>5</vt:i4>
      </vt:variant>
      <vt:variant>
        <vt:lpwstr/>
      </vt:variant>
      <vt:variant>
        <vt:lpwstr>_Toc121146284</vt:lpwstr>
      </vt:variant>
      <vt:variant>
        <vt:i4>1703990</vt:i4>
      </vt:variant>
      <vt:variant>
        <vt:i4>677</vt:i4>
      </vt:variant>
      <vt:variant>
        <vt:i4>0</vt:i4>
      </vt:variant>
      <vt:variant>
        <vt:i4>5</vt:i4>
      </vt:variant>
      <vt:variant>
        <vt:lpwstr/>
      </vt:variant>
      <vt:variant>
        <vt:lpwstr>_Toc121146283</vt:lpwstr>
      </vt:variant>
      <vt:variant>
        <vt:i4>1703990</vt:i4>
      </vt:variant>
      <vt:variant>
        <vt:i4>671</vt:i4>
      </vt:variant>
      <vt:variant>
        <vt:i4>0</vt:i4>
      </vt:variant>
      <vt:variant>
        <vt:i4>5</vt:i4>
      </vt:variant>
      <vt:variant>
        <vt:lpwstr/>
      </vt:variant>
      <vt:variant>
        <vt:lpwstr>_Toc121146282</vt:lpwstr>
      </vt:variant>
      <vt:variant>
        <vt:i4>1703990</vt:i4>
      </vt:variant>
      <vt:variant>
        <vt:i4>665</vt:i4>
      </vt:variant>
      <vt:variant>
        <vt:i4>0</vt:i4>
      </vt:variant>
      <vt:variant>
        <vt:i4>5</vt:i4>
      </vt:variant>
      <vt:variant>
        <vt:lpwstr/>
      </vt:variant>
      <vt:variant>
        <vt:lpwstr>_Toc121146281</vt:lpwstr>
      </vt:variant>
      <vt:variant>
        <vt:i4>1703990</vt:i4>
      </vt:variant>
      <vt:variant>
        <vt:i4>659</vt:i4>
      </vt:variant>
      <vt:variant>
        <vt:i4>0</vt:i4>
      </vt:variant>
      <vt:variant>
        <vt:i4>5</vt:i4>
      </vt:variant>
      <vt:variant>
        <vt:lpwstr/>
      </vt:variant>
      <vt:variant>
        <vt:lpwstr>_Toc121146280</vt:lpwstr>
      </vt:variant>
      <vt:variant>
        <vt:i4>1376310</vt:i4>
      </vt:variant>
      <vt:variant>
        <vt:i4>653</vt:i4>
      </vt:variant>
      <vt:variant>
        <vt:i4>0</vt:i4>
      </vt:variant>
      <vt:variant>
        <vt:i4>5</vt:i4>
      </vt:variant>
      <vt:variant>
        <vt:lpwstr/>
      </vt:variant>
      <vt:variant>
        <vt:lpwstr>_Toc121146279</vt:lpwstr>
      </vt:variant>
      <vt:variant>
        <vt:i4>1376310</vt:i4>
      </vt:variant>
      <vt:variant>
        <vt:i4>647</vt:i4>
      </vt:variant>
      <vt:variant>
        <vt:i4>0</vt:i4>
      </vt:variant>
      <vt:variant>
        <vt:i4>5</vt:i4>
      </vt:variant>
      <vt:variant>
        <vt:lpwstr/>
      </vt:variant>
      <vt:variant>
        <vt:lpwstr>_Toc121146278</vt:lpwstr>
      </vt:variant>
      <vt:variant>
        <vt:i4>1376310</vt:i4>
      </vt:variant>
      <vt:variant>
        <vt:i4>641</vt:i4>
      </vt:variant>
      <vt:variant>
        <vt:i4>0</vt:i4>
      </vt:variant>
      <vt:variant>
        <vt:i4>5</vt:i4>
      </vt:variant>
      <vt:variant>
        <vt:lpwstr/>
      </vt:variant>
      <vt:variant>
        <vt:lpwstr>_Toc121146277</vt:lpwstr>
      </vt:variant>
      <vt:variant>
        <vt:i4>1376310</vt:i4>
      </vt:variant>
      <vt:variant>
        <vt:i4>635</vt:i4>
      </vt:variant>
      <vt:variant>
        <vt:i4>0</vt:i4>
      </vt:variant>
      <vt:variant>
        <vt:i4>5</vt:i4>
      </vt:variant>
      <vt:variant>
        <vt:lpwstr/>
      </vt:variant>
      <vt:variant>
        <vt:lpwstr>_Toc121146276</vt:lpwstr>
      </vt:variant>
      <vt:variant>
        <vt:i4>1376310</vt:i4>
      </vt:variant>
      <vt:variant>
        <vt:i4>629</vt:i4>
      </vt:variant>
      <vt:variant>
        <vt:i4>0</vt:i4>
      </vt:variant>
      <vt:variant>
        <vt:i4>5</vt:i4>
      </vt:variant>
      <vt:variant>
        <vt:lpwstr/>
      </vt:variant>
      <vt:variant>
        <vt:lpwstr>_Toc121146275</vt:lpwstr>
      </vt:variant>
      <vt:variant>
        <vt:i4>1376310</vt:i4>
      </vt:variant>
      <vt:variant>
        <vt:i4>623</vt:i4>
      </vt:variant>
      <vt:variant>
        <vt:i4>0</vt:i4>
      </vt:variant>
      <vt:variant>
        <vt:i4>5</vt:i4>
      </vt:variant>
      <vt:variant>
        <vt:lpwstr/>
      </vt:variant>
      <vt:variant>
        <vt:lpwstr>_Toc121146274</vt:lpwstr>
      </vt:variant>
      <vt:variant>
        <vt:i4>1376310</vt:i4>
      </vt:variant>
      <vt:variant>
        <vt:i4>617</vt:i4>
      </vt:variant>
      <vt:variant>
        <vt:i4>0</vt:i4>
      </vt:variant>
      <vt:variant>
        <vt:i4>5</vt:i4>
      </vt:variant>
      <vt:variant>
        <vt:lpwstr/>
      </vt:variant>
      <vt:variant>
        <vt:lpwstr>_Toc121146273</vt:lpwstr>
      </vt:variant>
      <vt:variant>
        <vt:i4>1376310</vt:i4>
      </vt:variant>
      <vt:variant>
        <vt:i4>611</vt:i4>
      </vt:variant>
      <vt:variant>
        <vt:i4>0</vt:i4>
      </vt:variant>
      <vt:variant>
        <vt:i4>5</vt:i4>
      </vt:variant>
      <vt:variant>
        <vt:lpwstr/>
      </vt:variant>
      <vt:variant>
        <vt:lpwstr>_Toc121146272</vt:lpwstr>
      </vt:variant>
      <vt:variant>
        <vt:i4>1376310</vt:i4>
      </vt:variant>
      <vt:variant>
        <vt:i4>605</vt:i4>
      </vt:variant>
      <vt:variant>
        <vt:i4>0</vt:i4>
      </vt:variant>
      <vt:variant>
        <vt:i4>5</vt:i4>
      </vt:variant>
      <vt:variant>
        <vt:lpwstr/>
      </vt:variant>
      <vt:variant>
        <vt:lpwstr>_Toc121146271</vt:lpwstr>
      </vt:variant>
      <vt:variant>
        <vt:i4>1376310</vt:i4>
      </vt:variant>
      <vt:variant>
        <vt:i4>599</vt:i4>
      </vt:variant>
      <vt:variant>
        <vt:i4>0</vt:i4>
      </vt:variant>
      <vt:variant>
        <vt:i4>5</vt:i4>
      </vt:variant>
      <vt:variant>
        <vt:lpwstr/>
      </vt:variant>
      <vt:variant>
        <vt:lpwstr>_Toc121146270</vt:lpwstr>
      </vt:variant>
      <vt:variant>
        <vt:i4>1310774</vt:i4>
      </vt:variant>
      <vt:variant>
        <vt:i4>593</vt:i4>
      </vt:variant>
      <vt:variant>
        <vt:i4>0</vt:i4>
      </vt:variant>
      <vt:variant>
        <vt:i4>5</vt:i4>
      </vt:variant>
      <vt:variant>
        <vt:lpwstr/>
      </vt:variant>
      <vt:variant>
        <vt:lpwstr>_Toc121146269</vt:lpwstr>
      </vt:variant>
      <vt:variant>
        <vt:i4>1310774</vt:i4>
      </vt:variant>
      <vt:variant>
        <vt:i4>587</vt:i4>
      </vt:variant>
      <vt:variant>
        <vt:i4>0</vt:i4>
      </vt:variant>
      <vt:variant>
        <vt:i4>5</vt:i4>
      </vt:variant>
      <vt:variant>
        <vt:lpwstr/>
      </vt:variant>
      <vt:variant>
        <vt:lpwstr>_Toc121146268</vt:lpwstr>
      </vt:variant>
      <vt:variant>
        <vt:i4>1310774</vt:i4>
      </vt:variant>
      <vt:variant>
        <vt:i4>581</vt:i4>
      </vt:variant>
      <vt:variant>
        <vt:i4>0</vt:i4>
      </vt:variant>
      <vt:variant>
        <vt:i4>5</vt:i4>
      </vt:variant>
      <vt:variant>
        <vt:lpwstr/>
      </vt:variant>
      <vt:variant>
        <vt:lpwstr>_Toc121146267</vt:lpwstr>
      </vt:variant>
      <vt:variant>
        <vt:i4>1310774</vt:i4>
      </vt:variant>
      <vt:variant>
        <vt:i4>575</vt:i4>
      </vt:variant>
      <vt:variant>
        <vt:i4>0</vt:i4>
      </vt:variant>
      <vt:variant>
        <vt:i4>5</vt:i4>
      </vt:variant>
      <vt:variant>
        <vt:lpwstr/>
      </vt:variant>
      <vt:variant>
        <vt:lpwstr>_Toc121146266</vt:lpwstr>
      </vt:variant>
      <vt:variant>
        <vt:i4>1310774</vt:i4>
      </vt:variant>
      <vt:variant>
        <vt:i4>569</vt:i4>
      </vt:variant>
      <vt:variant>
        <vt:i4>0</vt:i4>
      </vt:variant>
      <vt:variant>
        <vt:i4>5</vt:i4>
      </vt:variant>
      <vt:variant>
        <vt:lpwstr/>
      </vt:variant>
      <vt:variant>
        <vt:lpwstr>_Toc121146265</vt:lpwstr>
      </vt:variant>
      <vt:variant>
        <vt:i4>1310774</vt:i4>
      </vt:variant>
      <vt:variant>
        <vt:i4>563</vt:i4>
      </vt:variant>
      <vt:variant>
        <vt:i4>0</vt:i4>
      </vt:variant>
      <vt:variant>
        <vt:i4>5</vt:i4>
      </vt:variant>
      <vt:variant>
        <vt:lpwstr/>
      </vt:variant>
      <vt:variant>
        <vt:lpwstr>_Toc121146264</vt:lpwstr>
      </vt:variant>
      <vt:variant>
        <vt:i4>1310774</vt:i4>
      </vt:variant>
      <vt:variant>
        <vt:i4>557</vt:i4>
      </vt:variant>
      <vt:variant>
        <vt:i4>0</vt:i4>
      </vt:variant>
      <vt:variant>
        <vt:i4>5</vt:i4>
      </vt:variant>
      <vt:variant>
        <vt:lpwstr/>
      </vt:variant>
      <vt:variant>
        <vt:lpwstr>_Toc121146263</vt:lpwstr>
      </vt:variant>
      <vt:variant>
        <vt:i4>1310774</vt:i4>
      </vt:variant>
      <vt:variant>
        <vt:i4>551</vt:i4>
      </vt:variant>
      <vt:variant>
        <vt:i4>0</vt:i4>
      </vt:variant>
      <vt:variant>
        <vt:i4>5</vt:i4>
      </vt:variant>
      <vt:variant>
        <vt:lpwstr/>
      </vt:variant>
      <vt:variant>
        <vt:lpwstr>_Toc121146262</vt:lpwstr>
      </vt:variant>
      <vt:variant>
        <vt:i4>1310774</vt:i4>
      </vt:variant>
      <vt:variant>
        <vt:i4>545</vt:i4>
      </vt:variant>
      <vt:variant>
        <vt:i4>0</vt:i4>
      </vt:variant>
      <vt:variant>
        <vt:i4>5</vt:i4>
      </vt:variant>
      <vt:variant>
        <vt:lpwstr/>
      </vt:variant>
      <vt:variant>
        <vt:lpwstr>_Toc121146261</vt:lpwstr>
      </vt:variant>
      <vt:variant>
        <vt:i4>1310774</vt:i4>
      </vt:variant>
      <vt:variant>
        <vt:i4>539</vt:i4>
      </vt:variant>
      <vt:variant>
        <vt:i4>0</vt:i4>
      </vt:variant>
      <vt:variant>
        <vt:i4>5</vt:i4>
      </vt:variant>
      <vt:variant>
        <vt:lpwstr/>
      </vt:variant>
      <vt:variant>
        <vt:lpwstr>_Toc121146260</vt:lpwstr>
      </vt:variant>
      <vt:variant>
        <vt:i4>1507382</vt:i4>
      </vt:variant>
      <vt:variant>
        <vt:i4>533</vt:i4>
      </vt:variant>
      <vt:variant>
        <vt:i4>0</vt:i4>
      </vt:variant>
      <vt:variant>
        <vt:i4>5</vt:i4>
      </vt:variant>
      <vt:variant>
        <vt:lpwstr/>
      </vt:variant>
      <vt:variant>
        <vt:lpwstr>_Toc121146259</vt:lpwstr>
      </vt:variant>
      <vt:variant>
        <vt:i4>1507382</vt:i4>
      </vt:variant>
      <vt:variant>
        <vt:i4>527</vt:i4>
      </vt:variant>
      <vt:variant>
        <vt:i4>0</vt:i4>
      </vt:variant>
      <vt:variant>
        <vt:i4>5</vt:i4>
      </vt:variant>
      <vt:variant>
        <vt:lpwstr/>
      </vt:variant>
      <vt:variant>
        <vt:lpwstr>_Toc121146258</vt:lpwstr>
      </vt:variant>
      <vt:variant>
        <vt:i4>1507382</vt:i4>
      </vt:variant>
      <vt:variant>
        <vt:i4>521</vt:i4>
      </vt:variant>
      <vt:variant>
        <vt:i4>0</vt:i4>
      </vt:variant>
      <vt:variant>
        <vt:i4>5</vt:i4>
      </vt:variant>
      <vt:variant>
        <vt:lpwstr/>
      </vt:variant>
      <vt:variant>
        <vt:lpwstr>_Toc121146257</vt:lpwstr>
      </vt:variant>
      <vt:variant>
        <vt:i4>1507382</vt:i4>
      </vt:variant>
      <vt:variant>
        <vt:i4>515</vt:i4>
      </vt:variant>
      <vt:variant>
        <vt:i4>0</vt:i4>
      </vt:variant>
      <vt:variant>
        <vt:i4>5</vt:i4>
      </vt:variant>
      <vt:variant>
        <vt:lpwstr/>
      </vt:variant>
      <vt:variant>
        <vt:lpwstr>_Toc121146256</vt:lpwstr>
      </vt:variant>
      <vt:variant>
        <vt:i4>1507382</vt:i4>
      </vt:variant>
      <vt:variant>
        <vt:i4>509</vt:i4>
      </vt:variant>
      <vt:variant>
        <vt:i4>0</vt:i4>
      </vt:variant>
      <vt:variant>
        <vt:i4>5</vt:i4>
      </vt:variant>
      <vt:variant>
        <vt:lpwstr/>
      </vt:variant>
      <vt:variant>
        <vt:lpwstr>_Toc121146255</vt:lpwstr>
      </vt:variant>
      <vt:variant>
        <vt:i4>1507382</vt:i4>
      </vt:variant>
      <vt:variant>
        <vt:i4>503</vt:i4>
      </vt:variant>
      <vt:variant>
        <vt:i4>0</vt:i4>
      </vt:variant>
      <vt:variant>
        <vt:i4>5</vt:i4>
      </vt:variant>
      <vt:variant>
        <vt:lpwstr/>
      </vt:variant>
      <vt:variant>
        <vt:lpwstr>_Toc121146254</vt:lpwstr>
      </vt:variant>
      <vt:variant>
        <vt:i4>1507382</vt:i4>
      </vt:variant>
      <vt:variant>
        <vt:i4>497</vt:i4>
      </vt:variant>
      <vt:variant>
        <vt:i4>0</vt:i4>
      </vt:variant>
      <vt:variant>
        <vt:i4>5</vt:i4>
      </vt:variant>
      <vt:variant>
        <vt:lpwstr/>
      </vt:variant>
      <vt:variant>
        <vt:lpwstr>_Toc121146253</vt:lpwstr>
      </vt:variant>
      <vt:variant>
        <vt:i4>1507382</vt:i4>
      </vt:variant>
      <vt:variant>
        <vt:i4>491</vt:i4>
      </vt:variant>
      <vt:variant>
        <vt:i4>0</vt:i4>
      </vt:variant>
      <vt:variant>
        <vt:i4>5</vt:i4>
      </vt:variant>
      <vt:variant>
        <vt:lpwstr/>
      </vt:variant>
      <vt:variant>
        <vt:lpwstr>_Toc121146252</vt:lpwstr>
      </vt:variant>
      <vt:variant>
        <vt:i4>1507382</vt:i4>
      </vt:variant>
      <vt:variant>
        <vt:i4>485</vt:i4>
      </vt:variant>
      <vt:variant>
        <vt:i4>0</vt:i4>
      </vt:variant>
      <vt:variant>
        <vt:i4>5</vt:i4>
      </vt:variant>
      <vt:variant>
        <vt:lpwstr/>
      </vt:variant>
      <vt:variant>
        <vt:lpwstr>_Toc121146251</vt:lpwstr>
      </vt:variant>
      <vt:variant>
        <vt:i4>1507382</vt:i4>
      </vt:variant>
      <vt:variant>
        <vt:i4>479</vt:i4>
      </vt:variant>
      <vt:variant>
        <vt:i4>0</vt:i4>
      </vt:variant>
      <vt:variant>
        <vt:i4>5</vt:i4>
      </vt:variant>
      <vt:variant>
        <vt:lpwstr/>
      </vt:variant>
      <vt:variant>
        <vt:lpwstr>_Toc121146250</vt:lpwstr>
      </vt:variant>
      <vt:variant>
        <vt:i4>1441846</vt:i4>
      </vt:variant>
      <vt:variant>
        <vt:i4>473</vt:i4>
      </vt:variant>
      <vt:variant>
        <vt:i4>0</vt:i4>
      </vt:variant>
      <vt:variant>
        <vt:i4>5</vt:i4>
      </vt:variant>
      <vt:variant>
        <vt:lpwstr/>
      </vt:variant>
      <vt:variant>
        <vt:lpwstr>_Toc121146249</vt:lpwstr>
      </vt:variant>
      <vt:variant>
        <vt:i4>1441846</vt:i4>
      </vt:variant>
      <vt:variant>
        <vt:i4>467</vt:i4>
      </vt:variant>
      <vt:variant>
        <vt:i4>0</vt:i4>
      </vt:variant>
      <vt:variant>
        <vt:i4>5</vt:i4>
      </vt:variant>
      <vt:variant>
        <vt:lpwstr/>
      </vt:variant>
      <vt:variant>
        <vt:lpwstr>_Toc121146248</vt:lpwstr>
      </vt:variant>
      <vt:variant>
        <vt:i4>1441846</vt:i4>
      </vt:variant>
      <vt:variant>
        <vt:i4>461</vt:i4>
      </vt:variant>
      <vt:variant>
        <vt:i4>0</vt:i4>
      </vt:variant>
      <vt:variant>
        <vt:i4>5</vt:i4>
      </vt:variant>
      <vt:variant>
        <vt:lpwstr/>
      </vt:variant>
      <vt:variant>
        <vt:lpwstr>_Toc121146247</vt:lpwstr>
      </vt:variant>
      <vt:variant>
        <vt:i4>1441846</vt:i4>
      </vt:variant>
      <vt:variant>
        <vt:i4>455</vt:i4>
      </vt:variant>
      <vt:variant>
        <vt:i4>0</vt:i4>
      </vt:variant>
      <vt:variant>
        <vt:i4>5</vt:i4>
      </vt:variant>
      <vt:variant>
        <vt:lpwstr/>
      </vt:variant>
      <vt:variant>
        <vt:lpwstr>_Toc121146246</vt:lpwstr>
      </vt:variant>
      <vt:variant>
        <vt:i4>1441846</vt:i4>
      </vt:variant>
      <vt:variant>
        <vt:i4>449</vt:i4>
      </vt:variant>
      <vt:variant>
        <vt:i4>0</vt:i4>
      </vt:variant>
      <vt:variant>
        <vt:i4>5</vt:i4>
      </vt:variant>
      <vt:variant>
        <vt:lpwstr/>
      </vt:variant>
      <vt:variant>
        <vt:lpwstr>_Toc121146245</vt:lpwstr>
      </vt:variant>
      <vt:variant>
        <vt:i4>1441846</vt:i4>
      </vt:variant>
      <vt:variant>
        <vt:i4>443</vt:i4>
      </vt:variant>
      <vt:variant>
        <vt:i4>0</vt:i4>
      </vt:variant>
      <vt:variant>
        <vt:i4>5</vt:i4>
      </vt:variant>
      <vt:variant>
        <vt:lpwstr/>
      </vt:variant>
      <vt:variant>
        <vt:lpwstr>_Toc121146244</vt:lpwstr>
      </vt:variant>
      <vt:variant>
        <vt:i4>1441846</vt:i4>
      </vt:variant>
      <vt:variant>
        <vt:i4>437</vt:i4>
      </vt:variant>
      <vt:variant>
        <vt:i4>0</vt:i4>
      </vt:variant>
      <vt:variant>
        <vt:i4>5</vt:i4>
      </vt:variant>
      <vt:variant>
        <vt:lpwstr/>
      </vt:variant>
      <vt:variant>
        <vt:lpwstr>_Toc121146243</vt:lpwstr>
      </vt:variant>
      <vt:variant>
        <vt:i4>1441846</vt:i4>
      </vt:variant>
      <vt:variant>
        <vt:i4>431</vt:i4>
      </vt:variant>
      <vt:variant>
        <vt:i4>0</vt:i4>
      </vt:variant>
      <vt:variant>
        <vt:i4>5</vt:i4>
      </vt:variant>
      <vt:variant>
        <vt:lpwstr/>
      </vt:variant>
      <vt:variant>
        <vt:lpwstr>_Toc121146242</vt:lpwstr>
      </vt:variant>
      <vt:variant>
        <vt:i4>1441846</vt:i4>
      </vt:variant>
      <vt:variant>
        <vt:i4>425</vt:i4>
      </vt:variant>
      <vt:variant>
        <vt:i4>0</vt:i4>
      </vt:variant>
      <vt:variant>
        <vt:i4>5</vt:i4>
      </vt:variant>
      <vt:variant>
        <vt:lpwstr/>
      </vt:variant>
      <vt:variant>
        <vt:lpwstr>_Toc121146241</vt:lpwstr>
      </vt:variant>
      <vt:variant>
        <vt:i4>1441846</vt:i4>
      </vt:variant>
      <vt:variant>
        <vt:i4>419</vt:i4>
      </vt:variant>
      <vt:variant>
        <vt:i4>0</vt:i4>
      </vt:variant>
      <vt:variant>
        <vt:i4>5</vt:i4>
      </vt:variant>
      <vt:variant>
        <vt:lpwstr/>
      </vt:variant>
      <vt:variant>
        <vt:lpwstr>_Toc121146240</vt:lpwstr>
      </vt:variant>
      <vt:variant>
        <vt:i4>1114166</vt:i4>
      </vt:variant>
      <vt:variant>
        <vt:i4>413</vt:i4>
      </vt:variant>
      <vt:variant>
        <vt:i4>0</vt:i4>
      </vt:variant>
      <vt:variant>
        <vt:i4>5</vt:i4>
      </vt:variant>
      <vt:variant>
        <vt:lpwstr/>
      </vt:variant>
      <vt:variant>
        <vt:lpwstr>_Toc121146239</vt:lpwstr>
      </vt:variant>
      <vt:variant>
        <vt:i4>1114166</vt:i4>
      </vt:variant>
      <vt:variant>
        <vt:i4>407</vt:i4>
      </vt:variant>
      <vt:variant>
        <vt:i4>0</vt:i4>
      </vt:variant>
      <vt:variant>
        <vt:i4>5</vt:i4>
      </vt:variant>
      <vt:variant>
        <vt:lpwstr/>
      </vt:variant>
      <vt:variant>
        <vt:lpwstr>_Toc121146238</vt:lpwstr>
      </vt:variant>
      <vt:variant>
        <vt:i4>1114166</vt:i4>
      </vt:variant>
      <vt:variant>
        <vt:i4>401</vt:i4>
      </vt:variant>
      <vt:variant>
        <vt:i4>0</vt:i4>
      </vt:variant>
      <vt:variant>
        <vt:i4>5</vt:i4>
      </vt:variant>
      <vt:variant>
        <vt:lpwstr/>
      </vt:variant>
      <vt:variant>
        <vt:lpwstr>_Toc121146237</vt:lpwstr>
      </vt:variant>
      <vt:variant>
        <vt:i4>1114166</vt:i4>
      </vt:variant>
      <vt:variant>
        <vt:i4>395</vt:i4>
      </vt:variant>
      <vt:variant>
        <vt:i4>0</vt:i4>
      </vt:variant>
      <vt:variant>
        <vt:i4>5</vt:i4>
      </vt:variant>
      <vt:variant>
        <vt:lpwstr/>
      </vt:variant>
      <vt:variant>
        <vt:lpwstr>_Toc121146236</vt:lpwstr>
      </vt:variant>
      <vt:variant>
        <vt:i4>1114166</vt:i4>
      </vt:variant>
      <vt:variant>
        <vt:i4>389</vt:i4>
      </vt:variant>
      <vt:variant>
        <vt:i4>0</vt:i4>
      </vt:variant>
      <vt:variant>
        <vt:i4>5</vt:i4>
      </vt:variant>
      <vt:variant>
        <vt:lpwstr/>
      </vt:variant>
      <vt:variant>
        <vt:lpwstr>_Toc121146235</vt:lpwstr>
      </vt:variant>
      <vt:variant>
        <vt:i4>1114166</vt:i4>
      </vt:variant>
      <vt:variant>
        <vt:i4>383</vt:i4>
      </vt:variant>
      <vt:variant>
        <vt:i4>0</vt:i4>
      </vt:variant>
      <vt:variant>
        <vt:i4>5</vt:i4>
      </vt:variant>
      <vt:variant>
        <vt:lpwstr/>
      </vt:variant>
      <vt:variant>
        <vt:lpwstr>_Toc121146234</vt:lpwstr>
      </vt:variant>
      <vt:variant>
        <vt:i4>1114166</vt:i4>
      </vt:variant>
      <vt:variant>
        <vt:i4>377</vt:i4>
      </vt:variant>
      <vt:variant>
        <vt:i4>0</vt:i4>
      </vt:variant>
      <vt:variant>
        <vt:i4>5</vt:i4>
      </vt:variant>
      <vt:variant>
        <vt:lpwstr/>
      </vt:variant>
      <vt:variant>
        <vt:lpwstr>_Toc121146233</vt:lpwstr>
      </vt:variant>
      <vt:variant>
        <vt:i4>1114166</vt:i4>
      </vt:variant>
      <vt:variant>
        <vt:i4>371</vt:i4>
      </vt:variant>
      <vt:variant>
        <vt:i4>0</vt:i4>
      </vt:variant>
      <vt:variant>
        <vt:i4>5</vt:i4>
      </vt:variant>
      <vt:variant>
        <vt:lpwstr/>
      </vt:variant>
      <vt:variant>
        <vt:lpwstr>_Toc121146232</vt:lpwstr>
      </vt:variant>
      <vt:variant>
        <vt:i4>1114166</vt:i4>
      </vt:variant>
      <vt:variant>
        <vt:i4>365</vt:i4>
      </vt:variant>
      <vt:variant>
        <vt:i4>0</vt:i4>
      </vt:variant>
      <vt:variant>
        <vt:i4>5</vt:i4>
      </vt:variant>
      <vt:variant>
        <vt:lpwstr/>
      </vt:variant>
      <vt:variant>
        <vt:lpwstr>_Toc121146231</vt:lpwstr>
      </vt:variant>
      <vt:variant>
        <vt:i4>1114166</vt:i4>
      </vt:variant>
      <vt:variant>
        <vt:i4>359</vt:i4>
      </vt:variant>
      <vt:variant>
        <vt:i4>0</vt:i4>
      </vt:variant>
      <vt:variant>
        <vt:i4>5</vt:i4>
      </vt:variant>
      <vt:variant>
        <vt:lpwstr/>
      </vt:variant>
      <vt:variant>
        <vt:lpwstr>_Toc121146230</vt:lpwstr>
      </vt:variant>
      <vt:variant>
        <vt:i4>1048630</vt:i4>
      </vt:variant>
      <vt:variant>
        <vt:i4>353</vt:i4>
      </vt:variant>
      <vt:variant>
        <vt:i4>0</vt:i4>
      </vt:variant>
      <vt:variant>
        <vt:i4>5</vt:i4>
      </vt:variant>
      <vt:variant>
        <vt:lpwstr/>
      </vt:variant>
      <vt:variant>
        <vt:lpwstr>_Toc121146229</vt:lpwstr>
      </vt:variant>
      <vt:variant>
        <vt:i4>1048630</vt:i4>
      </vt:variant>
      <vt:variant>
        <vt:i4>347</vt:i4>
      </vt:variant>
      <vt:variant>
        <vt:i4>0</vt:i4>
      </vt:variant>
      <vt:variant>
        <vt:i4>5</vt:i4>
      </vt:variant>
      <vt:variant>
        <vt:lpwstr/>
      </vt:variant>
      <vt:variant>
        <vt:lpwstr>_Toc121146228</vt:lpwstr>
      </vt:variant>
      <vt:variant>
        <vt:i4>1048630</vt:i4>
      </vt:variant>
      <vt:variant>
        <vt:i4>341</vt:i4>
      </vt:variant>
      <vt:variant>
        <vt:i4>0</vt:i4>
      </vt:variant>
      <vt:variant>
        <vt:i4>5</vt:i4>
      </vt:variant>
      <vt:variant>
        <vt:lpwstr/>
      </vt:variant>
      <vt:variant>
        <vt:lpwstr>_Toc121146227</vt:lpwstr>
      </vt:variant>
      <vt:variant>
        <vt:i4>1048630</vt:i4>
      </vt:variant>
      <vt:variant>
        <vt:i4>335</vt:i4>
      </vt:variant>
      <vt:variant>
        <vt:i4>0</vt:i4>
      </vt:variant>
      <vt:variant>
        <vt:i4>5</vt:i4>
      </vt:variant>
      <vt:variant>
        <vt:lpwstr/>
      </vt:variant>
      <vt:variant>
        <vt:lpwstr>_Toc121146226</vt:lpwstr>
      </vt:variant>
      <vt:variant>
        <vt:i4>1048630</vt:i4>
      </vt:variant>
      <vt:variant>
        <vt:i4>329</vt:i4>
      </vt:variant>
      <vt:variant>
        <vt:i4>0</vt:i4>
      </vt:variant>
      <vt:variant>
        <vt:i4>5</vt:i4>
      </vt:variant>
      <vt:variant>
        <vt:lpwstr/>
      </vt:variant>
      <vt:variant>
        <vt:lpwstr>_Toc121146225</vt:lpwstr>
      </vt:variant>
      <vt:variant>
        <vt:i4>1048630</vt:i4>
      </vt:variant>
      <vt:variant>
        <vt:i4>323</vt:i4>
      </vt:variant>
      <vt:variant>
        <vt:i4>0</vt:i4>
      </vt:variant>
      <vt:variant>
        <vt:i4>5</vt:i4>
      </vt:variant>
      <vt:variant>
        <vt:lpwstr/>
      </vt:variant>
      <vt:variant>
        <vt:lpwstr>_Toc121146224</vt:lpwstr>
      </vt:variant>
      <vt:variant>
        <vt:i4>1048630</vt:i4>
      </vt:variant>
      <vt:variant>
        <vt:i4>317</vt:i4>
      </vt:variant>
      <vt:variant>
        <vt:i4>0</vt:i4>
      </vt:variant>
      <vt:variant>
        <vt:i4>5</vt:i4>
      </vt:variant>
      <vt:variant>
        <vt:lpwstr/>
      </vt:variant>
      <vt:variant>
        <vt:lpwstr>_Toc121146223</vt:lpwstr>
      </vt:variant>
      <vt:variant>
        <vt:i4>1048630</vt:i4>
      </vt:variant>
      <vt:variant>
        <vt:i4>311</vt:i4>
      </vt:variant>
      <vt:variant>
        <vt:i4>0</vt:i4>
      </vt:variant>
      <vt:variant>
        <vt:i4>5</vt:i4>
      </vt:variant>
      <vt:variant>
        <vt:lpwstr/>
      </vt:variant>
      <vt:variant>
        <vt:lpwstr>_Toc121146222</vt:lpwstr>
      </vt:variant>
      <vt:variant>
        <vt:i4>1048630</vt:i4>
      </vt:variant>
      <vt:variant>
        <vt:i4>305</vt:i4>
      </vt:variant>
      <vt:variant>
        <vt:i4>0</vt:i4>
      </vt:variant>
      <vt:variant>
        <vt:i4>5</vt:i4>
      </vt:variant>
      <vt:variant>
        <vt:lpwstr/>
      </vt:variant>
      <vt:variant>
        <vt:lpwstr>_Toc121146221</vt:lpwstr>
      </vt:variant>
      <vt:variant>
        <vt:i4>1048630</vt:i4>
      </vt:variant>
      <vt:variant>
        <vt:i4>299</vt:i4>
      </vt:variant>
      <vt:variant>
        <vt:i4>0</vt:i4>
      </vt:variant>
      <vt:variant>
        <vt:i4>5</vt:i4>
      </vt:variant>
      <vt:variant>
        <vt:lpwstr/>
      </vt:variant>
      <vt:variant>
        <vt:lpwstr>_Toc121146220</vt:lpwstr>
      </vt:variant>
      <vt:variant>
        <vt:i4>1245238</vt:i4>
      </vt:variant>
      <vt:variant>
        <vt:i4>293</vt:i4>
      </vt:variant>
      <vt:variant>
        <vt:i4>0</vt:i4>
      </vt:variant>
      <vt:variant>
        <vt:i4>5</vt:i4>
      </vt:variant>
      <vt:variant>
        <vt:lpwstr/>
      </vt:variant>
      <vt:variant>
        <vt:lpwstr>_Toc121146219</vt:lpwstr>
      </vt:variant>
      <vt:variant>
        <vt:i4>1245238</vt:i4>
      </vt:variant>
      <vt:variant>
        <vt:i4>287</vt:i4>
      </vt:variant>
      <vt:variant>
        <vt:i4>0</vt:i4>
      </vt:variant>
      <vt:variant>
        <vt:i4>5</vt:i4>
      </vt:variant>
      <vt:variant>
        <vt:lpwstr/>
      </vt:variant>
      <vt:variant>
        <vt:lpwstr>_Toc121146218</vt:lpwstr>
      </vt:variant>
      <vt:variant>
        <vt:i4>1245238</vt:i4>
      </vt:variant>
      <vt:variant>
        <vt:i4>281</vt:i4>
      </vt:variant>
      <vt:variant>
        <vt:i4>0</vt:i4>
      </vt:variant>
      <vt:variant>
        <vt:i4>5</vt:i4>
      </vt:variant>
      <vt:variant>
        <vt:lpwstr/>
      </vt:variant>
      <vt:variant>
        <vt:lpwstr>_Toc121146217</vt:lpwstr>
      </vt:variant>
      <vt:variant>
        <vt:i4>1245238</vt:i4>
      </vt:variant>
      <vt:variant>
        <vt:i4>275</vt:i4>
      </vt:variant>
      <vt:variant>
        <vt:i4>0</vt:i4>
      </vt:variant>
      <vt:variant>
        <vt:i4>5</vt:i4>
      </vt:variant>
      <vt:variant>
        <vt:lpwstr/>
      </vt:variant>
      <vt:variant>
        <vt:lpwstr>_Toc121146216</vt:lpwstr>
      </vt:variant>
      <vt:variant>
        <vt:i4>1245238</vt:i4>
      </vt:variant>
      <vt:variant>
        <vt:i4>269</vt:i4>
      </vt:variant>
      <vt:variant>
        <vt:i4>0</vt:i4>
      </vt:variant>
      <vt:variant>
        <vt:i4>5</vt:i4>
      </vt:variant>
      <vt:variant>
        <vt:lpwstr/>
      </vt:variant>
      <vt:variant>
        <vt:lpwstr>_Toc121146215</vt:lpwstr>
      </vt:variant>
      <vt:variant>
        <vt:i4>1245238</vt:i4>
      </vt:variant>
      <vt:variant>
        <vt:i4>263</vt:i4>
      </vt:variant>
      <vt:variant>
        <vt:i4>0</vt:i4>
      </vt:variant>
      <vt:variant>
        <vt:i4>5</vt:i4>
      </vt:variant>
      <vt:variant>
        <vt:lpwstr/>
      </vt:variant>
      <vt:variant>
        <vt:lpwstr>_Toc121146214</vt:lpwstr>
      </vt:variant>
      <vt:variant>
        <vt:i4>1245238</vt:i4>
      </vt:variant>
      <vt:variant>
        <vt:i4>257</vt:i4>
      </vt:variant>
      <vt:variant>
        <vt:i4>0</vt:i4>
      </vt:variant>
      <vt:variant>
        <vt:i4>5</vt:i4>
      </vt:variant>
      <vt:variant>
        <vt:lpwstr/>
      </vt:variant>
      <vt:variant>
        <vt:lpwstr>_Toc121146213</vt:lpwstr>
      </vt:variant>
      <vt:variant>
        <vt:i4>1245238</vt:i4>
      </vt:variant>
      <vt:variant>
        <vt:i4>251</vt:i4>
      </vt:variant>
      <vt:variant>
        <vt:i4>0</vt:i4>
      </vt:variant>
      <vt:variant>
        <vt:i4>5</vt:i4>
      </vt:variant>
      <vt:variant>
        <vt:lpwstr/>
      </vt:variant>
      <vt:variant>
        <vt:lpwstr>_Toc121146212</vt:lpwstr>
      </vt:variant>
      <vt:variant>
        <vt:i4>1245238</vt:i4>
      </vt:variant>
      <vt:variant>
        <vt:i4>245</vt:i4>
      </vt:variant>
      <vt:variant>
        <vt:i4>0</vt:i4>
      </vt:variant>
      <vt:variant>
        <vt:i4>5</vt:i4>
      </vt:variant>
      <vt:variant>
        <vt:lpwstr/>
      </vt:variant>
      <vt:variant>
        <vt:lpwstr>_Toc121146211</vt:lpwstr>
      </vt:variant>
      <vt:variant>
        <vt:i4>1245238</vt:i4>
      </vt:variant>
      <vt:variant>
        <vt:i4>239</vt:i4>
      </vt:variant>
      <vt:variant>
        <vt:i4>0</vt:i4>
      </vt:variant>
      <vt:variant>
        <vt:i4>5</vt:i4>
      </vt:variant>
      <vt:variant>
        <vt:lpwstr/>
      </vt:variant>
      <vt:variant>
        <vt:lpwstr>_Toc121146210</vt:lpwstr>
      </vt:variant>
      <vt:variant>
        <vt:i4>1179702</vt:i4>
      </vt:variant>
      <vt:variant>
        <vt:i4>233</vt:i4>
      </vt:variant>
      <vt:variant>
        <vt:i4>0</vt:i4>
      </vt:variant>
      <vt:variant>
        <vt:i4>5</vt:i4>
      </vt:variant>
      <vt:variant>
        <vt:lpwstr/>
      </vt:variant>
      <vt:variant>
        <vt:lpwstr>_Toc121146209</vt:lpwstr>
      </vt:variant>
      <vt:variant>
        <vt:i4>1179702</vt:i4>
      </vt:variant>
      <vt:variant>
        <vt:i4>227</vt:i4>
      </vt:variant>
      <vt:variant>
        <vt:i4>0</vt:i4>
      </vt:variant>
      <vt:variant>
        <vt:i4>5</vt:i4>
      </vt:variant>
      <vt:variant>
        <vt:lpwstr/>
      </vt:variant>
      <vt:variant>
        <vt:lpwstr>_Toc121146208</vt:lpwstr>
      </vt:variant>
      <vt:variant>
        <vt:i4>1179702</vt:i4>
      </vt:variant>
      <vt:variant>
        <vt:i4>221</vt:i4>
      </vt:variant>
      <vt:variant>
        <vt:i4>0</vt:i4>
      </vt:variant>
      <vt:variant>
        <vt:i4>5</vt:i4>
      </vt:variant>
      <vt:variant>
        <vt:lpwstr/>
      </vt:variant>
      <vt:variant>
        <vt:lpwstr>_Toc121146207</vt:lpwstr>
      </vt:variant>
      <vt:variant>
        <vt:i4>1179702</vt:i4>
      </vt:variant>
      <vt:variant>
        <vt:i4>215</vt:i4>
      </vt:variant>
      <vt:variant>
        <vt:i4>0</vt:i4>
      </vt:variant>
      <vt:variant>
        <vt:i4>5</vt:i4>
      </vt:variant>
      <vt:variant>
        <vt:lpwstr/>
      </vt:variant>
      <vt:variant>
        <vt:lpwstr>_Toc121146206</vt:lpwstr>
      </vt:variant>
      <vt:variant>
        <vt:i4>1179702</vt:i4>
      </vt:variant>
      <vt:variant>
        <vt:i4>209</vt:i4>
      </vt:variant>
      <vt:variant>
        <vt:i4>0</vt:i4>
      </vt:variant>
      <vt:variant>
        <vt:i4>5</vt:i4>
      </vt:variant>
      <vt:variant>
        <vt:lpwstr/>
      </vt:variant>
      <vt:variant>
        <vt:lpwstr>_Toc121146205</vt:lpwstr>
      </vt:variant>
      <vt:variant>
        <vt:i4>1179702</vt:i4>
      </vt:variant>
      <vt:variant>
        <vt:i4>203</vt:i4>
      </vt:variant>
      <vt:variant>
        <vt:i4>0</vt:i4>
      </vt:variant>
      <vt:variant>
        <vt:i4>5</vt:i4>
      </vt:variant>
      <vt:variant>
        <vt:lpwstr/>
      </vt:variant>
      <vt:variant>
        <vt:lpwstr>_Toc121146204</vt:lpwstr>
      </vt:variant>
      <vt:variant>
        <vt:i4>1179702</vt:i4>
      </vt:variant>
      <vt:variant>
        <vt:i4>197</vt:i4>
      </vt:variant>
      <vt:variant>
        <vt:i4>0</vt:i4>
      </vt:variant>
      <vt:variant>
        <vt:i4>5</vt:i4>
      </vt:variant>
      <vt:variant>
        <vt:lpwstr/>
      </vt:variant>
      <vt:variant>
        <vt:lpwstr>_Toc121146203</vt:lpwstr>
      </vt:variant>
      <vt:variant>
        <vt:i4>1179702</vt:i4>
      </vt:variant>
      <vt:variant>
        <vt:i4>191</vt:i4>
      </vt:variant>
      <vt:variant>
        <vt:i4>0</vt:i4>
      </vt:variant>
      <vt:variant>
        <vt:i4>5</vt:i4>
      </vt:variant>
      <vt:variant>
        <vt:lpwstr/>
      </vt:variant>
      <vt:variant>
        <vt:lpwstr>_Toc121146202</vt:lpwstr>
      </vt:variant>
      <vt:variant>
        <vt:i4>1179702</vt:i4>
      </vt:variant>
      <vt:variant>
        <vt:i4>185</vt:i4>
      </vt:variant>
      <vt:variant>
        <vt:i4>0</vt:i4>
      </vt:variant>
      <vt:variant>
        <vt:i4>5</vt:i4>
      </vt:variant>
      <vt:variant>
        <vt:lpwstr/>
      </vt:variant>
      <vt:variant>
        <vt:lpwstr>_Toc121146201</vt:lpwstr>
      </vt:variant>
      <vt:variant>
        <vt:i4>1179702</vt:i4>
      </vt:variant>
      <vt:variant>
        <vt:i4>179</vt:i4>
      </vt:variant>
      <vt:variant>
        <vt:i4>0</vt:i4>
      </vt:variant>
      <vt:variant>
        <vt:i4>5</vt:i4>
      </vt:variant>
      <vt:variant>
        <vt:lpwstr/>
      </vt:variant>
      <vt:variant>
        <vt:lpwstr>_Toc121146200</vt:lpwstr>
      </vt:variant>
      <vt:variant>
        <vt:i4>1769525</vt:i4>
      </vt:variant>
      <vt:variant>
        <vt:i4>173</vt:i4>
      </vt:variant>
      <vt:variant>
        <vt:i4>0</vt:i4>
      </vt:variant>
      <vt:variant>
        <vt:i4>5</vt:i4>
      </vt:variant>
      <vt:variant>
        <vt:lpwstr/>
      </vt:variant>
      <vt:variant>
        <vt:lpwstr>_Toc121146199</vt:lpwstr>
      </vt:variant>
      <vt:variant>
        <vt:i4>1769525</vt:i4>
      </vt:variant>
      <vt:variant>
        <vt:i4>167</vt:i4>
      </vt:variant>
      <vt:variant>
        <vt:i4>0</vt:i4>
      </vt:variant>
      <vt:variant>
        <vt:i4>5</vt:i4>
      </vt:variant>
      <vt:variant>
        <vt:lpwstr/>
      </vt:variant>
      <vt:variant>
        <vt:lpwstr>_Toc121146198</vt:lpwstr>
      </vt:variant>
      <vt:variant>
        <vt:i4>1769525</vt:i4>
      </vt:variant>
      <vt:variant>
        <vt:i4>161</vt:i4>
      </vt:variant>
      <vt:variant>
        <vt:i4>0</vt:i4>
      </vt:variant>
      <vt:variant>
        <vt:i4>5</vt:i4>
      </vt:variant>
      <vt:variant>
        <vt:lpwstr/>
      </vt:variant>
      <vt:variant>
        <vt:lpwstr>_Toc121146197</vt:lpwstr>
      </vt:variant>
      <vt:variant>
        <vt:i4>1769525</vt:i4>
      </vt:variant>
      <vt:variant>
        <vt:i4>155</vt:i4>
      </vt:variant>
      <vt:variant>
        <vt:i4>0</vt:i4>
      </vt:variant>
      <vt:variant>
        <vt:i4>5</vt:i4>
      </vt:variant>
      <vt:variant>
        <vt:lpwstr/>
      </vt:variant>
      <vt:variant>
        <vt:lpwstr>_Toc121146196</vt:lpwstr>
      </vt:variant>
      <vt:variant>
        <vt:i4>1769525</vt:i4>
      </vt:variant>
      <vt:variant>
        <vt:i4>149</vt:i4>
      </vt:variant>
      <vt:variant>
        <vt:i4>0</vt:i4>
      </vt:variant>
      <vt:variant>
        <vt:i4>5</vt:i4>
      </vt:variant>
      <vt:variant>
        <vt:lpwstr/>
      </vt:variant>
      <vt:variant>
        <vt:lpwstr>_Toc121146195</vt:lpwstr>
      </vt:variant>
      <vt:variant>
        <vt:i4>1769525</vt:i4>
      </vt:variant>
      <vt:variant>
        <vt:i4>143</vt:i4>
      </vt:variant>
      <vt:variant>
        <vt:i4>0</vt:i4>
      </vt:variant>
      <vt:variant>
        <vt:i4>5</vt:i4>
      </vt:variant>
      <vt:variant>
        <vt:lpwstr/>
      </vt:variant>
      <vt:variant>
        <vt:lpwstr>_Toc121146194</vt:lpwstr>
      </vt:variant>
      <vt:variant>
        <vt:i4>1769525</vt:i4>
      </vt:variant>
      <vt:variant>
        <vt:i4>137</vt:i4>
      </vt:variant>
      <vt:variant>
        <vt:i4>0</vt:i4>
      </vt:variant>
      <vt:variant>
        <vt:i4>5</vt:i4>
      </vt:variant>
      <vt:variant>
        <vt:lpwstr/>
      </vt:variant>
      <vt:variant>
        <vt:lpwstr>_Toc121146193</vt:lpwstr>
      </vt:variant>
      <vt:variant>
        <vt:i4>1769525</vt:i4>
      </vt:variant>
      <vt:variant>
        <vt:i4>131</vt:i4>
      </vt:variant>
      <vt:variant>
        <vt:i4>0</vt:i4>
      </vt:variant>
      <vt:variant>
        <vt:i4>5</vt:i4>
      </vt:variant>
      <vt:variant>
        <vt:lpwstr/>
      </vt:variant>
      <vt:variant>
        <vt:lpwstr>_Toc121146192</vt:lpwstr>
      </vt:variant>
      <vt:variant>
        <vt:i4>1769525</vt:i4>
      </vt:variant>
      <vt:variant>
        <vt:i4>125</vt:i4>
      </vt:variant>
      <vt:variant>
        <vt:i4>0</vt:i4>
      </vt:variant>
      <vt:variant>
        <vt:i4>5</vt:i4>
      </vt:variant>
      <vt:variant>
        <vt:lpwstr/>
      </vt:variant>
      <vt:variant>
        <vt:lpwstr>_Toc121146191</vt:lpwstr>
      </vt:variant>
      <vt:variant>
        <vt:i4>1769525</vt:i4>
      </vt:variant>
      <vt:variant>
        <vt:i4>119</vt:i4>
      </vt:variant>
      <vt:variant>
        <vt:i4>0</vt:i4>
      </vt:variant>
      <vt:variant>
        <vt:i4>5</vt:i4>
      </vt:variant>
      <vt:variant>
        <vt:lpwstr/>
      </vt:variant>
      <vt:variant>
        <vt:lpwstr>_Toc121146190</vt:lpwstr>
      </vt:variant>
      <vt:variant>
        <vt:i4>1703989</vt:i4>
      </vt:variant>
      <vt:variant>
        <vt:i4>113</vt:i4>
      </vt:variant>
      <vt:variant>
        <vt:i4>0</vt:i4>
      </vt:variant>
      <vt:variant>
        <vt:i4>5</vt:i4>
      </vt:variant>
      <vt:variant>
        <vt:lpwstr/>
      </vt:variant>
      <vt:variant>
        <vt:lpwstr>_Toc121146189</vt:lpwstr>
      </vt:variant>
      <vt:variant>
        <vt:i4>1703989</vt:i4>
      </vt:variant>
      <vt:variant>
        <vt:i4>107</vt:i4>
      </vt:variant>
      <vt:variant>
        <vt:i4>0</vt:i4>
      </vt:variant>
      <vt:variant>
        <vt:i4>5</vt:i4>
      </vt:variant>
      <vt:variant>
        <vt:lpwstr/>
      </vt:variant>
      <vt:variant>
        <vt:lpwstr>_Toc121146188</vt:lpwstr>
      </vt:variant>
      <vt:variant>
        <vt:i4>1703989</vt:i4>
      </vt:variant>
      <vt:variant>
        <vt:i4>101</vt:i4>
      </vt:variant>
      <vt:variant>
        <vt:i4>0</vt:i4>
      </vt:variant>
      <vt:variant>
        <vt:i4>5</vt:i4>
      </vt:variant>
      <vt:variant>
        <vt:lpwstr/>
      </vt:variant>
      <vt:variant>
        <vt:lpwstr>_Toc121146187</vt:lpwstr>
      </vt:variant>
      <vt:variant>
        <vt:i4>1703989</vt:i4>
      </vt:variant>
      <vt:variant>
        <vt:i4>95</vt:i4>
      </vt:variant>
      <vt:variant>
        <vt:i4>0</vt:i4>
      </vt:variant>
      <vt:variant>
        <vt:i4>5</vt:i4>
      </vt:variant>
      <vt:variant>
        <vt:lpwstr/>
      </vt:variant>
      <vt:variant>
        <vt:lpwstr>_Toc121146186</vt:lpwstr>
      </vt:variant>
      <vt:variant>
        <vt:i4>1703989</vt:i4>
      </vt:variant>
      <vt:variant>
        <vt:i4>89</vt:i4>
      </vt:variant>
      <vt:variant>
        <vt:i4>0</vt:i4>
      </vt:variant>
      <vt:variant>
        <vt:i4>5</vt:i4>
      </vt:variant>
      <vt:variant>
        <vt:lpwstr/>
      </vt:variant>
      <vt:variant>
        <vt:lpwstr>_Toc121146185</vt:lpwstr>
      </vt:variant>
      <vt:variant>
        <vt:i4>1703989</vt:i4>
      </vt:variant>
      <vt:variant>
        <vt:i4>83</vt:i4>
      </vt:variant>
      <vt:variant>
        <vt:i4>0</vt:i4>
      </vt:variant>
      <vt:variant>
        <vt:i4>5</vt:i4>
      </vt:variant>
      <vt:variant>
        <vt:lpwstr/>
      </vt:variant>
      <vt:variant>
        <vt:lpwstr>_Toc121146184</vt:lpwstr>
      </vt:variant>
      <vt:variant>
        <vt:i4>1703989</vt:i4>
      </vt:variant>
      <vt:variant>
        <vt:i4>77</vt:i4>
      </vt:variant>
      <vt:variant>
        <vt:i4>0</vt:i4>
      </vt:variant>
      <vt:variant>
        <vt:i4>5</vt:i4>
      </vt:variant>
      <vt:variant>
        <vt:lpwstr/>
      </vt:variant>
      <vt:variant>
        <vt:lpwstr>_Toc121146183</vt:lpwstr>
      </vt:variant>
      <vt:variant>
        <vt:i4>1703989</vt:i4>
      </vt:variant>
      <vt:variant>
        <vt:i4>71</vt:i4>
      </vt:variant>
      <vt:variant>
        <vt:i4>0</vt:i4>
      </vt:variant>
      <vt:variant>
        <vt:i4>5</vt:i4>
      </vt:variant>
      <vt:variant>
        <vt:lpwstr/>
      </vt:variant>
      <vt:variant>
        <vt:lpwstr>_Toc121146182</vt:lpwstr>
      </vt:variant>
      <vt:variant>
        <vt:i4>1703989</vt:i4>
      </vt:variant>
      <vt:variant>
        <vt:i4>65</vt:i4>
      </vt:variant>
      <vt:variant>
        <vt:i4>0</vt:i4>
      </vt:variant>
      <vt:variant>
        <vt:i4>5</vt:i4>
      </vt:variant>
      <vt:variant>
        <vt:lpwstr/>
      </vt:variant>
      <vt:variant>
        <vt:lpwstr>_Toc121146181</vt:lpwstr>
      </vt:variant>
      <vt:variant>
        <vt:i4>1703989</vt:i4>
      </vt:variant>
      <vt:variant>
        <vt:i4>59</vt:i4>
      </vt:variant>
      <vt:variant>
        <vt:i4>0</vt:i4>
      </vt:variant>
      <vt:variant>
        <vt:i4>5</vt:i4>
      </vt:variant>
      <vt:variant>
        <vt:lpwstr/>
      </vt:variant>
      <vt:variant>
        <vt:lpwstr>_Toc121146180</vt:lpwstr>
      </vt:variant>
      <vt:variant>
        <vt:i4>1376309</vt:i4>
      </vt:variant>
      <vt:variant>
        <vt:i4>53</vt:i4>
      </vt:variant>
      <vt:variant>
        <vt:i4>0</vt:i4>
      </vt:variant>
      <vt:variant>
        <vt:i4>5</vt:i4>
      </vt:variant>
      <vt:variant>
        <vt:lpwstr/>
      </vt:variant>
      <vt:variant>
        <vt:lpwstr>_Toc121146179</vt:lpwstr>
      </vt:variant>
      <vt:variant>
        <vt:i4>1376309</vt:i4>
      </vt:variant>
      <vt:variant>
        <vt:i4>47</vt:i4>
      </vt:variant>
      <vt:variant>
        <vt:i4>0</vt:i4>
      </vt:variant>
      <vt:variant>
        <vt:i4>5</vt:i4>
      </vt:variant>
      <vt:variant>
        <vt:lpwstr/>
      </vt:variant>
      <vt:variant>
        <vt:lpwstr>_Toc121146178</vt:lpwstr>
      </vt:variant>
      <vt:variant>
        <vt:i4>1376309</vt:i4>
      </vt:variant>
      <vt:variant>
        <vt:i4>41</vt:i4>
      </vt:variant>
      <vt:variant>
        <vt:i4>0</vt:i4>
      </vt:variant>
      <vt:variant>
        <vt:i4>5</vt:i4>
      </vt:variant>
      <vt:variant>
        <vt:lpwstr/>
      </vt:variant>
      <vt:variant>
        <vt:lpwstr>_Toc121146177</vt:lpwstr>
      </vt:variant>
      <vt:variant>
        <vt:i4>1376309</vt:i4>
      </vt:variant>
      <vt:variant>
        <vt:i4>35</vt:i4>
      </vt:variant>
      <vt:variant>
        <vt:i4>0</vt:i4>
      </vt:variant>
      <vt:variant>
        <vt:i4>5</vt:i4>
      </vt:variant>
      <vt:variant>
        <vt:lpwstr/>
      </vt:variant>
      <vt:variant>
        <vt:lpwstr>_Toc121146176</vt:lpwstr>
      </vt:variant>
      <vt:variant>
        <vt:i4>1376309</vt:i4>
      </vt:variant>
      <vt:variant>
        <vt:i4>29</vt:i4>
      </vt:variant>
      <vt:variant>
        <vt:i4>0</vt:i4>
      </vt:variant>
      <vt:variant>
        <vt:i4>5</vt:i4>
      </vt:variant>
      <vt:variant>
        <vt:lpwstr/>
      </vt:variant>
      <vt:variant>
        <vt:lpwstr>_Toc121146175</vt:lpwstr>
      </vt:variant>
      <vt:variant>
        <vt:i4>1376309</vt:i4>
      </vt:variant>
      <vt:variant>
        <vt:i4>23</vt:i4>
      </vt:variant>
      <vt:variant>
        <vt:i4>0</vt:i4>
      </vt:variant>
      <vt:variant>
        <vt:i4>5</vt:i4>
      </vt:variant>
      <vt:variant>
        <vt:lpwstr/>
      </vt:variant>
      <vt:variant>
        <vt:lpwstr>_Toc121146174</vt:lpwstr>
      </vt:variant>
      <vt:variant>
        <vt:i4>1376309</vt:i4>
      </vt:variant>
      <vt:variant>
        <vt:i4>17</vt:i4>
      </vt:variant>
      <vt:variant>
        <vt:i4>0</vt:i4>
      </vt:variant>
      <vt:variant>
        <vt:i4>5</vt:i4>
      </vt:variant>
      <vt:variant>
        <vt:lpwstr/>
      </vt:variant>
      <vt:variant>
        <vt:lpwstr>_Toc121146173</vt:lpwstr>
      </vt:variant>
      <vt:variant>
        <vt:i4>1376309</vt:i4>
      </vt:variant>
      <vt:variant>
        <vt:i4>11</vt:i4>
      </vt:variant>
      <vt:variant>
        <vt:i4>0</vt:i4>
      </vt:variant>
      <vt:variant>
        <vt:i4>5</vt:i4>
      </vt:variant>
      <vt:variant>
        <vt:lpwstr/>
      </vt:variant>
      <vt:variant>
        <vt:lpwstr>_Toc121146172</vt:lpwstr>
      </vt:variant>
      <vt:variant>
        <vt:i4>1376309</vt:i4>
      </vt:variant>
      <vt:variant>
        <vt:i4>5</vt:i4>
      </vt:variant>
      <vt:variant>
        <vt:i4>0</vt:i4>
      </vt:variant>
      <vt:variant>
        <vt:i4>5</vt:i4>
      </vt:variant>
      <vt:variant>
        <vt:lpwstr/>
      </vt:variant>
      <vt:variant>
        <vt:lpwstr>_Toc121146171</vt:lpwstr>
      </vt:variant>
      <vt:variant>
        <vt:i4>2752554</vt:i4>
      </vt:variant>
      <vt:variant>
        <vt:i4>0</vt:i4>
      </vt:variant>
      <vt:variant>
        <vt:i4>0</vt:i4>
      </vt:variant>
      <vt:variant>
        <vt:i4>5</vt:i4>
      </vt:variant>
      <vt:variant>
        <vt:lpwstr>www.jacobs.com</vt:lpwstr>
      </vt:variant>
      <vt:variant>
        <vt:lpwstr/>
      </vt:variant>
      <vt:variant>
        <vt:i4>3735590</vt:i4>
      </vt:variant>
      <vt:variant>
        <vt:i4>90</vt:i4>
      </vt:variant>
      <vt:variant>
        <vt:i4>0</vt:i4>
      </vt:variant>
      <vt:variant>
        <vt:i4>5</vt:i4>
      </vt:variant>
      <vt:variant>
        <vt:lpwstr>https://jacobsengineeringgbr.sharepoint.com/sites/CPB2356700STPR2/Technical/WP8 Final Report/Final Deliverables/Final Technical Report (Draft) - July 2022/Scottish Government and Scottish Green Party Shared Policy Programme: Working Together to Build a Greener, Fairer, Independent Scotland, Scottish Government, August 2021, https:/www.gov.scot/publications/scottish-government-and-scottish-green-party-shared-policy-programme</vt:lpwstr>
      </vt:variant>
      <vt:variant>
        <vt:lpwstr/>
      </vt:variant>
      <vt:variant>
        <vt:i4>3932270</vt:i4>
      </vt:variant>
      <vt:variant>
        <vt:i4>87</vt:i4>
      </vt:variant>
      <vt:variant>
        <vt:i4>0</vt:i4>
      </vt:variant>
      <vt:variant>
        <vt:i4>5</vt:i4>
      </vt:variant>
      <vt:variant>
        <vt:lpwstr>https://jacobsengineering.sharepoint.com/sites/CPB2356700STPR2/Technical/WP8 Final Report/Final Report/Working Report/Issued to TS/Scottish Government and Scottish Green Party Shared Policy Programme: Working Together to Build a Greener, Fairer, Independent Scotland, The Scottish Government, August 2021, https:/www.gov.scot/publications/scottish-government-and-scottish-green-party-shared-policy-pr</vt:lpwstr>
      </vt:variant>
      <vt:variant>
        <vt:lpwstr/>
      </vt:variant>
      <vt:variant>
        <vt:i4>3735590</vt:i4>
      </vt:variant>
      <vt:variant>
        <vt:i4>84</vt:i4>
      </vt:variant>
      <vt:variant>
        <vt:i4>0</vt:i4>
      </vt:variant>
      <vt:variant>
        <vt:i4>5</vt:i4>
      </vt:variant>
      <vt:variant>
        <vt:lpwstr>https://jacobsengineeringgbr.sharepoint.com/sites/CPB2356700STPR2/Technical/WP8 Final Report/Final Deliverables/Final Technical Report (Draft) - July 2022/Scottish Government and Scottish Green Party Shared Policy Programme: Working Together to Build a Greener, Fairer, Independent Scotland, Scottish Government, August 2021, https:/www.gov.scot/publications/scottish-government-and-scottish-green-party-shared-policy-programme</vt:lpwstr>
      </vt:variant>
      <vt:variant>
        <vt:lpwstr/>
      </vt:variant>
      <vt:variant>
        <vt:i4>7798846</vt:i4>
      </vt:variant>
      <vt:variant>
        <vt:i4>81</vt:i4>
      </vt:variant>
      <vt:variant>
        <vt:i4>0</vt:i4>
      </vt:variant>
      <vt:variant>
        <vt:i4>5</vt:i4>
      </vt:variant>
      <vt:variant>
        <vt:lpwstr>https://www.transport.gov.scot/publication/national-transport-strategy-nts2-delivery-plan-2020-to-2022/</vt:lpwstr>
      </vt:variant>
      <vt:variant>
        <vt:lpwstr/>
      </vt:variant>
      <vt:variant>
        <vt:i4>3932270</vt:i4>
      </vt:variant>
      <vt:variant>
        <vt:i4>78</vt:i4>
      </vt:variant>
      <vt:variant>
        <vt:i4>0</vt:i4>
      </vt:variant>
      <vt:variant>
        <vt:i4>5</vt:i4>
      </vt:variant>
      <vt:variant>
        <vt:lpwstr>https://jacobsengineering.sharepoint.com/sites/CPB2356700STPR2/Technical/WP8 Final Report/Final Report/Working Report/Issued to TS/Scottish Government and Scottish Green Party Shared Policy Programme: Working Together to Build a Greener, Fairer, Independent Scotland, The Scottish Government, August 2021, https:/www.gov.scot/publications/scottish-government-and-scottish-green-party-shared-policy-pr</vt:lpwstr>
      </vt:variant>
      <vt:variant>
        <vt:lpwstr/>
      </vt:variant>
      <vt:variant>
        <vt:i4>3473519</vt:i4>
      </vt:variant>
      <vt:variant>
        <vt:i4>75</vt:i4>
      </vt:variant>
      <vt:variant>
        <vt:i4>0</vt:i4>
      </vt:variant>
      <vt:variant>
        <vt:i4>5</vt:i4>
      </vt:variant>
      <vt:variant>
        <vt:lpwstr>https://jacobsengineering.sharepoint.com/sites/CPB2356700STPR2/Technical/WP8 Final Report/Final Report/Working Report/Issued to TS/COVID-19 Transport, Travel and Social Adaptation Study: Understanding Behaviour Change with Neighbourhood Characteristics, Anable, J. %26 Marsden G., September 2021, https:/www.creds.ac.uk/publications/covid-19-transas-understanding-behaviour-change-with-neighbourhood-ch</vt:lpwstr>
      </vt:variant>
      <vt:variant>
        <vt:lpwstr/>
      </vt:variant>
      <vt:variant>
        <vt:i4>2097205</vt:i4>
      </vt:variant>
      <vt:variant>
        <vt:i4>72</vt:i4>
      </vt:variant>
      <vt:variant>
        <vt:i4>0</vt:i4>
      </vt:variant>
      <vt:variant>
        <vt:i4>5</vt:i4>
      </vt:variant>
      <vt:variant>
        <vt:lpwstr>https://www.transport.gov.scot/publication/stag-technical-database/</vt:lpwstr>
      </vt:variant>
      <vt:variant>
        <vt:lpwstr/>
      </vt:variant>
      <vt:variant>
        <vt:i4>2949216</vt:i4>
      </vt:variant>
      <vt:variant>
        <vt:i4>69</vt:i4>
      </vt:variant>
      <vt:variant>
        <vt:i4>0</vt:i4>
      </vt:variant>
      <vt:variant>
        <vt:i4>5</vt:i4>
      </vt:variant>
      <vt:variant>
        <vt:lpwstr>https://jacobsengineering.sharepoint.com/sites/CPB2356700STPR2/Technical/WP8 Final Report/Final Report/Working Report/Issued to TS/Cleaner Air For Scotland 2: Towards A Better Place For Everyone, Scottish Government, July 2021, https:/www.gov.scot/publications/cleaner-air-scotland-2-towards-better-place-everyone/</vt:lpwstr>
      </vt:variant>
      <vt:variant>
        <vt:lpwstr/>
      </vt:variant>
      <vt:variant>
        <vt:i4>3932270</vt:i4>
      </vt:variant>
      <vt:variant>
        <vt:i4>66</vt:i4>
      </vt:variant>
      <vt:variant>
        <vt:i4>0</vt:i4>
      </vt:variant>
      <vt:variant>
        <vt:i4>5</vt:i4>
      </vt:variant>
      <vt:variant>
        <vt:lpwstr>https://jacobsengineering.sharepoint.com/sites/CPB2356700STPR2/Technical/WP8 Final Report/Final Report/Working Report/Issued to TS/Scottish Government and Scottish Green Party Shared Policy Programme: Working Together to Build a Greener, Fairer, Independent Scotland, The Scottish Government, August 2021, https:/www.gov.scot/publications/scottish-government-and-scottish-green-party-shared-policy-pr</vt:lpwstr>
      </vt:variant>
      <vt:variant>
        <vt:lpwstr/>
      </vt:variant>
      <vt:variant>
        <vt:i4>3932270</vt:i4>
      </vt:variant>
      <vt:variant>
        <vt:i4>63</vt:i4>
      </vt:variant>
      <vt:variant>
        <vt:i4>0</vt:i4>
      </vt:variant>
      <vt:variant>
        <vt:i4>5</vt:i4>
      </vt:variant>
      <vt:variant>
        <vt:lpwstr>https://jacobsengineering.sharepoint.com/sites/CPB2356700STPR2/Technical/WP8 Final Report/Final Report/Working Report/Issued to TS/Scottish Government and Scottish Green Party Shared Policy Programme: Working Together to Build a Greener, Fairer, Independent Scotland, The Scottish Government, August 2021, https:/www.gov.scot/publications/scottish-government-and-scottish-green-party-shared-policy-pr</vt:lpwstr>
      </vt:variant>
      <vt:variant>
        <vt:lpwstr/>
      </vt:variant>
      <vt:variant>
        <vt:i4>3932270</vt:i4>
      </vt:variant>
      <vt:variant>
        <vt:i4>60</vt:i4>
      </vt:variant>
      <vt:variant>
        <vt:i4>0</vt:i4>
      </vt:variant>
      <vt:variant>
        <vt:i4>5</vt:i4>
      </vt:variant>
      <vt:variant>
        <vt:lpwstr>https://jacobsengineering.sharepoint.com/sites/CPB2356700STPR2/Technical/WP8 Final Report/Final Report/Working Report/Issued to TS/Scottish Government and Scottish Green Party Shared Policy Programme: Working Together to Build a Greener, Fairer, Independent Scotland, The Scottish Government, August 2021, https:/www.gov.scot/publications/scottish-government-and-scottish-green-party-shared-policy-pr</vt:lpwstr>
      </vt:variant>
      <vt:variant>
        <vt:lpwstr/>
      </vt:variant>
      <vt:variant>
        <vt:i4>3473519</vt:i4>
      </vt:variant>
      <vt:variant>
        <vt:i4>57</vt:i4>
      </vt:variant>
      <vt:variant>
        <vt:i4>0</vt:i4>
      </vt:variant>
      <vt:variant>
        <vt:i4>5</vt:i4>
      </vt:variant>
      <vt:variant>
        <vt:lpwstr>https://jacobsengineering.sharepoint.com/sites/CPB2356700STPR2/Technical/WP8 Final Report/Final Report/Working Report/Issued to TS/COVID-19 Transport, Travel and Social Adaptation Study: Understanding Behaviour Change with Neighbourhood Characteristics, Anable, J. %26 Marsden G., September 2021, https:/www.creds.ac.uk/publications/covid-19-transas-understanding-behaviour-change-with-neighbourhood-ch</vt:lpwstr>
      </vt:variant>
      <vt:variant>
        <vt:lpwstr/>
      </vt:variant>
      <vt:variant>
        <vt:i4>3932269</vt:i4>
      </vt:variant>
      <vt:variant>
        <vt:i4>54</vt:i4>
      </vt:variant>
      <vt:variant>
        <vt:i4>0</vt:i4>
      </vt:variant>
      <vt:variant>
        <vt:i4>5</vt:i4>
      </vt:variant>
      <vt:variant>
        <vt:lpwstr>https://jacobsengineering.sharepoint.com/sites/CPB2356700STPR2/Technical/WP8 Final Report/Final Report/Working Report/Issued to TS/Scottish Government and Scottish Green Party Shared Policy Programme: Working Together to Build a Greener, Fairer, Independent Scotland, The Scottish Government, August 2021, https:/www.gov.scot/publications/scottish-government-and-scottish-green-party-shared-policy-pr</vt:lpwstr>
      </vt:variant>
      <vt:variant>
        <vt:lpwstr>45750</vt:lpwstr>
      </vt:variant>
      <vt:variant>
        <vt:i4>3473519</vt:i4>
      </vt:variant>
      <vt:variant>
        <vt:i4>51</vt:i4>
      </vt:variant>
      <vt:variant>
        <vt:i4>0</vt:i4>
      </vt:variant>
      <vt:variant>
        <vt:i4>5</vt:i4>
      </vt:variant>
      <vt:variant>
        <vt:lpwstr>https://jacobsengineering.sharepoint.com/sites/CPB2356700STPR2/Technical/WP8 Final Report/Final Report/Working Report/Issued to TS/COVID-19 Transport, Travel and Social Adaptation Study: Understanding Behaviour Change with Neighbourhood Characteristics, Anable, J. &amp; Marsden G., September 2021, https:/www.creds.ac.uk/publications/covid-19-transas-understanding-behaviour-change-with-neighbourhood-characteristics/</vt:lpwstr>
      </vt:variant>
      <vt:variant>
        <vt:lpwstr/>
      </vt:variant>
      <vt:variant>
        <vt:i4>3932270</vt:i4>
      </vt:variant>
      <vt:variant>
        <vt:i4>48</vt:i4>
      </vt:variant>
      <vt:variant>
        <vt:i4>0</vt:i4>
      </vt:variant>
      <vt:variant>
        <vt:i4>5</vt:i4>
      </vt:variant>
      <vt:variant>
        <vt:lpwstr>https://jacobsengineering.sharepoint.com/sites/CPB2356700STPR2/Technical/WP8 Final Report/Final Report/Working Report/Issued to TS/Scottish Government and Scottish Green Party Shared Policy Programme: Working Together to Build a Greener, Fairer, Independent Scotland, The Scottish Government, August 2021, https:/www.gov.scot/publications/scottish-government-and-scottish-green-party-shared-policy-pr</vt:lpwstr>
      </vt:variant>
      <vt:variant>
        <vt:lpwstr/>
      </vt:variant>
      <vt:variant>
        <vt:i4>5570627</vt:i4>
      </vt:variant>
      <vt:variant>
        <vt:i4>45</vt:i4>
      </vt:variant>
      <vt:variant>
        <vt:i4>0</vt:i4>
      </vt:variant>
      <vt:variant>
        <vt:i4>5</vt:i4>
      </vt:variant>
      <vt:variant>
        <vt:lpwstr>https://www.transport.gov.scot/publication/initial-appraisal-case-for-change-national-stpr2/</vt:lpwstr>
      </vt:variant>
      <vt:variant>
        <vt:lpwstr/>
      </vt:variant>
      <vt:variant>
        <vt:i4>3735590</vt:i4>
      </vt:variant>
      <vt:variant>
        <vt:i4>42</vt:i4>
      </vt:variant>
      <vt:variant>
        <vt:i4>0</vt:i4>
      </vt:variant>
      <vt:variant>
        <vt:i4>5</vt:i4>
      </vt:variant>
      <vt:variant>
        <vt:lpwstr>https://jacobsengineeringgbr.sharepoint.com/sites/CPB2356700STPR2/Technical/WP8 Final Report/Final Deliverables/Final Technical Report (Draft) - July 2022/Scottish Government and Scottish Green Party Shared Policy Programme: Working Together to Build a Greener, Fairer, Independent Scotland, Scottish Government, August 2021, https:/www.gov.scot/publications/scottish-government-and-scottish-green-party-shared-policy-programme</vt:lpwstr>
      </vt:variant>
      <vt:variant>
        <vt:lpwstr/>
      </vt:variant>
      <vt:variant>
        <vt:i4>3932270</vt:i4>
      </vt:variant>
      <vt:variant>
        <vt:i4>39</vt:i4>
      </vt:variant>
      <vt:variant>
        <vt:i4>0</vt:i4>
      </vt:variant>
      <vt:variant>
        <vt:i4>5</vt:i4>
      </vt:variant>
      <vt:variant>
        <vt:lpwstr>https://jacobsengineering.sharepoint.com/sites/CPB2356700STPR2/Technical/WP8 Final Report/Final Report/Working Report/Issued to TS/Scottish Government and Scottish Green Party Shared Policy Programme: Working Together to Build a Greener, Fairer, Independent Scotland, The Scottish Government, August 2021, https:/www.gov.scot/publications/scottish-government-and-scottish-green-party-shared-policy-programme</vt:lpwstr>
      </vt:variant>
      <vt:variant>
        <vt:lpwstr/>
      </vt:variant>
      <vt:variant>
        <vt:i4>3932270</vt:i4>
      </vt:variant>
      <vt:variant>
        <vt:i4>36</vt:i4>
      </vt:variant>
      <vt:variant>
        <vt:i4>0</vt:i4>
      </vt:variant>
      <vt:variant>
        <vt:i4>5</vt:i4>
      </vt:variant>
      <vt:variant>
        <vt:lpwstr>https://jacobsengineering.sharepoint.com/sites/CPB2356700STPR2/Technical/WP8 Final Report/Final Report/Working Report/Issued to TS/Scottish Government and Scottish Green Party Shared Policy Programme: Working Together to Build a Greener, Fairer, Independent Scotland, The Scottish Government, August 2021, https:/www.gov.scot/publications/scottish-government-and-scottish-green-party-shared-policy-pr</vt:lpwstr>
      </vt:variant>
      <vt:variant>
        <vt:lpwstr/>
      </vt:variant>
      <vt:variant>
        <vt:i4>1179712</vt:i4>
      </vt:variant>
      <vt:variant>
        <vt:i4>33</vt:i4>
      </vt:variant>
      <vt:variant>
        <vt:i4>0</vt:i4>
      </vt:variant>
      <vt:variant>
        <vt:i4>5</vt:i4>
      </vt:variant>
      <vt:variant>
        <vt:lpwstr>https://www.nestrans.org.uk/wp-content/uploads/2021/06/Aberdeen-Rapid-Transit-Our-Vision.pdf</vt:lpwstr>
      </vt:variant>
      <vt:variant>
        <vt:lpwstr/>
      </vt:variant>
      <vt:variant>
        <vt:i4>2949216</vt:i4>
      </vt:variant>
      <vt:variant>
        <vt:i4>30</vt:i4>
      </vt:variant>
      <vt:variant>
        <vt:i4>0</vt:i4>
      </vt:variant>
      <vt:variant>
        <vt:i4>5</vt:i4>
      </vt:variant>
      <vt:variant>
        <vt:lpwstr>https://jacobsengineering.sharepoint.com/sites/CPB2356700STPR2/Technical/WP8 Final Report/Final Report/Working Report/Issued to TS/Cleaner Air For Scotland 2: Towards A Better Place For Everyone, Scottish Government, July 2021, https:/www.gov.scot/publications/cleaner-air-scotland-2-towards-better-place-everyone/</vt:lpwstr>
      </vt:variant>
      <vt:variant>
        <vt:lpwstr/>
      </vt:variant>
      <vt:variant>
        <vt:i4>1048650</vt:i4>
      </vt:variant>
      <vt:variant>
        <vt:i4>27</vt:i4>
      </vt:variant>
      <vt:variant>
        <vt:i4>0</vt:i4>
      </vt:variant>
      <vt:variant>
        <vt:i4>5</vt:i4>
      </vt:variant>
      <vt:variant>
        <vt:lpwstr>https://www.gov.scot/publications/national-mission-local-impact-infrastructure-investment-plan-scotland-2021-22-2025-26/</vt:lpwstr>
      </vt:variant>
      <vt:variant>
        <vt:lpwstr/>
      </vt:variant>
      <vt:variant>
        <vt:i4>3735590</vt:i4>
      </vt:variant>
      <vt:variant>
        <vt:i4>24</vt:i4>
      </vt:variant>
      <vt:variant>
        <vt:i4>0</vt:i4>
      </vt:variant>
      <vt:variant>
        <vt:i4>5</vt:i4>
      </vt:variant>
      <vt:variant>
        <vt:lpwstr>https://jacobsengineeringgbr.sharepoint.com/sites/CPB2356700STPR2/Technical/WP8 Final Report/Final Deliverables/Final Technical Report (Draft) - July 2022/Scottish Government and Scottish Green Party Shared Policy Programme: Working Together to Build a Greener, Fairer, Independent Scotland, Scottish Government, August 2021, https:/www.gov.scot/publications/scottish-government-and-scottish-green-party-shared-policy-programme</vt:lpwstr>
      </vt:variant>
      <vt:variant>
        <vt:lpwstr/>
      </vt:variant>
      <vt:variant>
        <vt:i4>3735590</vt:i4>
      </vt:variant>
      <vt:variant>
        <vt:i4>21</vt:i4>
      </vt:variant>
      <vt:variant>
        <vt:i4>0</vt:i4>
      </vt:variant>
      <vt:variant>
        <vt:i4>5</vt:i4>
      </vt:variant>
      <vt:variant>
        <vt:lpwstr>https://jacobsengineeringgbr.sharepoint.com/sites/CPB2356700STPR2/Technical/WP8 Final Report/Final Deliverables/Final Technical Report (Draft) - July 2022/Scottish Government and Scottish Green Party Shared Policy Programme: Working Together to Build a Greener, Fairer, Independent Scotland, Scottish Government, August 2021, https:/www.gov.scot/publications/scottish-government-and-scottish-green-party-shared-policy-programme/</vt:lpwstr>
      </vt:variant>
      <vt:variant>
        <vt:lpwstr/>
      </vt:variant>
      <vt:variant>
        <vt:i4>3932270</vt:i4>
      </vt:variant>
      <vt:variant>
        <vt:i4>18</vt:i4>
      </vt:variant>
      <vt:variant>
        <vt:i4>0</vt:i4>
      </vt:variant>
      <vt:variant>
        <vt:i4>5</vt:i4>
      </vt:variant>
      <vt:variant>
        <vt:lpwstr>https://jacobsengineering.sharepoint.com/sites/CPB2356700STPR2/Technical/WP8 Final Report/Final Report/Working Report/Issued to TS/Scottish Government and Scottish Green Party Shared Policy Programme: Working Together to Build a Greener, Fairer, Independent Scotland, The Scottish Government, August 2021, https:/www.gov.scot/publications/scottish-government-and-scottish-green-party-shared-policy-pr</vt:lpwstr>
      </vt:variant>
      <vt:variant>
        <vt:lpwstr/>
      </vt:variant>
      <vt:variant>
        <vt:i4>131097</vt:i4>
      </vt:variant>
      <vt:variant>
        <vt:i4>15</vt:i4>
      </vt:variant>
      <vt:variant>
        <vt:i4>0</vt:i4>
      </vt:variant>
      <vt:variant>
        <vt:i4>5</vt:i4>
      </vt:variant>
      <vt:variant>
        <vt:lpwstr>https://www.transport.gov.scot/publication/national-transport-strategy-2/</vt:lpwstr>
      </vt:variant>
      <vt:variant>
        <vt:lpwstr/>
      </vt:variant>
      <vt:variant>
        <vt:i4>3473519</vt:i4>
      </vt:variant>
      <vt:variant>
        <vt:i4>12</vt:i4>
      </vt:variant>
      <vt:variant>
        <vt:i4>0</vt:i4>
      </vt:variant>
      <vt:variant>
        <vt:i4>5</vt:i4>
      </vt:variant>
      <vt:variant>
        <vt:lpwstr>https://jacobsengineering.sharepoint.com/sites/CPB2356700STPR2/Technical/WP8 Final Report/Final Report/Working Report/Issued to TS/COVID-19 Transport, Travel and Social Adaptation Study: Understanding Behaviour Change with Neighbourhood Characteristics, Anable, J. %26 Marsden G., September 2021, https:/www.creds.ac.uk/publications/covid-19-transas-understanding-behaviour-change-with-neighbourhood-ch</vt:lpwstr>
      </vt:variant>
      <vt:variant>
        <vt:lpwstr/>
      </vt:variant>
      <vt:variant>
        <vt:i4>4784134</vt:i4>
      </vt:variant>
      <vt:variant>
        <vt:i4>9</vt:i4>
      </vt:variant>
      <vt:variant>
        <vt:i4>0</vt:i4>
      </vt:variant>
      <vt:variant>
        <vt:i4>5</vt:i4>
      </vt:variant>
      <vt:variant>
        <vt:lpwstr>https://www.gov.scot/publications/investing-jobs-capital-spending-review-2021-22-2025-26</vt:lpwstr>
      </vt:variant>
      <vt:variant>
        <vt:lpwstr/>
      </vt:variant>
      <vt:variant>
        <vt:i4>3932270</vt:i4>
      </vt:variant>
      <vt:variant>
        <vt:i4>6</vt:i4>
      </vt:variant>
      <vt:variant>
        <vt:i4>0</vt:i4>
      </vt:variant>
      <vt:variant>
        <vt:i4>5</vt:i4>
      </vt:variant>
      <vt:variant>
        <vt:lpwstr>https://jacobsengineering.sharepoint.com/sites/CPB2356700STPR2/Technical/WP8 Final Report/Final Report/Working Report/Issued to TS/Scottish Government and Scottish Green Party Shared Policy Programme: Working Together to Build a Greener, Fairer, Independent Scotland, The Scottish Government, August 2021, https:/www.gov.scot/publications/scottish-government-and-scottish-green-party-shared-policy-pr</vt:lpwstr>
      </vt:variant>
      <vt:variant>
        <vt:lpwstr/>
      </vt:variant>
      <vt:variant>
        <vt:i4>3932270</vt:i4>
      </vt:variant>
      <vt:variant>
        <vt:i4>3</vt:i4>
      </vt:variant>
      <vt:variant>
        <vt:i4>0</vt:i4>
      </vt:variant>
      <vt:variant>
        <vt:i4>5</vt:i4>
      </vt:variant>
      <vt:variant>
        <vt:lpwstr>https://jacobsengineering.sharepoint.com/sites/CPB2356700STPR2/Technical/WP8 Final Report/Final Report/Working Report/Issued to TS/Scottish Government and Scottish Green Party Shared Policy Programme: Working Together to Build a Greener, Fairer, Independent Scotland, The Scottish Government, August 2021, https:/www.gov.scot/publications/scottish-government-and-scottish-green-party-shared-policy-programme/</vt:lpwstr>
      </vt:variant>
      <vt:variant>
        <vt:lpwstr/>
      </vt:variant>
      <vt:variant>
        <vt:i4>3473519</vt:i4>
      </vt:variant>
      <vt:variant>
        <vt:i4>0</vt:i4>
      </vt:variant>
      <vt:variant>
        <vt:i4>0</vt:i4>
      </vt:variant>
      <vt:variant>
        <vt:i4>5</vt:i4>
      </vt:variant>
      <vt:variant>
        <vt:lpwstr>https://jacobsengineering.sharepoint.com/sites/CPB2356700STPR2/Technical/WP8 Final Report/Final Report/Working Report/Issued to TS/COVID-19 Transport, Travel and Social Adaptation Study: Understanding Behaviour Change with Neighbourhood Characteristics, Anable, J. %26 Marsden G., September 2021, https:/www.creds.ac.uk/publications/covid-19-transas-understanding-behaviour-change-with-neighbourhood-ch</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Julie.MacFadden@ch2m.com</dc:creator>
  <cp:keywords/>
  <dc:description/>
  <cp:lastModifiedBy>Casey, Joanne</cp:lastModifiedBy>
  <cp:revision>20</cp:revision>
  <cp:lastPrinted>2022-12-08T11:55:00Z</cp:lastPrinted>
  <dcterms:created xsi:type="dcterms:W3CDTF">2022-12-06T20:52:00Z</dcterms:created>
  <dcterms:modified xsi:type="dcterms:W3CDTF">2022-12-22T09:59:00Z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0x0101006B7A0DD48632D847A9EC84CE6D7FDBAC</vt:lpwstr>
  </property>
  <property fmtid="{D5CDD505-2E9C-101B-9397-08002B2CF9AE}" pid="3" name="MediaServiceImageTags">
    <vt:lpwstr/>
  </property>
  <property fmtid="{D5CDD505-2E9C-101B-9397-08002B2CF9AE}" pid="4" name="Objective-Id">
    <vt:lpwstr>A41541531</vt:lpwstr>
  </property>
  <property fmtid="{D5CDD505-2E9C-101B-9397-08002B2CF9AE}" pid="5" name="Objective-Title">
    <vt:lpwstr>STPR2 Final Technical Report - 22 November 2022 - Clean Copy for FB Review</vt:lpwstr>
  </property>
  <property fmtid="{D5CDD505-2E9C-101B-9397-08002B2CF9AE}" pid="6" name="Objective-Description">
    <vt:lpwstr/>
  </property>
  <property fmtid="{D5CDD505-2E9C-101B-9397-08002B2CF9AE}" pid="7" name="Objective-CreationStamp">
    <vt:filetime>2022-11-22T15:44:27Z</vt:filetime>
  </property>
  <property fmtid="{D5CDD505-2E9C-101B-9397-08002B2CF9AE}" pid="8" name="Objective-IsApproved">
    <vt:bool>false</vt:bool>
  </property>
  <property fmtid="{D5CDD505-2E9C-101B-9397-08002B2CF9AE}" pid="9" name="Objective-IsPublished">
    <vt:bool>false</vt:bool>
  </property>
  <property fmtid="{D5CDD505-2E9C-101B-9397-08002B2CF9AE}" pid="10" name="Objective-DatePublished">
    <vt:lpwstr/>
  </property>
  <property fmtid="{D5CDD505-2E9C-101B-9397-08002B2CF9AE}" pid="11" name="Objective-ModificationStamp">
    <vt:filetime>2022-11-28T14:08:46Z</vt:filetime>
  </property>
  <property fmtid="{D5CDD505-2E9C-101B-9397-08002B2CF9AE}" pid="12" name="Objective-Owner">
    <vt:lpwstr>McInally, Jack J (U447696)</vt:lpwstr>
  </property>
  <property fmtid="{D5CDD505-2E9C-101B-9397-08002B2CF9AE}" pid="13" name="Objective-Path">
    <vt:lpwstr>Objective Global Folder:SG File Plan:Business and industry:Transport:General:Advice and policy: Transport - general:Strategic Transport Project Review 2 (STPR2): Final Documents Versions: 2021-2026</vt:lpwstr>
  </property>
  <property fmtid="{D5CDD505-2E9C-101B-9397-08002B2CF9AE}" pid="14" name="Objective-Parent">
    <vt:lpwstr>Strategic Transport Project Review 2 (STPR2): Final Documents Versions: 2021-2026</vt:lpwstr>
  </property>
  <property fmtid="{D5CDD505-2E9C-101B-9397-08002B2CF9AE}" pid="15" name="Objective-State">
    <vt:lpwstr>Being Edited</vt:lpwstr>
  </property>
  <property fmtid="{D5CDD505-2E9C-101B-9397-08002B2CF9AE}" pid="16" name="Objective-VersionId">
    <vt:lpwstr>vA61736983</vt:lpwstr>
  </property>
  <property fmtid="{D5CDD505-2E9C-101B-9397-08002B2CF9AE}" pid="17" name="Objective-Version">
    <vt:lpwstr>1.1</vt:lpwstr>
  </property>
  <property fmtid="{D5CDD505-2E9C-101B-9397-08002B2CF9AE}" pid="18" name="Objective-VersionNumber">
    <vt:r8>4</vt:r8>
  </property>
  <property fmtid="{D5CDD505-2E9C-101B-9397-08002B2CF9AE}" pid="19" name="Objective-VersionComment">
    <vt:lpwstr/>
  </property>
  <property fmtid="{D5CDD505-2E9C-101B-9397-08002B2CF9AE}" pid="20" name="Objective-FileNumber">
    <vt:lpwstr>POL/35506</vt:lpwstr>
  </property>
  <property fmtid="{D5CDD505-2E9C-101B-9397-08002B2CF9AE}" pid="21" name="Objective-Classification">
    <vt:lpwstr>OFFICIAL</vt:lpwstr>
  </property>
  <property fmtid="{D5CDD505-2E9C-101B-9397-08002B2CF9AE}" pid="22" name="Objective-Caveats">
    <vt:lpwstr>Caveat for access to SG Fileplan</vt:lpwstr>
  </property>
  <property fmtid="{D5CDD505-2E9C-101B-9397-08002B2CF9AE}" pid="23" name="Objective-Date of Original">
    <vt:lpwstr/>
  </property>
  <property fmtid="{D5CDD505-2E9C-101B-9397-08002B2CF9AE}" pid="24" name="Objective-Date Received">
    <vt:lpwstr/>
  </property>
  <property fmtid="{D5CDD505-2E9C-101B-9397-08002B2CF9AE}" pid="25" name="Objective-SG Web Publication - Category">
    <vt:lpwstr/>
  </property>
  <property fmtid="{D5CDD505-2E9C-101B-9397-08002B2CF9AE}" pid="26" name="Objective-SG Web Publication - Category 2 Classification">
    <vt:lpwstr/>
  </property>
  <property fmtid="{D5CDD505-2E9C-101B-9397-08002B2CF9AE}" pid="27" name="Objective-Connect Creator">
    <vt:lpwstr/>
  </property>
  <property fmtid="{D5CDD505-2E9C-101B-9397-08002B2CF9AE}" pid="28" name="Objective-Required Redaction">
    <vt:lpwstr/>
  </property>
</Properties>
</file>