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05D566E" w14:textId="230B9BD5" w:rsidR="009475F2" w:rsidRPr="00614954" w:rsidRDefault="00130317" w:rsidP="009475F2">
      <w:pPr>
        <w:pStyle w:val="STPR2Title3"/>
        <w:rPr>
          <w:lang w:val="en-GB"/>
        </w:rPr>
      </w:pPr>
      <w:r w:rsidRPr="00130317">
        <w:rPr>
          <w:sz w:val="36"/>
          <w:szCs w:val="36"/>
          <w:lang w:val="en-GB"/>
        </w:rPr>
        <w:t>Appendix I: Recommendation</w:t>
      </w:r>
      <w:r w:rsidR="009475F2"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25E4699B" w:rsidR="009475F2" w:rsidRPr="00E645D5" w:rsidRDefault="005C7040" w:rsidP="009475F2">
      <w:pPr>
        <w:pStyle w:val="STPR2Title3"/>
        <w:rPr>
          <w:lang w:val="en-GB"/>
        </w:rPr>
        <w:sectPr w:rsidR="009475F2" w:rsidRPr="00E645D5" w:rsidSect="001B745B">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0314B0FF" w:rsidR="009475F2" w:rsidRPr="007A3AC0" w:rsidRDefault="009475F2" w:rsidP="007A3AC0">
      <w:pPr>
        <w:pStyle w:val="STPR2Heading1"/>
        <w:textAlignment w:val="auto"/>
        <w:rPr>
          <w:lang w:val="en-GB"/>
        </w:rPr>
      </w:pPr>
      <w:r>
        <w:rPr>
          <w:lang w:val="en-GB"/>
        </w:rPr>
        <w:lastRenderedPageBreak/>
        <w:t>Detailed Appraisal</w:t>
      </w:r>
      <w:r w:rsidR="00060001">
        <w:rPr>
          <w:lang w:val="en-GB"/>
        </w:rPr>
        <w:t xml:space="preserve"> Summary</w:t>
      </w:r>
    </w:p>
    <w:p w14:paraId="431EA7C9" w14:textId="5DD6E6F3" w:rsidR="006E6572" w:rsidRPr="006E6572" w:rsidRDefault="006E6572" w:rsidP="006E6572">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164DD630" w:rsidR="009475F2" w:rsidRDefault="009475F2" w:rsidP="009475F2">
      <w:pPr>
        <w:pStyle w:val="STPR2Heading2"/>
        <w:numPr>
          <w:ilvl w:val="1"/>
          <w:numId w:val="2"/>
        </w:numPr>
        <w:ind w:left="426"/>
      </w:pPr>
      <w:r>
        <w:t xml:space="preserve">Recommendation </w:t>
      </w:r>
      <w:r w:rsidR="00AE60C6" w:rsidRPr="00AE60C6">
        <w:t xml:space="preserve">43 - Major </w:t>
      </w:r>
      <w:r w:rsidR="00A00543">
        <w:t>s</w:t>
      </w:r>
      <w:r w:rsidR="00AE60C6" w:rsidRPr="00AE60C6">
        <w:t xml:space="preserve">tation </w:t>
      </w:r>
      <w:r w:rsidR="00A00543">
        <w:t>m</w:t>
      </w:r>
      <w:r w:rsidR="00AE60C6" w:rsidRPr="00AE60C6">
        <w:t xml:space="preserve">asterplans </w:t>
      </w:r>
    </w:p>
    <w:p w14:paraId="141C1118" w14:textId="6C929DEF" w:rsidR="00EA0E6F" w:rsidRPr="00EA0E6F" w:rsidRDefault="00143C90"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AE60C6">
        <w:rPr>
          <w:b/>
          <w:bCs/>
        </w:rPr>
        <w:t>Description</w:t>
      </w:r>
    </w:p>
    <w:p w14:paraId="66008009" w14:textId="4FC1D65B" w:rsidR="0092622E" w:rsidRPr="0092622E" w:rsidRDefault="0092622E" w:rsidP="0064473F">
      <w:pPr>
        <w:pStyle w:val="STPR2BodyText"/>
        <w:pBdr>
          <w:top w:val="single" w:sz="4" w:space="1" w:color="auto"/>
          <w:left w:val="single" w:sz="4" w:space="4" w:color="auto"/>
          <w:bottom w:val="single" w:sz="4" w:space="1" w:color="auto"/>
          <w:right w:val="single" w:sz="4" w:space="4" w:color="auto"/>
        </w:pBdr>
      </w:pPr>
      <w:r w:rsidRPr="0092622E">
        <w:t xml:space="preserve">Following on from the successful upgrade to Glasgow Queen Street Station </w:t>
      </w:r>
      <w:r w:rsidR="00FA3863">
        <w:t>as well as</w:t>
      </w:r>
      <w:r w:rsidR="00FA3863" w:rsidRPr="0092622E">
        <w:t xml:space="preserve"> </w:t>
      </w:r>
      <w:r w:rsidR="00AF3F11">
        <w:t xml:space="preserve">recent </w:t>
      </w:r>
      <w:r w:rsidR="00AF3F11" w:rsidRPr="0092622E">
        <w:t>station</w:t>
      </w:r>
      <w:r w:rsidRPr="0092622E">
        <w:t xml:space="preserve"> improvements at Aberdeen and Stirling, this </w:t>
      </w:r>
      <w:r w:rsidR="003E57E9">
        <w:t>recommendation</w:t>
      </w:r>
      <w:r w:rsidRPr="0092622E">
        <w:t xml:space="preserve"> involve</w:t>
      </w:r>
      <w:r w:rsidR="003E57E9">
        <w:t>s</w:t>
      </w:r>
      <w:r w:rsidRPr="0092622E">
        <w:t xml:space="preserve"> the redevelopment of four major rail</w:t>
      </w:r>
      <w:r w:rsidR="00FA3863">
        <w:t>way</w:t>
      </w:r>
      <w:r w:rsidRPr="0092622E">
        <w:t xml:space="preserve"> stations in Scotland’s cities: Edinburgh Waverley, Glasgow Central, Inverness and Perth railway stations. Station redevelopment would include a range of measures from development of station buildings and passenger facilities to enhancements to track and platform remodelling to improve capacity and service operations. </w:t>
      </w:r>
    </w:p>
    <w:p w14:paraId="3C3CBFC6" w14:textId="4C9B2D55" w:rsidR="0092622E" w:rsidRPr="0092622E" w:rsidRDefault="0092622E" w:rsidP="0064473F">
      <w:pPr>
        <w:pStyle w:val="STPR2BodyText"/>
        <w:pBdr>
          <w:top w:val="single" w:sz="4" w:space="1" w:color="auto"/>
          <w:left w:val="single" w:sz="4" w:space="4" w:color="auto"/>
          <w:bottom w:val="single" w:sz="4" w:space="1" w:color="auto"/>
          <w:right w:val="single" w:sz="4" w:space="4" w:color="auto"/>
        </w:pBdr>
      </w:pPr>
      <w:r w:rsidRPr="0092622E">
        <w:t xml:space="preserve">The Edinburgh Waverley Masterplan proposes to improve city centre spaces for more efficient and effective public use, embracing active travel solutions, and refocusing the performance and operation of the centre of the city. </w:t>
      </w:r>
      <w:r w:rsidR="00094AA4">
        <w:t>Station enhancements would be designed to improve the station’s functionality, capacity and ambience as well as enhancing connectivity with other transport modes and its integration within the city centre.</w:t>
      </w:r>
    </w:p>
    <w:p w14:paraId="7BEC96D8" w14:textId="755FEDAF" w:rsidR="006876AC" w:rsidRDefault="0092622E" w:rsidP="0064473F">
      <w:pPr>
        <w:pStyle w:val="STPR2BodyText"/>
        <w:pBdr>
          <w:top w:val="single" w:sz="4" w:space="1" w:color="auto"/>
          <w:left w:val="single" w:sz="4" w:space="4" w:color="auto"/>
          <w:bottom w:val="single" w:sz="4" w:space="1" w:color="auto"/>
          <w:right w:val="single" w:sz="4" w:space="4" w:color="auto"/>
        </w:pBdr>
      </w:pPr>
      <w:r w:rsidRPr="0092622E">
        <w:t xml:space="preserve">At Glasgow Central Station, redevelopment would involve a review of existing infrastructure </w:t>
      </w:r>
      <w:r w:rsidR="00764A4A">
        <w:t xml:space="preserve">to </w:t>
      </w:r>
      <w:r w:rsidRPr="0092622E">
        <w:t>ident</w:t>
      </w:r>
      <w:r w:rsidR="00764A4A">
        <w:t xml:space="preserve">ify </w:t>
      </w:r>
      <w:r w:rsidR="00FC1FD3">
        <w:t xml:space="preserve">improvements over both the </w:t>
      </w:r>
      <w:r w:rsidRPr="0092622E">
        <w:t>short</w:t>
      </w:r>
      <w:r w:rsidR="00FC1FD3">
        <w:t xml:space="preserve"> and longer </w:t>
      </w:r>
      <w:r w:rsidRPr="0092622E">
        <w:t>term</w:t>
      </w:r>
      <w:r w:rsidR="00FC1FD3">
        <w:t xml:space="preserve"> to </w:t>
      </w:r>
      <w:r w:rsidR="0022550E">
        <w:t xml:space="preserve">increase capacity, </w:t>
      </w:r>
      <w:r w:rsidR="00FC1FD3">
        <w:t xml:space="preserve">the latter with </w:t>
      </w:r>
      <w:r w:rsidR="0022550E">
        <w:t xml:space="preserve">consideration </w:t>
      </w:r>
      <w:r w:rsidR="00FC1FD3">
        <w:t xml:space="preserve">of </w:t>
      </w:r>
      <w:r w:rsidR="00155E52">
        <w:t>supporting</w:t>
      </w:r>
      <w:r w:rsidR="0022550E">
        <w:t xml:space="preserve"> the </w:t>
      </w:r>
      <w:r w:rsidR="00155E52">
        <w:t xml:space="preserve">future </w:t>
      </w:r>
      <w:r w:rsidR="0022550E">
        <w:t>development of Clyde Metro proposals</w:t>
      </w:r>
      <w:r w:rsidR="00AD7265">
        <w:t xml:space="preserve"> and future HS2 services to/from London and Birmingham</w:t>
      </w:r>
      <w:r w:rsidR="0022550E">
        <w:t>.</w:t>
      </w:r>
    </w:p>
    <w:p w14:paraId="0195D4FE" w14:textId="51168E32" w:rsidR="0092622E" w:rsidRPr="0092622E" w:rsidRDefault="0092622E" w:rsidP="0064473F">
      <w:pPr>
        <w:pStyle w:val="STPR2BodyText"/>
        <w:pBdr>
          <w:top w:val="single" w:sz="4" w:space="1" w:color="auto"/>
          <w:left w:val="single" w:sz="4" w:space="4" w:color="auto"/>
          <w:bottom w:val="single" w:sz="4" w:space="1" w:color="auto"/>
          <w:right w:val="single" w:sz="4" w:space="4" w:color="auto"/>
        </w:pBdr>
      </w:pPr>
      <w:r w:rsidRPr="0092622E">
        <w:t xml:space="preserve">The works at Inverness Station would be related to improving the station’s operational functionality as well as integrating the station better with </w:t>
      </w:r>
      <w:r w:rsidR="00680F8B">
        <w:t>the city centre</w:t>
      </w:r>
      <w:r w:rsidRPr="0092622E">
        <w:t xml:space="preserve"> (including the nearby bus station) so as to ensure the station can operate as part of an effective integrated transport interchange</w:t>
      </w:r>
      <w:r w:rsidR="008A0D52">
        <w:t xml:space="preserve">, delivering benefits for </w:t>
      </w:r>
      <w:r w:rsidR="00680F8B">
        <w:t>passenger</w:t>
      </w:r>
      <w:r w:rsidR="00486C81">
        <w:t>s</w:t>
      </w:r>
      <w:r w:rsidR="00680F8B">
        <w:t xml:space="preserve"> and freight service</w:t>
      </w:r>
      <w:r w:rsidR="008A0D52">
        <w:t>s</w:t>
      </w:r>
      <w:r w:rsidR="00680F8B">
        <w:t>.</w:t>
      </w:r>
    </w:p>
    <w:p w14:paraId="3CE45861" w14:textId="03C0F57A" w:rsidR="0092622E" w:rsidRDefault="0092622E" w:rsidP="0064473F">
      <w:pPr>
        <w:pStyle w:val="STPR2BodyText"/>
        <w:pBdr>
          <w:top w:val="single" w:sz="4" w:space="1" w:color="auto"/>
          <w:left w:val="single" w:sz="4" w:space="4" w:color="auto"/>
          <w:bottom w:val="single" w:sz="4" w:space="1" w:color="auto"/>
          <w:right w:val="single" w:sz="4" w:space="4" w:color="auto"/>
        </w:pBdr>
      </w:pPr>
      <w:r w:rsidRPr="0092622E">
        <w:t xml:space="preserve">At Perth Station, track and signalling infrastructure enhancements on the approaches to the station </w:t>
      </w:r>
      <w:r w:rsidR="00373B62">
        <w:t>would</w:t>
      </w:r>
      <w:r w:rsidR="00373B62" w:rsidRPr="0092622E">
        <w:t xml:space="preserve"> </w:t>
      </w:r>
      <w:r w:rsidRPr="0092622E">
        <w:t>support faster journey times and better service performance</w:t>
      </w:r>
      <w:r w:rsidR="001F0955">
        <w:t>, improving reliability, connectivity and enhancing freight provision</w:t>
      </w:r>
      <w:r w:rsidRPr="0092622E">
        <w:t xml:space="preserve">. </w:t>
      </w:r>
      <w:r w:rsidR="001F0955">
        <w:t xml:space="preserve">Consideration </w:t>
      </w:r>
      <w:r w:rsidR="00373B62">
        <w:t xml:space="preserve">would </w:t>
      </w:r>
      <w:r w:rsidR="001F0955">
        <w:t xml:space="preserve">also be given to </w:t>
      </w:r>
      <w:r w:rsidRPr="0092622E">
        <w:t>opportunit</w:t>
      </w:r>
      <w:r w:rsidR="001F0955">
        <w:t>ies</w:t>
      </w:r>
      <w:r w:rsidRPr="0092622E">
        <w:t xml:space="preserve"> to enhance the station buildings and environs to provide an improved passenger experience (such as wayfinding, accessibility and integration)</w:t>
      </w:r>
      <w:r w:rsidR="00016E70">
        <w:t xml:space="preserve"> and better integrate with the wider city centre</w:t>
      </w:r>
      <w:r w:rsidRPr="0092622E">
        <w:t>.</w:t>
      </w:r>
      <w:r w:rsidR="00DF548F" w:rsidRPr="00DF548F">
        <w:t xml:space="preserve"> </w:t>
      </w:r>
      <w:r w:rsidR="00D50920">
        <w:t xml:space="preserve"> </w:t>
      </w:r>
    </w:p>
    <w:p w14:paraId="6F990C2F" w14:textId="0318FD57" w:rsidR="000E0509" w:rsidRDefault="000E0509" w:rsidP="0064473F">
      <w:pPr>
        <w:pStyle w:val="STPR2BodyText"/>
        <w:pBdr>
          <w:top w:val="single" w:sz="4" w:space="1" w:color="auto"/>
          <w:left w:val="single" w:sz="4" w:space="4" w:color="auto"/>
          <w:bottom w:val="single" w:sz="4" w:space="1" w:color="auto"/>
          <w:right w:val="single" w:sz="4" w:space="4" w:color="auto"/>
        </w:pBdr>
      </w:pPr>
      <w:r w:rsidRPr="000E0509">
        <w:t>Through STPR2, it is recommended that station plans and masterplans are progressed to align with, and support, the investment priorities of Transport Scotland and Network Rail. The masterplan proposals should set the framework for future phases of work at the respective stations to accommodate passenger demand in line with sustainable travel, supporting net zero targets, and coordinate with regional activity undertaken by other strategic partners.</w:t>
      </w:r>
    </w:p>
    <w:p w14:paraId="06C964BD" w14:textId="3960D1CF" w:rsidR="006953CB" w:rsidRDefault="000E0509">
      <w:pPr>
        <w:rPr>
          <w:rFonts w:ascii="Arial" w:hAnsi="Arial" w:cs="Arial"/>
          <w:b/>
          <w:bCs/>
          <w:color w:val="626266"/>
          <w:sz w:val="28"/>
          <w:szCs w:val="28"/>
          <w:lang w:val="en-US"/>
        </w:rPr>
      </w:pPr>
      <w:r>
        <w:t xml:space="preserve"> </w:t>
      </w:r>
      <w:r w:rsidR="006953CB">
        <w:br w:type="page"/>
      </w:r>
    </w:p>
    <w:p w14:paraId="412B2498" w14:textId="5FCE4211" w:rsidR="009475F2" w:rsidRDefault="009475F2">
      <w:pPr>
        <w:pStyle w:val="STPR2Heading2"/>
        <w:numPr>
          <w:ilvl w:val="1"/>
          <w:numId w:val="2"/>
        </w:numPr>
        <w:ind w:left="426"/>
      </w:pPr>
      <w:r>
        <w:lastRenderedPageBreak/>
        <w:t>Relevance</w:t>
      </w:r>
    </w:p>
    <w:p w14:paraId="670C21CC" w14:textId="3B879F25" w:rsidR="00C61E04" w:rsidRDefault="003853B9"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Relevant to</w:t>
      </w:r>
      <w:r w:rsidR="003E57E9">
        <w:rPr>
          <w:b/>
          <w:bCs/>
        </w:rPr>
        <w:t xml:space="preserve"> Edinburgh, Glasgow, Inverness and Perth</w:t>
      </w:r>
    </w:p>
    <w:p w14:paraId="705F153C" w14:textId="251D80BE" w:rsidR="00CC060F" w:rsidRDefault="00CC060F" w:rsidP="0064473F">
      <w:pPr>
        <w:pStyle w:val="STPR2BodyText"/>
        <w:pBdr>
          <w:top w:val="single" w:sz="4" w:space="1" w:color="auto"/>
          <w:left w:val="single" w:sz="4" w:space="4" w:color="auto"/>
          <w:bottom w:val="single" w:sz="4" w:space="1" w:color="auto"/>
          <w:right w:val="single" w:sz="4" w:space="4" w:color="auto"/>
        </w:pBdr>
      </w:pPr>
      <w:r w:rsidRPr="00CC060F">
        <w:t xml:space="preserve">This </w:t>
      </w:r>
      <w:r w:rsidR="003E57E9">
        <w:t xml:space="preserve">recommendation </w:t>
      </w:r>
      <w:r w:rsidR="00105401">
        <w:t>would</w:t>
      </w:r>
      <w:r w:rsidRPr="00CC060F">
        <w:t xml:space="preserve"> benefit </w:t>
      </w:r>
      <w:r w:rsidR="00E46B6F">
        <w:t xml:space="preserve">each of the </w:t>
      </w:r>
      <w:r w:rsidRPr="00CC060F">
        <w:t>city centre locations where there are significant numbers of visitor and tourist journeys, with</w:t>
      </w:r>
      <w:r w:rsidR="00E46B6F">
        <w:t xml:space="preserve"> the respective</w:t>
      </w:r>
      <w:r w:rsidRPr="00CC060F">
        <w:t xml:space="preserve"> stations acting as gateways that proudly announce arrival into</w:t>
      </w:r>
      <w:r w:rsidR="00E46B6F">
        <w:t xml:space="preserve"> each city.  </w:t>
      </w:r>
    </w:p>
    <w:p w14:paraId="1DD8E6D0" w14:textId="498F3D7A" w:rsidR="005739F6" w:rsidRDefault="00452DB3" w:rsidP="0064473F">
      <w:pPr>
        <w:pStyle w:val="STPR2BodyText"/>
        <w:pBdr>
          <w:top w:val="single" w:sz="4" w:space="1" w:color="auto"/>
          <w:left w:val="single" w:sz="4" w:space="4" w:color="auto"/>
          <w:bottom w:val="single" w:sz="4" w:space="1" w:color="auto"/>
          <w:right w:val="single" w:sz="4" w:space="4" w:color="auto"/>
        </w:pBdr>
      </w:pPr>
      <w:hyperlink r:id="rId13" w:history="1">
        <w:r w:rsidR="005739F6" w:rsidRPr="006B0667">
          <w:rPr>
            <w:rStyle w:val="Hyperlink"/>
          </w:rPr>
          <w:t>Pre-Covid-19 passenger forecasts predicted growth on the Inter-Cities network to be amongst the highest in Scotland</w:t>
        </w:r>
      </w:hyperlink>
      <w:r w:rsidR="000E1015">
        <w:t xml:space="preserve">. </w:t>
      </w:r>
      <w:r w:rsidR="005739F6">
        <w:t xml:space="preserve">While the pandemic is likely to result in less commuting and in-work travel, </w:t>
      </w:r>
      <w:hyperlink r:id="rId14" w:history="1">
        <w:r w:rsidR="00AD7265" w:rsidRPr="003809A5">
          <w:rPr>
            <w:rStyle w:val="Hyperlink"/>
          </w:rPr>
          <w:t xml:space="preserve">at least in the short term, </w:t>
        </w:r>
        <w:r w:rsidR="005739F6" w:rsidRPr="003809A5">
          <w:rPr>
            <w:rStyle w:val="Hyperlink"/>
          </w:rPr>
          <w:t>there is evidence that this may increase willingness to travel further</w:t>
        </w:r>
      </w:hyperlink>
      <w:r w:rsidR="005739F6">
        <w:t>.</w:t>
      </w:r>
    </w:p>
    <w:p w14:paraId="6AE0BB5C" w14:textId="6E44E2A7" w:rsidR="00742A52" w:rsidRDefault="00E46B6F" w:rsidP="0064473F">
      <w:pPr>
        <w:pStyle w:val="STPR2BodyText"/>
        <w:pBdr>
          <w:top w:val="single" w:sz="4" w:space="1" w:color="auto"/>
          <w:left w:val="single" w:sz="4" w:space="4" w:color="auto"/>
          <w:bottom w:val="single" w:sz="4" w:space="1" w:color="auto"/>
          <w:right w:val="single" w:sz="4" w:space="4" w:color="auto"/>
        </w:pBdr>
      </w:pPr>
      <w:r>
        <w:t>Enhancing the railway stations to provide</w:t>
      </w:r>
      <w:r w:rsidR="00CF1E86">
        <w:t xml:space="preserve"> an</w:t>
      </w:r>
      <w:r>
        <w:t xml:space="preserve"> enhance</w:t>
      </w:r>
      <w:r w:rsidR="005B1535">
        <w:t>d</w:t>
      </w:r>
      <w:r>
        <w:t xml:space="preserve"> experience for </w:t>
      </w:r>
      <w:r w:rsidR="005B1535">
        <w:t xml:space="preserve">passengers, both through </w:t>
      </w:r>
      <w:r w:rsidR="00874E85">
        <w:t>providing</w:t>
      </w:r>
      <w:r w:rsidR="005B1535">
        <w:t xml:space="preserve"> better facilities at the stations</w:t>
      </w:r>
      <w:r w:rsidR="00CF1E86">
        <w:t xml:space="preserve"> and facilitating the provision</w:t>
      </w:r>
      <w:r w:rsidR="005B1535">
        <w:t xml:space="preserve"> of enhanced</w:t>
      </w:r>
      <w:r w:rsidR="00B13956">
        <w:t xml:space="preserve"> capacity and reliability for rail</w:t>
      </w:r>
      <w:r w:rsidR="00CF1E86">
        <w:t xml:space="preserve"> service</w:t>
      </w:r>
      <w:r w:rsidR="00B13956">
        <w:t>s</w:t>
      </w:r>
      <w:r w:rsidR="00AA1776">
        <w:t>,</w:t>
      </w:r>
      <w:r w:rsidR="001C1610">
        <w:t xml:space="preserve"> </w:t>
      </w:r>
      <w:r w:rsidR="00652F85">
        <w:t>offers economic, social and environmental benefits</w:t>
      </w:r>
      <w:r w:rsidR="005C7D58">
        <w:t xml:space="preserve"> within the four cities as well as across the </w:t>
      </w:r>
      <w:r w:rsidR="00E7543E">
        <w:t>rail network</w:t>
      </w:r>
      <w:r w:rsidR="00652F85">
        <w:t>. In addition to delivering passenger benefits, enhancing infrastructure should increase freight capacity to support</w:t>
      </w:r>
      <w:r w:rsidR="008D1E22">
        <w:t xml:space="preserve"> </w:t>
      </w:r>
      <w:r w:rsidR="00652F85">
        <w:t>modal shift to rail freight.</w:t>
      </w:r>
    </w:p>
    <w:bookmarkEnd w:id="1"/>
    <w:p w14:paraId="54921456" w14:textId="12E684A0" w:rsidR="009475F2" w:rsidRDefault="009475F2">
      <w:pPr>
        <w:pStyle w:val="STPR2Heading2"/>
        <w:numPr>
          <w:ilvl w:val="1"/>
          <w:numId w:val="2"/>
        </w:numPr>
        <w:ind w:left="426"/>
      </w:pPr>
      <w:r>
        <w:t>Estimated Co</w:t>
      </w:r>
      <w:r w:rsidR="001003CF">
        <w:t>st</w:t>
      </w:r>
    </w:p>
    <w:p w14:paraId="2D672DE3" w14:textId="5C2BDA1E" w:rsidR="00A4692F" w:rsidRDefault="00A4692F"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15D4A">
        <w:rPr>
          <w:b/>
          <w:bCs/>
        </w:rPr>
        <w:t>£</w:t>
      </w:r>
      <w:r w:rsidR="00441D5A" w:rsidRPr="000E0509">
        <w:rPr>
          <w:b/>
          <w:bCs/>
        </w:rPr>
        <w:t>10</w:t>
      </w:r>
      <w:r w:rsidR="002F7C9A">
        <w:rPr>
          <w:b/>
          <w:bCs/>
        </w:rPr>
        <w:t>1</w:t>
      </w:r>
      <w:r w:rsidR="00BA6771" w:rsidRPr="000E0509">
        <w:rPr>
          <w:b/>
          <w:bCs/>
        </w:rPr>
        <w:t xml:space="preserve">m </w:t>
      </w:r>
      <w:r w:rsidR="00D25BA4" w:rsidRPr="000E0509">
        <w:rPr>
          <w:b/>
          <w:bCs/>
        </w:rPr>
        <w:t xml:space="preserve">- </w:t>
      </w:r>
      <w:r w:rsidR="0064596A" w:rsidRPr="000E0509">
        <w:rPr>
          <w:b/>
          <w:bCs/>
        </w:rPr>
        <w:t>£500m Capital</w:t>
      </w:r>
    </w:p>
    <w:p w14:paraId="5B2DD53C" w14:textId="5952DB75" w:rsidR="00551ED9" w:rsidRPr="000A20AA" w:rsidRDefault="000A20AA" w:rsidP="0064473F">
      <w:pPr>
        <w:pStyle w:val="STPR2BodyText"/>
        <w:pBdr>
          <w:top w:val="single" w:sz="4" w:space="1" w:color="auto"/>
          <w:left w:val="single" w:sz="4" w:space="4" w:color="auto"/>
          <w:bottom w:val="single" w:sz="4" w:space="1" w:color="auto"/>
          <w:right w:val="single" w:sz="4" w:space="4" w:color="auto"/>
        </w:pBdr>
      </w:pPr>
      <w:r w:rsidRPr="000A20AA">
        <w:t xml:space="preserve">Detailed cost estimates for the implementation of this recommendation are unknown at this </w:t>
      </w:r>
      <w:r>
        <w:t xml:space="preserve">stage </w:t>
      </w:r>
      <w:r w:rsidRPr="000A20AA">
        <w:t xml:space="preserve">with it to be noted that costs could vary significantly depending on the scale and scope of station enhancement proposals. </w:t>
      </w:r>
      <w:hyperlink r:id="rId15" w:history="1">
        <w:r w:rsidRPr="009F341F">
          <w:rPr>
            <w:rStyle w:val="Hyperlink"/>
          </w:rPr>
          <w:t>By way of example, the recent renovation of Glasgow Queen Street station has been estimated at £120</w:t>
        </w:r>
        <w:r w:rsidR="00CA700B">
          <w:rPr>
            <w:rStyle w:val="Hyperlink"/>
          </w:rPr>
          <w:t xml:space="preserve"> </w:t>
        </w:r>
        <w:r w:rsidRPr="009F341F">
          <w:rPr>
            <w:rStyle w:val="Hyperlink"/>
          </w:rPr>
          <w:t>m</w:t>
        </w:r>
      </w:hyperlink>
      <w:r w:rsidR="00CA700B">
        <w:rPr>
          <w:rStyle w:val="Hyperlink"/>
        </w:rPr>
        <w:t>illion</w:t>
      </w:r>
      <w:r w:rsidRPr="000A20AA">
        <w:t xml:space="preserve"> </w:t>
      </w:r>
      <w:hyperlink r:id="rId16" w:anchor=":~:text=The%20%C2%A38million%20redevelopment%20of,additional%20high%20value%20retail%20areas" w:history="1">
        <w:r w:rsidRPr="005A317F">
          <w:rPr>
            <w:rStyle w:val="Hyperlink"/>
          </w:rPr>
          <w:t>whereas the restoration of Aberdeen station has been estimated at £8</w:t>
        </w:r>
        <w:r w:rsidR="00CA700B">
          <w:rPr>
            <w:rStyle w:val="Hyperlink"/>
          </w:rPr>
          <w:t xml:space="preserve"> </w:t>
        </w:r>
        <w:r w:rsidRPr="005A317F">
          <w:rPr>
            <w:rStyle w:val="Hyperlink"/>
          </w:rPr>
          <w:t>m</w:t>
        </w:r>
      </w:hyperlink>
      <w:r w:rsidR="00CA700B">
        <w:rPr>
          <w:rStyle w:val="Hyperlink"/>
        </w:rPr>
        <w:t>illion</w:t>
      </w:r>
      <w:r w:rsidRPr="000A20AA">
        <w:t xml:space="preserve">. Detailed cost estimates </w:t>
      </w:r>
      <w:r w:rsidR="00105401">
        <w:t>would</w:t>
      </w:r>
      <w:r w:rsidRPr="000A20AA">
        <w:t xml:space="preserve"> emerge following completion of masterplans and the subsequent option development and design process for station enhancements.</w:t>
      </w:r>
    </w:p>
    <w:p w14:paraId="75D91C6F" w14:textId="77777777" w:rsidR="009475F2" w:rsidRDefault="009475F2">
      <w:pPr>
        <w:pStyle w:val="STPR2Heading2"/>
        <w:numPr>
          <w:ilvl w:val="1"/>
          <w:numId w:val="2"/>
        </w:numPr>
        <w:ind w:left="426"/>
      </w:pPr>
      <w:r>
        <w:t>Position in Sustainable Investment Hierarchy</w:t>
      </w:r>
    </w:p>
    <w:bookmarkEnd w:id="2"/>
    <w:p w14:paraId="30B59AFA" w14:textId="4FEC410B" w:rsidR="00BE737D" w:rsidRPr="00045A8D" w:rsidRDefault="00BF381E"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02AE358C" w14:textId="7F499EE2" w:rsidR="00395769" w:rsidRDefault="00490C9A" w:rsidP="0064473F">
      <w:pPr>
        <w:pStyle w:val="STPR2BodyText"/>
        <w:pBdr>
          <w:top w:val="single" w:sz="4" w:space="1" w:color="auto"/>
          <w:left w:val="single" w:sz="4" w:space="4" w:color="auto"/>
          <w:bottom w:val="single" w:sz="4" w:space="1" w:color="auto"/>
          <w:right w:val="single" w:sz="4" w:space="4" w:color="auto"/>
        </w:pBdr>
      </w:pPr>
      <w:r w:rsidRPr="00490C9A">
        <w:t xml:space="preserve">This recommendation would contribute </w:t>
      </w:r>
      <w:r w:rsidR="009A7071">
        <w:t>eight of the 12</w:t>
      </w:r>
      <w:r w:rsidRPr="00490C9A">
        <w:t xml:space="preserve"> NTS2 outcomes</w:t>
      </w:r>
      <w:r w:rsidR="009A7071">
        <w:t>, as follows</w:t>
      </w:r>
      <w:r w:rsidRPr="00490C9A">
        <w:t>:</w:t>
      </w:r>
    </w:p>
    <w:p w14:paraId="4D964ED3" w14:textId="45068509" w:rsidR="00395769" w:rsidRPr="003E57E9"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kern w:val="0"/>
          <w:sz w:val="24"/>
          <w:szCs w:val="22"/>
          <w:lang w:eastAsia="en-GB"/>
        </w:rPr>
        <w:t>B</w:t>
      </w:r>
      <w:r w:rsidR="004D6779" w:rsidRPr="003E57E9">
        <w:rPr>
          <w:rFonts w:ascii="Arial" w:eastAsiaTheme="minorEastAsia" w:hAnsi="Arial" w:cs="Arial"/>
          <w:color w:val="000000"/>
          <w:kern w:val="0"/>
          <w:sz w:val="24"/>
          <w:szCs w:val="22"/>
          <w:lang w:eastAsia="en-GB"/>
        </w:rPr>
        <w:t>e easy to use for all</w:t>
      </w:r>
      <w:r w:rsidR="00E303D4" w:rsidRPr="003E57E9">
        <w:rPr>
          <w:rFonts w:ascii="Arial" w:eastAsiaTheme="minorEastAsia" w:hAnsi="Arial" w:cs="Arial"/>
          <w:color w:val="000000"/>
          <w:kern w:val="0"/>
          <w:sz w:val="24"/>
          <w:szCs w:val="22"/>
          <w:lang w:eastAsia="en-GB"/>
        </w:rPr>
        <w:t>;</w:t>
      </w:r>
    </w:p>
    <w:p w14:paraId="3FB317EE" w14:textId="262A81DD" w:rsidR="00395769"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H</w:t>
      </w:r>
      <w:r w:rsidR="00E303D4" w:rsidRPr="00B6577B">
        <w:rPr>
          <w:rFonts w:ascii="Arial" w:eastAsiaTheme="minorEastAsia" w:hAnsi="Arial" w:cs="Arial"/>
          <w:color w:val="000000"/>
          <w:kern w:val="0"/>
          <w:sz w:val="24"/>
          <w:szCs w:val="22"/>
          <w:lang w:eastAsia="en-GB"/>
        </w:rPr>
        <w:t>elp deliver our net zero target;</w:t>
      </w:r>
    </w:p>
    <w:p w14:paraId="2AF4DC9C" w14:textId="47C4BBB9" w:rsidR="00395769"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P</w:t>
      </w:r>
      <w:r w:rsidR="00E303D4" w:rsidRPr="00B6577B">
        <w:rPr>
          <w:rFonts w:ascii="Arial" w:eastAsiaTheme="minorEastAsia" w:hAnsi="Arial" w:cs="Arial"/>
          <w:color w:val="000000"/>
          <w:kern w:val="0"/>
          <w:sz w:val="24"/>
          <w:szCs w:val="22"/>
          <w:lang w:eastAsia="en-GB"/>
        </w:rPr>
        <w:t>romote greener, cleaner choices;</w:t>
      </w:r>
    </w:p>
    <w:p w14:paraId="79D6B178" w14:textId="61628A23" w:rsidR="00395769"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G</w:t>
      </w:r>
      <w:r w:rsidR="00E303D4" w:rsidRPr="00B6577B">
        <w:rPr>
          <w:rFonts w:ascii="Arial" w:eastAsiaTheme="minorEastAsia" w:hAnsi="Arial" w:cs="Arial"/>
          <w:color w:val="000000"/>
          <w:kern w:val="0"/>
          <w:sz w:val="24"/>
          <w:szCs w:val="22"/>
          <w:lang w:eastAsia="en-GB"/>
        </w:rPr>
        <w:t>et people and goods to where they need to get to;</w:t>
      </w:r>
    </w:p>
    <w:p w14:paraId="11A6DF3C" w14:textId="1C5A4A11" w:rsidR="00395769"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B</w:t>
      </w:r>
      <w:r w:rsidR="00E303D4" w:rsidRPr="00B6577B">
        <w:rPr>
          <w:rFonts w:ascii="Arial" w:eastAsiaTheme="minorEastAsia" w:hAnsi="Arial" w:cs="Arial"/>
          <w:color w:val="000000"/>
          <w:kern w:val="0"/>
          <w:sz w:val="24"/>
          <w:szCs w:val="22"/>
          <w:lang w:eastAsia="en-GB"/>
        </w:rPr>
        <w:t>e reliable, efficient and high quality;</w:t>
      </w:r>
    </w:p>
    <w:p w14:paraId="67EBFF2B" w14:textId="4ED8307D" w:rsidR="00395769"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U</w:t>
      </w:r>
      <w:r w:rsidR="00E303D4" w:rsidRPr="00B6577B">
        <w:rPr>
          <w:rFonts w:ascii="Arial" w:eastAsiaTheme="minorEastAsia" w:hAnsi="Arial" w:cs="Arial"/>
          <w:color w:val="000000"/>
          <w:kern w:val="0"/>
          <w:sz w:val="24"/>
          <w:szCs w:val="22"/>
          <w:lang w:eastAsia="en-GB"/>
        </w:rPr>
        <w:t>se beneficial innovation</w:t>
      </w:r>
      <w:r w:rsidR="00084C8B" w:rsidRPr="00B6577B">
        <w:rPr>
          <w:rFonts w:ascii="Arial" w:eastAsiaTheme="minorEastAsia" w:hAnsi="Arial" w:cs="Arial"/>
          <w:color w:val="000000"/>
          <w:kern w:val="0"/>
          <w:sz w:val="24"/>
          <w:szCs w:val="22"/>
          <w:lang w:eastAsia="en-GB"/>
        </w:rPr>
        <w:t>;</w:t>
      </w:r>
    </w:p>
    <w:p w14:paraId="30C5CE78" w14:textId="56C8FBBB" w:rsidR="00E303D4" w:rsidRPr="00917398"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spacing w:after="0"/>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B</w:t>
      </w:r>
      <w:r w:rsidR="00E303D4" w:rsidRPr="00B6577B">
        <w:rPr>
          <w:rFonts w:ascii="Arial" w:eastAsiaTheme="minorEastAsia" w:hAnsi="Arial" w:cs="Arial"/>
          <w:color w:val="000000"/>
          <w:kern w:val="0"/>
          <w:sz w:val="24"/>
          <w:szCs w:val="22"/>
          <w:lang w:eastAsia="en-GB"/>
        </w:rPr>
        <w:t>e safe and secure for all</w:t>
      </w:r>
      <w:r w:rsidR="00084C8B" w:rsidRPr="00B6577B">
        <w:rPr>
          <w:rFonts w:ascii="Arial" w:eastAsiaTheme="minorEastAsia" w:hAnsi="Arial" w:cs="Arial"/>
          <w:color w:val="000000"/>
          <w:kern w:val="0"/>
          <w:sz w:val="24"/>
          <w:szCs w:val="22"/>
          <w:lang w:eastAsia="en-GB"/>
        </w:rPr>
        <w:t>; and</w:t>
      </w:r>
    </w:p>
    <w:p w14:paraId="260432C3" w14:textId="776E2A58" w:rsidR="00490C9A" w:rsidRPr="003E57E9" w:rsidRDefault="00814E99" w:rsidP="0064473F">
      <w:pPr>
        <w:pStyle w:val="ListBullet"/>
        <w:numPr>
          <w:ilvl w:val="0"/>
          <w:numId w:val="29"/>
        </w:numPr>
        <w:pBdr>
          <w:top w:val="single" w:sz="4" w:space="1" w:color="auto"/>
          <w:left w:val="single" w:sz="4" w:space="4" w:color="auto"/>
          <w:bottom w:val="single" w:sz="4" w:space="1" w:color="auto"/>
          <w:right w:val="single" w:sz="4" w:space="4" w:color="auto"/>
        </w:pBdr>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H</w:t>
      </w:r>
      <w:r w:rsidR="004D6779" w:rsidRPr="00917398">
        <w:rPr>
          <w:rFonts w:ascii="Arial" w:eastAsiaTheme="minorEastAsia" w:hAnsi="Arial" w:cs="Arial"/>
          <w:color w:val="000000"/>
          <w:kern w:val="0"/>
          <w:sz w:val="24"/>
          <w:szCs w:val="22"/>
          <w:lang w:eastAsia="en-GB"/>
        </w:rPr>
        <w:t>elp make our communities great places to live</w:t>
      </w:r>
      <w:r w:rsidR="00147ADD">
        <w:rPr>
          <w:rFonts w:ascii="Arial" w:eastAsiaTheme="minorEastAsia" w:hAnsi="Arial" w:cs="Arial"/>
          <w:color w:val="000000"/>
          <w:kern w:val="0"/>
          <w:sz w:val="24"/>
          <w:szCs w:val="22"/>
          <w:lang w:eastAsia="en-GB"/>
        </w:rPr>
        <w:t>.</w:t>
      </w:r>
    </w:p>
    <w:p w14:paraId="3023F321" w14:textId="77777777" w:rsidR="006953CB" w:rsidRDefault="006953CB">
      <w:pPr>
        <w:rPr>
          <w:rFonts w:ascii="Arial" w:hAnsi="Arial" w:cs="Arial"/>
          <w:b/>
          <w:bCs/>
          <w:color w:val="626266"/>
          <w:sz w:val="28"/>
          <w:szCs w:val="28"/>
          <w:lang w:val="en-US"/>
        </w:rPr>
      </w:pPr>
      <w:r>
        <w:br w:type="page"/>
      </w:r>
    </w:p>
    <w:p w14:paraId="492AB174" w14:textId="772A62F9" w:rsidR="009475F2" w:rsidRDefault="009475F2">
      <w:pPr>
        <w:pStyle w:val="STPR2Heading2"/>
        <w:numPr>
          <w:ilvl w:val="1"/>
          <w:numId w:val="2"/>
        </w:numPr>
        <w:ind w:left="426"/>
      </w:pPr>
      <w:r>
        <w:lastRenderedPageBreak/>
        <w:t>Summary Rationale</w:t>
      </w:r>
    </w:p>
    <w:p w14:paraId="641848A4" w14:textId="06417168" w:rsidR="00445F2D" w:rsidRDefault="00B12442"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color w:val="auto"/>
        </w:rPr>
      </w:pPr>
      <w:r w:rsidRPr="00B12442">
        <w:rPr>
          <w:b/>
          <w:bCs/>
          <w:color w:val="auto"/>
        </w:rPr>
        <w:t xml:space="preserve">Summary of </w:t>
      </w:r>
      <w:r w:rsidR="002959DB">
        <w:rPr>
          <w:b/>
          <w:bCs/>
          <w:color w:val="auto"/>
        </w:rPr>
        <w:t>Appraisal</w:t>
      </w:r>
    </w:p>
    <w:p w14:paraId="439E0D59" w14:textId="0BCEA872" w:rsidR="00037374" w:rsidRPr="005E18BD" w:rsidRDefault="002B553C" w:rsidP="0064473F">
      <w:pPr>
        <w:pStyle w:val="STPR2BodyText"/>
        <w:pBdr>
          <w:top w:val="single" w:sz="4" w:space="1" w:color="auto"/>
          <w:left w:val="single" w:sz="4" w:space="4" w:color="auto"/>
          <w:bottom w:val="single" w:sz="4" w:space="1" w:color="auto"/>
          <w:right w:val="single" w:sz="4" w:space="4" w:color="auto"/>
        </w:pBdr>
        <w:rPr>
          <w:b/>
          <w:bCs/>
          <w:color w:val="auto"/>
        </w:rPr>
      </w:pPr>
      <w:r w:rsidRPr="002B553C">
        <w:rPr>
          <w:noProof/>
        </w:rPr>
        <w:drawing>
          <wp:inline distT="0" distB="0" distL="0" distR="0" wp14:anchorId="55AB9226" wp14:editId="10CB5C5F">
            <wp:extent cx="6112510" cy="809625"/>
            <wp:effectExtent l="0" t="0" r="2540"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2510" cy="809625"/>
                    </a:xfrm>
                    <a:prstGeom prst="rect">
                      <a:avLst/>
                    </a:prstGeom>
                    <a:noFill/>
                    <a:ln>
                      <a:noFill/>
                    </a:ln>
                  </pic:spPr>
                </pic:pic>
              </a:graphicData>
            </a:graphic>
          </wp:inline>
        </w:drawing>
      </w:r>
    </w:p>
    <w:p w14:paraId="6869A1D7" w14:textId="659058BE" w:rsidR="003E4CAD" w:rsidRPr="00094557" w:rsidRDefault="003E4CAD" w:rsidP="0064473F">
      <w:pPr>
        <w:pStyle w:val="STPR2BodyText"/>
        <w:pBdr>
          <w:top w:val="single" w:sz="4" w:space="1" w:color="auto"/>
          <w:left w:val="single" w:sz="4" w:space="4" w:color="auto"/>
          <w:bottom w:val="single" w:sz="4" w:space="1" w:color="auto"/>
          <w:right w:val="single" w:sz="4" w:space="4" w:color="auto"/>
        </w:pBdr>
      </w:pPr>
      <w:r w:rsidRPr="00B97A30">
        <w:t>This recommendation makes an overall positive contribution to the STPR2 Transport Planning Objectives (</w:t>
      </w:r>
      <w:r w:rsidRPr="00094557">
        <w:t xml:space="preserve">TPOs) and STAG criteria. It particularly contributes to objectives for </w:t>
      </w:r>
      <w:r w:rsidR="009E6FBD">
        <w:t xml:space="preserve">enhancing </w:t>
      </w:r>
      <w:r w:rsidR="003D5753" w:rsidRPr="00094557">
        <w:t>place, economy, and</w:t>
      </w:r>
      <w:r w:rsidR="00B0033F">
        <w:t xml:space="preserve"> equality and</w:t>
      </w:r>
      <w:r w:rsidR="003D5753" w:rsidRPr="00094557">
        <w:t xml:space="preserve"> accessibility</w:t>
      </w:r>
      <w:r w:rsidRPr="00094557">
        <w:t>.</w:t>
      </w:r>
      <w:r w:rsidR="00952347">
        <w:t xml:space="preserve"> </w:t>
      </w:r>
      <w:r w:rsidR="000D7401">
        <w:t xml:space="preserve">Specifically, station enhancements would be designed to ensure enhanced access for all, therefore supporting equality objectives, while </w:t>
      </w:r>
      <w:hyperlink r:id="rId18" w:history="1">
        <w:r w:rsidR="000D7401" w:rsidRPr="001806BC">
          <w:rPr>
            <w:rStyle w:val="Hyperlink"/>
          </w:rPr>
          <w:t xml:space="preserve">measures that support </w:t>
        </w:r>
        <w:r w:rsidR="00080A61" w:rsidRPr="001806BC">
          <w:rPr>
            <w:rStyle w:val="Hyperlink"/>
          </w:rPr>
          <w:t>enhanced</w:t>
        </w:r>
        <w:r w:rsidR="000D7401" w:rsidRPr="001806BC">
          <w:rPr>
            <w:rStyle w:val="Hyperlink"/>
          </w:rPr>
          <w:t xml:space="preserve"> public realm </w:t>
        </w:r>
        <w:r w:rsidR="00080A61" w:rsidRPr="001806BC">
          <w:rPr>
            <w:rStyle w:val="Hyperlink"/>
          </w:rPr>
          <w:t>have been found to boost local development, jobs and business activity</w:t>
        </w:r>
        <w:r w:rsidR="000C718A" w:rsidRPr="001806BC">
          <w:rPr>
            <w:rStyle w:val="Hyperlink"/>
          </w:rPr>
          <w:t>, therefore having positive economic impacts</w:t>
        </w:r>
      </w:hyperlink>
      <w:r w:rsidR="000C718A">
        <w:t>. The benefits of station enhancements in terms of improving rail service capacity and reliability would also be anticipated to have benefits for increasing confidence in use of the rail network, in turn supporting modal shift and the resulting environment and health benefits from using this sustainable mode of travel.</w:t>
      </w:r>
    </w:p>
    <w:p w14:paraId="7F91A7D4" w14:textId="3A2E1215" w:rsidR="00094557" w:rsidRPr="00094557" w:rsidRDefault="00B37808" w:rsidP="0064473F">
      <w:pPr>
        <w:pStyle w:val="STPR2BodyText"/>
        <w:pBdr>
          <w:top w:val="single" w:sz="4" w:space="1" w:color="auto"/>
          <w:left w:val="single" w:sz="4" w:space="4" w:color="auto"/>
          <w:bottom w:val="single" w:sz="4" w:space="1" w:color="auto"/>
          <w:right w:val="single" w:sz="4" w:space="4" w:color="auto"/>
        </w:pBdr>
      </w:pPr>
      <w:r w:rsidRPr="00094557">
        <w:t>There is strong evidence that m</w:t>
      </w:r>
      <w:r w:rsidR="00FB50D4" w:rsidRPr="00094557">
        <w:t>ajor station masterplans</w:t>
      </w:r>
      <w:r w:rsidR="003E4CAD" w:rsidRPr="00094557">
        <w:t xml:space="preserve"> are </w:t>
      </w:r>
      <w:r w:rsidRPr="00094557">
        <w:t>acceptable to the public</w:t>
      </w:r>
      <w:r w:rsidR="008E0A07">
        <w:t xml:space="preserve">, with </w:t>
      </w:r>
      <w:r w:rsidR="00B50F18">
        <w:t xml:space="preserve">the Online Survey </w:t>
      </w:r>
      <w:r w:rsidR="00374926">
        <w:t>undertaken for STPR2 (Dec</w:t>
      </w:r>
      <w:r w:rsidR="007A0EDB">
        <w:t>ember</w:t>
      </w:r>
      <w:r w:rsidR="00425D1A">
        <w:t xml:space="preserve"> </w:t>
      </w:r>
      <w:r w:rsidR="00374926">
        <w:t>2019</w:t>
      </w:r>
      <w:r w:rsidR="007A0EDB">
        <w:t xml:space="preserve"> to </w:t>
      </w:r>
      <w:r w:rsidR="00374926">
        <w:t>Jan</w:t>
      </w:r>
      <w:r w:rsidR="007A0EDB">
        <w:t>uary</w:t>
      </w:r>
      <w:r w:rsidR="00374926">
        <w:t xml:space="preserve"> 2020) </w:t>
      </w:r>
      <w:r w:rsidR="00B50F18">
        <w:t xml:space="preserve">highlighting </w:t>
      </w:r>
      <w:r w:rsidR="00B51B0F">
        <w:t>69% of respondents were either dissatisfied or very dissatisfied with transport integration, suggesting that public support for this option is likely to be high.</w:t>
      </w:r>
      <w:r w:rsidR="00AA092E" w:rsidRPr="00094557">
        <w:t xml:space="preserve"> </w:t>
      </w:r>
      <w:r w:rsidR="00B51B0F">
        <w:t xml:space="preserve">Station </w:t>
      </w:r>
      <w:r w:rsidR="00952347">
        <w:t>enhancements</w:t>
      </w:r>
      <w:r w:rsidR="00B51B0F" w:rsidRPr="00094557">
        <w:t xml:space="preserve"> </w:t>
      </w:r>
      <w:r w:rsidR="00AA092E" w:rsidRPr="00094557">
        <w:t>are feasible in principle</w:t>
      </w:r>
      <w:r w:rsidR="003E4CAD" w:rsidRPr="00094557">
        <w:t xml:space="preserve">, however </w:t>
      </w:r>
      <w:r w:rsidR="00417410" w:rsidRPr="00094557">
        <w:t xml:space="preserve">the feasibility of specific aspects of the proposals would need to be determined subject to additional </w:t>
      </w:r>
      <w:r w:rsidR="00807F02" w:rsidRPr="00094557">
        <w:t>design work</w:t>
      </w:r>
      <w:r w:rsidR="003E4CAD" w:rsidRPr="00094557">
        <w:t xml:space="preserve">. </w:t>
      </w:r>
    </w:p>
    <w:p w14:paraId="28C175E5" w14:textId="0916B9AB" w:rsidR="00EF61F2" w:rsidRDefault="00094557" w:rsidP="0064473F">
      <w:pPr>
        <w:pStyle w:val="STPR2BodyText"/>
        <w:pBdr>
          <w:top w:val="single" w:sz="4" w:space="1" w:color="auto"/>
          <w:left w:val="single" w:sz="4" w:space="4" w:color="auto"/>
          <w:bottom w:val="single" w:sz="4" w:space="1" w:color="auto"/>
          <w:right w:val="single" w:sz="4" w:space="4" w:color="auto"/>
        </w:pBdr>
      </w:pPr>
      <w:r w:rsidRPr="00094557">
        <w:t xml:space="preserve">Station masterplans perform positively with respect to the </w:t>
      </w:r>
      <w:r w:rsidR="00396555">
        <w:t>S</w:t>
      </w:r>
      <w:r w:rsidRPr="00094557">
        <w:t xml:space="preserve">tatutory </w:t>
      </w:r>
      <w:r w:rsidR="00396555">
        <w:t>I</w:t>
      </w:r>
      <w:r w:rsidRPr="00094557">
        <w:t xml:space="preserve">mpact </w:t>
      </w:r>
      <w:r w:rsidR="00396555">
        <w:t>A</w:t>
      </w:r>
      <w:r w:rsidRPr="00094557">
        <w:t>ssessment criteria, with the exception of the Island Connectivity Impact Assessment for which the impact is expected to be negligible</w:t>
      </w:r>
      <w:r w:rsidR="00952347">
        <w:t xml:space="preserve"> given the location of stations proposed for upgrade</w:t>
      </w:r>
      <w:r w:rsidRPr="00094557">
        <w:t>.</w:t>
      </w:r>
    </w:p>
    <w:p w14:paraId="08A6A8B8" w14:textId="1BF18C8F" w:rsidR="00D530D6" w:rsidRPr="00094557" w:rsidRDefault="00FB22BD" w:rsidP="0064473F">
      <w:pPr>
        <w:pStyle w:val="STPR2BodyText"/>
        <w:pBdr>
          <w:top w:val="single" w:sz="4" w:space="1" w:color="auto"/>
          <w:left w:val="single" w:sz="4" w:space="4" w:color="auto"/>
          <w:bottom w:val="single" w:sz="4" w:space="1" w:color="auto"/>
          <w:right w:val="single" w:sz="4" w:space="4" w:color="auto"/>
        </w:pBdr>
        <w:rPr>
          <w:highlight w:val="yellow"/>
        </w:rPr>
      </w:pPr>
      <w:r w:rsidRPr="00D105E8">
        <w:rPr>
          <w:rFonts w:eastAsia="Times New Roman"/>
          <w:szCs w:val="24"/>
        </w:rPr>
        <w:t>Details behind this summary are discussed in Section 3, below</w:t>
      </w:r>
      <w:r w:rsidR="00194A84">
        <w:rPr>
          <w:rFonts w:eastAsia="Times New Roman"/>
          <w:szCs w:val="24"/>
        </w:rPr>
        <w:t>.</w:t>
      </w:r>
    </w:p>
    <w:p w14:paraId="5395AC00" w14:textId="77777777" w:rsidR="007A2B80" w:rsidRDefault="009475F2">
      <w:pPr>
        <w:pStyle w:val="NoSpacing"/>
      </w:pPr>
      <w:r>
        <w:tab/>
      </w:r>
      <w:bookmarkStart w:id="3" w:name="_Toc96083514"/>
    </w:p>
    <w:p w14:paraId="4B1DCFD2" w14:textId="77777777" w:rsidR="007A2B80" w:rsidRDefault="007A2B80">
      <w:pPr>
        <w:rPr>
          <w:rFonts w:ascii="Arial" w:hAnsi="Arial" w:cs="Arial"/>
          <w:b/>
          <w:bCs/>
          <w:color w:val="F38B33"/>
          <w:sz w:val="36"/>
          <w:szCs w:val="36"/>
          <w:lang w:val="en-US"/>
        </w:rPr>
      </w:pPr>
      <w:r>
        <w:br w:type="page"/>
      </w:r>
    </w:p>
    <w:p w14:paraId="6D7EA77F" w14:textId="2FF452EB" w:rsidR="009475F2" w:rsidRPr="004E1B61" w:rsidRDefault="009475F2">
      <w:pPr>
        <w:pStyle w:val="STPR2Heading1"/>
        <w:rPr>
          <w:lang w:val="en-GB"/>
        </w:rPr>
      </w:pPr>
      <w:r>
        <w:rPr>
          <w:lang w:val="en-GB"/>
        </w:rPr>
        <w:lastRenderedPageBreak/>
        <w:t>Context</w:t>
      </w:r>
      <w:bookmarkEnd w:id="3"/>
      <w:r w:rsidRPr="004E1B61">
        <w:rPr>
          <w:lang w:val="en-GB"/>
        </w:rPr>
        <w:t xml:space="preserve"> </w:t>
      </w:r>
    </w:p>
    <w:p w14:paraId="774C25F1" w14:textId="74C319F5" w:rsidR="004449C3" w:rsidRDefault="009B3BEB">
      <w:pPr>
        <w:pStyle w:val="STPR2Heading2"/>
        <w:ind w:left="567" w:hanging="567"/>
      </w:pPr>
      <w:r>
        <w:t>Problems and Opportunities</w:t>
      </w:r>
    </w:p>
    <w:p w14:paraId="05111ADC" w14:textId="79CAAE13" w:rsidR="004449C3" w:rsidRDefault="004449C3">
      <w:pPr>
        <w:pStyle w:val="STPR2BodyText"/>
        <w:rPr>
          <w:b/>
          <w:bCs/>
        </w:rPr>
      </w:pPr>
      <w:r>
        <w:t xml:space="preserve">This recommendation could help to </w:t>
      </w:r>
      <w:r w:rsidR="002A3275">
        <w:t xml:space="preserve">tackle </w:t>
      </w:r>
      <w:r>
        <w:t>the following problem</w:t>
      </w:r>
      <w:r w:rsidR="009D40A9">
        <w:t>s</w:t>
      </w:r>
      <w:r>
        <w:t xml:space="preserve"> and opportunit</w:t>
      </w:r>
      <w:r w:rsidR="009D40A9">
        <w:t>ies:</w:t>
      </w:r>
    </w:p>
    <w:p w14:paraId="7C402855" w14:textId="77777777" w:rsidR="004449C3" w:rsidRDefault="004449C3" w:rsidP="0064473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Problem &amp; Opportunity Themes Identified in </w:t>
      </w:r>
      <w:r>
        <w:rPr>
          <w:b/>
          <w:bCs/>
          <w:color w:val="auto"/>
        </w:rPr>
        <w:t>National</w:t>
      </w:r>
      <w:r>
        <w:rPr>
          <w:b/>
          <w:bCs/>
        </w:rPr>
        <w:t xml:space="preserve"> Case for Change</w:t>
      </w:r>
    </w:p>
    <w:p w14:paraId="6785BC6E" w14:textId="77777777" w:rsidR="00A1083A" w:rsidRPr="0057012F" w:rsidRDefault="00A1083A" w:rsidP="0064473F">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rStyle w:val="eop"/>
          <w:color w:val="auto"/>
        </w:rPr>
      </w:pPr>
      <w:r>
        <w:rPr>
          <w:rStyle w:val="normaltextrun"/>
          <w:b/>
          <w:bCs/>
        </w:rPr>
        <w:t>The Transport Needs of Disabled People:</w:t>
      </w:r>
      <w:r>
        <w:rPr>
          <w:rStyle w:val="normaltextrun"/>
        </w:rPr>
        <w:t xml:space="preserve"> the proportion of adults with a long-term limiting mental or physical health condition or disability is increasing as the population ages. Key challenges they face on the transport system include being able to access accurate travel information both before and during the journey; the accessibility of public transport interchanges and vehicles; interchange between modes; and concerns regarding safety and comfort on the public transport network. </w:t>
      </w:r>
      <w:r>
        <w:rPr>
          <w:rStyle w:val="eop"/>
        </w:rPr>
        <w:t> </w:t>
      </w:r>
    </w:p>
    <w:p w14:paraId="229C6C43" w14:textId="70E87F7B" w:rsidR="0061236D" w:rsidRDefault="00D421AB" w:rsidP="003C3288">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before="240" w:line="256" w:lineRule="auto"/>
        <w:textAlignment w:val="auto"/>
        <w:rPr>
          <w:color w:val="auto"/>
        </w:rPr>
      </w:pPr>
      <w:r>
        <w:rPr>
          <w:rStyle w:val="normaltextrun"/>
          <w:b/>
          <w:bCs/>
        </w:rPr>
        <w:t>Global Climate Emergency:</w:t>
      </w:r>
      <w:r>
        <w:rPr>
          <w:rStyle w:val="normaltextrun"/>
        </w:rPr>
        <w:t xml:space="preserve"> </w:t>
      </w:r>
      <w:r>
        <w:rPr>
          <w:rStyle w:val="normaltextrun"/>
          <w:lang w:val="en-US"/>
        </w:rPr>
        <w:t>the Scottish Parliament committed to an ambitious target of net zero emissions by 2045 and transport needs to play its part. Transport is currently Scotland’s largest sectoral emitter, responsible for 37% of Scotland’s total greenhouse gas emissions</w:t>
      </w:r>
      <w:r w:rsidR="00772D1A">
        <w:rPr>
          <w:rStyle w:val="normaltextrun"/>
          <w:lang w:val="en-US"/>
        </w:rPr>
        <w:t xml:space="preserve"> (</w:t>
      </w:r>
      <w:r w:rsidR="00772D1A">
        <w:rPr>
          <w:szCs w:val="24"/>
        </w:rPr>
        <w:t>g</w:t>
      </w:r>
      <w:r w:rsidR="00772D1A" w:rsidRPr="00D9395D">
        <w:rPr>
          <w:szCs w:val="24"/>
        </w:rPr>
        <w:t>reenhouse gas emissions encompass CO</w:t>
      </w:r>
      <w:r w:rsidR="00772D1A" w:rsidRPr="00D9395D">
        <w:rPr>
          <w:szCs w:val="24"/>
          <w:vertAlign w:val="subscript"/>
        </w:rPr>
        <w:t xml:space="preserve">2 </w:t>
      </w:r>
      <w:r w:rsidR="00772D1A" w:rsidRPr="00D9395D">
        <w:rPr>
          <w:szCs w:val="24"/>
        </w:rPr>
        <w:t>emissions</w:t>
      </w:r>
      <w:r w:rsidR="00772D1A">
        <w:rPr>
          <w:szCs w:val="24"/>
        </w:rPr>
        <w:t>)</w:t>
      </w:r>
      <w:r w:rsidR="00772D1A">
        <w:rPr>
          <w:rStyle w:val="EndnoteReference"/>
          <w:lang w:val="en-US"/>
        </w:rPr>
        <w:t xml:space="preserve"> </w:t>
      </w:r>
      <w:r>
        <w:rPr>
          <w:rStyle w:val="normaltextrun"/>
          <w:lang w:val="en-US"/>
        </w:rPr>
        <w:t xml:space="preserve"> in 2018</w:t>
      </w:r>
      <w:r w:rsidR="00022D8D">
        <w:rPr>
          <w:rStyle w:val="normaltextrun"/>
          <w:lang w:val="en-US"/>
        </w:rPr>
        <w:t xml:space="preserve"> (</w:t>
      </w:r>
      <w:hyperlink r:id="rId19" w:history="1">
        <w:r w:rsidR="00B820AC" w:rsidRPr="00B820AC">
          <w:rPr>
            <w:rStyle w:val="Hyperlink"/>
            <w:szCs w:val="24"/>
          </w:rPr>
          <w:t>National Atmospheric Emissions Inventory 1990-2017</w:t>
        </w:r>
      </w:hyperlink>
      <w:r w:rsidR="00B820AC">
        <w:rPr>
          <w:szCs w:val="24"/>
        </w:rPr>
        <w:t xml:space="preserve">) </w:t>
      </w:r>
      <w:r>
        <w:rPr>
          <w:rStyle w:val="normaltextrun"/>
          <w:lang w:val="en-US"/>
        </w:rPr>
        <w:t>. Our transport system needs to minimise the future impacts of transport on our climate.</w:t>
      </w:r>
      <w:r>
        <w:rPr>
          <w:rStyle w:val="eop"/>
        </w:rPr>
        <w:t> </w:t>
      </w:r>
    </w:p>
    <w:p w14:paraId="7CD6DA24" w14:textId="41C68A72" w:rsidR="0061236D" w:rsidRPr="0057012F" w:rsidRDefault="00AA153C" w:rsidP="0064473F">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auto"/>
        </w:rPr>
      </w:pPr>
      <w:r>
        <w:rPr>
          <w:rStyle w:val="normaltextrun"/>
          <w:b/>
          <w:bCs/>
        </w:rPr>
        <w:t>Changing Travel Behaviour:</w:t>
      </w:r>
      <w:r>
        <w:rPr>
          <w:rStyle w:val="normaltextrun"/>
        </w:rPr>
        <w:t xml:space="preserve"> changing people’s travel behaviour to use more sustainable modes will have a positive impact on the environment, as well as health and wellbeing.</w:t>
      </w:r>
      <w:r>
        <w:rPr>
          <w:rStyle w:val="eop"/>
        </w:rPr>
        <w:t> </w:t>
      </w:r>
    </w:p>
    <w:p w14:paraId="067F19EE" w14:textId="05828EFB" w:rsidR="00E701F7" w:rsidRPr="0057012F" w:rsidRDefault="00E701F7" w:rsidP="0064473F">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rStyle w:val="normaltextrun"/>
          <w:color w:val="000000" w:themeColor="text1"/>
        </w:rPr>
      </w:pPr>
      <w:r w:rsidRPr="00B9727C">
        <w:rPr>
          <w:rStyle w:val="normaltextrun"/>
          <w:b/>
          <w:bCs/>
        </w:rPr>
        <w:t>Reliability:</w:t>
      </w:r>
      <w:r>
        <w:rPr>
          <w:rStyle w:val="normaltextrun"/>
        </w:rPr>
        <w:t xml:space="preserve"> without intervention, forecast increases in traffic volumes on the road network will impact negatively on reliability through increased congestion and more roadworks as greater pressure is placed on the operational efficiency of the network. </w:t>
      </w:r>
      <w:hyperlink r:id="rId20" w:history="1">
        <w:r w:rsidRPr="001F19DB">
          <w:rPr>
            <w:rStyle w:val="Hyperlink"/>
          </w:rPr>
          <w:t>Reliability can also be an issue on the rail network</w:t>
        </w:r>
      </w:hyperlink>
      <w:r w:rsidR="00814F53">
        <w:rPr>
          <w:rStyle w:val="normaltextrun"/>
        </w:rPr>
        <w:t>.</w:t>
      </w:r>
    </w:p>
    <w:p w14:paraId="0BA2CD8F" w14:textId="7FB38F86" w:rsidR="00814F53" w:rsidRPr="0057012F" w:rsidRDefault="00814F53" w:rsidP="0064473F">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rStyle w:val="eop"/>
          <w:rFonts w:asciiTheme="minorHAnsi" w:hAnsiTheme="minorHAnsi" w:cstheme="minorBidi"/>
          <w:color w:val="000000" w:themeColor="text1"/>
          <w:sz w:val="22"/>
        </w:rPr>
      </w:pPr>
      <w:r>
        <w:rPr>
          <w:rStyle w:val="normaltextrun"/>
          <w:b/>
          <w:bCs/>
        </w:rPr>
        <w:t>Safety and Security:</w:t>
      </w:r>
      <w:r>
        <w:rPr>
          <w:rStyle w:val="normaltextrun"/>
        </w:rPr>
        <w:t xml:space="preserve"> </w:t>
      </w:r>
      <w:r>
        <w:rPr>
          <w:rStyle w:val="normaltextrun"/>
          <w:lang w:val="en-US"/>
        </w:rPr>
        <w:t xml:space="preserve">Scotland’s transport system needs to be safe. Whilst the </w:t>
      </w:r>
      <w:hyperlink r:id="rId21" w:history="1">
        <w:r w:rsidRPr="004F2996">
          <w:rPr>
            <w:rStyle w:val="Hyperlink"/>
            <w:lang w:val="en-US"/>
          </w:rPr>
          <w:t>number of road accident casualties reduced by 11% between 2017 and 2018</w:t>
        </w:r>
      </w:hyperlink>
      <w:r>
        <w:rPr>
          <w:rStyle w:val="normaltextrun"/>
          <w:lang w:val="en-US"/>
        </w:rPr>
        <w:t>, the number of fatalities has increased. Women and disabled people in particular feel vulnerable when using public transport – particularly at bus stops, train stations or other transport interchanges.</w:t>
      </w:r>
      <w:r>
        <w:rPr>
          <w:rStyle w:val="eop"/>
        </w:rPr>
        <w:t> </w:t>
      </w:r>
    </w:p>
    <w:p w14:paraId="55095297" w14:textId="77777777" w:rsidR="00525DB9" w:rsidRDefault="00525DB9" w:rsidP="0064473F">
      <w:pPr>
        <w:pStyle w:val="STPR2BulletsLevel1"/>
        <w:numPr>
          <w:ilvl w:val="0"/>
          <w:numId w:val="25"/>
        </w:numPr>
        <w:pBdr>
          <w:top w:val="single" w:sz="4" w:space="1" w:color="auto"/>
          <w:left w:val="single" w:sz="4" w:space="4" w:color="auto"/>
          <w:bottom w:val="single" w:sz="4" w:space="1" w:color="auto"/>
          <w:right w:val="single" w:sz="4" w:space="4" w:color="auto"/>
        </w:pBdr>
        <w:suppressAutoHyphens w:val="0"/>
        <w:autoSpaceDE/>
        <w:autoSpaceDN/>
        <w:adjustRightInd/>
        <w:spacing w:line="256" w:lineRule="auto"/>
        <w:textAlignment w:val="auto"/>
        <w:rPr>
          <w:color w:val="000000" w:themeColor="text1"/>
        </w:rPr>
      </w:pPr>
      <w:r w:rsidRPr="00B9727C">
        <w:rPr>
          <w:rStyle w:val="normaltextrun"/>
          <w:b/>
          <w:bCs/>
        </w:rPr>
        <w:t>Tourism:</w:t>
      </w:r>
      <w:r w:rsidRPr="00B9727C">
        <w:rPr>
          <w:rStyle w:val="normaltextrun"/>
        </w:rPr>
        <w:t xml:space="preserve"> </w:t>
      </w:r>
      <w:r w:rsidRPr="001C7E01">
        <w:rPr>
          <w:rStyle w:val="normaltextrun"/>
        </w:rPr>
        <w:t>t</w:t>
      </w:r>
      <w:r w:rsidRPr="00A85157">
        <w:rPr>
          <w:rStyle w:val="normaltextrun"/>
        </w:rPr>
        <w:t>ransport plays a vital part in supporting tourism. It enables people to get t</w:t>
      </w:r>
      <w:r w:rsidRPr="005B2338">
        <w:rPr>
          <w:rStyle w:val="normaltextrun"/>
        </w:rPr>
        <w:t>o</w:t>
      </w:r>
      <w:r w:rsidRPr="0061236D">
        <w:rPr>
          <w:rStyle w:val="normaltextrun"/>
        </w:rPr>
        <w:t>, and travel within, Scotland and allows them to explore the many sights and experiences the country has to offer. Whilst tourism benefits are recognised, tourists should be encouraged to travel using sustainable modes.</w:t>
      </w:r>
      <w:r w:rsidRPr="0061236D">
        <w:rPr>
          <w:rStyle w:val="eop"/>
        </w:rPr>
        <w:t> </w:t>
      </w:r>
    </w:p>
    <w:p w14:paraId="439471FF" w14:textId="3E2B2978" w:rsidR="006E2371" w:rsidRDefault="006E2371">
      <w:pPr>
        <w:rPr>
          <w:rFonts w:ascii="Arial" w:hAnsi="Arial" w:cs="Arial"/>
          <w:b/>
          <w:bCs/>
          <w:color w:val="000000"/>
          <w:sz w:val="24"/>
        </w:rPr>
      </w:pPr>
      <w:r>
        <w:rPr>
          <w:b/>
          <w:bCs/>
        </w:rPr>
        <w:br w:type="page"/>
      </w:r>
    </w:p>
    <w:p w14:paraId="4F80E4D9" w14:textId="736EE1CD" w:rsidR="009B3BEB" w:rsidRDefault="00DA52FC">
      <w:pPr>
        <w:pStyle w:val="STPR2Heading2"/>
        <w:ind w:left="567" w:hanging="567"/>
      </w:pPr>
      <w:bookmarkStart w:id="4" w:name="_Toc96083517"/>
      <w:bookmarkStart w:id="5" w:name="_Hlk96066450"/>
      <w:r>
        <w:lastRenderedPageBreak/>
        <w:t>Interdependencies</w:t>
      </w:r>
    </w:p>
    <w:bookmarkEnd w:id="4"/>
    <w:bookmarkEnd w:id="5"/>
    <w:p w14:paraId="06CC0713" w14:textId="3282DF35"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723F2729" w:rsidR="00DA52FC" w:rsidRDefault="009466E0" w:rsidP="0064473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w:t>
      </w:r>
      <w:r w:rsidR="00493E3C">
        <w:t xml:space="preserve"> STPR2</w:t>
      </w:r>
      <w:r>
        <w:t xml:space="preserve"> Recommendations</w:t>
      </w:r>
    </w:p>
    <w:p w14:paraId="43EBD8FE" w14:textId="7810A476" w:rsidR="00DA048B" w:rsidRDefault="00DA048B"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t xml:space="preserve">Clyde </w:t>
      </w:r>
      <w:r w:rsidR="00DE62D6">
        <w:t>M</w:t>
      </w:r>
      <w:r>
        <w:t>etro (11);</w:t>
      </w:r>
    </w:p>
    <w:p w14:paraId="4619BBAF" w14:textId="1CDF40A6" w:rsidR="003F3337" w:rsidRDefault="003F3337"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t xml:space="preserve">Edinburgh </w:t>
      </w:r>
      <w:r w:rsidR="008D5665">
        <w:t>and</w:t>
      </w:r>
      <w:r>
        <w:t xml:space="preserve"> South East Scotland Mass Transit (12);</w:t>
      </w:r>
    </w:p>
    <w:p w14:paraId="1C238913" w14:textId="3BBFCFCF" w:rsidR="00F7388B" w:rsidRDefault="00F7388B"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C46A9A">
        <w:t>Highland Main</w:t>
      </w:r>
      <w:r w:rsidR="0000469D">
        <w:t xml:space="preserve"> L</w:t>
      </w:r>
      <w:r w:rsidRPr="00C46A9A">
        <w:t>ine rail corridor enhancements (15)</w:t>
      </w:r>
      <w:r>
        <w:t>;</w:t>
      </w:r>
    </w:p>
    <w:p w14:paraId="1753A471" w14:textId="77777777" w:rsidR="00F7388B" w:rsidRDefault="00F7388B"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F72AF">
        <w:t>Perth-Dundee-Aberdeen rail corridor enhancements (16)</w:t>
      </w:r>
      <w:r>
        <w:t>;</w:t>
      </w:r>
    </w:p>
    <w:p w14:paraId="49286F21" w14:textId="77777777" w:rsidR="00D527FB" w:rsidRDefault="00D527FB"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F72AF">
        <w:t>Edinburgh/Glasgow-Perth/Dundee rail corridor enhancements (17)</w:t>
      </w:r>
      <w:r>
        <w:t>;</w:t>
      </w:r>
    </w:p>
    <w:p w14:paraId="6DFC2BD0" w14:textId="36897E13" w:rsidR="001C7E01" w:rsidRDefault="001C7E01"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t>Improved public transport passenger interchange facilities (21);</w:t>
      </w:r>
      <w:r w:rsidR="001A7F1C">
        <w:t xml:space="preserve"> and</w:t>
      </w:r>
    </w:p>
    <w:p w14:paraId="72387BA6" w14:textId="1CE05FE2" w:rsidR="00A4606C" w:rsidRDefault="001C7E01"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102563">
        <w:t>High speed and cross</w:t>
      </w:r>
      <w:r>
        <w:t>-</w:t>
      </w:r>
      <w:r w:rsidRPr="00102563">
        <w:t>border rail enhancements (45)</w:t>
      </w:r>
      <w:r w:rsidR="00DE62D6">
        <w:t>.</w:t>
      </w:r>
    </w:p>
    <w:p w14:paraId="3E21D659" w14:textId="4D8BDF6B" w:rsidR="00A4606C" w:rsidRDefault="00EA2FCB" w:rsidP="0064473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 areas of Scottish Government activity</w:t>
      </w:r>
    </w:p>
    <w:p w14:paraId="2B3DCFED" w14:textId="394D78DA" w:rsidR="00EA2FCB" w:rsidRDefault="00452DB3"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hyperlink r:id="rId22" w:history="1">
        <w:r w:rsidR="00EA2FCB" w:rsidRPr="00EA14BA">
          <w:rPr>
            <w:rStyle w:val="Hyperlink"/>
          </w:rPr>
          <w:t>Climate Change Plan 2018-2032 Update</w:t>
        </w:r>
      </w:hyperlink>
      <w:r w:rsidR="00EA2FCB">
        <w:t xml:space="preserve"> (including car kilometre reduction target, road freight target and net zero target);</w:t>
      </w:r>
    </w:p>
    <w:p w14:paraId="47FFC9E0" w14:textId="5E9B99E7" w:rsidR="006E2371" w:rsidRDefault="00452DB3"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hyperlink r:id="rId23" w:history="1">
        <w:r w:rsidR="00EA2FCB" w:rsidRPr="00C5187E">
          <w:rPr>
            <w:rStyle w:val="Hyperlink"/>
          </w:rPr>
          <w:t>Requirements set out by Scottish Minister in the Scottish Ministers’ High-Level Output Specification</w:t>
        </w:r>
      </w:hyperlink>
      <w:r w:rsidR="00EA2FCB">
        <w:t xml:space="preserve"> (HLOS) for Control Period 6 aiming to grow rail freight traffic on the Scottish rail network by 7.5% by 31st March 2024</w:t>
      </w:r>
      <w:r w:rsidR="00835F9B">
        <w:t>;</w:t>
      </w:r>
    </w:p>
    <w:p w14:paraId="7EC9376E" w14:textId="2F55B3E3" w:rsidR="00025DAD" w:rsidRDefault="00452DB3" w:rsidP="0064473F">
      <w:pPr>
        <w:pStyle w:val="STPR2BulletsLevel1"/>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hyperlink r:id="rId24" w:history="1">
        <w:r w:rsidR="00EA230F" w:rsidRPr="00E63D3D">
          <w:rPr>
            <w:rStyle w:val="Hyperlink"/>
          </w:rPr>
          <w:t>Rail Services Decarbonisation Action Plan</w:t>
        </w:r>
      </w:hyperlink>
      <w:r w:rsidR="00835F9B">
        <w:t>;</w:t>
      </w:r>
    </w:p>
    <w:p w14:paraId="07AFD49B" w14:textId="3455684C" w:rsidR="00583AAC" w:rsidRDefault="00452DB3" w:rsidP="0064473F">
      <w:pPr>
        <w:pStyle w:val="STPR2BulletsLevel1"/>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hyperlink r:id="rId25" w:history="1">
        <w:r w:rsidR="00C62916" w:rsidRPr="00CA0E75">
          <w:rPr>
            <w:rStyle w:val="Hyperlink"/>
          </w:rPr>
          <w:t>Scotland’s National Strategy for Economic Transformation</w:t>
        </w:r>
      </w:hyperlink>
      <w:r w:rsidR="00835F9B">
        <w:t>; and</w:t>
      </w:r>
    </w:p>
    <w:p w14:paraId="6F0C474A" w14:textId="0E6777C3" w:rsidR="00583AAC" w:rsidRDefault="00452DB3" w:rsidP="0064473F">
      <w:pPr>
        <w:pStyle w:val="STPR2BulletsLevel1"/>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hyperlink r:id="rId26" w:history="1">
        <w:r w:rsidR="009E6258" w:rsidRPr="007B553F">
          <w:rPr>
            <w:rStyle w:val="Hyperlink"/>
          </w:rPr>
          <w:t xml:space="preserve">Revised </w:t>
        </w:r>
        <w:r w:rsidR="0082325F" w:rsidRPr="007B553F">
          <w:rPr>
            <w:rStyle w:val="Hyperlink"/>
          </w:rPr>
          <w:t xml:space="preserve">Draft Fourth </w:t>
        </w:r>
        <w:r w:rsidR="00491F62" w:rsidRPr="007B553F">
          <w:rPr>
            <w:rStyle w:val="Hyperlink"/>
          </w:rPr>
          <w:t>National Planning Framework</w:t>
        </w:r>
      </w:hyperlink>
      <w:r w:rsidR="00491F62">
        <w:t xml:space="preserve"> (NPF4)</w:t>
      </w:r>
      <w:r w:rsidR="00835F9B">
        <w:t>.</w:t>
      </w:r>
    </w:p>
    <w:p w14:paraId="31410D73" w14:textId="1AB28093" w:rsidR="008170FE" w:rsidRPr="00507E10" w:rsidRDefault="008170FE" w:rsidP="0064473F">
      <w:pPr>
        <w:pStyle w:val="STPR2BodyText"/>
        <w:pBdr>
          <w:top w:val="single" w:sz="4" w:space="1" w:color="auto"/>
          <w:left w:val="single" w:sz="4" w:space="1" w:color="auto"/>
          <w:bottom w:val="single" w:sz="4" w:space="1" w:color="auto"/>
          <w:right w:val="single" w:sz="4" w:space="1" w:color="auto"/>
        </w:pBdr>
        <w:spacing w:after="0"/>
      </w:pPr>
      <w:r w:rsidRPr="00507E10">
        <w:t>To support the delivery of the 2043 I</w:t>
      </w:r>
      <w:r w:rsidR="00682597">
        <w:t xml:space="preserve">ndicated Train Service </w:t>
      </w:r>
      <w:r w:rsidR="006953D6">
        <w:t>Specification</w:t>
      </w:r>
      <w:r w:rsidR="00682597">
        <w:t xml:space="preserve"> (I</w:t>
      </w:r>
      <w:r w:rsidRPr="00507E10">
        <w:t>TSS</w:t>
      </w:r>
      <w:r w:rsidR="00682597">
        <w:t>)</w:t>
      </w:r>
      <w:r w:rsidRPr="00507E10">
        <w:t xml:space="preserve">, the </w:t>
      </w:r>
      <w:hyperlink r:id="rId27" w:history="1">
        <w:r w:rsidRPr="00BB6AF6">
          <w:rPr>
            <w:rStyle w:val="Hyperlink"/>
          </w:rPr>
          <w:t>Scotland Route Study</w:t>
        </w:r>
      </w:hyperlink>
      <w:r w:rsidRPr="00507E10">
        <w:t xml:space="preserve"> proposes remodelling of all four of the stations proposed within its choices for funders. Rationale for these proposals included:</w:t>
      </w:r>
    </w:p>
    <w:p w14:paraId="27ADC7BA" w14:textId="1B53BBBD" w:rsidR="008170FE" w:rsidRPr="00507E10" w:rsidRDefault="008170FE"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07E10">
        <w:t xml:space="preserve">Without investment in Glasgow Central Station, trains will not be able to be lengthened (or frequency increased) to accommodate </w:t>
      </w:r>
      <w:r w:rsidR="005941E0">
        <w:t>future</w:t>
      </w:r>
      <w:r w:rsidR="005941E0" w:rsidRPr="00507E10">
        <w:t xml:space="preserve"> </w:t>
      </w:r>
      <w:r w:rsidRPr="00507E10">
        <w:t xml:space="preserve">demand with customers being crowded off trains and unable to travel by rail to key employment locations. Pedestrian flow and retail/passenger facilities within Glasgow Central were also highlighted as a key consideration. </w:t>
      </w:r>
    </w:p>
    <w:p w14:paraId="50D3E0F8" w14:textId="38FD6BF1" w:rsidR="008170FE" w:rsidRPr="00507E10" w:rsidRDefault="008170FE"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07E10">
        <w:t xml:space="preserve">At Edinburgh Waverley, extending platforms or creating new ones to meet demand will reduce the current space available for passenger circulation and facilities in the station. The increase in passenger numbers and potential reduction in concourse space suggests that a major redevelopment of Edinburgh Waverley will be required in the medium to long term. </w:t>
      </w:r>
    </w:p>
    <w:p w14:paraId="6B6A5EFC" w14:textId="6BF6960F" w:rsidR="008170FE" w:rsidRPr="00507E10" w:rsidRDefault="008170FE"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07E10">
        <w:t xml:space="preserve">Improvements in the platform arrangements and track layout at Inverness Station may be required to create the capacity for more frequent train services to and from the Dingwall direction. </w:t>
      </w:r>
    </w:p>
    <w:p w14:paraId="1B0062C9" w14:textId="5AB870BD" w:rsidR="008170FE" w:rsidRDefault="008170FE" w:rsidP="0064473F">
      <w:pPr>
        <w:pStyle w:val="STPR2BulletsLevel1"/>
        <w:numPr>
          <w:ilvl w:val="0"/>
          <w:numId w:val="25"/>
        </w:numPr>
        <w:pBdr>
          <w:top w:val="single" w:sz="4" w:space="1" w:color="auto"/>
          <w:left w:val="single" w:sz="4" w:space="1" w:color="auto"/>
          <w:bottom w:val="single" w:sz="4" w:space="1" w:color="auto"/>
          <w:right w:val="single" w:sz="4" w:space="1" w:color="auto"/>
        </w:pBdr>
        <w:suppressAutoHyphens w:val="0"/>
        <w:autoSpaceDE/>
        <w:autoSpaceDN/>
        <w:adjustRightInd/>
        <w:spacing w:line="256" w:lineRule="auto"/>
        <w:textAlignment w:val="auto"/>
      </w:pPr>
      <w:r w:rsidRPr="00507E10">
        <w:t xml:space="preserve">Perth Station re-modelling, redevelopment and re-signalling prior to electrification, including freight looping capacity and with improved transport interchange capabilities is identified as one of several strategic interventions which will be delivered more efficiently if they are undertaken in conjunction with route clearance works, prior to electrification of the routes to Aberdeen and Inverness. </w:t>
      </w:r>
    </w:p>
    <w:p w14:paraId="3211D32A" w14:textId="77777777" w:rsidR="006E2371" w:rsidRPr="00713449" w:rsidRDefault="006E2371">
      <w:pPr>
        <w:rPr>
          <w:rFonts w:ascii="Arial" w:hAnsi="Arial" w:cs="Arial"/>
          <w:color w:val="000000"/>
          <w:sz w:val="2"/>
          <w:szCs w:val="2"/>
        </w:rPr>
      </w:pPr>
      <w:r w:rsidRPr="00713449">
        <w:rPr>
          <w:sz w:val="2"/>
          <w:szCs w:val="2"/>
        </w:rPr>
        <w:br w:type="page"/>
      </w:r>
    </w:p>
    <w:p w14:paraId="5B3A2577" w14:textId="731C26D9" w:rsidR="009475F2" w:rsidRPr="00502991" w:rsidRDefault="0000245A">
      <w:pPr>
        <w:pStyle w:val="STPR2Heading1"/>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62D9E55C"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7C024D">
        <w:rPr>
          <w:rFonts w:ascii="Arial" w:hAnsi="Arial" w:cs="Arial"/>
          <w:sz w:val="24"/>
          <w:szCs w:val="24"/>
        </w:rPr>
        <w:t>;</w:t>
      </w:r>
    </w:p>
    <w:p w14:paraId="7C16AA3B" w14:textId="5C40E3B2" w:rsidR="00E6320C" w:rsidRDefault="0000245A">
      <w:pPr>
        <w:pStyle w:val="ListBullet"/>
        <w:rPr>
          <w:rFonts w:ascii="Arial" w:hAnsi="Arial" w:cs="Arial"/>
          <w:sz w:val="24"/>
          <w:szCs w:val="24"/>
        </w:rPr>
      </w:pPr>
      <w:r w:rsidRPr="0065476B">
        <w:rPr>
          <w:rFonts w:ascii="Arial" w:hAnsi="Arial" w:cs="Arial"/>
          <w:sz w:val="24"/>
          <w:szCs w:val="24"/>
        </w:rPr>
        <w:t>STAG criteria</w:t>
      </w:r>
      <w:r w:rsidR="007C024D">
        <w:rPr>
          <w:rFonts w:ascii="Arial" w:hAnsi="Arial" w:cs="Arial"/>
          <w:sz w:val="24"/>
          <w:szCs w:val="24"/>
        </w:rPr>
        <w:t>;</w:t>
      </w:r>
    </w:p>
    <w:p w14:paraId="2EFBD4BE" w14:textId="6C1581C2"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7C024D">
        <w:rPr>
          <w:rFonts w:ascii="Arial" w:hAnsi="Arial" w:cs="Arial"/>
          <w:sz w:val="24"/>
          <w:szCs w:val="24"/>
        </w:rPr>
        <w:t>; and</w:t>
      </w:r>
      <w:r w:rsidR="00F77243" w:rsidRPr="0065476B">
        <w:rPr>
          <w:rFonts w:ascii="Arial" w:hAnsi="Arial" w:cs="Arial"/>
          <w:sz w:val="24"/>
          <w:szCs w:val="24"/>
        </w:rPr>
        <w:t xml:space="preserve"> </w:t>
      </w:r>
    </w:p>
    <w:p w14:paraId="55C65281" w14:textId="0DB7CE2C" w:rsidR="00E6320C" w:rsidRPr="00E6320C" w:rsidRDefault="00BA7D98">
      <w:pPr>
        <w:pStyle w:val="ListBullet"/>
        <w:rPr>
          <w:rFonts w:ascii="Arial" w:hAnsi="Arial" w:cs="Arial"/>
          <w:sz w:val="24"/>
          <w:szCs w:val="24"/>
        </w:rPr>
      </w:pPr>
      <w:r>
        <w:rPr>
          <w:rFonts w:ascii="Arial" w:hAnsi="Arial" w:cs="Arial"/>
          <w:sz w:val="24"/>
          <w:szCs w:val="24"/>
        </w:rPr>
        <w:t>Statutory Impact Assessment</w:t>
      </w:r>
      <w:r w:rsidR="00F77243" w:rsidRPr="0065476B">
        <w:rPr>
          <w:rFonts w:ascii="Arial" w:hAnsi="Arial" w:cs="Arial"/>
          <w:sz w:val="24"/>
          <w:szCs w:val="24"/>
        </w:rPr>
        <w:t xml:space="preserve"> criteria</w:t>
      </w:r>
      <w:r w:rsidR="009475F2" w:rsidRPr="0065476B">
        <w:rPr>
          <w:rFonts w:ascii="Arial" w:hAnsi="Arial" w:cs="Arial"/>
          <w:sz w:val="24"/>
          <w:szCs w:val="24"/>
        </w:rPr>
        <w:t xml:space="preserve">. </w:t>
      </w:r>
    </w:p>
    <w:p w14:paraId="2B7AABF9" w14:textId="0B88DF7F" w:rsidR="009475F2" w:rsidRPr="00DD4213" w:rsidRDefault="00DD4213" w:rsidP="00DD4213">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64473F">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t xml:space="preserve">1. </w:t>
      </w:r>
      <w:r w:rsidR="007E14A7" w:rsidRPr="00316AA8">
        <w:t>A sustainable strategic transport system that contributes significantly to the Scottish Government’s net-zero emissions target</w:t>
      </w:r>
    </w:p>
    <w:bookmarkEnd w:id="6"/>
    <w:p w14:paraId="1D8A86EB" w14:textId="2034FE26" w:rsidR="002612EA" w:rsidRPr="002612EA" w:rsidRDefault="00445312" w:rsidP="0064473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2C06A969" wp14:editId="64A35FA8">
            <wp:extent cx="6112510" cy="681072"/>
            <wp:effectExtent l="0" t="0" r="2540" b="508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6DC1F73C" w14:textId="0D3F7257" w:rsidR="00713449" w:rsidRDefault="002612EA"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612EA">
        <w:rPr>
          <w:rFonts w:ascii="Arial" w:eastAsia="Courier New" w:hAnsi="Arial" w:cs="Arial"/>
          <w:sz w:val="24"/>
          <w:szCs w:val="24"/>
          <w:lang w:eastAsia="en-US"/>
        </w:rPr>
        <w:t xml:space="preserve">This </w:t>
      </w:r>
      <w:r w:rsidR="00713449">
        <w:rPr>
          <w:rFonts w:ascii="Arial" w:eastAsia="Courier New" w:hAnsi="Arial" w:cs="Arial"/>
          <w:sz w:val="24"/>
          <w:szCs w:val="24"/>
          <w:lang w:eastAsia="en-US"/>
        </w:rPr>
        <w:t>recommendation</w:t>
      </w:r>
      <w:r w:rsidRPr="002612EA">
        <w:rPr>
          <w:rFonts w:ascii="Arial" w:eastAsia="Courier New" w:hAnsi="Arial" w:cs="Arial"/>
          <w:sz w:val="24"/>
          <w:szCs w:val="24"/>
          <w:lang w:eastAsia="en-US"/>
        </w:rPr>
        <w:t xml:space="preserve"> would make rail a more attractive travel option, with the potential to encourage modal shift from private car</w:t>
      </w:r>
      <w:r w:rsidR="00713449">
        <w:rPr>
          <w:rFonts w:ascii="Arial" w:eastAsia="Courier New" w:hAnsi="Arial" w:cs="Arial"/>
          <w:sz w:val="24"/>
          <w:szCs w:val="24"/>
          <w:lang w:eastAsia="en-US"/>
        </w:rPr>
        <w:t>, reducing emissions</w:t>
      </w:r>
      <w:r w:rsidRPr="002612EA">
        <w:rPr>
          <w:rFonts w:ascii="Arial" w:eastAsia="Courier New" w:hAnsi="Arial" w:cs="Arial"/>
          <w:sz w:val="24"/>
          <w:szCs w:val="24"/>
          <w:lang w:eastAsia="en-US"/>
        </w:rPr>
        <w:t xml:space="preserve">. </w:t>
      </w:r>
    </w:p>
    <w:p w14:paraId="1301B054" w14:textId="77777777" w:rsidR="00713449" w:rsidRDefault="002612EA"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612EA">
        <w:rPr>
          <w:rFonts w:ascii="Arial" w:eastAsia="Courier New" w:hAnsi="Arial" w:cs="Arial"/>
          <w:sz w:val="24"/>
          <w:szCs w:val="24"/>
          <w:lang w:eastAsia="en-US"/>
        </w:rPr>
        <w:t xml:space="preserve">This </w:t>
      </w:r>
      <w:r w:rsidR="00713449">
        <w:rPr>
          <w:rFonts w:ascii="Arial" w:eastAsia="Courier New" w:hAnsi="Arial" w:cs="Arial"/>
          <w:sz w:val="24"/>
          <w:szCs w:val="24"/>
          <w:lang w:eastAsia="en-US"/>
        </w:rPr>
        <w:t>recommendation</w:t>
      </w:r>
      <w:r w:rsidRPr="002612EA">
        <w:rPr>
          <w:rFonts w:ascii="Arial" w:eastAsia="Courier New" w:hAnsi="Arial" w:cs="Arial"/>
          <w:sz w:val="24"/>
          <w:szCs w:val="24"/>
          <w:lang w:eastAsia="en-US"/>
        </w:rPr>
        <w:t xml:space="preserve"> would also potentially allow clearance for future electrification, reducing </w:t>
      </w:r>
      <w:r w:rsidR="00713449">
        <w:rPr>
          <w:rFonts w:ascii="Arial" w:eastAsia="Courier New" w:hAnsi="Arial" w:cs="Arial"/>
          <w:sz w:val="24"/>
          <w:szCs w:val="24"/>
          <w:lang w:eastAsia="en-US"/>
        </w:rPr>
        <w:t xml:space="preserve">the </w:t>
      </w:r>
      <w:r w:rsidRPr="002612EA">
        <w:rPr>
          <w:rFonts w:ascii="Arial" w:eastAsia="Courier New" w:hAnsi="Arial" w:cs="Arial"/>
          <w:sz w:val="24"/>
          <w:szCs w:val="24"/>
          <w:lang w:eastAsia="en-US"/>
        </w:rPr>
        <w:t>emissions of rail itself.</w:t>
      </w:r>
      <w:r w:rsidR="007C6FA8">
        <w:rPr>
          <w:rFonts w:ascii="Arial" w:eastAsia="Courier New" w:hAnsi="Arial" w:cs="Arial"/>
          <w:sz w:val="24"/>
          <w:szCs w:val="24"/>
          <w:lang w:eastAsia="en-US"/>
        </w:rPr>
        <w:t xml:space="preserve"> </w:t>
      </w:r>
    </w:p>
    <w:p w14:paraId="4B0AB010" w14:textId="710EA19A" w:rsidR="003F36CC" w:rsidRDefault="007158DF"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Platform re-organisation</w:t>
      </w:r>
      <w:r w:rsidR="00713449">
        <w:rPr>
          <w:rFonts w:ascii="Arial" w:eastAsia="Courier New" w:hAnsi="Arial" w:cs="Arial"/>
          <w:sz w:val="24"/>
          <w:szCs w:val="24"/>
          <w:lang w:eastAsia="en-US"/>
        </w:rPr>
        <w:t xml:space="preserve"> at Perth</w:t>
      </w:r>
      <w:r>
        <w:rPr>
          <w:rFonts w:ascii="Arial" w:eastAsia="Courier New" w:hAnsi="Arial" w:cs="Arial"/>
          <w:sz w:val="24"/>
          <w:szCs w:val="24"/>
          <w:lang w:eastAsia="en-US"/>
        </w:rPr>
        <w:t xml:space="preserve"> </w:t>
      </w:r>
      <w:r w:rsidR="00713449">
        <w:rPr>
          <w:rFonts w:ascii="Arial" w:eastAsia="Courier New" w:hAnsi="Arial" w:cs="Arial"/>
          <w:sz w:val="24"/>
          <w:szCs w:val="24"/>
          <w:lang w:eastAsia="en-US"/>
        </w:rPr>
        <w:t>could increase</w:t>
      </w:r>
      <w:r w:rsidR="0067427C">
        <w:rPr>
          <w:rFonts w:ascii="Arial" w:eastAsia="Courier New" w:hAnsi="Arial" w:cs="Arial"/>
          <w:sz w:val="24"/>
          <w:szCs w:val="24"/>
          <w:lang w:eastAsia="en-US"/>
        </w:rPr>
        <w:t xml:space="preserve"> operational capacity</w:t>
      </w:r>
      <w:r w:rsidR="001C4323">
        <w:rPr>
          <w:rFonts w:ascii="Arial" w:eastAsia="Courier New" w:hAnsi="Arial" w:cs="Arial"/>
          <w:sz w:val="24"/>
          <w:szCs w:val="24"/>
          <w:lang w:eastAsia="en-US"/>
        </w:rPr>
        <w:t xml:space="preserve">, potentially allowing for new freight paths, which </w:t>
      </w:r>
      <w:r w:rsidR="00713449">
        <w:rPr>
          <w:rFonts w:ascii="Arial" w:eastAsia="Courier New" w:hAnsi="Arial" w:cs="Arial"/>
          <w:sz w:val="24"/>
          <w:szCs w:val="24"/>
          <w:lang w:eastAsia="en-US"/>
        </w:rPr>
        <w:t>c</w:t>
      </w:r>
      <w:r w:rsidR="001C4323">
        <w:rPr>
          <w:rFonts w:ascii="Arial" w:eastAsia="Courier New" w:hAnsi="Arial" w:cs="Arial"/>
          <w:sz w:val="24"/>
          <w:szCs w:val="24"/>
          <w:lang w:eastAsia="en-US"/>
        </w:rPr>
        <w:t>ould e</w:t>
      </w:r>
      <w:r w:rsidR="00713449">
        <w:rPr>
          <w:rFonts w:ascii="Arial" w:eastAsia="Courier New" w:hAnsi="Arial" w:cs="Arial"/>
          <w:sz w:val="24"/>
          <w:szCs w:val="24"/>
          <w:lang w:eastAsia="en-US"/>
        </w:rPr>
        <w:t xml:space="preserve">nable </w:t>
      </w:r>
      <w:r w:rsidR="001C4323">
        <w:rPr>
          <w:rFonts w:ascii="Arial" w:eastAsia="Courier New" w:hAnsi="Arial" w:cs="Arial"/>
          <w:sz w:val="24"/>
          <w:szCs w:val="24"/>
          <w:lang w:eastAsia="en-US"/>
        </w:rPr>
        <w:t xml:space="preserve">mode shift from road freight to rail freight. </w:t>
      </w:r>
    </w:p>
    <w:p w14:paraId="0DC7FE4C" w14:textId="13B77A63" w:rsidR="00713449" w:rsidRDefault="005B2338"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3F36CC" w:rsidRPr="003F36CC">
        <w:rPr>
          <w:rFonts w:ascii="Arial" w:eastAsia="Courier New" w:hAnsi="Arial" w:cs="Arial"/>
          <w:sz w:val="24"/>
          <w:szCs w:val="24"/>
          <w:lang w:eastAsia="en-US"/>
        </w:rPr>
        <w:t>his recommendation is expected to have a m</w:t>
      </w:r>
      <w:r w:rsidR="00A61D61">
        <w:rPr>
          <w:rFonts w:ascii="Arial" w:eastAsia="Courier New" w:hAnsi="Arial" w:cs="Arial"/>
          <w:sz w:val="24"/>
          <w:szCs w:val="24"/>
          <w:lang w:eastAsia="en-US"/>
        </w:rPr>
        <w:t>inor</w:t>
      </w:r>
      <w:r w:rsidR="003F36CC" w:rsidRPr="003F36CC">
        <w:rPr>
          <w:rFonts w:ascii="Arial" w:eastAsia="Courier New" w:hAnsi="Arial" w:cs="Arial"/>
          <w:sz w:val="24"/>
          <w:szCs w:val="24"/>
          <w:lang w:eastAsia="en-US"/>
        </w:rPr>
        <w:t xml:space="preserve"> positive impact on this objective in both Low and High scenarios. </w:t>
      </w:r>
    </w:p>
    <w:p w14:paraId="3C4DB856" w14:textId="77777777" w:rsidR="00713449" w:rsidRDefault="00713449">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33089B55" w:rsidR="009475F2" w:rsidRPr="00316AA8" w:rsidRDefault="009475F2" w:rsidP="0064473F">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3988F15E" w14:textId="7CB3BEF2" w:rsidR="00D92708" w:rsidRPr="00D92708" w:rsidRDefault="00445312" w:rsidP="0064473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16B13238" wp14:editId="6A99A43E">
            <wp:extent cx="6112510" cy="681072"/>
            <wp:effectExtent l="0" t="0" r="2540" b="508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3318E785" w14:textId="585B6402" w:rsidR="00713449" w:rsidRPr="00713449" w:rsidRDefault="00713449"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13449">
        <w:rPr>
          <w:rFonts w:ascii="Arial" w:eastAsia="Courier New" w:hAnsi="Arial" w:cs="Arial"/>
          <w:sz w:val="24"/>
          <w:szCs w:val="24"/>
          <w:lang w:eastAsia="en-US"/>
        </w:rPr>
        <w:t xml:space="preserve">Redevelopment of stations could lead to improved </w:t>
      </w:r>
      <w:r>
        <w:rPr>
          <w:rFonts w:ascii="Arial" w:eastAsia="Courier New" w:hAnsi="Arial" w:cs="Arial"/>
          <w:sz w:val="24"/>
          <w:szCs w:val="24"/>
          <w:lang w:eastAsia="en-US"/>
        </w:rPr>
        <w:t xml:space="preserve">physical </w:t>
      </w:r>
      <w:r w:rsidRPr="00713449">
        <w:rPr>
          <w:rFonts w:ascii="Arial" w:eastAsia="Courier New" w:hAnsi="Arial" w:cs="Arial"/>
          <w:sz w:val="24"/>
          <w:szCs w:val="24"/>
          <w:lang w:eastAsia="en-US"/>
        </w:rPr>
        <w:t>accessibility</w:t>
      </w:r>
      <w:r>
        <w:rPr>
          <w:rFonts w:ascii="Arial" w:eastAsia="Courier New" w:hAnsi="Arial" w:cs="Arial"/>
          <w:sz w:val="24"/>
          <w:szCs w:val="24"/>
          <w:lang w:eastAsia="en-US"/>
        </w:rPr>
        <w:t xml:space="preserve"> for all</w:t>
      </w:r>
      <w:r w:rsidRPr="00713449">
        <w:rPr>
          <w:rFonts w:ascii="Arial" w:eastAsia="Courier New" w:hAnsi="Arial" w:cs="Arial"/>
          <w:sz w:val="24"/>
          <w:szCs w:val="24"/>
          <w:lang w:eastAsia="en-US"/>
        </w:rPr>
        <w:t xml:space="preserve">, enabling people with mobility limitations (including disabled people, older people, pregnant people, and people travelling with young children) to travel by rail. </w:t>
      </w:r>
      <w:r>
        <w:rPr>
          <w:rFonts w:ascii="Arial" w:eastAsia="Courier New" w:hAnsi="Arial" w:cs="Arial"/>
          <w:sz w:val="24"/>
          <w:szCs w:val="24"/>
          <w:lang w:eastAsia="en-US"/>
        </w:rPr>
        <w:t>Improved wayfinding associated with</w:t>
      </w:r>
      <w:r w:rsidR="00634F6B">
        <w:rPr>
          <w:rFonts w:ascii="Arial" w:eastAsia="Courier New" w:hAnsi="Arial" w:cs="Arial"/>
          <w:sz w:val="24"/>
          <w:szCs w:val="24"/>
          <w:lang w:eastAsia="en-US"/>
        </w:rPr>
        <w:t xml:space="preserve"> station</w:t>
      </w:r>
      <w:r>
        <w:rPr>
          <w:rFonts w:ascii="Arial" w:eastAsia="Courier New" w:hAnsi="Arial" w:cs="Arial"/>
          <w:sz w:val="24"/>
          <w:szCs w:val="24"/>
          <w:lang w:eastAsia="en-US"/>
        </w:rPr>
        <w:t xml:space="preserve"> redesign </w:t>
      </w:r>
      <w:r w:rsidR="00105401">
        <w:rPr>
          <w:rFonts w:ascii="Arial" w:eastAsia="Courier New" w:hAnsi="Arial" w:cs="Arial"/>
          <w:sz w:val="24"/>
          <w:szCs w:val="24"/>
          <w:lang w:eastAsia="en-US"/>
        </w:rPr>
        <w:t>would</w:t>
      </w:r>
      <w:r>
        <w:rPr>
          <w:rFonts w:ascii="Arial" w:eastAsia="Courier New" w:hAnsi="Arial" w:cs="Arial"/>
          <w:sz w:val="24"/>
          <w:szCs w:val="24"/>
          <w:lang w:eastAsia="en-US"/>
        </w:rPr>
        <w:t xml:space="preserve"> have benefits for station navigability.</w:t>
      </w:r>
    </w:p>
    <w:p w14:paraId="4B16586B" w14:textId="44B66781" w:rsidR="00713449" w:rsidRDefault="00713449"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13449">
        <w:rPr>
          <w:rFonts w:ascii="Arial" w:eastAsia="Courier New" w:hAnsi="Arial" w:cs="Arial"/>
          <w:sz w:val="24"/>
          <w:szCs w:val="24"/>
          <w:lang w:eastAsia="en-US"/>
        </w:rPr>
        <w:t>Improved integration with other modes would enable more seamless multi-modal journeys with rail as the main mode, improving the competitiveness of rail travel relative to car and reducing the risk of forced car ownership and transport poverty for people who live and/or work on the periphery of the cities.</w:t>
      </w:r>
    </w:p>
    <w:p w14:paraId="1B5B2D69" w14:textId="0200BECB" w:rsidR="002325B8" w:rsidRDefault="002325B8"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F36CC">
        <w:rPr>
          <w:rFonts w:ascii="Arial" w:eastAsia="Courier New" w:hAnsi="Arial" w:cs="Arial"/>
          <w:sz w:val="24"/>
          <w:szCs w:val="24"/>
          <w:lang w:eastAsia="en-US"/>
        </w:rPr>
        <w:t>This recommendation is therefore expected to have a m</w:t>
      </w:r>
      <w:r>
        <w:rPr>
          <w:rFonts w:ascii="Arial" w:eastAsia="Courier New" w:hAnsi="Arial" w:cs="Arial"/>
          <w:sz w:val="24"/>
          <w:szCs w:val="24"/>
          <w:lang w:eastAsia="en-US"/>
        </w:rPr>
        <w:t>inor</w:t>
      </w:r>
      <w:r w:rsidRPr="003F36CC">
        <w:rPr>
          <w:rFonts w:ascii="Arial" w:eastAsia="Courier New" w:hAnsi="Arial" w:cs="Arial"/>
          <w:sz w:val="24"/>
          <w:szCs w:val="24"/>
          <w:lang w:eastAsia="en-US"/>
        </w:rPr>
        <w:t xml:space="preserve"> positive impact on this objective in both Low and High scenarios. </w:t>
      </w:r>
    </w:p>
    <w:p w14:paraId="7900E96D" w14:textId="77777777" w:rsidR="000E0509" w:rsidRDefault="000E0509">
      <w:pPr>
        <w:pStyle w:val="STPR2BodyText"/>
        <w:rPr>
          <w:rFonts w:eastAsia="Courier New"/>
          <w:sz w:val="2"/>
          <w:szCs w:val="2"/>
          <w:lang w:eastAsia="en-US"/>
        </w:rPr>
      </w:pPr>
    </w:p>
    <w:p w14:paraId="1ED1DF81" w14:textId="77777777" w:rsidR="000E0509" w:rsidRPr="00036F3F" w:rsidRDefault="000E0509" w:rsidP="0064473F">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7478080A" w14:textId="77777777" w:rsidR="000E0509" w:rsidRPr="00FF653B" w:rsidRDefault="000E0509" w:rsidP="0064473F">
      <w:pPr>
        <w:pStyle w:val="STPR2BodyText"/>
        <w:pBdr>
          <w:top w:val="single" w:sz="4" w:space="1" w:color="auto"/>
          <w:left w:val="single" w:sz="4" w:space="4" w:color="auto"/>
          <w:bottom w:val="single" w:sz="4" w:space="1" w:color="auto"/>
          <w:right w:val="single" w:sz="4" w:space="4" w:color="auto"/>
        </w:pBdr>
        <w:rPr>
          <w:szCs w:val="24"/>
        </w:rPr>
      </w:pPr>
      <w:r w:rsidRPr="00CA63D2">
        <w:rPr>
          <w:noProof/>
        </w:rPr>
        <w:drawing>
          <wp:inline distT="0" distB="0" distL="0" distR="0" wp14:anchorId="39F97912" wp14:editId="233ED42A">
            <wp:extent cx="6112510" cy="681072"/>
            <wp:effectExtent l="0" t="0" r="2540" b="508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3BD95FF8" w14:textId="77777777" w:rsidR="000E0509" w:rsidRDefault="000E0509"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F653B">
        <w:rPr>
          <w:rFonts w:ascii="Arial" w:eastAsia="Courier New" w:hAnsi="Arial" w:cs="Arial"/>
          <w:sz w:val="24"/>
          <w:szCs w:val="24"/>
          <w:lang w:eastAsia="en-US"/>
        </w:rPr>
        <w:t xml:space="preserve">Station redevelopment would improve the city environment, improving links </w:t>
      </w:r>
      <w:r>
        <w:rPr>
          <w:rFonts w:ascii="Arial" w:eastAsia="Courier New" w:hAnsi="Arial" w:cs="Arial"/>
          <w:sz w:val="24"/>
          <w:szCs w:val="24"/>
          <w:lang w:eastAsia="en-US"/>
        </w:rPr>
        <w:t xml:space="preserve">from stations </w:t>
      </w:r>
      <w:r w:rsidRPr="00FF653B">
        <w:rPr>
          <w:rFonts w:ascii="Arial" w:eastAsia="Courier New" w:hAnsi="Arial" w:cs="Arial"/>
          <w:sz w:val="24"/>
          <w:szCs w:val="24"/>
          <w:lang w:eastAsia="en-US"/>
        </w:rPr>
        <w:t>into the ci</w:t>
      </w:r>
      <w:r>
        <w:rPr>
          <w:rFonts w:ascii="Arial" w:eastAsia="Courier New" w:hAnsi="Arial" w:cs="Arial"/>
          <w:sz w:val="24"/>
          <w:szCs w:val="24"/>
          <w:lang w:eastAsia="en-US"/>
        </w:rPr>
        <w:t>t</w:t>
      </w:r>
      <w:r w:rsidRPr="00FF653B">
        <w:rPr>
          <w:rFonts w:ascii="Arial" w:eastAsia="Courier New" w:hAnsi="Arial" w:cs="Arial"/>
          <w:sz w:val="24"/>
          <w:szCs w:val="24"/>
          <w:lang w:eastAsia="en-US"/>
        </w:rPr>
        <w:t>y</w:t>
      </w:r>
      <w:r>
        <w:rPr>
          <w:rFonts w:ascii="Arial" w:eastAsia="Courier New" w:hAnsi="Arial" w:cs="Arial"/>
          <w:sz w:val="24"/>
          <w:szCs w:val="24"/>
          <w:lang w:eastAsia="en-US"/>
        </w:rPr>
        <w:t xml:space="preserve"> centres</w:t>
      </w:r>
      <w:r w:rsidRPr="00FF653B">
        <w:rPr>
          <w:rFonts w:ascii="Arial" w:eastAsia="Courier New" w:hAnsi="Arial" w:cs="Arial"/>
          <w:sz w:val="24"/>
          <w:szCs w:val="24"/>
          <w:lang w:eastAsia="en-US"/>
        </w:rPr>
        <w:t xml:space="preserve"> and potentially inducing regeneration both more broadly in the city, and within the stations themselves through placemaking and by encouraging new retail outlets. There would be improvements to the historic environment, with more focus afforded to the Grade A listed ticket hall at Edinburgh Waverley and historic buildings at Perth Station, some of which are currently obscured. This </w:t>
      </w:r>
      <w:r>
        <w:rPr>
          <w:rFonts w:ascii="Arial" w:eastAsia="Courier New" w:hAnsi="Arial" w:cs="Arial"/>
          <w:sz w:val="24"/>
          <w:szCs w:val="24"/>
          <w:lang w:eastAsia="en-US"/>
        </w:rPr>
        <w:t>recommendation</w:t>
      </w:r>
      <w:r w:rsidRPr="00FF653B">
        <w:rPr>
          <w:rFonts w:ascii="Arial" w:eastAsia="Courier New" w:hAnsi="Arial" w:cs="Arial"/>
          <w:sz w:val="24"/>
          <w:szCs w:val="24"/>
          <w:lang w:eastAsia="en-US"/>
        </w:rPr>
        <w:t xml:space="preserve"> may also make multi-modal journeys involving rail more attractive than car-only trips, potentially increasing active travel and improving health</w:t>
      </w:r>
      <w:r>
        <w:rPr>
          <w:rFonts w:ascii="Arial" w:eastAsia="Courier New" w:hAnsi="Arial" w:cs="Arial"/>
          <w:sz w:val="24"/>
          <w:szCs w:val="24"/>
          <w:lang w:eastAsia="en-US"/>
        </w:rPr>
        <w:t xml:space="preserve"> and wellbeing</w:t>
      </w:r>
      <w:r w:rsidRPr="00FF653B">
        <w:rPr>
          <w:rFonts w:ascii="Arial" w:eastAsia="Courier New" w:hAnsi="Arial" w:cs="Arial"/>
          <w:sz w:val="24"/>
          <w:szCs w:val="24"/>
          <w:lang w:eastAsia="en-US"/>
        </w:rPr>
        <w:t xml:space="preserve"> outcomes.</w:t>
      </w:r>
    </w:p>
    <w:p w14:paraId="1D437C25" w14:textId="77777777" w:rsidR="000E0509" w:rsidRDefault="000E0509" w:rsidP="0064473F">
      <w:pPr>
        <w:pStyle w:val="STPR2BodyText"/>
        <w:pBdr>
          <w:top w:val="single" w:sz="4" w:space="1" w:color="auto"/>
          <w:left w:val="single" w:sz="4" w:space="4" w:color="auto"/>
          <w:bottom w:val="single" w:sz="4" w:space="1" w:color="auto"/>
          <w:right w:val="single" w:sz="4" w:space="4" w:color="auto"/>
        </w:pBdr>
      </w:pPr>
      <w:r w:rsidRPr="00507E10">
        <w:t>Station redevelopment proposals would have benefits for integration, both between platforms for multi-stage rail journeys, and with other modes for multi-modal journeys, contributing to a seamless travel experience and making multi-stage and multi-modal journeys more attractive relative to private car</w:t>
      </w:r>
      <w:r>
        <w:t xml:space="preserve"> trips</w:t>
      </w:r>
      <w:r w:rsidRPr="00507E10">
        <w:t>.</w:t>
      </w:r>
    </w:p>
    <w:p w14:paraId="7A2D6144" w14:textId="77777777" w:rsidR="000E0509" w:rsidRDefault="000E0509"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F36CC">
        <w:rPr>
          <w:rFonts w:ascii="Arial" w:eastAsia="Courier New" w:hAnsi="Arial" w:cs="Arial"/>
          <w:sz w:val="24"/>
          <w:szCs w:val="24"/>
          <w:lang w:eastAsia="en-US"/>
        </w:rPr>
        <w:t>This recommendation is therefore expected to have a m</w:t>
      </w:r>
      <w:r>
        <w:rPr>
          <w:rFonts w:ascii="Arial" w:eastAsia="Courier New" w:hAnsi="Arial" w:cs="Arial"/>
          <w:sz w:val="24"/>
          <w:szCs w:val="24"/>
          <w:lang w:eastAsia="en-US"/>
        </w:rPr>
        <w:t>oderate</w:t>
      </w:r>
      <w:r w:rsidRPr="003F36CC">
        <w:rPr>
          <w:rFonts w:ascii="Arial" w:eastAsia="Courier New" w:hAnsi="Arial" w:cs="Arial"/>
          <w:sz w:val="24"/>
          <w:szCs w:val="24"/>
          <w:lang w:eastAsia="en-US"/>
        </w:rPr>
        <w:t xml:space="preserve"> positive impact on this objective in both Low and High scenarios.</w:t>
      </w:r>
    </w:p>
    <w:p w14:paraId="54ABD687" w14:textId="29C908F0" w:rsidR="000E0509" w:rsidRDefault="000E0509">
      <w:pPr>
        <w:pStyle w:val="STPR2BodyText"/>
        <w:rPr>
          <w:rFonts w:eastAsia="Courier New"/>
          <w:sz w:val="2"/>
          <w:szCs w:val="2"/>
          <w:lang w:eastAsia="en-US"/>
        </w:rPr>
      </w:pPr>
      <w:r>
        <w:rPr>
          <w:rFonts w:eastAsia="Courier New"/>
          <w:sz w:val="2"/>
          <w:szCs w:val="2"/>
          <w:lang w:eastAsia="en-US"/>
        </w:rPr>
        <w:br w:type="page"/>
      </w:r>
    </w:p>
    <w:p w14:paraId="63A07C6A" w14:textId="77777777" w:rsidR="000E0509" w:rsidRPr="00A90A4F" w:rsidRDefault="000E0509">
      <w:pPr>
        <w:pStyle w:val="STPR2BodyText"/>
        <w:rPr>
          <w:rFonts w:eastAsia="Courier New"/>
          <w:sz w:val="2"/>
          <w:szCs w:val="2"/>
          <w:lang w:eastAsia="en-US"/>
        </w:rPr>
      </w:pPr>
    </w:p>
    <w:p w14:paraId="323974C2" w14:textId="03CC5766" w:rsidR="009475F2" w:rsidRPr="00036F3F"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7197E905" w14:textId="771D8F20" w:rsidR="004B48B3" w:rsidRDefault="00A90A4F" w:rsidP="0064473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4408ACD8" wp14:editId="3C5E097A">
            <wp:extent cx="6112510" cy="680720"/>
            <wp:effectExtent l="0" t="0" r="2540" b="508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7A65EE93" w14:textId="45188C40" w:rsidR="000724FC" w:rsidRDefault="0002283B" w:rsidP="0064473F">
      <w:pPr>
        <w:pStyle w:val="STPR2BodyText"/>
        <w:pBdr>
          <w:top w:val="single" w:sz="4" w:space="1" w:color="auto"/>
          <w:left w:val="single" w:sz="4" w:space="4" w:color="auto"/>
          <w:bottom w:val="single" w:sz="4" w:space="1" w:color="auto"/>
          <w:right w:val="single" w:sz="4" w:space="4" w:color="auto"/>
        </w:pBdr>
      </w:pPr>
      <w:r>
        <w:rPr>
          <w:szCs w:val="24"/>
        </w:rPr>
        <w:t xml:space="preserve">By making rail more accessible to a wide range of people, </w:t>
      </w:r>
      <w:r w:rsidR="00F23038">
        <w:rPr>
          <w:szCs w:val="24"/>
        </w:rPr>
        <w:t xml:space="preserve">this recommendation </w:t>
      </w:r>
      <w:r w:rsidR="00105401">
        <w:rPr>
          <w:szCs w:val="24"/>
        </w:rPr>
        <w:t>would</w:t>
      </w:r>
      <w:r w:rsidR="00F23038">
        <w:rPr>
          <w:szCs w:val="24"/>
        </w:rPr>
        <w:t xml:space="preserve"> increase productivity.</w:t>
      </w:r>
      <w:r w:rsidR="00E536BB">
        <w:rPr>
          <w:szCs w:val="24"/>
        </w:rPr>
        <w:t xml:space="preserve"> </w:t>
      </w:r>
    </w:p>
    <w:p w14:paraId="13C964D3" w14:textId="23EEBBC3" w:rsidR="003F4FB1" w:rsidRDefault="003F4FB1" w:rsidP="0064473F">
      <w:pPr>
        <w:pStyle w:val="STPR2BodyText"/>
        <w:pBdr>
          <w:top w:val="single" w:sz="4" w:space="1" w:color="auto"/>
          <w:left w:val="single" w:sz="4" w:space="4" w:color="auto"/>
          <w:bottom w:val="single" w:sz="4" w:space="1" w:color="auto"/>
          <w:right w:val="single" w:sz="4" w:space="4" w:color="auto"/>
        </w:pBdr>
      </w:pPr>
      <w:r w:rsidRPr="003F4FB1">
        <w:t>Station redevelopment in line with placemaking principles can promote seamless multi</w:t>
      </w:r>
      <w:r w:rsidR="004410BF">
        <w:t>-</w:t>
      </w:r>
      <w:r w:rsidRPr="003F4FB1">
        <w:t xml:space="preserve">modal journeys by improving the ease of integration with other modes, thereby extending the reach of the railway via other transport networks. </w:t>
      </w:r>
    </w:p>
    <w:p w14:paraId="5179C062" w14:textId="74CF8F82" w:rsidR="007E337A" w:rsidRDefault="00AF4F5D" w:rsidP="0064473F">
      <w:pPr>
        <w:pStyle w:val="STPR2BodyText"/>
        <w:pBdr>
          <w:top w:val="single" w:sz="4" w:space="1" w:color="auto"/>
          <w:left w:val="single" w:sz="4" w:space="4" w:color="auto"/>
          <w:bottom w:val="single" w:sz="4" w:space="1" w:color="auto"/>
          <w:right w:val="single" w:sz="4" w:space="4" w:color="auto"/>
        </w:pBdr>
      </w:pPr>
      <w:r w:rsidRPr="00AF4F5D">
        <w:t xml:space="preserve">Improvements to </w:t>
      </w:r>
      <w:r w:rsidR="0030732E">
        <w:t>speed, frequency and reliability of rail services</w:t>
      </w:r>
      <w:r w:rsidRPr="00AF4F5D">
        <w:t xml:space="preserve"> would improve connectivity, access to labour markets, and accessibility to jobs, education and training</w:t>
      </w:r>
      <w:r w:rsidR="0030732E">
        <w:t>, thereby contributing to sustainable economic growth</w:t>
      </w:r>
      <w:r w:rsidRPr="00AF4F5D">
        <w:t>.</w:t>
      </w:r>
      <w:r w:rsidR="00E57015">
        <w:t xml:space="preserve"> Facili</w:t>
      </w:r>
      <w:r w:rsidR="008E0B0D">
        <w:t xml:space="preserve">tating opportunities for rail freight </w:t>
      </w:r>
      <w:r w:rsidR="00DA2B8C">
        <w:t xml:space="preserve">through </w:t>
      </w:r>
      <w:r w:rsidR="003E6ECA">
        <w:t>creating more efficient service operations and infrastructure enhancements that release capacity</w:t>
      </w:r>
      <w:r w:rsidR="00B93D70">
        <w:t>,</w:t>
      </w:r>
      <w:r w:rsidR="003E6ECA">
        <w:t xml:space="preserve"> </w:t>
      </w:r>
      <w:r w:rsidR="00B93D70">
        <w:t>f</w:t>
      </w:r>
      <w:r w:rsidR="008D2761">
        <w:t xml:space="preserve">or </w:t>
      </w:r>
      <w:r w:rsidR="00B93D70">
        <w:t>example,</w:t>
      </w:r>
      <w:r w:rsidR="003E6ECA">
        <w:t xml:space="preserve"> </w:t>
      </w:r>
      <w:r w:rsidR="00692725">
        <w:t xml:space="preserve">platform remodelling and </w:t>
      </w:r>
      <w:r w:rsidR="009A2085">
        <w:t xml:space="preserve">freight looping at Perth, </w:t>
      </w:r>
      <w:r w:rsidR="008E0B0D">
        <w:t xml:space="preserve">also provides </w:t>
      </w:r>
      <w:r w:rsidR="00692725">
        <w:t>the opportunity to promote m</w:t>
      </w:r>
      <w:r w:rsidR="008E0B0D">
        <w:t>ore sustainable movement of goods in the long term.</w:t>
      </w:r>
      <w:r w:rsidR="007E337A">
        <w:t xml:space="preserve"> In turn, enhancement would </w:t>
      </w:r>
      <w:r w:rsidR="00E4281D">
        <w:t>reduce delays to rail freight services, minimising disruption to supply lines and supporting economic growth.</w:t>
      </w:r>
      <w:r w:rsidR="007E337A">
        <w:t xml:space="preserve"> </w:t>
      </w:r>
    </w:p>
    <w:p w14:paraId="2B901787" w14:textId="414367F7" w:rsidR="00320F82" w:rsidRDefault="000724FC" w:rsidP="0064473F">
      <w:pPr>
        <w:pStyle w:val="STPR2BodyText"/>
        <w:pBdr>
          <w:top w:val="single" w:sz="4" w:space="1" w:color="auto"/>
          <w:left w:val="single" w:sz="4" w:space="4" w:color="auto"/>
          <w:bottom w:val="single" w:sz="4" w:space="1" w:color="auto"/>
          <w:right w:val="single" w:sz="4" w:space="4" w:color="auto"/>
        </w:pBdr>
      </w:pPr>
      <w:r w:rsidRPr="0096543E">
        <w:t>Station redevelopment would create jobs in planning and construction in the short</w:t>
      </w:r>
      <w:r w:rsidR="00B91CDC">
        <w:t>-</w:t>
      </w:r>
      <w:r w:rsidRPr="0096543E">
        <w:t xml:space="preserve"> to medium</w:t>
      </w:r>
      <w:r w:rsidR="00B91CDC">
        <w:t>-</w:t>
      </w:r>
      <w:r w:rsidRPr="0096543E">
        <w:t>term. In the longer</w:t>
      </w:r>
      <w:r w:rsidR="00B91CDC">
        <w:t>-</w:t>
      </w:r>
      <w:r w:rsidRPr="0096543E">
        <w:t xml:space="preserve">term, </w:t>
      </w:r>
      <w:r w:rsidR="00EF3BAA">
        <w:t xml:space="preserve">it could also </w:t>
      </w:r>
      <w:r w:rsidRPr="0096543E">
        <w:t>encourage regeneration around the station areas</w:t>
      </w:r>
      <w:r w:rsidR="00B62238">
        <w:t>. Researc</w:t>
      </w:r>
      <w:r w:rsidR="000C0CF2">
        <w:t>h suggest</w:t>
      </w:r>
      <w:r w:rsidR="008B5732">
        <w:t>s</w:t>
      </w:r>
      <w:r w:rsidR="000C0CF2">
        <w:t xml:space="preserve"> that </w:t>
      </w:r>
      <w:r w:rsidR="008B5732">
        <w:t xml:space="preserve">in a station context, enhanced station environment and associated </w:t>
      </w:r>
      <w:r w:rsidR="000C0CF2">
        <w:t xml:space="preserve">urban realm improvements </w:t>
      </w:r>
      <w:r w:rsidR="00320F82">
        <w:t xml:space="preserve">can promote local regeneration and development; stations by their nature are accessible and therefore a natural focus for higher density, more sustainable development. </w:t>
      </w:r>
      <w:hyperlink r:id="rId30" w:history="1">
        <w:r w:rsidR="00320F82" w:rsidRPr="00AD5C3E">
          <w:rPr>
            <w:rStyle w:val="Hyperlink"/>
          </w:rPr>
          <w:t>Where public realm improvements support an increase in land values, this can enhance the overall viability of development in the vicinity of stations</w:t>
        </w:r>
      </w:hyperlink>
      <w:r w:rsidR="008B5732">
        <w:t>.</w:t>
      </w:r>
    </w:p>
    <w:p w14:paraId="6A83BDF8" w14:textId="27AC7E26" w:rsidR="00977B8F" w:rsidRPr="007A6579" w:rsidRDefault="00977B8F" w:rsidP="0064473F">
      <w:pPr>
        <w:pStyle w:val="STPR2BodyText"/>
        <w:pBdr>
          <w:top w:val="single" w:sz="4" w:space="1" w:color="auto"/>
          <w:left w:val="single" w:sz="4" w:space="4" w:color="auto"/>
          <w:bottom w:val="single" w:sz="4" w:space="1" w:color="auto"/>
          <w:right w:val="single" w:sz="4" w:space="4" w:color="auto"/>
        </w:pBdr>
      </w:pPr>
      <w:r w:rsidRPr="003F36CC">
        <w:rPr>
          <w:rFonts w:eastAsia="Courier New"/>
          <w:szCs w:val="24"/>
          <w:lang w:eastAsia="en-US"/>
        </w:rPr>
        <w:t>This recommendation is expected to have a m</w:t>
      </w:r>
      <w:r w:rsidR="007A6579">
        <w:rPr>
          <w:rFonts w:eastAsia="Courier New"/>
          <w:szCs w:val="24"/>
          <w:lang w:eastAsia="en-US"/>
        </w:rPr>
        <w:t>inor</w:t>
      </w:r>
      <w:r w:rsidRPr="003F36CC">
        <w:rPr>
          <w:rFonts w:eastAsia="Courier New"/>
          <w:szCs w:val="24"/>
          <w:lang w:eastAsia="en-US"/>
        </w:rPr>
        <w:t xml:space="preserve"> positive impact on this objective in both Low and High scenarios. </w:t>
      </w:r>
    </w:p>
    <w:p w14:paraId="75C1579E" w14:textId="0F697285" w:rsidR="00BA5F37" w:rsidRDefault="00BA5F37">
      <w:pPr>
        <w:rPr>
          <w:rFonts w:ascii="Arial" w:eastAsia="Courier New" w:hAnsi="Arial" w:cs="Arial"/>
          <w:sz w:val="24"/>
          <w:szCs w:val="24"/>
          <w:lang w:eastAsia="en-US"/>
        </w:rPr>
      </w:pPr>
      <w:r>
        <w:rPr>
          <w:rFonts w:ascii="Arial" w:eastAsia="Courier New" w:hAnsi="Arial" w:cs="Arial"/>
          <w:sz w:val="24"/>
          <w:szCs w:val="24"/>
          <w:lang w:eastAsia="en-US"/>
        </w:rPr>
        <w:br w:type="page"/>
      </w:r>
    </w:p>
    <w:p w14:paraId="6C633730" w14:textId="2833BAF2" w:rsidR="009475F2" w:rsidRPr="00036F3F"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7" w:name="_Hlk96067281"/>
      <w:r w:rsidR="009475F2" w:rsidRPr="00D372E8">
        <w:t>A reliable and resilient strategic transport system that is safe and secure for users.</w:t>
      </w:r>
    </w:p>
    <w:bookmarkEnd w:id="7"/>
    <w:p w14:paraId="2CD706BE" w14:textId="1BEDE38F" w:rsidR="003D74BC" w:rsidRDefault="00A90A4F" w:rsidP="0064473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103FA4F1" wp14:editId="7E9E6C53">
            <wp:extent cx="6112510" cy="680720"/>
            <wp:effectExtent l="0" t="0" r="2540" b="508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473A8089" w14:textId="3487CC34" w:rsidR="009C4CDC" w:rsidRDefault="003D74BC"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D74BC">
        <w:rPr>
          <w:rFonts w:ascii="Arial" w:eastAsia="Courier New" w:hAnsi="Arial" w:cs="Arial"/>
          <w:sz w:val="24"/>
          <w:szCs w:val="24"/>
          <w:lang w:eastAsia="en-US"/>
        </w:rPr>
        <w:t>Providing underground servicing at Edinburgh Waverley would remove vehicle deliveries from the concourse making the station safer from possible security threats and re</w:t>
      </w:r>
      <w:r w:rsidR="00C1198D">
        <w:rPr>
          <w:rFonts w:ascii="Arial" w:eastAsia="Courier New" w:hAnsi="Arial" w:cs="Arial"/>
          <w:sz w:val="24"/>
          <w:szCs w:val="24"/>
          <w:lang w:eastAsia="en-US"/>
        </w:rPr>
        <w:t>duce</w:t>
      </w:r>
      <w:r w:rsidRPr="003D74BC">
        <w:rPr>
          <w:rFonts w:ascii="Arial" w:eastAsia="Courier New" w:hAnsi="Arial" w:cs="Arial"/>
          <w:sz w:val="24"/>
          <w:szCs w:val="24"/>
          <w:lang w:eastAsia="en-US"/>
        </w:rPr>
        <w:t xml:space="preserve"> interaction </w:t>
      </w:r>
      <w:r w:rsidR="00EF6C6C">
        <w:rPr>
          <w:rFonts w:ascii="Arial" w:eastAsia="Courier New" w:hAnsi="Arial" w:cs="Arial"/>
          <w:sz w:val="24"/>
          <w:szCs w:val="24"/>
          <w:lang w:eastAsia="en-US"/>
        </w:rPr>
        <w:t>between</w:t>
      </w:r>
      <w:r w:rsidR="00EF6C6C" w:rsidRPr="003D74BC">
        <w:rPr>
          <w:rFonts w:ascii="Arial" w:eastAsia="Courier New" w:hAnsi="Arial" w:cs="Arial"/>
          <w:sz w:val="24"/>
          <w:szCs w:val="24"/>
          <w:lang w:eastAsia="en-US"/>
        </w:rPr>
        <w:t xml:space="preserve"> </w:t>
      </w:r>
      <w:r w:rsidRPr="003D74BC">
        <w:rPr>
          <w:rFonts w:ascii="Arial" w:eastAsia="Courier New" w:hAnsi="Arial" w:cs="Arial"/>
          <w:sz w:val="24"/>
          <w:szCs w:val="24"/>
          <w:lang w:eastAsia="en-US"/>
        </w:rPr>
        <w:t xml:space="preserve">passengers and vehicles. Improving circulation for passengers within the stations would enable safer exit strategies in case of emergency, accommodating foot passenger travel demands safely and efficiently, and </w:t>
      </w:r>
      <w:r w:rsidR="00C1198D">
        <w:rPr>
          <w:rFonts w:ascii="Arial" w:eastAsia="Courier New" w:hAnsi="Arial" w:cs="Arial"/>
          <w:sz w:val="24"/>
          <w:szCs w:val="24"/>
          <w:lang w:eastAsia="en-US"/>
        </w:rPr>
        <w:t>reduc</w:t>
      </w:r>
      <w:r w:rsidRPr="003D74BC">
        <w:rPr>
          <w:rFonts w:ascii="Arial" w:eastAsia="Courier New" w:hAnsi="Arial" w:cs="Arial"/>
          <w:sz w:val="24"/>
          <w:szCs w:val="24"/>
          <w:lang w:eastAsia="en-US"/>
        </w:rPr>
        <w:t>ing bottlenecks or hazards.</w:t>
      </w:r>
      <w:r w:rsidR="009C4CDC">
        <w:rPr>
          <w:rFonts w:ascii="Arial" w:eastAsia="Courier New" w:hAnsi="Arial" w:cs="Arial"/>
          <w:sz w:val="24"/>
          <w:szCs w:val="24"/>
          <w:lang w:eastAsia="en-US"/>
        </w:rPr>
        <w:t xml:space="preserve"> Improvement in platform arrangements and track layout at Inverness and Perth </w:t>
      </w:r>
      <w:r w:rsidR="001E2BBA">
        <w:rPr>
          <w:rFonts w:ascii="Arial" w:eastAsia="Courier New" w:hAnsi="Arial" w:cs="Arial"/>
          <w:sz w:val="24"/>
          <w:szCs w:val="24"/>
          <w:lang w:eastAsia="en-US"/>
        </w:rPr>
        <w:t>could also provide</w:t>
      </w:r>
      <w:r w:rsidR="009C4CDC">
        <w:rPr>
          <w:rFonts w:ascii="Arial" w:eastAsia="Courier New" w:hAnsi="Arial" w:cs="Arial"/>
          <w:sz w:val="24"/>
          <w:szCs w:val="24"/>
          <w:lang w:eastAsia="en-US"/>
        </w:rPr>
        <w:t xml:space="preserve"> resilience</w:t>
      </w:r>
      <w:r w:rsidR="001E2BBA">
        <w:rPr>
          <w:rFonts w:ascii="Arial" w:eastAsia="Courier New" w:hAnsi="Arial" w:cs="Arial"/>
          <w:sz w:val="24"/>
          <w:szCs w:val="24"/>
          <w:lang w:eastAsia="en-US"/>
        </w:rPr>
        <w:t xml:space="preserve"> </w:t>
      </w:r>
      <w:r w:rsidR="009C4CDC">
        <w:rPr>
          <w:rFonts w:ascii="Arial" w:eastAsia="Courier New" w:hAnsi="Arial" w:cs="Arial"/>
          <w:sz w:val="24"/>
          <w:szCs w:val="24"/>
          <w:lang w:eastAsia="en-US"/>
        </w:rPr>
        <w:t xml:space="preserve">and </w:t>
      </w:r>
      <w:r w:rsidR="001E2BBA">
        <w:rPr>
          <w:rFonts w:ascii="Arial" w:eastAsia="Courier New" w:hAnsi="Arial" w:cs="Arial"/>
          <w:sz w:val="24"/>
          <w:szCs w:val="24"/>
          <w:lang w:eastAsia="en-US"/>
        </w:rPr>
        <w:t>reliability benefits</w:t>
      </w:r>
      <w:r w:rsidR="00A42300">
        <w:rPr>
          <w:rFonts w:ascii="Arial" w:eastAsia="Courier New" w:hAnsi="Arial" w:cs="Arial"/>
          <w:sz w:val="24"/>
          <w:szCs w:val="24"/>
          <w:lang w:eastAsia="en-US"/>
        </w:rPr>
        <w:t xml:space="preserve"> </w:t>
      </w:r>
      <w:r w:rsidR="009C4CDC">
        <w:rPr>
          <w:rFonts w:ascii="Arial" w:eastAsia="Courier New" w:hAnsi="Arial" w:cs="Arial"/>
          <w:sz w:val="24"/>
          <w:szCs w:val="24"/>
          <w:lang w:eastAsia="en-US"/>
        </w:rPr>
        <w:t xml:space="preserve">by increasing the capacity of the station to accommodate additional services. </w:t>
      </w:r>
    </w:p>
    <w:p w14:paraId="305D9535" w14:textId="1003E69D" w:rsidR="00A7765A" w:rsidRPr="0057012F" w:rsidRDefault="00C860F1" w:rsidP="0064473F">
      <w:pPr>
        <w:pBdr>
          <w:top w:val="single" w:sz="4" w:space="1" w:color="auto"/>
          <w:left w:val="single" w:sz="4" w:space="4" w:color="auto"/>
          <w:bottom w:val="single" w:sz="4" w:space="1" w:color="auto"/>
          <w:right w:val="single" w:sz="4" w:space="4" w:color="auto"/>
        </w:pBdr>
        <w:rPr>
          <w:rFonts w:eastAsia="Courier New"/>
          <w:szCs w:val="24"/>
          <w:lang w:eastAsia="en-US"/>
        </w:rPr>
      </w:pPr>
      <w:r w:rsidRPr="0057012F">
        <w:rPr>
          <w:rFonts w:ascii="Arial" w:eastAsia="Courier New" w:hAnsi="Arial" w:cs="Arial"/>
          <w:sz w:val="24"/>
          <w:szCs w:val="24"/>
          <w:lang w:eastAsia="en-US"/>
        </w:rPr>
        <w:t>Station redevelopment in line with placemaking principles can also increase perceptions of user safety and security.</w:t>
      </w:r>
    </w:p>
    <w:p w14:paraId="78A430FB" w14:textId="0EDD282B" w:rsidR="007A6579" w:rsidRPr="007A6579" w:rsidRDefault="007A6579" w:rsidP="0064473F">
      <w:pPr>
        <w:pStyle w:val="STPR2BodyText"/>
        <w:pBdr>
          <w:top w:val="single" w:sz="4" w:space="1" w:color="auto"/>
          <w:left w:val="single" w:sz="4" w:space="4" w:color="auto"/>
          <w:bottom w:val="single" w:sz="4" w:space="1" w:color="auto"/>
          <w:right w:val="single" w:sz="4" w:space="4" w:color="auto"/>
        </w:pBdr>
      </w:pPr>
      <w:r w:rsidRPr="003F36CC">
        <w:rPr>
          <w:rFonts w:eastAsia="Courier New"/>
          <w:szCs w:val="24"/>
          <w:lang w:eastAsia="en-US"/>
        </w:rPr>
        <w:t>This recommendation is expected to have a m</w:t>
      </w:r>
      <w:r>
        <w:rPr>
          <w:rFonts w:eastAsia="Courier New"/>
          <w:szCs w:val="24"/>
          <w:lang w:eastAsia="en-US"/>
        </w:rPr>
        <w:t>inor</w:t>
      </w:r>
      <w:r w:rsidRPr="003F36CC">
        <w:rPr>
          <w:rFonts w:eastAsia="Courier New"/>
          <w:szCs w:val="24"/>
          <w:lang w:eastAsia="en-US"/>
        </w:rPr>
        <w:t xml:space="preserve"> positive impact on this objective in both Low and High scenarios. </w:t>
      </w:r>
    </w:p>
    <w:p w14:paraId="0E074CEE" w14:textId="55934694" w:rsidR="000724FC" w:rsidRDefault="000724FC">
      <w:pPr>
        <w:rPr>
          <w:rFonts w:ascii="Arial" w:hAnsi="Arial" w:cs="Arial"/>
          <w:sz w:val="24"/>
          <w:szCs w:val="24"/>
        </w:rPr>
      </w:pPr>
      <w:r>
        <w:rPr>
          <w:rFonts w:ascii="Arial" w:hAnsi="Arial" w:cs="Arial"/>
          <w:sz w:val="24"/>
          <w:szCs w:val="24"/>
        </w:rPr>
        <w:br w:type="page"/>
      </w:r>
    </w:p>
    <w:p w14:paraId="75F8B8BC" w14:textId="48EB7AA3" w:rsidR="009475F2" w:rsidRDefault="009475F2">
      <w:pPr>
        <w:pStyle w:val="STPR2Heading2"/>
        <w:ind w:left="567" w:hanging="567"/>
      </w:pPr>
      <w:bookmarkStart w:id="8" w:name="_Toc96083526"/>
      <w:r>
        <w:lastRenderedPageBreak/>
        <w:t xml:space="preserve">STAG </w:t>
      </w:r>
      <w:r w:rsidR="00900D5C">
        <w:t>Criteria</w:t>
      </w:r>
      <w:bookmarkEnd w:id="8"/>
    </w:p>
    <w:p w14:paraId="7B8811C0" w14:textId="43806BF1" w:rsidR="009475F2" w:rsidRPr="008F4274"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9" w:name="_Toc96083527"/>
      <w:r w:rsidRPr="008F4274">
        <w:t xml:space="preserve">1. </w:t>
      </w:r>
      <w:bookmarkEnd w:id="9"/>
      <w:r w:rsidR="009475F2" w:rsidRPr="008F4274">
        <w:t>Environment</w:t>
      </w:r>
    </w:p>
    <w:p w14:paraId="4599EA29" w14:textId="605DBCD4" w:rsidR="00C9486F" w:rsidRPr="0089471A" w:rsidRDefault="00727F40" w:rsidP="0064473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
          <w:color w:val="FF0000"/>
          <w:sz w:val="24"/>
          <w:szCs w:val="24"/>
        </w:rPr>
      </w:pPr>
      <w:r w:rsidRPr="00727F40">
        <w:rPr>
          <w:noProof/>
        </w:rPr>
        <w:drawing>
          <wp:inline distT="0" distB="0" distL="0" distR="0" wp14:anchorId="15E10291" wp14:editId="1EAEB8A5">
            <wp:extent cx="6112510" cy="680720"/>
            <wp:effectExtent l="0" t="0" r="254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356C7FD1" w14:textId="030D07EF" w:rsidR="004C7D7A" w:rsidRDefault="00E00AC3"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7012F">
        <w:rPr>
          <w:rFonts w:ascii="Arial" w:eastAsia="Courier New" w:hAnsi="Arial" w:cs="Arial"/>
          <w:sz w:val="24"/>
          <w:szCs w:val="24"/>
          <w:lang w:eastAsia="en-US"/>
        </w:rPr>
        <w:t xml:space="preserve">See </w:t>
      </w:r>
      <w:r w:rsidR="00F31A52" w:rsidRPr="0057012F">
        <w:rPr>
          <w:rFonts w:ascii="Arial" w:eastAsia="Courier New" w:hAnsi="Arial" w:cs="Arial"/>
          <w:sz w:val="24"/>
          <w:szCs w:val="24"/>
          <w:lang w:eastAsia="en-US"/>
        </w:rPr>
        <w:t>Strategic Environmental Assessment (</w:t>
      </w:r>
      <w:r w:rsidRPr="0057012F">
        <w:rPr>
          <w:rFonts w:ascii="Arial" w:eastAsia="Courier New" w:hAnsi="Arial" w:cs="Arial"/>
          <w:sz w:val="24"/>
          <w:szCs w:val="24"/>
          <w:lang w:eastAsia="en-US"/>
        </w:rPr>
        <w:t>SEA</w:t>
      </w:r>
      <w:r w:rsidR="00F31A52" w:rsidRPr="0057012F">
        <w:rPr>
          <w:rFonts w:ascii="Arial" w:eastAsia="Courier New" w:hAnsi="Arial" w:cs="Arial"/>
          <w:sz w:val="24"/>
          <w:szCs w:val="24"/>
          <w:lang w:eastAsia="en-US"/>
        </w:rPr>
        <w:t>)</w:t>
      </w:r>
      <w:r w:rsidR="00F31A52" w:rsidRPr="0063107B">
        <w:rPr>
          <w:rFonts w:ascii="Arial" w:eastAsia="Courier New" w:hAnsi="Arial" w:cs="Arial"/>
          <w:sz w:val="24"/>
          <w:szCs w:val="24"/>
          <w:lang w:eastAsia="en-US"/>
        </w:rPr>
        <w:t xml:space="preserve"> below.</w:t>
      </w:r>
    </w:p>
    <w:p w14:paraId="22CF19EC" w14:textId="08040AE0" w:rsidR="00724F02" w:rsidRPr="0089471A" w:rsidRDefault="00724F02" w:rsidP="0064473F">
      <w:pPr>
        <w:pStyle w:val="STPR2BodyText"/>
        <w:pBdr>
          <w:top w:val="single" w:sz="4" w:space="1" w:color="auto"/>
          <w:left w:val="single" w:sz="4" w:space="4" w:color="auto"/>
          <w:bottom w:val="single" w:sz="4" w:space="1" w:color="auto"/>
          <w:right w:val="single" w:sz="4" w:space="4" w:color="auto"/>
        </w:pBdr>
      </w:pPr>
      <w:r w:rsidRPr="0089471A">
        <w:rPr>
          <w:color w:val="auto"/>
          <w:lang w:eastAsia="en-US"/>
        </w:rPr>
        <w:t xml:space="preserve">This recommendation is expected to have a minor positive </w:t>
      </w:r>
      <w:r w:rsidR="00344808" w:rsidRPr="0089471A">
        <w:rPr>
          <w:color w:val="auto"/>
          <w:lang w:eastAsia="en-US"/>
        </w:rPr>
        <w:t>effect</w:t>
      </w:r>
      <w:r w:rsidRPr="0089471A">
        <w:rPr>
          <w:color w:val="auto"/>
          <w:lang w:eastAsia="en-US"/>
        </w:rPr>
        <w:t xml:space="preserve"> on this criterion in both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0724FC"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724FC">
        <w:t xml:space="preserve">2. </w:t>
      </w:r>
      <w:r w:rsidR="009475F2" w:rsidRPr="000724FC">
        <w:t>Climate Change</w:t>
      </w:r>
    </w:p>
    <w:p w14:paraId="20A1E1B9" w14:textId="59D536F3" w:rsidR="00C9486F" w:rsidRPr="000724FC" w:rsidRDefault="007C4022" w:rsidP="0064473F">
      <w:pPr>
        <w:pStyle w:val="STPR2BodyText"/>
        <w:pBdr>
          <w:top w:val="single" w:sz="4" w:space="1" w:color="auto"/>
          <w:left w:val="single" w:sz="4" w:space="4" w:color="auto"/>
          <w:bottom w:val="single" w:sz="4" w:space="1" w:color="auto"/>
          <w:right w:val="single" w:sz="4" w:space="4" w:color="auto"/>
        </w:pBdr>
      </w:pPr>
      <w:r w:rsidRPr="00765614">
        <w:rPr>
          <w:noProof/>
        </w:rPr>
        <w:drawing>
          <wp:inline distT="0" distB="0" distL="0" distR="0" wp14:anchorId="63A9E38A" wp14:editId="2FEE5B99">
            <wp:extent cx="6112510" cy="681072"/>
            <wp:effectExtent l="0" t="0" r="254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696CA591" w14:textId="714787B9" w:rsidR="000724FC" w:rsidRPr="000724FC" w:rsidRDefault="0049673C" w:rsidP="0064473F">
      <w:pPr>
        <w:pStyle w:val="STPR2BodyText"/>
        <w:pBdr>
          <w:top w:val="single" w:sz="4" w:space="1" w:color="auto"/>
          <w:left w:val="single" w:sz="4" w:space="4" w:color="auto"/>
          <w:bottom w:val="single" w:sz="4" w:space="1" w:color="auto"/>
          <w:right w:val="single" w:sz="4" w:space="4" w:color="auto"/>
        </w:pBdr>
      </w:pPr>
      <w:r w:rsidRPr="000724FC">
        <w:t xml:space="preserve">This </w:t>
      </w:r>
      <w:r w:rsidR="00713449" w:rsidRPr="000724FC">
        <w:t>recommendation</w:t>
      </w:r>
      <w:r w:rsidRPr="000724FC">
        <w:t xml:space="preserve"> would make rail a more attractive travel option, with the potential to encourage modal shift away from private car</w:t>
      </w:r>
      <w:r w:rsidR="00B321F9" w:rsidRPr="000724FC">
        <w:t xml:space="preserve"> and from road freight to rail freight as a result of </w:t>
      </w:r>
      <w:r w:rsidR="00543A5D">
        <w:t xml:space="preserve">enhanced capacity which enables the creation of </w:t>
      </w:r>
      <w:r w:rsidR="00B321F9" w:rsidRPr="000724FC">
        <w:t>new freight paths</w:t>
      </w:r>
      <w:r w:rsidR="00594232">
        <w:t xml:space="preserve">, thereby </w:t>
      </w:r>
      <w:r w:rsidR="000724FC" w:rsidRPr="000724FC">
        <w:t>reducing emissions</w:t>
      </w:r>
      <w:r w:rsidRPr="000724FC">
        <w:t>.</w:t>
      </w:r>
    </w:p>
    <w:p w14:paraId="40704CA2" w14:textId="7C180E90" w:rsidR="000724FC" w:rsidRPr="000724FC" w:rsidRDefault="0049673C" w:rsidP="0064473F">
      <w:pPr>
        <w:pStyle w:val="STPR2BodyText"/>
        <w:pBdr>
          <w:top w:val="single" w:sz="4" w:space="1" w:color="auto"/>
          <w:left w:val="single" w:sz="4" w:space="4" w:color="auto"/>
          <w:bottom w:val="single" w:sz="4" w:space="1" w:color="auto"/>
          <w:right w:val="single" w:sz="4" w:space="4" w:color="auto"/>
        </w:pBdr>
      </w:pPr>
      <w:r w:rsidRPr="000724FC">
        <w:t xml:space="preserve">This </w:t>
      </w:r>
      <w:r w:rsidR="00713449" w:rsidRPr="000724FC">
        <w:t>recommendation</w:t>
      </w:r>
      <w:r w:rsidRPr="000724FC">
        <w:t xml:space="preserve"> would also potentially allow clearance for future electrification</w:t>
      </w:r>
      <w:r w:rsidR="00A61FA9">
        <w:t xml:space="preserve"> (not part of this recommendation)</w:t>
      </w:r>
      <w:r w:rsidRPr="000724FC">
        <w:t xml:space="preserve">, </w:t>
      </w:r>
      <w:r w:rsidR="00567D53">
        <w:t xml:space="preserve">which would </w:t>
      </w:r>
      <w:r w:rsidRPr="000724FC">
        <w:t>reduc</w:t>
      </w:r>
      <w:r w:rsidR="00567D53">
        <w:t>e</w:t>
      </w:r>
      <w:r w:rsidRPr="000724FC">
        <w:t xml:space="preserve"> greenhouse gas emissions </w:t>
      </w:r>
      <w:r w:rsidR="00567D53">
        <w:t>associated with</w:t>
      </w:r>
      <w:r w:rsidR="00543A5D">
        <w:t xml:space="preserve"> </w:t>
      </w:r>
      <w:r w:rsidRPr="000724FC">
        <w:t>rail</w:t>
      </w:r>
      <w:r w:rsidR="000724FC" w:rsidRPr="000724FC">
        <w:t xml:space="preserve"> itself</w:t>
      </w:r>
      <w:r w:rsidRPr="000724FC">
        <w:t>.</w:t>
      </w:r>
      <w:r w:rsidR="00D53C14" w:rsidRPr="000724FC">
        <w:t xml:space="preserve"> </w:t>
      </w:r>
    </w:p>
    <w:p w14:paraId="276556DF" w14:textId="77777777" w:rsidR="000724FC" w:rsidRPr="000724FC" w:rsidRDefault="000724FC" w:rsidP="0064473F">
      <w:pPr>
        <w:pStyle w:val="STPR2BodyText"/>
        <w:pBdr>
          <w:top w:val="single" w:sz="4" w:space="1" w:color="auto"/>
          <w:left w:val="single" w:sz="4" w:space="4" w:color="auto"/>
          <w:bottom w:val="single" w:sz="4" w:space="1" w:color="auto"/>
          <w:right w:val="single" w:sz="4" w:space="4" w:color="auto"/>
        </w:pBdr>
      </w:pPr>
      <w:r w:rsidRPr="000724FC">
        <w:t xml:space="preserve">There is not expected to be any impact on vulnerability to effects of climate change or potential to adapt to effects of climate change. </w:t>
      </w:r>
    </w:p>
    <w:p w14:paraId="25D9C7D7" w14:textId="7909434F" w:rsidR="0049673C" w:rsidRPr="000724FC" w:rsidRDefault="005A7E05" w:rsidP="0064473F">
      <w:pPr>
        <w:pStyle w:val="STPR2BodyText"/>
        <w:pBdr>
          <w:top w:val="single" w:sz="4" w:space="1" w:color="auto"/>
          <w:left w:val="single" w:sz="4" w:space="4" w:color="auto"/>
          <w:bottom w:val="single" w:sz="4" w:space="1" w:color="auto"/>
          <w:right w:val="single" w:sz="4" w:space="4" w:color="auto"/>
        </w:pBdr>
      </w:pPr>
      <w:r w:rsidRPr="000724FC">
        <w:t xml:space="preserve">This recommendation is therefore expected to have a minor positive impact on this </w:t>
      </w:r>
      <w:r w:rsidR="00BA5F37">
        <w:t>criterion</w:t>
      </w:r>
      <w:r w:rsidR="00BA5F37" w:rsidRPr="000724FC">
        <w:t xml:space="preserve"> </w:t>
      </w:r>
      <w:r w:rsidRPr="000724FC">
        <w:t>in both Low and High scenarios. </w:t>
      </w:r>
    </w:p>
    <w:p w14:paraId="2BA2AD54" w14:textId="64E57F6C" w:rsidR="00BF5DF5" w:rsidRDefault="00BA5F37">
      <w:pPr>
        <w:rPr>
          <w:rFonts w:ascii="Arial" w:eastAsia="Courier New" w:hAnsi="Arial" w:cs="Arial"/>
          <w:color w:val="0070C0"/>
          <w:sz w:val="24"/>
          <w:szCs w:val="24"/>
          <w:lang w:eastAsia="en-US"/>
        </w:rPr>
      </w:pPr>
      <w:r>
        <w:rPr>
          <w:rFonts w:ascii="Arial" w:eastAsia="Courier New" w:hAnsi="Arial" w:cs="Arial"/>
          <w:color w:val="0070C0"/>
          <w:sz w:val="24"/>
          <w:szCs w:val="24"/>
          <w:lang w:eastAsia="en-US"/>
        </w:rPr>
        <w:br w:type="page"/>
      </w:r>
    </w:p>
    <w:p w14:paraId="3B1FDC67" w14:textId="2B5F0765" w:rsidR="009475F2" w:rsidRPr="00537A75"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459F711D" w14:textId="632C0299" w:rsidR="00BF5DF5" w:rsidRPr="00537A75" w:rsidRDefault="007C4022" w:rsidP="0064473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2A6C9DAC" wp14:editId="663CC543">
            <wp:extent cx="6112510" cy="681072"/>
            <wp:effectExtent l="0" t="0" r="254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0A266D02" w14:textId="638A7932" w:rsidR="00F84986" w:rsidRDefault="006E3F7F" w:rsidP="0064473F">
      <w:pPr>
        <w:pStyle w:val="STPR2BodyText"/>
        <w:pBdr>
          <w:top w:val="single" w:sz="4" w:space="1" w:color="auto"/>
          <w:left w:val="single" w:sz="4" w:space="4" w:color="auto"/>
          <w:bottom w:val="single" w:sz="4" w:space="1" w:color="auto"/>
          <w:right w:val="single" w:sz="4" w:space="4" w:color="auto"/>
        </w:pBdr>
      </w:pPr>
      <w:r w:rsidRPr="006E3F7F">
        <w:t xml:space="preserve">Station redevelopment in line with placemaking principles </w:t>
      </w:r>
      <w:r w:rsidR="000724FC">
        <w:t>would</w:t>
      </w:r>
      <w:r w:rsidRPr="006E3F7F">
        <w:t xml:space="preserve"> increase station attractiveness </w:t>
      </w:r>
      <w:r w:rsidR="000724FC">
        <w:t>and</w:t>
      </w:r>
      <w:r w:rsidRPr="006E3F7F">
        <w:t xml:space="preserve"> improv</w:t>
      </w:r>
      <w:r w:rsidR="000724FC">
        <w:t>e</w:t>
      </w:r>
      <w:r w:rsidRPr="006E3F7F">
        <w:t xml:space="preserve"> perceptions of user safety and security. </w:t>
      </w:r>
    </w:p>
    <w:p w14:paraId="5873D07E" w14:textId="6E12459E" w:rsidR="001163B3" w:rsidRDefault="001163B3" w:rsidP="0064473F">
      <w:pPr>
        <w:pStyle w:val="STPR2BodyText"/>
        <w:pBdr>
          <w:top w:val="single" w:sz="4" w:space="1" w:color="auto"/>
          <w:left w:val="single" w:sz="4" w:space="4" w:color="auto"/>
          <w:bottom w:val="single" w:sz="4" w:space="1" w:color="auto"/>
          <w:right w:val="single" w:sz="4" w:space="4" w:color="auto"/>
        </w:pBdr>
      </w:pPr>
      <w:r w:rsidRPr="003D74BC">
        <w:rPr>
          <w:rFonts w:eastAsia="Courier New"/>
          <w:szCs w:val="24"/>
          <w:lang w:eastAsia="en-US"/>
        </w:rPr>
        <w:t>Providing underground servicing at Edinburgh Waverley would remove vehicle deliveries from the concourse making the station safer from possible security threats and re</w:t>
      </w:r>
      <w:r>
        <w:rPr>
          <w:rFonts w:eastAsia="Courier New"/>
          <w:szCs w:val="24"/>
          <w:lang w:eastAsia="en-US"/>
        </w:rPr>
        <w:t>duce</w:t>
      </w:r>
      <w:r w:rsidRPr="003D74BC">
        <w:rPr>
          <w:rFonts w:eastAsia="Courier New"/>
          <w:szCs w:val="24"/>
          <w:lang w:eastAsia="en-US"/>
        </w:rPr>
        <w:t xml:space="preserve"> interaction of passengers and vehicles. Improving circulation for passengers within the stations would enable safer exit strategies in case of emergency, accommodating foot passenger travel demands safely and efficiently, and </w:t>
      </w:r>
      <w:r>
        <w:rPr>
          <w:rFonts w:eastAsia="Courier New"/>
          <w:szCs w:val="24"/>
          <w:lang w:eastAsia="en-US"/>
        </w:rPr>
        <w:t>reduc</w:t>
      </w:r>
      <w:r w:rsidRPr="003D74BC">
        <w:rPr>
          <w:rFonts w:eastAsia="Courier New"/>
          <w:szCs w:val="24"/>
          <w:lang w:eastAsia="en-US"/>
        </w:rPr>
        <w:t>ing bottlenecks or hazards.</w:t>
      </w:r>
      <w:r>
        <w:rPr>
          <w:rFonts w:eastAsia="Courier New"/>
          <w:szCs w:val="24"/>
          <w:lang w:eastAsia="en-US"/>
        </w:rPr>
        <w:t xml:space="preserve"> </w:t>
      </w:r>
    </w:p>
    <w:p w14:paraId="78E9CE09" w14:textId="002E3593" w:rsidR="00B56CD2" w:rsidRDefault="00B56CD2" w:rsidP="0064473F">
      <w:pPr>
        <w:pStyle w:val="STPR2BodyText"/>
        <w:pBdr>
          <w:top w:val="single" w:sz="4" w:space="1" w:color="auto"/>
          <w:left w:val="single" w:sz="4" w:space="4" w:color="auto"/>
          <w:bottom w:val="single" w:sz="4" w:space="1" w:color="auto"/>
          <w:right w:val="single" w:sz="4" w:space="4" w:color="auto"/>
        </w:pBdr>
      </w:pPr>
      <w:r w:rsidRPr="00B56CD2">
        <w:t xml:space="preserve">Overall rail is considered a safe mode of travel. </w:t>
      </w:r>
      <w:hyperlink r:id="rId31" w:history="1">
        <w:r w:rsidRPr="005F6523">
          <w:rPr>
            <w:rStyle w:val="Hyperlink"/>
          </w:rPr>
          <w:t>In 2019/20, the Department for Transport reported 0.2 fatalities per billion passenger miles</w:t>
        </w:r>
      </w:hyperlink>
      <w:r w:rsidRPr="00B56CD2">
        <w:t>. Encouraging modal shift to rail for passenger journeys would provide a positive impact on safety.</w:t>
      </w:r>
    </w:p>
    <w:p w14:paraId="7EF436CF" w14:textId="3A23CFAC" w:rsidR="00A04363" w:rsidRDefault="008A168B" w:rsidP="0064473F">
      <w:pPr>
        <w:pStyle w:val="STPR2BodyText"/>
        <w:pBdr>
          <w:top w:val="single" w:sz="4" w:space="1" w:color="auto"/>
          <w:left w:val="single" w:sz="4" w:space="4" w:color="auto"/>
          <w:bottom w:val="single" w:sz="4" w:space="1" w:color="auto"/>
          <w:right w:val="single" w:sz="4" w:space="4" w:color="auto"/>
        </w:pBdr>
      </w:pPr>
      <w:r>
        <w:t>Reduced emissions and improved air quality resulting from modal shift w</w:t>
      </w:r>
      <w:r w:rsidR="00723D10">
        <w:t>ould</w:t>
      </w:r>
      <w:r>
        <w:t xml:space="preserve"> result in health benefits. </w:t>
      </w:r>
      <w:r w:rsidR="0070180A">
        <w:t>Modal shift to rail, in combination with p</w:t>
      </w:r>
      <w:r w:rsidR="00B563AD">
        <w:t>lacemaking</w:t>
      </w:r>
      <w:r w:rsidR="00723D10">
        <w:t>,</w:t>
      </w:r>
      <w:r w:rsidR="00F84986">
        <w:t xml:space="preserve"> can</w:t>
      </w:r>
      <w:r w:rsidR="007B0567">
        <w:t xml:space="preserve"> also</w:t>
      </w:r>
      <w:r w:rsidR="00F84986">
        <w:t xml:space="preserve"> incentivise walking and cycling as part of a multi-modal journey, with benefits </w:t>
      </w:r>
      <w:r w:rsidR="00F01481">
        <w:t xml:space="preserve">for </w:t>
      </w:r>
      <w:r w:rsidR="00F84986">
        <w:t>health</w:t>
      </w:r>
      <w:r w:rsidR="00723D10">
        <w:t xml:space="preserve"> and wellbeing</w:t>
      </w:r>
      <w:r w:rsidR="00F84986">
        <w:t xml:space="preserve"> resulting from increased activity</w:t>
      </w:r>
      <w:r w:rsidR="007B0567">
        <w:t xml:space="preserve">. </w:t>
      </w:r>
    </w:p>
    <w:p w14:paraId="116C81E5" w14:textId="0AE2C577" w:rsidR="00E35F0A" w:rsidRDefault="00E35F0A" w:rsidP="0064473F">
      <w:pPr>
        <w:pStyle w:val="STPR2BodyText"/>
        <w:pBdr>
          <w:top w:val="single" w:sz="4" w:space="1" w:color="auto"/>
          <w:left w:val="single" w:sz="4" w:space="4" w:color="auto"/>
          <w:bottom w:val="single" w:sz="4" w:space="1" w:color="auto"/>
          <w:right w:val="single" w:sz="4" w:space="4" w:color="auto"/>
        </w:pBdr>
      </w:pPr>
      <w:r w:rsidRPr="00E35F0A">
        <w:t>Access to health and wellbeing infrastructure may improve slightly due to improved rail journey times and reliability for rail passenger</w:t>
      </w:r>
      <w:r w:rsidR="00F01481">
        <w:t>s associated with station enhancements</w:t>
      </w:r>
    </w:p>
    <w:p w14:paraId="01CF7DB0" w14:textId="54BB91B9" w:rsidR="00E35F0A" w:rsidRDefault="00F00CFB" w:rsidP="0064473F">
      <w:pPr>
        <w:pStyle w:val="STPR2BodyText"/>
        <w:pBdr>
          <w:top w:val="single" w:sz="4" w:space="1" w:color="auto"/>
          <w:left w:val="single" w:sz="4" w:space="4" w:color="auto"/>
          <w:bottom w:val="single" w:sz="4" w:space="1" w:color="auto"/>
          <w:right w:val="single" w:sz="4" w:space="4" w:color="auto"/>
        </w:pBdr>
      </w:pPr>
      <w:r w:rsidRPr="00F00CFB">
        <w:t xml:space="preserve">There is potential for negative effects on </w:t>
      </w:r>
      <w:r w:rsidR="00A21803">
        <w:t>v</w:t>
      </w:r>
      <w:r w:rsidRPr="00F00CFB">
        <w:t xml:space="preserve">isual </w:t>
      </w:r>
      <w:r w:rsidR="0059490F">
        <w:t>a</w:t>
      </w:r>
      <w:r w:rsidRPr="00F00CFB">
        <w:t>menity during construction and operation of the i</w:t>
      </w:r>
      <w:r>
        <w:t>nfrastructure</w:t>
      </w:r>
      <w:r w:rsidRPr="00F00CFB">
        <w:t>.</w:t>
      </w:r>
      <w:r w:rsidR="006D550F">
        <w:t xml:space="preserve"> However, as improvements would be made largely within the existing footprint</w:t>
      </w:r>
      <w:r w:rsidR="009A3022">
        <w:t xml:space="preserve"> of stations</w:t>
      </w:r>
      <w:r w:rsidR="004E4FB2">
        <w:t xml:space="preserve">, it is expected that the overall impact on </w:t>
      </w:r>
      <w:r w:rsidR="0059490F">
        <w:t>v</w:t>
      </w:r>
      <w:r w:rsidR="004E4FB2">
        <w:t xml:space="preserve">isual </w:t>
      </w:r>
      <w:r w:rsidR="0059490F">
        <w:t>a</w:t>
      </w:r>
      <w:r w:rsidR="004E4FB2">
        <w:t>menity would be negligible.</w:t>
      </w:r>
      <w:r w:rsidR="00E50FF1">
        <w:t xml:space="preserve"> Station </w:t>
      </w:r>
      <w:r w:rsidR="006120B0">
        <w:t>enhancements</w:t>
      </w:r>
      <w:r w:rsidR="00E50FF1">
        <w:t xml:space="preserve"> themselves would be anticipated to have a positive </w:t>
      </w:r>
      <w:r w:rsidR="006E233C">
        <w:t>impact</w:t>
      </w:r>
      <w:r w:rsidR="00E50FF1">
        <w:t xml:space="preserve"> in terms of improving the urban </w:t>
      </w:r>
      <w:r w:rsidR="00BF67A4">
        <w:t>realm</w:t>
      </w:r>
      <w:r w:rsidR="00E50FF1">
        <w:t xml:space="preserve"> including visual amenity of station buildings. It</w:t>
      </w:r>
      <w:r w:rsidRPr="00F00CFB">
        <w:t xml:space="preserve"> is recommended that further environmental assessment is undertaken </w:t>
      </w:r>
      <w:r w:rsidR="00AC5836">
        <w:t>as proposal</w:t>
      </w:r>
      <w:r w:rsidR="009A3022">
        <w:t>s</w:t>
      </w:r>
      <w:r w:rsidR="00AC5836">
        <w:t xml:space="preserve"> develop</w:t>
      </w:r>
      <w:r w:rsidRPr="00F00CFB">
        <w:t xml:space="preserve"> in order to identify potentially significant location-specific environmental effects and mitigation where appropriate.</w:t>
      </w:r>
    </w:p>
    <w:p w14:paraId="04F8BC17" w14:textId="3AD24A89" w:rsidR="00C27992" w:rsidRDefault="000635A8" w:rsidP="0064473F">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Overall, t</w:t>
      </w:r>
      <w:r w:rsidR="00C27992" w:rsidRPr="003F36CC">
        <w:rPr>
          <w:rFonts w:eastAsia="Courier New"/>
          <w:szCs w:val="24"/>
          <w:lang w:eastAsia="en-US"/>
        </w:rPr>
        <w:t xml:space="preserve">his recommendation is </w:t>
      </w:r>
      <w:r w:rsidR="00C27992" w:rsidRPr="00005306">
        <w:rPr>
          <w:rFonts w:eastAsia="Courier New"/>
          <w:szCs w:val="24"/>
          <w:lang w:eastAsia="en-US"/>
        </w:rPr>
        <w:t xml:space="preserve">expected to have a minor positive impact on this </w:t>
      </w:r>
      <w:r w:rsidR="00BA5F37">
        <w:rPr>
          <w:rFonts w:eastAsia="Courier New"/>
          <w:szCs w:val="24"/>
          <w:lang w:eastAsia="en-US"/>
        </w:rPr>
        <w:t>criterion</w:t>
      </w:r>
      <w:r w:rsidR="00BA5F37" w:rsidRPr="00005306">
        <w:rPr>
          <w:rFonts w:eastAsia="Courier New"/>
          <w:szCs w:val="24"/>
          <w:lang w:eastAsia="en-US"/>
        </w:rPr>
        <w:t xml:space="preserve"> </w:t>
      </w:r>
      <w:r w:rsidR="00C27992" w:rsidRPr="00005306">
        <w:rPr>
          <w:rFonts w:eastAsia="Courier New"/>
          <w:szCs w:val="24"/>
          <w:lang w:eastAsia="en-US"/>
        </w:rPr>
        <w:t>in both Low and High scenarios.</w:t>
      </w:r>
      <w:r w:rsidR="00C27992" w:rsidRPr="003F36CC">
        <w:rPr>
          <w:rFonts w:eastAsia="Courier New"/>
          <w:szCs w:val="24"/>
          <w:lang w:eastAsia="en-US"/>
        </w:rPr>
        <w:t> </w:t>
      </w:r>
    </w:p>
    <w:p w14:paraId="64921811" w14:textId="52587131" w:rsidR="000724FC" w:rsidRDefault="000724FC">
      <w:pPr>
        <w:rPr>
          <w:rFonts w:ascii="Arial" w:eastAsia="Courier New" w:hAnsi="Arial" w:cs="Arial"/>
          <w:sz w:val="24"/>
          <w:szCs w:val="24"/>
          <w:lang w:eastAsia="en-US"/>
        </w:rPr>
      </w:pPr>
      <w:r>
        <w:rPr>
          <w:rFonts w:ascii="Arial" w:eastAsia="Courier New" w:hAnsi="Arial" w:cs="Arial"/>
          <w:sz w:val="24"/>
          <w:szCs w:val="24"/>
          <w:lang w:eastAsia="en-US"/>
        </w:rPr>
        <w:br w:type="page"/>
      </w:r>
    </w:p>
    <w:p w14:paraId="169223DF" w14:textId="065D8F1D" w:rsidR="009475F2" w:rsidRPr="00537A75"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lastRenderedPageBreak/>
        <w:t xml:space="preserve">4. </w:t>
      </w:r>
      <w:r w:rsidR="009475F2" w:rsidRPr="00537A75">
        <w:t>Economy</w:t>
      </w:r>
    </w:p>
    <w:p w14:paraId="0184D5EC" w14:textId="61248557" w:rsidR="00B505CD" w:rsidRPr="00537A75" w:rsidRDefault="00516EA8" w:rsidP="0064473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CA63D2">
        <w:rPr>
          <w:noProof/>
          <w:lang w:eastAsia="en-GB"/>
        </w:rPr>
        <w:drawing>
          <wp:inline distT="0" distB="0" distL="0" distR="0" wp14:anchorId="511C47ED" wp14:editId="44687C86">
            <wp:extent cx="6112510" cy="681072"/>
            <wp:effectExtent l="0" t="0" r="2540" b="508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334E9DAF" w14:textId="68111319" w:rsidR="00A77A07" w:rsidRDefault="00A77A07" w:rsidP="0064473F">
      <w:pPr>
        <w:pStyle w:val="STPR2BodyText"/>
        <w:pBdr>
          <w:top w:val="single" w:sz="4" w:space="1" w:color="auto"/>
          <w:left w:val="single" w:sz="4" w:space="4" w:color="auto"/>
          <w:bottom w:val="single" w:sz="4" w:space="1" w:color="auto"/>
          <w:right w:val="single" w:sz="4" w:space="4" w:color="auto"/>
        </w:pBdr>
      </w:pPr>
      <w:r w:rsidRPr="00A77A07">
        <w:t xml:space="preserve">The reconfiguration and optimisation of platform layouts </w:t>
      </w:r>
      <w:r w:rsidR="000724FC">
        <w:t>w</w:t>
      </w:r>
      <w:r w:rsidRPr="00A77A07">
        <w:t xml:space="preserve">ould enable services to </w:t>
      </w:r>
      <w:r w:rsidR="000635A8">
        <w:t>operate</w:t>
      </w:r>
      <w:r w:rsidRPr="00A77A07">
        <w:t xml:space="preserve"> more efficiently and increase network capacity at major interchange stations. Extended platforms could accommodate longer trains; effectively increasing the passenger-carrying capacity of the rail network. Signal enhancements on the approaches to stations could reduce headways, and effectively improve network capacity, allowing increased service frequency. </w:t>
      </w:r>
      <w:r w:rsidR="00736653">
        <w:t xml:space="preserve">The </w:t>
      </w:r>
      <w:r w:rsidR="00672400">
        <w:t>reduction</w:t>
      </w:r>
      <w:r w:rsidR="00736653">
        <w:t xml:space="preserve">s in journey times and </w:t>
      </w:r>
      <w:r w:rsidR="00672400">
        <w:t xml:space="preserve">a more competitive transport environment </w:t>
      </w:r>
      <w:r w:rsidR="00736653">
        <w:t xml:space="preserve">would also enable people and goods to arrive at their destinations faster, contributing to sustainable </w:t>
      </w:r>
      <w:r w:rsidR="00736653" w:rsidRPr="00516EA8">
        <w:rPr>
          <w:color w:val="auto"/>
        </w:rPr>
        <w:t xml:space="preserve">economic growth </w:t>
      </w:r>
      <w:r w:rsidR="0089581B">
        <w:rPr>
          <w:color w:val="auto"/>
        </w:rPr>
        <w:t xml:space="preserve">and generating wider benefits </w:t>
      </w:r>
      <w:r w:rsidR="00736653" w:rsidRPr="00516EA8">
        <w:rPr>
          <w:color w:val="auto"/>
        </w:rPr>
        <w:t>across the four cities and the surrounding areas.</w:t>
      </w:r>
    </w:p>
    <w:p w14:paraId="709BB5A0" w14:textId="291FD32E" w:rsidR="007A34DB" w:rsidRDefault="0096543E" w:rsidP="0064473F">
      <w:pPr>
        <w:pStyle w:val="STPR2BodyText"/>
        <w:pBdr>
          <w:top w:val="single" w:sz="4" w:space="1" w:color="auto"/>
          <w:left w:val="single" w:sz="4" w:space="4" w:color="auto"/>
          <w:bottom w:val="single" w:sz="4" w:space="1" w:color="auto"/>
          <w:right w:val="single" w:sz="4" w:space="4" w:color="auto"/>
        </w:pBdr>
        <w:rPr>
          <w:color w:val="auto"/>
        </w:rPr>
      </w:pPr>
      <w:r w:rsidRPr="0096543E">
        <w:t>Station redevelopment would create jobs in planning and construction in the short</w:t>
      </w:r>
      <w:r w:rsidR="006B52EB">
        <w:t>-</w:t>
      </w:r>
      <w:r w:rsidRPr="0096543E">
        <w:t xml:space="preserve"> to medium</w:t>
      </w:r>
      <w:r w:rsidR="006B52EB">
        <w:t>-</w:t>
      </w:r>
      <w:r w:rsidRPr="0096543E">
        <w:t>term</w:t>
      </w:r>
      <w:r w:rsidR="00633009">
        <w:t xml:space="preserve"> and,</w:t>
      </w:r>
      <w:r w:rsidRPr="0096543E">
        <w:t xml:space="preserve"> </w:t>
      </w:r>
      <w:r w:rsidR="00633009">
        <w:t>i</w:t>
      </w:r>
      <w:r w:rsidRPr="0096543E">
        <w:t>n the longer</w:t>
      </w:r>
      <w:r w:rsidR="006B52EB">
        <w:t>-</w:t>
      </w:r>
      <w:r w:rsidRPr="0096543E">
        <w:t>term, would encourage regeneration around the station areas</w:t>
      </w:r>
      <w:r w:rsidR="00633009">
        <w:t xml:space="preserve">. </w:t>
      </w:r>
      <w:hyperlink r:id="rId32" w:history="1">
        <w:r w:rsidR="00AC6381" w:rsidRPr="000F42BD">
          <w:rPr>
            <w:rStyle w:val="Hyperlink"/>
          </w:rPr>
          <w:t xml:space="preserve">Research has also suggested that station enhancements can </w:t>
        </w:r>
        <w:r w:rsidR="00E32F9A" w:rsidRPr="000F42BD">
          <w:rPr>
            <w:rStyle w:val="Hyperlink"/>
          </w:rPr>
          <w:t>affect the overall attractiveness of a location to locate or invest in</w:t>
        </w:r>
      </w:hyperlink>
      <w:r w:rsidR="00E32F9A">
        <w:t xml:space="preserve">, which can impact on the pattern of development and / or land values, supporting economic growth. </w:t>
      </w:r>
      <w:r w:rsidR="001E58F4">
        <w:t>Investment in rail freight enhancements would deliver travel time savings for Freight Operating Companies (FOCs) operating on the network</w:t>
      </w:r>
      <w:r w:rsidR="0058649B">
        <w:t>. Furthermore, improved resilience and reliability of the railway for freight services would reduce delays to rail freight services, minimising disruption to supply lines.</w:t>
      </w:r>
      <w:r w:rsidR="00BD0812">
        <w:t xml:space="preserve"> </w:t>
      </w:r>
      <w:r w:rsidR="008E6898">
        <w:rPr>
          <w:color w:val="auto"/>
        </w:rPr>
        <w:t xml:space="preserve"> </w:t>
      </w:r>
    </w:p>
    <w:p w14:paraId="78195A40" w14:textId="365EB0D0" w:rsidR="00162268" w:rsidRPr="00516EA8" w:rsidRDefault="00162268" w:rsidP="0064473F">
      <w:pPr>
        <w:pStyle w:val="STPR2BodyText"/>
        <w:pBdr>
          <w:top w:val="single" w:sz="4" w:space="1" w:color="auto"/>
          <w:left w:val="single" w:sz="4" w:space="4" w:color="auto"/>
          <w:bottom w:val="single" w:sz="4" w:space="1" w:color="auto"/>
          <w:right w:val="single" w:sz="4" w:space="4" w:color="auto"/>
        </w:pBdr>
        <w:rPr>
          <w:color w:val="auto"/>
        </w:rPr>
      </w:pPr>
      <w:r w:rsidRPr="00516EA8">
        <w:rPr>
          <w:rFonts w:eastAsia="Courier New"/>
          <w:color w:val="auto"/>
          <w:szCs w:val="24"/>
          <w:lang w:eastAsia="en-US"/>
        </w:rPr>
        <w:t xml:space="preserve">This recommendation is therefore expected to have a moderate positive impact on this </w:t>
      </w:r>
      <w:r w:rsidR="00BA5F37">
        <w:rPr>
          <w:rFonts w:eastAsia="Courier New"/>
          <w:color w:val="auto"/>
          <w:szCs w:val="24"/>
          <w:lang w:eastAsia="en-US"/>
        </w:rPr>
        <w:t>criterion</w:t>
      </w:r>
      <w:r w:rsidR="00BA5F37" w:rsidRPr="00516EA8">
        <w:rPr>
          <w:rFonts w:eastAsia="Courier New"/>
          <w:color w:val="auto"/>
          <w:szCs w:val="24"/>
          <w:lang w:eastAsia="en-US"/>
        </w:rPr>
        <w:t xml:space="preserve"> </w:t>
      </w:r>
      <w:r w:rsidRPr="00516EA8">
        <w:rPr>
          <w:rFonts w:eastAsia="Courier New"/>
          <w:color w:val="auto"/>
          <w:szCs w:val="24"/>
          <w:lang w:eastAsia="en-US"/>
        </w:rPr>
        <w:t>in both Low and High scenarios. </w:t>
      </w:r>
    </w:p>
    <w:p w14:paraId="746143AC" w14:textId="633E6A1E" w:rsidR="00516EA8" w:rsidRDefault="00516EA8">
      <w:pPr>
        <w:rPr>
          <w:rFonts w:ascii="Arial" w:eastAsia="Courier New" w:hAnsi="Arial" w:cs="Arial"/>
          <w:sz w:val="24"/>
          <w:szCs w:val="24"/>
          <w:lang w:eastAsia="en-US"/>
        </w:rPr>
      </w:pPr>
      <w:r>
        <w:rPr>
          <w:rFonts w:ascii="Arial" w:eastAsia="Courier New" w:hAnsi="Arial" w:cs="Arial"/>
          <w:sz w:val="24"/>
          <w:szCs w:val="24"/>
          <w:lang w:eastAsia="en-US"/>
        </w:rPr>
        <w:br w:type="page"/>
      </w:r>
    </w:p>
    <w:p w14:paraId="767FC12E" w14:textId="64C44183" w:rsidR="009475F2" w:rsidRPr="00516EA8"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516EA8">
        <w:rPr>
          <w:rFonts w:eastAsia="Courier New"/>
          <w:szCs w:val="24"/>
          <w:lang w:eastAsia="en-US"/>
        </w:rPr>
        <w:lastRenderedPageBreak/>
        <w:t xml:space="preserve">5. </w:t>
      </w:r>
      <w:r w:rsidR="009475F2" w:rsidRPr="00516EA8">
        <w:t xml:space="preserve">Equality and Accessibility </w:t>
      </w:r>
    </w:p>
    <w:p w14:paraId="3C6FC076" w14:textId="78E39C0F" w:rsidR="006A2046" w:rsidRPr="00516EA8" w:rsidRDefault="00516EA8" w:rsidP="0064473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CA63D2">
        <w:rPr>
          <w:noProof/>
          <w:lang w:eastAsia="en-GB"/>
        </w:rPr>
        <w:drawing>
          <wp:inline distT="0" distB="0" distL="0" distR="0" wp14:anchorId="4EE6F265" wp14:editId="777DEAB5">
            <wp:extent cx="6112510" cy="680720"/>
            <wp:effectExtent l="0" t="0" r="254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02C9ED31" w14:textId="4DC54252" w:rsidR="00713449" w:rsidRDefault="00934546"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34546">
        <w:rPr>
          <w:rFonts w:ascii="Arial" w:eastAsia="Courier New" w:hAnsi="Arial" w:cs="Arial"/>
          <w:sz w:val="24"/>
          <w:szCs w:val="24"/>
          <w:lang w:eastAsia="en-US"/>
        </w:rPr>
        <w:t xml:space="preserve">Redevelopment of stations could lead to improved accessibility, enabling people with mobility limitations (including disabled people, older people, pregnant people, and people travelling with young children) to travel by rail. </w:t>
      </w:r>
    </w:p>
    <w:p w14:paraId="238E2D24" w14:textId="69B1F254" w:rsidR="00713449" w:rsidRDefault="00713449"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Improved wayfinding associated with redesign </w:t>
      </w:r>
      <w:r w:rsidR="0016081B">
        <w:rPr>
          <w:rFonts w:ascii="Arial" w:eastAsia="Courier New" w:hAnsi="Arial" w:cs="Arial"/>
          <w:sz w:val="24"/>
          <w:szCs w:val="24"/>
          <w:lang w:eastAsia="en-US"/>
        </w:rPr>
        <w:t xml:space="preserve">would </w:t>
      </w:r>
      <w:r>
        <w:rPr>
          <w:rFonts w:ascii="Arial" w:eastAsia="Courier New" w:hAnsi="Arial" w:cs="Arial"/>
          <w:sz w:val="24"/>
          <w:szCs w:val="24"/>
          <w:lang w:eastAsia="en-US"/>
        </w:rPr>
        <w:t>have benefits for station navigability.</w:t>
      </w:r>
    </w:p>
    <w:p w14:paraId="26571C7B" w14:textId="595A9318" w:rsidR="004809F5" w:rsidRDefault="00934546"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34546">
        <w:rPr>
          <w:rFonts w:ascii="Arial" w:eastAsia="Courier New" w:hAnsi="Arial" w:cs="Arial"/>
          <w:sz w:val="24"/>
          <w:szCs w:val="24"/>
          <w:lang w:eastAsia="en-US"/>
        </w:rPr>
        <w:t>Improved integration with other modes would enable more seamless multi-modal journeys with rail as the main mode, improving the competitiveness of rail travel relative to car and reducing the risk of forced car ownership and transport poverty for people who live and/or work on the periphery of the cities.</w:t>
      </w:r>
    </w:p>
    <w:p w14:paraId="369FAF05" w14:textId="15F0CC31" w:rsidR="00005306" w:rsidRDefault="00005306"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05306">
        <w:rPr>
          <w:rFonts w:ascii="Arial" w:eastAsia="Courier New" w:hAnsi="Arial" w:cs="Arial"/>
          <w:sz w:val="24"/>
          <w:szCs w:val="24"/>
          <w:lang w:eastAsia="en-US"/>
        </w:rPr>
        <w:t xml:space="preserve">Redevelopment presents the opportunity to implement current best practice in accessible station design, ensuring safe and convenient access for all </w:t>
      </w:r>
      <w:r w:rsidR="00757408">
        <w:rPr>
          <w:rFonts w:ascii="Arial" w:eastAsia="Courier New" w:hAnsi="Arial" w:cs="Arial"/>
          <w:sz w:val="24"/>
          <w:szCs w:val="24"/>
          <w:lang w:eastAsia="en-US"/>
        </w:rPr>
        <w:t>to</w:t>
      </w:r>
      <w:r w:rsidR="006840D7">
        <w:rPr>
          <w:rFonts w:ascii="Arial" w:eastAsia="Courier New" w:hAnsi="Arial" w:cs="Arial"/>
          <w:sz w:val="24"/>
          <w:szCs w:val="24"/>
          <w:lang w:eastAsia="en-US"/>
        </w:rPr>
        <w:t xml:space="preserve"> the station, within the station concourse </w:t>
      </w:r>
      <w:r w:rsidRPr="00005306">
        <w:rPr>
          <w:rFonts w:ascii="Arial" w:eastAsia="Courier New" w:hAnsi="Arial" w:cs="Arial"/>
          <w:sz w:val="24"/>
          <w:szCs w:val="24"/>
          <w:lang w:eastAsia="en-US"/>
        </w:rPr>
        <w:t xml:space="preserve">and between platforms. </w:t>
      </w:r>
    </w:p>
    <w:p w14:paraId="209A6127" w14:textId="16756AB9" w:rsidR="00AF0714" w:rsidRDefault="00AF0714"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F0714">
        <w:rPr>
          <w:rFonts w:ascii="Arial" w:eastAsia="Courier New" w:hAnsi="Arial" w:cs="Arial"/>
          <w:sz w:val="24"/>
          <w:szCs w:val="24"/>
          <w:lang w:eastAsia="en-US"/>
        </w:rPr>
        <w:t>Whilst this recommendation would not change transport network coverage, it is expected to improve journey times and reliability for people who already rely on public transport, thereby improving comparative accessibility.</w:t>
      </w:r>
    </w:p>
    <w:p w14:paraId="0664B966" w14:textId="32458209" w:rsidR="00E56E5C" w:rsidRDefault="00E56E5C"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Del="000A30C8">
        <w:rPr>
          <w:rFonts w:ascii="Arial" w:eastAsia="Courier New" w:hAnsi="Arial" w:cs="Arial"/>
          <w:sz w:val="24"/>
          <w:szCs w:val="24"/>
          <w:lang w:eastAsia="en-US"/>
        </w:rPr>
        <w:t>This recommendation is unlikely to have any major impact in terms of the affordability sub-criteria</w:t>
      </w:r>
      <w:r>
        <w:rPr>
          <w:rFonts w:ascii="Arial" w:eastAsia="Courier New" w:hAnsi="Arial" w:cs="Arial"/>
          <w:sz w:val="24"/>
          <w:szCs w:val="24"/>
          <w:lang w:eastAsia="en-US"/>
        </w:rPr>
        <w:t>.</w:t>
      </w:r>
    </w:p>
    <w:p w14:paraId="6D99D645" w14:textId="6AAA6764" w:rsidR="00E009E2" w:rsidRDefault="00E009E2"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009E2">
        <w:rPr>
          <w:rFonts w:ascii="Arial" w:eastAsia="Courier New" w:hAnsi="Arial" w:cs="Arial"/>
          <w:sz w:val="24"/>
          <w:szCs w:val="24"/>
          <w:lang w:eastAsia="en-US"/>
        </w:rPr>
        <w:t>Also refer to E</w:t>
      </w:r>
      <w:r w:rsidR="004866D6">
        <w:rPr>
          <w:rFonts w:ascii="Arial" w:eastAsia="Courier New" w:hAnsi="Arial" w:cs="Arial"/>
          <w:sz w:val="24"/>
          <w:szCs w:val="24"/>
          <w:lang w:eastAsia="en-US"/>
        </w:rPr>
        <w:t>q</w:t>
      </w:r>
      <w:r w:rsidRPr="00E009E2">
        <w:rPr>
          <w:rFonts w:ascii="Arial" w:eastAsia="Courier New" w:hAnsi="Arial" w:cs="Arial"/>
          <w:sz w:val="24"/>
          <w:szCs w:val="24"/>
          <w:lang w:eastAsia="en-US"/>
        </w:rPr>
        <w:t>IA/ICIA/FSDA/CRWIA Assessment in the next section.</w:t>
      </w:r>
    </w:p>
    <w:p w14:paraId="64FD6FDB" w14:textId="264D503B" w:rsidR="004809F5" w:rsidRPr="004809F5" w:rsidRDefault="00E56E5C" w:rsidP="0064473F">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Overall, t</w:t>
      </w:r>
      <w:r w:rsidR="004809F5" w:rsidRPr="003F36CC">
        <w:rPr>
          <w:rFonts w:eastAsia="Courier New"/>
          <w:szCs w:val="24"/>
          <w:lang w:eastAsia="en-US"/>
        </w:rPr>
        <w:t xml:space="preserve">his recommendation is therefore expected to have a </w:t>
      </w:r>
      <w:r w:rsidR="004809F5" w:rsidRPr="00516EA8">
        <w:rPr>
          <w:rFonts w:eastAsia="Courier New"/>
          <w:szCs w:val="24"/>
          <w:lang w:eastAsia="en-US"/>
        </w:rPr>
        <w:t>moderate positive</w:t>
      </w:r>
      <w:r w:rsidR="004809F5" w:rsidRPr="003F36CC">
        <w:rPr>
          <w:rFonts w:eastAsia="Courier New"/>
          <w:szCs w:val="24"/>
          <w:lang w:eastAsia="en-US"/>
        </w:rPr>
        <w:t xml:space="preserve"> impact on this </w:t>
      </w:r>
      <w:r w:rsidR="00BA5F37">
        <w:rPr>
          <w:rFonts w:eastAsia="Courier New"/>
          <w:szCs w:val="24"/>
          <w:lang w:eastAsia="en-US"/>
        </w:rPr>
        <w:t>criterion</w:t>
      </w:r>
      <w:r w:rsidR="00BA5F37" w:rsidRPr="003F36CC">
        <w:rPr>
          <w:rFonts w:eastAsia="Courier New"/>
          <w:szCs w:val="24"/>
          <w:lang w:eastAsia="en-US"/>
        </w:rPr>
        <w:t xml:space="preserve"> </w:t>
      </w:r>
      <w:r w:rsidR="004809F5" w:rsidRPr="003F36CC">
        <w:rPr>
          <w:rFonts w:eastAsia="Courier New"/>
          <w:szCs w:val="24"/>
          <w:lang w:eastAsia="en-US"/>
        </w:rPr>
        <w:t>in both Low and High scenarios. </w:t>
      </w:r>
    </w:p>
    <w:p w14:paraId="5B7028D3" w14:textId="1CD0F734" w:rsidR="006E2371" w:rsidRDefault="006E2371">
      <w:pPr>
        <w:spacing w:after="0" w:line="240" w:lineRule="auto"/>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08B4A334" w:rsidR="009475F2" w:rsidRPr="00537A75" w:rsidRDefault="009475F2">
      <w:pPr>
        <w:pStyle w:val="STPR2Heading2"/>
        <w:ind w:left="567" w:hanging="567"/>
      </w:pPr>
      <w:bookmarkStart w:id="10" w:name="_Toc96083530"/>
      <w:r w:rsidRPr="00537A75">
        <w:lastRenderedPageBreak/>
        <w:t>Deliverability</w:t>
      </w:r>
      <w:bookmarkEnd w:id="10"/>
      <w:r w:rsidRPr="00537A75">
        <w:t xml:space="preserve"> </w:t>
      </w:r>
    </w:p>
    <w:p w14:paraId="17E6A2A3" w14:textId="6A32BF4E" w:rsidR="009475F2" w:rsidRPr="00537A75" w:rsidRDefault="003B0FFA"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31"/>
      <w:r>
        <w:t xml:space="preserve">1. </w:t>
      </w:r>
      <w:bookmarkStart w:id="12" w:name="_Toc96083532"/>
      <w:bookmarkEnd w:id="11"/>
      <w:r w:rsidR="009475F2" w:rsidRPr="00537A75">
        <w:t>Feasibility</w:t>
      </w:r>
      <w:bookmarkEnd w:id="12"/>
    </w:p>
    <w:p w14:paraId="0EEA0300" w14:textId="59C93FD3" w:rsidR="002C50B4" w:rsidRDefault="00EB64EB" w:rsidP="0064473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EB64EB">
        <w:rPr>
          <w:rFonts w:eastAsia="Courier New"/>
          <w:szCs w:val="24"/>
          <w:lang w:eastAsia="en-US"/>
        </w:rPr>
        <w:t xml:space="preserve">Redevelopment of stations is feasible in principle, however more detailed design work </w:t>
      </w:r>
      <w:r w:rsidR="00105401">
        <w:rPr>
          <w:rFonts w:eastAsia="Courier New"/>
          <w:szCs w:val="24"/>
          <w:lang w:eastAsia="en-US"/>
        </w:rPr>
        <w:t>would</w:t>
      </w:r>
      <w:r w:rsidRPr="00EB64EB">
        <w:rPr>
          <w:rFonts w:eastAsia="Courier New"/>
          <w:szCs w:val="24"/>
          <w:lang w:eastAsia="en-US"/>
        </w:rPr>
        <w:t xml:space="preserve"> be required for each station.</w:t>
      </w:r>
      <w:r w:rsidR="00FE391E">
        <w:rPr>
          <w:rFonts w:eastAsia="Courier New"/>
          <w:szCs w:val="24"/>
          <w:lang w:eastAsia="en-US"/>
        </w:rPr>
        <w:t xml:space="preserve"> </w:t>
      </w:r>
      <w:r w:rsidR="00FE391E" w:rsidRPr="00FE391E">
        <w:rPr>
          <w:rFonts w:eastAsia="Courier New"/>
          <w:szCs w:val="24"/>
          <w:lang w:eastAsia="en-US"/>
        </w:rPr>
        <w:t>Technologies and construction techniques are generally proven and present no significant risks to delivery, albeit a more thorough, detailed assessment would be required considering local issues and constraints, therefore identifying potential challenges that could lead to increased timescales and costs</w:t>
      </w:r>
      <w:r w:rsidR="00023776">
        <w:rPr>
          <w:rFonts w:eastAsia="Courier New"/>
          <w:szCs w:val="24"/>
          <w:lang w:eastAsia="en-US"/>
        </w:rPr>
        <w:t xml:space="preserve"> associated with station redevelopment works</w:t>
      </w:r>
      <w:r w:rsidR="00E276B5">
        <w:rPr>
          <w:rFonts w:eastAsia="Courier New"/>
          <w:szCs w:val="24"/>
          <w:lang w:eastAsia="en-US"/>
        </w:rPr>
        <w:t>.</w:t>
      </w:r>
    </w:p>
    <w:p w14:paraId="7F64BA85" w14:textId="64884EB1" w:rsidR="00E276B5" w:rsidRDefault="00E276B5" w:rsidP="0064473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E276B5">
        <w:rPr>
          <w:rFonts w:eastAsia="Courier New"/>
          <w:szCs w:val="24"/>
          <w:lang w:eastAsia="en-US"/>
        </w:rPr>
        <w:t xml:space="preserve">In terms of the operational challenges, there may be short- to medium-term issues created by upgrades, with line closures and reduced services required in the interim. However, in the long-term, implementation of this recommendation would allow Train Operating Companies (TOCs) and FOCs more flexibility within the working timetable (due to more paths, improved line speeds, </w:t>
      </w:r>
      <w:r w:rsidR="00764335">
        <w:rPr>
          <w:rFonts w:eastAsia="Courier New"/>
          <w:szCs w:val="24"/>
          <w:lang w:eastAsia="en-US"/>
        </w:rPr>
        <w:t xml:space="preserve">and </w:t>
      </w:r>
      <w:r w:rsidRPr="00E276B5">
        <w:rPr>
          <w:rFonts w:eastAsia="Courier New"/>
          <w:szCs w:val="24"/>
          <w:lang w:eastAsia="en-US"/>
        </w:rPr>
        <w:t>upgraded signalling systems).</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3" w:name="_Toc96083533"/>
      <w:r w:rsidR="009475F2">
        <w:t>Affordability</w:t>
      </w:r>
      <w:bookmarkEnd w:id="13"/>
    </w:p>
    <w:p w14:paraId="4AE18435" w14:textId="561434B9" w:rsidR="00AA2D40" w:rsidRDefault="00EB64EB" w:rsidP="0064473F">
      <w:pPr>
        <w:pStyle w:val="STPR2BodyText"/>
        <w:pBdr>
          <w:top w:val="single" w:sz="4" w:space="1" w:color="auto"/>
          <w:left w:val="single" w:sz="4" w:space="4" w:color="auto"/>
          <w:bottom w:val="single" w:sz="4" w:space="1" w:color="auto"/>
          <w:right w:val="single" w:sz="4" w:space="4" w:color="auto"/>
        </w:pBdr>
      </w:pPr>
      <w:r w:rsidRPr="00EB64EB">
        <w:t xml:space="preserve">There are likely to be significant costs associated with station redevelopment, however there may be efficiencies to be gained by aligning redevelopment with </w:t>
      </w:r>
      <w:r w:rsidR="009E7B3A">
        <w:t xml:space="preserve">Network Rail’s </w:t>
      </w:r>
      <w:r w:rsidRPr="00EB64EB">
        <w:t>planned renewals.</w:t>
      </w:r>
    </w:p>
    <w:p w14:paraId="7809D88B" w14:textId="3064E681" w:rsidR="00A744BF" w:rsidRDefault="009E7B3A" w:rsidP="0064473F">
      <w:pPr>
        <w:pStyle w:val="STPR2BodyText"/>
        <w:pBdr>
          <w:top w:val="single" w:sz="4" w:space="1" w:color="auto"/>
          <w:left w:val="single" w:sz="4" w:space="4" w:color="auto"/>
          <w:bottom w:val="single" w:sz="4" w:space="1" w:color="auto"/>
          <w:right w:val="single" w:sz="4" w:space="4" w:color="auto"/>
        </w:pBdr>
      </w:pPr>
      <w:r>
        <w:t>T</w:t>
      </w:r>
      <w:r w:rsidR="00A744BF" w:rsidRPr="00A744BF">
        <w:t xml:space="preserve">here may be income generated through rental of commercial space to cafés and retail outlets if these are included </w:t>
      </w:r>
      <w:r w:rsidR="00B019BE">
        <w:t>as part of</w:t>
      </w:r>
      <w:r w:rsidR="00A744BF" w:rsidRPr="00A744BF">
        <w:t xml:space="preserve"> the enhancements.</w:t>
      </w:r>
    </w:p>
    <w:p w14:paraId="69D646DE" w14:textId="18318DC9" w:rsidR="00BF5DF5" w:rsidRDefault="00BF5DF5">
      <w:pPr>
        <w:rPr>
          <w:rFonts w:ascii="Arial" w:eastAsia="Courier New" w:hAnsi="Arial" w:cs="Arial"/>
          <w:sz w:val="24"/>
          <w:szCs w:val="24"/>
          <w:lang w:eastAsia="en-US"/>
        </w:rPr>
      </w:pPr>
    </w:p>
    <w:p w14:paraId="57E24A95" w14:textId="3969E5DB" w:rsidR="009475F2" w:rsidRPr="0065476B"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4" w:name="_Toc96083534"/>
      <w:r w:rsidR="009475F2" w:rsidRPr="002027BF">
        <w:t>Public Acceptability</w:t>
      </w:r>
      <w:bookmarkEnd w:id="14"/>
    </w:p>
    <w:p w14:paraId="6C0918A2" w14:textId="2EAEEC97" w:rsidR="00E554A8" w:rsidRDefault="007E69C3" w:rsidP="0064473F">
      <w:pPr>
        <w:pStyle w:val="STPR2BodyText"/>
        <w:pBdr>
          <w:top w:val="single" w:sz="4" w:space="1" w:color="auto"/>
          <w:left w:val="single" w:sz="4" w:space="4" w:color="auto"/>
          <w:bottom w:val="single" w:sz="4" w:space="1" w:color="auto"/>
          <w:right w:val="single" w:sz="4" w:space="4" w:color="auto"/>
        </w:pBdr>
        <w:rPr>
          <w:lang w:eastAsia="en-US"/>
        </w:rPr>
      </w:pPr>
      <w:r w:rsidRPr="007E69C3">
        <w:rPr>
          <w:lang w:eastAsia="en-US"/>
        </w:rPr>
        <w:t xml:space="preserve">Responses to the online survey undertaken for STPR2 revealed that 69% of respondents were either dissatisfied or very dissatisfied with transport integration, suggesting that public support for this </w:t>
      </w:r>
      <w:r w:rsidR="00713449">
        <w:rPr>
          <w:lang w:eastAsia="en-US"/>
        </w:rPr>
        <w:t>recommendation</w:t>
      </w:r>
      <w:r w:rsidRPr="007E69C3">
        <w:rPr>
          <w:lang w:eastAsia="en-US"/>
        </w:rPr>
        <w:t xml:space="preserve"> is likely to be high. </w:t>
      </w:r>
      <w:hyperlink r:id="rId33" w:history="1">
        <w:r w:rsidRPr="00D6106A">
          <w:rPr>
            <w:rStyle w:val="Hyperlink"/>
            <w:lang w:eastAsia="en-US"/>
          </w:rPr>
          <w:t>A 2016 study by Transport Focus</w:t>
        </w:r>
      </w:hyperlink>
      <w:r w:rsidRPr="007E69C3">
        <w:rPr>
          <w:lang w:eastAsia="en-US"/>
        </w:rPr>
        <w:t xml:space="preserve"> found that redevelopment of stations does lead to substantially higher passenger satisfaction with the station</w:t>
      </w:r>
      <w:r w:rsidR="0011366D">
        <w:rPr>
          <w:lang w:eastAsia="en-US"/>
        </w:rPr>
        <w:t>, although</w:t>
      </w:r>
      <w:r w:rsidR="00F9133D">
        <w:rPr>
          <w:lang w:eastAsia="en-US"/>
        </w:rPr>
        <w:t xml:space="preserve"> passenger</w:t>
      </w:r>
      <w:r w:rsidR="0011366D">
        <w:rPr>
          <w:lang w:eastAsia="en-US"/>
        </w:rPr>
        <w:t xml:space="preserve"> disruption while works are ongoing may lead to </w:t>
      </w:r>
      <w:r w:rsidR="00F9133D">
        <w:rPr>
          <w:lang w:eastAsia="en-US"/>
        </w:rPr>
        <w:t>dissatisfaction in the short-term.</w:t>
      </w:r>
    </w:p>
    <w:p w14:paraId="776F3CD1" w14:textId="4DC813BC" w:rsidR="00E554A8" w:rsidRPr="00760381" w:rsidRDefault="00452DB3" w:rsidP="0064473F">
      <w:pPr>
        <w:pStyle w:val="STPR2BodyText"/>
        <w:pBdr>
          <w:top w:val="single" w:sz="4" w:space="1" w:color="auto"/>
          <w:left w:val="single" w:sz="4" w:space="4" w:color="auto"/>
          <w:bottom w:val="single" w:sz="4" w:space="1" w:color="auto"/>
          <w:right w:val="single" w:sz="4" w:space="4" w:color="auto"/>
        </w:pBdr>
        <w:rPr>
          <w:lang w:eastAsia="en-US"/>
        </w:rPr>
      </w:pPr>
      <w:hyperlink r:id="rId34" w:history="1">
        <w:r w:rsidR="00B45C79" w:rsidRPr="00CD3E17">
          <w:rPr>
            <w:rStyle w:val="Hyperlink"/>
            <w:lang w:eastAsia="en-US"/>
          </w:rPr>
          <w:t>During c</w:t>
        </w:r>
        <w:r w:rsidR="00E554A8" w:rsidRPr="00CD3E17">
          <w:rPr>
            <w:rStyle w:val="Hyperlink"/>
            <w:lang w:eastAsia="en-US"/>
          </w:rPr>
          <w:t>onsultation undertaken for the Edinburgh Waverley Masterplan</w:t>
        </w:r>
      </w:hyperlink>
      <w:r w:rsidR="00A60B36" w:rsidRPr="00760381">
        <w:rPr>
          <w:lang w:eastAsia="en-US"/>
        </w:rPr>
        <w:t>,</w:t>
      </w:r>
      <w:r w:rsidR="00E554A8" w:rsidRPr="00760381">
        <w:rPr>
          <w:lang w:eastAsia="en-US"/>
        </w:rPr>
        <w:t xml:space="preserve"> over 500 responses were received through a public consultation questionnaire with three</w:t>
      </w:r>
      <w:r w:rsidR="00A863AE">
        <w:rPr>
          <w:lang w:eastAsia="en-US"/>
        </w:rPr>
        <w:t>-</w:t>
      </w:r>
      <w:r w:rsidR="00E554A8" w:rsidRPr="00760381">
        <w:rPr>
          <w:lang w:eastAsia="en-US"/>
        </w:rPr>
        <w:t>quarters of respondents being dissatisfied with their current experience of the station. The main areas of concern raised were connectivity with other transport modes, improving access and providing adequate station facilities.</w:t>
      </w:r>
    </w:p>
    <w:p w14:paraId="079B1B7E" w14:textId="5807DED9" w:rsidR="00FA5143" w:rsidRPr="00760381" w:rsidRDefault="00E554A8" w:rsidP="0064473F">
      <w:pPr>
        <w:pStyle w:val="STPR2BodyText"/>
        <w:pBdr>
          <w:top w:val="single" w:sz="4" w:space="1" w:color="auto"/>
          <w:left w:val="single" w:sz="4" w:space="4" w:color="auto"/>
          <w:bottom w:val="single" w:sz="4" w:space="1" w:color="auto"/>
          <w:right w:val="single" w:sz="4" w:space="4" w:color="auto"/>
        </w:pBdr>
        <w:rPr>
          <w:lang w:eastAsia="en-US"/>
        </w:rPr>
      </w:pPr>
      <w:r w:rsidRPr="00760381">
        <w:rPr>
          <w:lang w:eastAsia="en-US"/>
        </w:rPr>
        <w:t xml:space="preserve">Consultation as part of </w:t>
      </w:r>
      <w:hyperlink r:id="rId35" w:history="1">
        <w:r w:rsidRPr="00D24009">
          <w:rPr>
            <w:rStyle w:val="Hyperlink"/>
            <w:lang w:eastAsia="en-US"/>
          </w:rPr>
          <w:t>Network Rail’s Scotland Route Study</w:t>
        </w:r>
      </w:hyperlink>
      <w:r w:rsidRPr="00760381">
        <w:rPr>
          <w:lang w:eastAsia="en-US"/>
        </w:rPr>
        <w:t xml:space="preserve"> found that the option to remodel the track layout around Perth Station was positively supported and seen as key to facilitating faster and more frequent services. Station capacity at Glasgow Central was highlighted as a key concern by respondents </w:t>
      </w:r>
      <w:r w:rsidR="00035F76">
        <w:rPr>
          <w:lang w:eastAsia="en-US"/>
        </w:rPr>
        <w:t>with</w:t>
      </w:r>
      <w:r w:rsidR="00035F76" w:rsidRPr="00760381">
        <w:rPr>
          <w:lang w:eastAsia="en-US"/>
        </w:rPr>
        <w:t xml:space="preserve"> </w:t>
      </w:r>
      <w:r w:rsidR="004C35D7">
        <w:rPr>
          <w:lang w:eastAsia="en-US"/>
        </w:rPr>
        <w:t>options</w:t>
      </w:r>
      <w:r w:rsidR="004C35D7" w:rsidRPr="00760381">
        <w:rPr>
          <w:lang w:eastAsia="en-US"/>
        </w:rPr>
        <w:t xml:space="preserve"> </w:t>
      </w:r>
      <w:r w:rsidR="004C35D7">
        <w:rPr>
          <w:lang w:eastAsia="en-US"/>
        </w:rPr>
        <w:t>to potentially</w:t>
      </w:r>
      <w:r w:rsidRPr="00760381">
        <w:rPr>
          <w:lang w:eastAsia="en-US"/>
        </w:rPr>
        <w:t xml:space="preserve"> address </w:t>
      </w:r>
      <w:r w:rsidR="00C27676">
        <w:rPr>
          <w:lang w:eastAsia="en-US"/>
        </w:rPr>
        <w:t>this</w:t>
      </w:r>
      <w:r w:rsidR="004C35D7">
        <w:rPr>
          <w:lang w:eastAsia="en-US"/>
        </w:rPr>
        <w:t xml:space="preserve"> through changes </w:t>
      </w:r>
      <w:r w:rsidRPr="00760381">
        <w:rPr>
          <w:lang w:eastAsia="en-US"/>
        </w:rPr>
        <w:t>within the station positively received.</w:t>
      </w:r>
    </w:p>
    <w:p w14:paraId="3173AE7C" w14:textId="18A273EC" w:rsidR="0011366D" w:rsidRPr="00355F1F" w:rsidRDefault="00153994" w:rsidP="0064473F">
      <w:pPr>
        <w:pStyle w:val="STPR2BodyText"/>
        <w:pBdr>
          <w:top w:val="single" w:sz="4" w:space="1" w:color="auto"/>
          <w:left w:val="single" w:sz="4" w:space="4" w:color="auto"/>
          <w:bottom w:val="single" w:sz="4" w:space="1" w:color="auto"/>
          <w:right w:val="single" w:sz="4" w:space="4" w:color="auto"/>
        </w:pBdr>
        <w:rPr>
          <w:lang w:eastAsia="en-US"/>
        </w:rPr>
      </w:pPr>
      <w:r w:rsidRPr="00760381">
        <w:rPr>
          <w:lang w:eastAsia="en-US"/>
        </w:rPr>
        <w:t xml:space="preserve">The redevelopment of Inverness Station, including integration with the bus station, was raised as an option during Highlands and Islands stakeholder engagement and has been a </w:t>
      </w:r>
      <w:r w:rsidRPr="00760381">
        <w:rPr>
          <w:lang w:eastAsia="en-US"/>
        </w:rPr>
        <w:lastRenderedPageBreak/>
        <w:t xml:space="preserve">stakeholder aspiration held for many years by </w:t>
      </w:r>
      <w:r w:rsidRPr="00355F1F">
        <w:rPr>
          <w:lang w:eastAsia="en-US"/>
        </w:rPr>
        <w:t>Hitrans and ScotRail in particular.</w:t>
      </w:r>
    </w:p>
    <w:p w14:paraId="0189ED2D" w14:textId="77777777" w:rsidR="00F00B46" w:rsidRDefault="00F00B46">
      <w:pPr>
        <w:pStyle w:val="NoSpacing"/>
        <w:rPr>
          <w:color w:val="000000"/>
          <w:sz w:val="24"/>
        </w:rPr>
      </w:pPr>
      <w:bookmarkStart w:id="15" w:name="_Toc96083535"/>
      <w:r>
        <w:br w:type="page"/>
      </w:r>
    </w:p>
    <w:p w14:paraId="2A4861E4" w14:textId="372AAB71" w:rsidR="009475F2" w:rsidRDefault="00396555">
      <w:pPr>
        <w:pStyle w:val="STPR2Heading2"/>
        <w:ind w:left="567" w:hanging="567"/>
      </w:pPr>
      <w:r>
        <w:lastRenderedPageBreak/>
        <w:t>Statutory Impact Assessment</w:t>
      </w:r>
      <w:r w:rsidR="009475F2">
        <w:t xml:space="preserve"> Criteria</w:t>
      </w:r>
      <w:bookmarkEnd w:id="15"/>
    </w:p>
    <w:p w14:paraId="0D97627D" w14:textId="12A7D570" w:rsidR="009475F2"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6"/>
      <w:r w:rsidRPr="00B614C9">
        <w:t xml:space="preserve">1. </w:t>
      </w:r>
      <w:bookmarkStart w:id="17" w:name="_Toc96083537"/>
      <w:bookmarkStart w:id="18" w:name="_Ref100042714"/>
      <w:bookmarkEnd w:id="16"/>
      <w:r w:rsidR="009475F2" w:rsidRPr="00B614C9">
        <w:t>Strategic Environmental Assessment (SEA</w:t>
      </w:r>
      <w:bookmarkEnd w:id="17"/>
      <w:r w:rsidR="009475F2" w:rsidRPr="00B614C9">
        <w:t>)</w:t>
      </w:r>
      <w:bookmarkEnd w:id="18"/>
    </w:p>
    <w:p w14:paraId="1B5185A2" w14:textId="09DBF90E" w:rsidR="00AD516E" w:rsidRPr="00F00B46" w:rsidRDefault="00482196" w:rsidP="0064473F">
      <w:pPr>
        <w:pStyle w:val="STPR2BodyText"/>
        <w:pBdr>
          <w:top w:val="single" w:sz="4" w:space="1" w:color="auto"/>
          <w:left w:val="single" w:sz="4" w:space="4" w:color="auto"/>
          <w:bottom w:val="single" w:sz="4" w:space="1" w:color="auto"/>
          <w:right w:val="single" w:sz="4" w:space="4" w:color="auto"/>
        </w:pBdr>
        <w:rPr>
          <w:highlight w:val="yellow"/>
        </w:rPr>
      </w:pPr>
      <w:r w:rsidRPr="00765614">
        <w:rPr>
          <w:noProof/>
        </w:rPr>
        <w:drawing>
          <wp:inline distT="0" distB="0" distL="0" distR="0" wp14:anchorId="6095177F" wp14:editId="34A20D47">
            <wp:extent cx="6112510" cy="680720"/>
            <wp:effectExtent l="0" t="0" r="2540" b="508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3E88E828" w14:textId="207048B8" w:rsidR="004D0CE8" w:rsidRDefault="004D0CE8" w:rsidP="0064473F">
      <w:pPr>
        <w:pStyle w:val="STPR2BodyText"/>
        <w:pBdr>
          <w:top w:val="single" w:sz="4" w:space="1" w:color="auto"/>
          <w:left w:val="single" w:sz="4" w:space="4" w:color="auto"/>
          <w:bottom w:val="single" w:sz="4" w:space="1" w:color="auto"/>
          <w:right w:val="single" w:sz="4" w:space="4" w:color="auto"/>
        </w:pBdr>
      </w:pPr>
      <w:r w:rsidRPr="004D0CE8">
        <w:t xml:space="preserve">This recommendation is focused on four major stations in Scotland’s cities. Edinburgh Waverley railway station is within the Old and New Towns of Edinburgh, which is designated as a World Heritage Site. There are also 50 Conservation Areas, designated for special architectural or historic interest, and a large number of listed buildings and scheduled monuments. Other designations adjacent to the area include multiple Gardens and Designed Landscapes, Special Areas of Conservation (SAC), Sites of Special Scientific Interest (SSSI), Special Protection Areas (SPA), Marine Protected Areas, and Ramsar Sites. Glasgow Central railway station is located within the Central Area Conservation Area, with several Listed Buildings and Scheduled Monuments situated nearby. In relation to Inverness railway stations, there are various designated sites, with the Inner Moray Firth </w:t>
      </w:r>
      <w:r w:rsidR="0033383C" w:rsidRPr="0033383C">
        <w:t xml:space="preserve">SPA, SAC, SSSI and Ramsar Site </w:t>
      </w:r>
      <w:r w:rsidRPr="004D0CE8">
        <w:t>being the largest adjacent to Inverness and playing an important role in the coastal and marine environment. The railway station is also located within the Inverness Conservation Area, surrounded by a number of Listed Buildings and Scheduled Monuments. Perth railway station is located within the Perth Central Conservation Area, with Listed Buildings and Scheduled Monuments situated nearby. There are records of designated sites, including an inland river SAC and large Ramsar Site, SSSI, SPA, and SAC designations in the coastal and marine environment. Sites or areas that have not been designated may also represent constraints or opportunities.</w:t>
      </w:r>
      <w:r>
        <w:t xml:space="preserve"> </w:t>
      </w:r>
    </w:p>
    <w:p w14:paraId="1056DD45" w14:textId="1570A9EB" w:rsidR="00133FEC" w:rsidRDefault="00133FEC" w:rsidP="0064473F">
      <w:pPr>
        <w:pStyle w:val="STPR2BodyText"/>
        <w:pBdr>
          <w:top w:val="single" w:sz="4" w:space="1" w:color="auto"/>
          <w:left w:val="single" w:sz="4" w:space="4" w:color="auto"/>
          <w:bottom w:val="single" w:sz="4" w:space="1" w:color="auto"/>
          <w:right w:val="single" w:sz="4" w:space="4" w:color="auto"/>
        </w:pBdr>
      </w:pPr>
      <w:r>
        <w:t xml:space="preserve">This recommendation is likely to result in </w:t>
      </w:r>
      <w:r w:rsidR="00482196">
        <w:t xml:space="preserve">minor </w:t>
      </w:r>
      <w:r>
        <w:t xml:space="preserve">positive effects on SEA objectives related to </w:t>
      </w:r>
      <w:r w:rsidR="009D7475" w:rsidRPr="009D7475">
        <w:t xml:space="preserve">reducing greenhouse gas emissions (Objective 1) and improving air quality (Objective </w:t>
      </w:r>
      <w:r w:rsidDel="009D7475">
        <w:t>3</w:t>
      </w:r>
      <w:r>
        <w:t>), as it seeks to encourage modal shift to rail, and, as a result, reduce levels of transport related air pollution and carbon emissions.</w:t>
      </w:r>
      <w:r w:rsidR="004C5E35" w:rsidRPr="004C5E35">
        <w:t xml:space="preserve"> This recommendation would potentially allow clearance for future electrification, potentially reducing greenhouse gas emissions of rail generally</w:t>
      </w:r>
      <w:r w:rsidR="004C5E35">
        <w:t>.</w:t>
      </w:r>
      <w:r>
        <w:t xml:space="preserve"> It would also help achieve Objective 4 as it would improve sustainable accessibility.</w:t>
      </w:r>
      <w:r w:rsidR="00554547" w:rsidRPr="00554547">
        <w:t xml:space="preserve"> The </w:t>
      </w:r>
      <w:r w:rsidR="00554547">
        <w:t xml:space="preserve">masterplan </w:t>
      </w:r>
      <w:r w:rsidR="00554547" w:rsidRPr="00554547">
        <w:t>design</w:t>
      </w:r>
      <w:r w:rsidR="00554547">
        <w:t>s</w:t>
      </w:r>
      <w:r w:rsidR="00554547" w:rsidRPr="00554547">
        <w:t xml:space="preserve"> </w:t>
      </w:r>
      <w:r w:rsidR="00106F93">
        <w:t>would</w:t>
      </w:r>
      <w:r w:rsidR="00554547" w:rsidRPr="00554547">
        <w:t xml:space="preserve"> need to consider how to benefit walking, wheeling and cycling at and around stations.</w:t>
      </w:r>
    </w:p>
    <w:p w14:paraId="61129508" w14:textId="0B3FF820" w:rsidR="00F64163" w:rsidRDefault="00F64163" w:rsidP="0064473F">
      <w:pPr>
        <w:pStyle w:val="STPR2BodyText"/>
        <w:pBdr>
          <w:top w:val="single" w:sz="4" w:space="1" w:color="auto"/>
          <w:left w:val="single" w:sz="4" w:space="4" w:color="auto"/>
          <w:bottom w:val="single" w:sz="4" w:space="1" w:color="auto"/>
          <w:right w:val="single" w:sz="4" w:space="4" w:color="auto"/>
        </w:pBdr>
      </w:pPr>
      <w:r w:rsidRPr="00F64163">
        <w:t>Station redevelopment works would also be designed to support improvements to visual amenity (Objective 14) and cultural heritage (</w:t>
      </w:r>
      <w:r w:rsidR="005032F2" w:rsidRPr="005032F2">
        <w:t xml:space="preserve">including the designated sites mentioned above) </w:t>
      </w:r>
      <w:r w:rsidRPr="00F64163">
        <w:t xml:space="preserve">(Objective 15), through enhancing the visibility of the Grade A listed ticket hall at Edinburgh Waverley and historic buildings at Perth Station, some of which are currently obscured. However, the station design </w:t>
      </w:r>
      <w:r w:rsidR="003711AA">
        <w:t>would</w:t>
      </w:r>
      <w:r w:rsidRPr="00F64163">
        <w:t xml:space="preserve"> need to be sympathetic to cultural heritage resources, including their setting. Consultation with Historic Environment Scotland in relation to this </w:t>
      </w:r>
      <w:r w:rsidR="003711AA">
        <w:t>would</w:t>
      </w:r>
      <w:r w:rsidRPr="00F64163">
        <w:t xml:space="preserve"> be required. </w:t>
      </w:r>
    </w:p>
    <w:p w14:paraId="6F7364C6" w14:textId="2D84F75E" w:rsidR="00133FEC" w:rsidRDefault="00133FEC" w:rsidP="0064473F">
      <w:pPr>
        <w:pStyle w:val="STPR2BodyText"/>
        <w:pBdr>
          <w:top w:val="single" w:sz="4" w:space="1" w:color="auto"/>
          <w:left w:val="single" w:sz="4" w:space="4" w:color="auto"/>
          <w:bottom w:val="single" w:sz="4" w:space="1" w:color="auto"/>
          <w:right w:val="single" w:sz="4" w:space="4" w:color="auto"/>
        </w:pBdr>
      </w:pPr>
      <w:r>
        <w:t>For most other SEA Objectives, the effects are considered uncertain as the effects would be determined by the design (and physical footprint) of the masterplans.</w:t>
      </w:r>
    </w:p>
    <w:p w14:paraId="06C31257" w14:textId="231B7526" w:rsidR="00133FEC" w:rsidRDefault="00133FEC" w:rsidP="0064473F">
      <w:pPr>
        <w:pStyle w:val="STPR2BodyText"/>
        <w:pBdr>
          <w:top w:val="single" w:sz="4" w:space="1" w:color="auto"/>
          <w:left w:val="single" w:sz="4" w:space="4" w:color="auto"/>
          <w:bottom w:val="single" w:sz="4" w:space="1" w:color="auto"/>
          <w:right w:val="single" w:sz="4" w:space="4" w:color="auto"/>
        </w:pBdr>
      </w:pPr>
      <w:r>
        <w:t>The recommendation has no (or negligible) clear relationship to the achievement of</w:t>
      </w:r>
      <w:r w:rsidDel="000038A2">
        <w:t xml:space="preserve"> </w:t>
      </w:r>
      <w:r>
        <w:t xml:space="preserve">Objective 2 (climate change adaptation) and effects on noise and vibration (Objective 5) </w:t>
      </w:r>
      <w:r>
        <w:lastRenderedPageBreak/>
        <w:t>are also expected to be negligible overall.</w:t>
      </w:r>
    </w:p>
    <w:p w14:paraId="586E4FC5" w14:textId="57B5B336" w:rsidR="005D13C3" w:rsidRDefault="003711AA" w:rsidP="0064473F">
      <w:pPr>
        <w:pStyle w:val="STPR2BodyText"/>
        <w:pBdr>
          <w:top w:val="single" w:sz="4" w:space="1" w:color="auto"/>
          <w:left w:val="single" w:sz="4" w:space="4" w:color="auto"/>
          <w:bottom w:val="single" w:sz="4" w:space="1" w:color="auto"/>
          <w:right w:val="single" w:sz="4" w:space="4" w:color="auto"/>
        </w:pBdr>
      </w:pPr>
      <w:r>
        <w:rPr>
          <w:color w:val="auto"/>
          <w:lang w:eastAsia="en-US"/>
        </w:rPr>
        <w:t>Overall, t</w:t>
      </w:r>
      <w:r w:rsidR="000E33D8" w:rsidRPr="0057012F">
        <w:rPr>
          <w:color w:val="auto"/>
          <w:lang w:eastAsia="en-US"/>
        </w:rPr>
        <w:t xml:space="preserve">his recommendation is expected to have a </w:t>
      </w:r>
      <w:r w:rsidR="00582F47" w:rsidRPr="0057012F">
        <w:rPr>
          <w:color w:val="auto"/>
          <w:lang w:eastAsia="en-US"/>
        </w:rPr>
        <w:t xml:space="preserve">minor </w:t>
      </w:r>
      <w:r w:rsidR="000E33D8" w:rsidRPr="0057012F">
        <w:rPr>
          <w:color w:val="auto"/>
          <w:lang w:eastAsia="en-US"/>
        </w:rPr>
        <w:t xml:space="preserve">positive </w:t>
      </w:r>
      <w:r w:rsidR="00EB12F3">
        <w:rPr>
          <w:color w:val="auto"/>
          <w:lang w:eastAsia="en-US"/>
        </w:rPr>
        <w:t>effect</w:t>
      </w:r>
      <w:r w:rsidR="00EB12F3" w:rsidRPr="0057012F">
        <w:rPr>
          <w:color w:val="auto"/>
          <w:lang w:eastAsia="en-US"/>
        </w:rPr>
        <w:t xml:space="preserve"> </w:t>
      </w:r>
      <w:r w:rsidR="000E33D8" w:rsidRPr="0057012F">
        <w:rPr>
          <w:color w:val="auto"/>
          <w:lang w:eastAsia="en-US"/>
        </w:rPr>
        <w:t>on this criterion in both Low and High scenarios.</w:t>
      </w:r>
    </w:p>
    <w:p w14:paraId="0D27447D" w14:textId="77777777" w:rsidR="00F00B46" w:rsidRDefault="00F00B46">
      <w:pPr>
        <w:pStyle w:val="STPR2BodyText"/>
      </w:pPr>
    </w:p>
    <w:p w14:paraId="4E0AE0EE" w14:textId="3B4625DC" w:rsidR="00AD516E"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9" w:name="_Toc96083538"/>
      <w:r w:rsidR="009475F2">
        <w:t>Equalities Impact Assessment (EqIA</w:t>
      </w:r>
      <w:bookmarkEnd w:id="19"/>
      <w:r w:rsidR="009475F2">
        <w:t>)</w:t>
      </w:r>
    </w:p>
    <w:p w14:paraId="01CD862A" w14:textId="69DFE899" w:rsidR="00F61247" w:rsidRDefault="00D674A1" w:rsidP="0064473F">
      <w:pPr>
        <w:pStyle w:val="STPR2BodyText"/>
        <w:pBdr>
          <w:top w:val="single" w:sz="4" w:space="1" w:color="auto"/>
          <w:left w:val="single" w:sz="4" w:space="4" w:color="auto"/>
          <w:bottom w:val="single" w:sz="4" w:space="1" w:color="auto"/>
          <w:right w:val="single" w:sz="4" w:space="4" w:color="auto"/>
        </w:pBdr>
      </w:pPr>
      <w:r w:rsidRPr="00CA63D2">
        <w:rPr>
          <w:noProof/>
        </w:rPr>
        <w:drawing>
          <wp:inline distT="0" distB="0" distL="0" distR="0" wp14:anchorId="4DEB3017" wp14:editId="47E42972">
            <wp:extent cx="6112510" cy="680720"/>
            <wp:effectExtent l="0" t="0" r="2540" b="508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3FE73881" w14:textId="2B45D849" w:rsidR="00B31071" w:rsidRPr="00B31071" w:rsidRDefault="009E188D" w:rsidP="0064473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7012F">
        <w:rPr>
          <w:rFonts w:ascii="Arial" w:hAnsi="Arial" w:cs="Arial"/>
          <w:sz w:val="24"/>
          <w:szCs w:val="24"/>
        </w:rPr>
        <w:t xml:space="preserve">Redevelopment of stations could lead to improved accessibility, enabling people with mobility limitations (including disabled people, older people, pregnant people, and people travelling with young children) to travel by rail. </w:t>
      </w:r>
      <w:r w:rsidR="00B31071" w:rsidRPr="00B31071">
        <w:rPr>
          <w:rFonts w:ascii="Arial" w:eastAsia="Courier New" w:hAnsi="Arial" w:cs="Arial"/>
          <w:sz w:val="24"/>
          <w:szCs w:val="24"/>
          <w:lang w:eastAsia="en-US"/>
        </w:rPr>
        <w:t>Improved way</w:t>
      </w:r>
      <w:r w:rsidR="00B31071" w:rsidRPr="00D3023A">
        <w:rPr>
          <w:rFonts w:ascii="Arial" w:eastAsia="Courier New" w:hAnsi="Arial" w:cs="Arial"/>
          <w:sz w:val="24"/>
          <w:szCs w:val="24"/>
          <w:lang w:eastAsia="en-US"/>
        </w:rPr>
        <w:t xml:space="preserve">finding associated with redesign </w:t>
      </w:r>
      <w:r w:rsidR="00105401">
        <w:rPr>
          <w:rFonts w:ascii="Arial" w:eastAsia="Courier New" w:hAnsi="Arial" w:cs="Arial"/>
          <w:sz w:val="24"/>
          <w:szCs w:val="24"/>
          <w:lang w:eastAsia="en-US"/>
        </w:rPr>
        <w:t>would</w:t>
      </w:r>
      <w:r w:rsidR="00B31071" w:rsidRPr="00D3023A">
        <w:rPr>
          <w:rFonts w:ascii="Arial" w:eastAsia="Courier New" w:hAnsi="Arial" w:cs="Arial"/>
          <w:sz w:val="24"/>
          <w:szCs w:val="24"/>
          <w:lang w:eastAsia="en-US"/>
        </w:rPr>
        <w:t xml:space="preserve"> have benefits for station navigability.</w:t>
      </w:r>
    </w:p>
    <w:p w14:paraId="1211D6C3" w14:textId="7C4351BA" w:rsidR="000D33F5" w:rsidRDefault="009E188D" w:rsidP="0064473F">
      <w:pPr>
        <w:pStyle w:val="STPR2BodyText"/>
        <w:pBdr>
          <w:top w:val="single" w:sz="4" w:space="1" w:color="auto"/>
          <w:left w:val="single" w:sz="4" w:space="4" w:color="auto"/>
          <w:bottom w:val="single" w:sz="4" w:space="1" w:color="auto"/>
          <w:right w:val="single" w:sz="4" w:space="4" w:color="auto"/>
        </w:pBdr>
      </w:pPr>
      <w:r w:rsidRPr="009E188D">
        <w:t xml:space="preserve">Improved integration with other modes would enable more seamless multi-modal journeys with rail as the main mode, improving the competitiveness of rail travel </w:t>
      </w:r>
      <w:r w:rsidRPr="00F00B46">
        <w:t>relative to car</w:t>
      </w:r>
      <w:r w:rsidR="00825CA4" w:rsidRPr="00F00B46">
        <w:t xml:space="preserve"> and reducing forced car ownership</w:t>
      </w:r>
      <w:r w:rsidR="00902C2F" w:rsidRPr="00902C2F">
        <w:rPr>
          <w:rFonts w:eastAsia="Courier New"/>
          <w:szCs w:val="24"/>
          <w:lang w:eastAsia="en-US"/>
        </w:rPr>
        <w:t xml:space="preserve"> </w:t>
      </w:r>
      <w:r w:rsidR="00902C2F" w:rsidRPr="00713449">
        <w:rPr>
          <w:rFonts w:eastAsia="Courier New"/>
          <w:szCs w:val="24"/>
          <w:lang w:eastAsia="en-US"/>
        </w:rPr>
        <w:t>and transport poverty for people who live and/or work on the periphery of the cities</w:t>
      </w:r>
      <w:r w:rsidR="00720D43" w:rsidRPr="00F00B46">
        <w:t>.</w:t>
      </w:r>
    </w:p>
    <w:p w14:paraId="5AFDFB39" w14:textId="70A90258" w:rsidR="000D33F5" w:rsidRPr="009E188D" w:rsidRDefault="000D33F5" w:rsidP="0064473F">
      <w:pPr>
        <w:pStyle w:val="STPR2BodyText"/>
        <w:pBdr>
          <w:top w:val="single" w:sz="4" w:space="1" w:color="auto"/>
          <w:left w:val="single" w:sz="4" w:space="4" w:color="auto"/>
          <w:bottom w:val="single" w:sz="4" w:space="1" w:color="auto"/>
          <w:right w:val="single" w:sz="4" w:space="4" w:color="auto"/>
        </w:pBdr>
      </w:pPr>
      <w:r w:rsidRPr="00F00B46">
        <w:rPr>
          <w:color w:val="auto"/>
          <w:lang w:eastAsia="en-US"/>
        </w:rPr>
        <w:t>This recommendation is therefore expected to have a moderate positive impact on this criterion in both Low and High scenarios.</w:t>
      </w:r>
    </w:p>
    <w:p w14:paraId="0676F076" w14:textId="1ECBE11B" w:rsidR="00E21263" w:rsidRPr="00F24AAA" w:rsidRDefault="00E21263">
      <w:pPr>
        <w:rPr>
          <w:lang w:eastAsia="en-US"/>
        </w:rPr>
      </w:pPr>
    </w:p>
    <w:p w14:paraId="64C158B0" w14:textId="0C0F51B1" w:rsidR="00AD516E"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0" w:name="_Toc96083539"/>
      <w:r w:rsidR="009475F2">
        <w:t>Island Communities Impact Assessment (ICIA</w:t>
      </w:r>
      <w:bookmarkEnd w:id="20"/>
      <w:r w:rsidR="009475F2">
        <w:t>)</w:t>
      </w:r>
    </w:p>
    <w:p w14:paraId="7DC2FBB6" w14:textId="53BF60A0" w:rsidR="00563B19" w:rsidRDefault="00584FFC" w:rsidP="0064473F">
      <w:pPr>
        <w:pStyle w:val="STPR2BodyText"/>
        <w:pBdr>
          <w:top w:val="single" w:sz="4" w:space="1" w:color="auto"/>
          <w:left w:val="single" w:sz="4" w:space="4" w:color="auto"/>
          <w:bottom w:val="single" w:sz="4" w:space="1" w:color="auto"/>
          <w:right w:val="single" w:sz="4" w:space="4" w:color="auto"/>
        </w:pBdr>
      </w:pPr>
      <w:r w:rsidRPr="00584FFC">
        <w:rPr>
          <w:noProof/>
        </w:rPr>
        <w:drawing>
          <wp:inline distT="0" distB="0" distL="0" distR="0" wp14:anchorId="5B3BC1C6" wp14:editId="1716CD4A">
            <wp:extent cx="6112510" cy="659130"/>
            <wp:effectExtent l="0" t="0" r="254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2510" cy="659130"/>
                    </a:xfrm>
                    <a:prstGeom prst="rect">
                      <a:avLst/>
                    </a:prstGeom>
                    <a:noFill/>
                    <a:ln>
                      <a:noFill/>
                    </a:ln>
                  </pic:spPr>
                </pic:pic>
              </a:graphicData>
            </a:graphic>
          </wp:inline>
        </w:drawing>
      </w:r>
    </w:p>
    <w:p w14:paraId="0098515A" w14:textId="5076F0D5" w:rsidR="007A588B" w:rsidRDefault="007A588B" w:rsidP="0064473F">
      <w:pPr>
        <w:pStyle w:val="STPR2BodyText"/>
        <w:pBdr>
          <w:top w:val="single" w:sz="4" w:space="1" w:color="auto"/>
          <w:left w:val="single" w:sz="4" w:space="4" w:color="auto"/>
          <w:bottom w:val="single" w:sz="4" w:space="1" w:color="auto"/>
          <w:right w:val="single" w:sz="4" w:space="4" w:color="auto"/>
        </w:pBdr>
      </w:pPr>
      <w:r>
        <w:t>This recommendation is not considered directly or indirectly relevant to island</w:t>
      </w:r>
      <w:r w:rsidR="005B30F6">
        <w:t xml:space="preserve"> </w:t>
      </w:r>
      <w:r>
        <w:t>communities.</w:t>
      </w:r>
    </w:p>
    <w:p w14:paraId="56C50612" w14:textId="1EDA19B5" w:rsidR="00DE120D" w:rsidRDefault="007A588B" w:rsidP="0064473F">
      <w:pPr>
        <w:pStyle w:val="STPR2BodyText"/>
        <w:pBdr>
          <w:top w:val="single" w:sz="4" w:space="1" w:color="auto"/>
          <w:left w:val="single" w:sz="4" w:space="4" w:color="auto"/>
          <w:bottom w:val="single" w:sz="4" w:space="1" w:color="auto"/>
          <w:right w:val="single" w:sz="4" w:space="4" w:color="auto"/>
        </w:pBdr>
      </w:pPr>
      <w:r>
        <w:t xml:space="preserve">This recommendation is </w:t>
      </w:r>
      <w:r w:rsidR="00112A43">
        <w:t>expected to have a</w:t>
      </w:r>
      <w:r w:rsidR="00947B81">
        <w:t xml:space="preserve"> neutral </w:t>
      </w:r>
      <w:r w:rsidR="00112A43">
        <w:t xml:space="preserve">impact </w:t>
      </w:r>
      <w:r>
        <w:t xml:space="preserve">on this criterion in both Low and High scenarios. </w:t>
      </w:r>
    </w:p>
    <w:p w14:paraId="79B78EF5" w14:textId="77777777" w:rsidR="009D12D5" w:rsidRDefault="009D12D5">
      <w:pPr>
        <w:pStyle w:val="NoSpacing"/>
      </w:pPr>
      <w:r>
        <w:br w:type="page"/>
      </w:r>
    </w:p>
    <w:p w14:paraId="1CB6B1EB" w14:textId="30190561" w:rsidR="00DE120D" w:rsidRPr="00355F1F" w:rsidRDefault="00DE120D">
      <w:pPr>
        <w:pStyle w:val="NoSpacing"/>
      </w:pPr>
    </w:p>
    <w:p w14:paraId="24A816DD" w14:textId="06545FF3" w:rsidR="009475F2" w:rsidRDefault="00D378E1" w:rsidP="0064473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4. </w:t>
      </w:r>
      <w:bookmarkStart w:id="21" w:name="_Toc96083540"/>
      <w:r w:rsidR="009475F2">
        <w:t>Children’s Rights and Wellbeing Impact Assessment (CRWIA</w:t>
      </w:r>
      <w:bookmarkEnd w:id="21"/>
      <w:r w:rsidR="009475F2">
        <w:t>)</w:t>
      </w:r>
    </w:p>
    <w:p w14:paraId="615F2166" w14:textId="237308ED" w:rsidR="00501BAB" w:rsidRDefault="00355F1F" w:rsidP="0064473F">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0F2A3D2C" wp14:editId="60CE3F50">
            <wp:extent cx="6112510" cy="680720"/>
            <wp:effectExtent l="0" t="0" r="2540" b="508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75D648A1" w14:textId="2F77D463" w:rsidR="00601965" w:rsidRDefault="00C05F06" w:rsidP="0064473F">
      <w:pPr>
        <w:pStyle w:val="STPR2BodyText"/>
        <w:pBdr>
          <w:top w:val="single" w:sz="4" w:space="1" w:color="auto"/>
          <w:left w:val="single" w:sz="4" w:space="1" w:color="auto"/>
          <w:bottom w:val="single" w:sz="4" w:space="1" w:color="auto"/>
          <w:right w:val="single" w:sz="4" w:space="1" w:color="auto"/>
        </w:pBdr>
      </w:pPr>
      <w:r w:rsidRPr="00C05F06">
        <w:t>While this recommendation is not targeted directly at children and young people, improved passenger facilities could have a beneficial impact for them, given that those under 17 are not able to drive and improved facilities would increase the attractiveness of public transport. In addition, the enhancements would improve actual and perceived personal security through the provision of</w:t>
      </w:r>
      <w:r w:rsidR="00C20C32">
        <w:t>, for example,</w:t>
      </w:r>
      <w:r w:rsidRPr="00C05F06">
        <w:t xml:space="preserve"> </w:t>
      </w:r>
      <w:r w:rsidR="00D70CBE">
        <w:t xml:space="preserve">improved </w:t>
      </w:r>
      <w:r w:rsidRPr="00C05F06">
        <w:t>CCTV</w:t>
      </w:r>
      <w:r w:rsidR="00C20C32">
        <w:t xml:space="preserve"> within the stations</w:t>
      </w:r>
      <w:r w:rsidRPr="00C05F06">
        <w:t>.</w:t>
      </w:r>
    </w:p>
    <w:p w14:paraId="3A3D4833" w14:textId="12431B64" w:rsidR="005A11F8" w:rsidRDefault="005A11F8" w:rsidP="0064473F">
      <w:pPr>
        <w:pStyle w:val="STPR2BodyText"/>
        <w:pBdr>
          <w:top w:val="single" w:sz="4" w:space="1" w:color="auto"/>
          <w:left w:val="single" w:sz="4" w:space="1" w:color="auto"/>
          <w:bottom w:val="single" w:sz="4" w:space="1" w:color="auto"/>
          <w:right w:val="single" w:sz="4" w:space="1" w:color="auto"/>
        </w:pBdr>
        <w:rPr>
          <w:lang w:eastAsia="en-US"/>
        </w:rPr>
      </w:pPr>
      <w:r>
        <w:t xml:space="preserve">By encouraging modal shift from road to rail for both passenger and freight movements, this recommendation could contribute to a reduction in harmful transport emissions and improved local air quality in some places. This would benefit children and young people who are more vulnerable to the adverse health impacts of traffic-related emissions. </w:t>
      </w:r>
      <w:hyperlink r:id="rId37" w:history="1">
        <w:r w:rsidRPr="000A11C7">
          <w:rPr>
            <w:rStyle w:val="Hyperlink"/>
          </w:rPr>
          <w:t>By reducing the volume of road traffic, safety could also be improved which would benefit children who are more vulnerable to fear of road danger</w:t>
        </w:r>
      </w:hyperlink>
      <w:r>
        <w:t>.</w:t>
      </w:r>
    </w:p>
    <w:p w14:paraId="5F089537" w14:textId="4AF01ECC" w:rsidR="00720D43" w:rsidRDefault="005A11F8" w:rsidP="0064473F">
      <w:pPr>
        <w:pStyle w:val="STPR2BodyText"/>
        <w:pBdr>
          <w:top w:val="single" w:sz="4" w:space="1" w:color="auto"/>
          <w:left w:val="single" w:sz="4" w:space="1" w:color="auto"/>
          <w:bottom w:val="single" w:sz="4" w:space="1" w:color="auto"/>
          <w:right w:val="single" w:sz="4" w:space="1" w:color="auto"/>
        </w:pBdr>
        <w:rPr>
          <w:lang w:eastAsia="en-US"/>
        </w:rPr>
      </w:pPr>
      <w:r>
        <w:t>This recommendation is therefore expected to have a minor positive impact on this criterion in both Low and High scenarios</w:t>
      </w:r>
    </w:p>
    <w:p w14:paraId="5105D7E5" w14:textId="77777777" w:rsidR="00E21263" w:rsidRPr="00664501" w:rsidRDefault="00E21263">
      <w:pPr>
        <w:pStyle w:val="STPR2BodyText"/>
        <w:rPr>
          <w:lang w:eastAsia="en-US"/>
        </w:rPr>
      </w:pPr>
    </w:p>
    <w:p w14:paraId="43D536E8" w14:textId="644A03F4" w:rsidR="009475F2" w:rsidRPr="00066B06" w:rsidRDefault="00D378E1" w:rsidP="0064473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2" w:name="_Toc96083541"/>
      <w:r w:rsidR="009475F2">
        <w:t>Fairer Scotland Duty Assessment (FSDA</w:t>
      </w:r>
      <w:bookmarkEnd w:id="22"/>
      <w:r w:rsidR="009475F2">
        <w:t xml:space="preserve">) </w:t>
      </w:r>
    </w:p>
    <w:p w14:paraId="5B2DAA14" w14:textId="411F424B" w:rsidR="006A2046" w:rsidRDefault="00355F1F" w:rsidP="0064473F">
      <w:pPr>
        <w:pStyle w:val="STPR2BodyText"/>
        <w:pBdr>
          <w:top w:val="single" w:sz="4" w:space="1" w:color="auto"/>
          <w:left w:val="single" w:sz="4" w:space="4" w:color="auto"/>
          <w:bottom w:val="single" w:sz="4" w:space="1" w:color="auto"/>
          <w:right w:val="single" w:sz="4" w:space="4" w:color="auto"/>
        </w:pBdr>
      </w:pPr>
      <w:r w:rsidRPr="00765614">
        <w:rPr>
          <w:noProof/>
        </w:rPr>
        <w:drawing>
          <wp:inline distT="0" distB="0" distL="0" distR="0" wp14:anchorId="673F1162" wp14:editId="635FB913">
            <wp:extent cx="6112510" cy="680720"/>
            <wp:effectExtent l="0" t="0" r="2540" b="508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0F97F8F2" w14:textId="335342D8" w:rsidR="00D32637" w:rsidRDefault="00D32637" w:rsidP="0064473F">
      <w:pPr>
        <w:pStyle w:val="STPR2BodyText"/>
        <w:pBdr>
          <w:top w:val="single" w:sz="4" w:space="1" w:color="auto"/>
          <w:left w:val="single" w:sz="4" w:space="4" w:color="auto"/>
          <w:bottom w:val="single" w:sz="4" w:space="1" w:color="auto"/>
          <w:right w:val="single" w:sz="4" w:space="4" w:color="auto"/>
        </w:pBdr>
      </w:pPr>
      <w:r w:rsidRPr="00D32637">
        <w:t>Th</w:t>
      </w:r>
      <w:r w:rsidR="00A72D47">
        <w:t xml:space="preserve">is </w:t>
      </w:r>
      <w:r w:rsidR="008C5FC6">
        <w:t>recommendation</w:t>
      </w:r>
      <w:r w:rsidR="00A72D47">
        <w:t xml:space="preserve"> </w:t>
      </w:r>
      <w:r w:rsidRPr="00D32637">
        <w:t xml:space="preserve">could </w:t>
      </w:r>
      <w:r w:rsidR="008C5FC6">
        <w:t xml:space="preserve">have a positive impact on </w:t>
      </w:r>
      <w:r w:rsidRPr="00D32637">
        <w:t xml:space="preserve">tackling inequality. The </w:t>
      </w:r>
      <w:hyperlink r:id="rId38" w:history="1">
        <w:r w:rsidRPr="004959D8">
          <w:rPr>
            <w:rStyle w:val="Hyperlink"/>
          </w:rPr>
          <w:t>2019 Scottish Household Survey</w:t>
        </w:r>
      </w:hyperlink>
      <w:r w:rsidRPr="00D32637">
        <w:t xml:space="preserve"> indicated that 48% of the most deprived households (Scottish Index of Multiple Deprivation quintile 1) do not have access to a car, so actions taken to improve passenger facilities would improve the travel experience for those with fewer alternative travel options.</w:t>
      </w:r>
    </w:p>
    <w:p w14:paraId="7E023530" w14:textId="4930614A" w:rsidR="0047246B" w:rsidRDefault="00F926BE" w:rsidP="0064473F">
      <w:pPr>
        <w:pStyle w:val="STPR2BodyText"/>
        <w:pBdr>
          <w:top w:val="single" w:sz="4" w:space="1" w:color="auto"/>
          <w:left w:val="single" w:sz="4" w:space="4" w:color="auto"/>
          <w:bottom w:val="single" w:sz="4" w:space="1" w:color="auto"/>
          <w:right w:val="single" w:sz="4" w:space="4" w:color="auto"/>
        </w:pBdr>
        <w:rPr>
          <w:lang w:eastAsia="en-US"/>
        </w:rPr>
      </w:pPr>
      <w:r>
        <w:t xml:space="preserve">By encouraging modal shift from road to rail for both passenger and freight movements, this recommendation could contribute to improving local air quality in some places. This could result in reduced health inequalities caused by poor air quality in areas ranking highest in terms of health deprivation. However, as the air quality improvements are likely to be dispersed over a wider area, the benefits on the most deprived areas and groups are likely to be negligible. </w:t>
      </w:r>
    </w:p>
    <w:p w14:paraId="3A63692F" w14:textId="78DA59AA" w:rsidR="00CE7379" w:rsidRDefault="003C3B0B" w:rsidP="0064473F">
      <w:pPr>
        <w:pStyle w:val="STPR2BodyText"/>
        <w:pBdr>
          <w:top w:val="single" w:sz="4" w:space="1" w:color="auto"/>
          <w:left w:val="single" w:sz="4" w:space="4" w:color="auto"/>
          <w:bottom w:val="single" w:sz="4" w:space="1" w:color="auto"/>
          <w:right w:val="single" w:sz="4" w:space="4" w:color="auto"/>
        </w:pBdr>
      </w:pPr>
      <w:r>
        <w:t>Overall, t</w:t>
      </w:r>
      <w:r w:rsidR="00F926BE">
        <w:t>his recommendation is expected to have a minor positive impact on this criterion in both Low and High scenarios.</w:t>
      </w:r>
    </w:p>
    <w:p w14:paraId="6AC2D8E0" w14:textId="21D17199" w:rsidR="006E2371" w:rsidRDefault="006E2371">
      <w:pPr>
        <w:rPr>
          <w:rFonts w:ascii="Arial" w:hAnsi="Arial" w:cs="Arial"/>
          <w:color w:val="000000"/>
          <w:sz w:val="24"/>
        </w:rPr>
      </w:pPr>
    </w:p>
    <w:sectPr w:rsidR="006E2371" w:rsidSect="00F00B46">
      <w:headerReference w:type="default" r:id="rId39"/>
      <w:footerReference w:type="default" r:id="rId40"/>
      <w:pgSz w:w="11906" w:h="16838"/>
      <w:pgMar w:top="1440" w:right="1140" w:bottom="114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3511" w14:textId="77777777" w:rsidR="00452DB3" w:rsidRDefault="00452DB3" w:rsidP="009475F2">
      <w:pPr>
        <w:spacing w:after="0" w:line="240" w:lineRule="auto"/>
      </w:pPr>
      <w:r>
        <w:separator/>
      </w:r>
    </w:p>
  </w:endnote>
  <w:endnote w:type="continuationSeparator" w:id="0">
    <w:p w14:paraId="06D34C19" w14:textId="77777777" w:rsidR="00452DB3" w:rsidRDefault="00452DB3" w:rsidP="009475F2">
      <w:pPr>
        <w:spacing w:after="0" w:line="240" w:lineRule="auto"/>
      </w:pPr>
      <w:r>
        <w:continuationSeparator/>
      </w:r>
    </w:p>
  </w:endnote>
  <w:endnote w:type="continuationNotice" w:id="1">
    <w:p w14:paraId="707A7093" w14:textId="77777777" w:rsidR="00452DB3" w:rsidRDefault="0045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4"/>
      <w:gridCol w:w="3094"/>
      <w:gridCol w:w="3628"/>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60B40F48" w:rsidR="002B79B3" w:rsidRDefault="002B79B3" w:rsidP="00417B9E">
          <w:pPr>
            <w:pStyle w:val="Footer"/>
            <w:jc w:val="center"/>
          </w:pPr>
          <w:r>
            <w:fldChar w:fldCharType="begin"/>
          </w:r>
          <w:r>
            <w:instrText xml:space="preserve"> PAGE   \* MERGEFORMAT </w:instrText>
          </w:r>
          <w:r>
            <w:fldChar w:fldCharType="separate"/>
          </w:r>
          <w:r w:rsidR="00963472">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D91A" w14:textId="77777777" w:rsidR="00452DB3" w:rsidRDefault="00452DB3" w:rsidP="009475F2">
      <w:pPr>
        <w:spacing w:after="0" w:line="240" w:lineRule="auto"/>
      </w:pPr>
      <w:r>
        <w:separator/>
      </w:r>
    </w:p>
  </w:footnote>
  <w:footnote w:type="continuationSeparator" w:id="0">
    <w:p w14:paraId="74E823DD" w14:textId="77777777" w:rsidR="00452DB3" w:rsidRDefault="00452DB3" w:rsidP="009475F2">
      <w:pPr>
        <w:spacing w:after="0" w:line="240" w:lineRule="auto"/>
      </w:pPr>
      <w:r>
        <w:continuationSeparator/>
      </w:r>
    </w:p>
  </w:footnote>
  <w:footnote w:type="continuationNotice" w:id="1">
    <w:p w14:paraId="1A1BE8DB" w14:textId="77777777" w:rsidR="00452DB3" w:rsidRDefault="00452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3210"/>
    </w:tblGrid>
    <w:tr w:rsidR="00F841E0" w14:paraId="5E4305DC" w14:textId="77777777" w:rsidTr="00417B9E">
      <w:tc>
        <w:tcPr>
          <w:tcW w:w="6418" w:type="dxa"/>
          <w:vAlign w:val="center"/>
        </w:tcPr>
        <w:p w14:paraId="04012A4C" w14:textId="77777777" w:rsidR="00F841E0" w:rsidRPr="00AC7FD5" w:rsidRDefault="00F841E0" w:rsidP="00417B9E">
          <w:pPr>
            <w:pStyle w:val="Header"/>
            <w:ind w:left="-103"/>
          </w:pPr>
          <w:r>
            <w:t>Appendix I: Appraisal Summary Table – Recommendation 43 Major station masterplans  </w:t>
          </w:r>
        </w:p>
      </w:tc>
      <w:tc>
        <w:tcPr>
          <w:tcW w:w="3210" w:type="dxa"/>
        </w:tcPr>
        <w:p w14:paraId="3BC06081" w14:textId="77777777" w:rsidR="00F841E0" w:rsidRDefault="00F841E0" w:rsidP="00417B9E">
          <w:pPr>
            <w:pStyle w:val="Header"/>
            <w:jc w:val="right"/>
          </w:pPr>
          <w:r>
            <w:rPr>
              <w:noProof/>
            </w:rPr>
            <w:drawing>
              <wp:inline distT="0" distB="0" distL="0" distR="0" wp14:anchorId="022D2D1C" wp14:editId="1A282D31">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4C44B053"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E9A2B4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8AF46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306273AA"/>
    <w:lvl w:ilvl="0">
      <w:start w:val="1"/>
      <w:numFmt w:val="decimal"/>
      <w:lvlText w:val="%1."/>
      <w:lvlJc w:val="left"/>
      <w:pPr>
        <w:tabs>
          <w:tab w:val="num" w:pos="360"/>
        </w:tabs>
        <w:ind w:left="360" w:hanging="360"/>
      </w:pPr>
    </w:lvl>
  </w:abstractNum>
  <w:abstractNum w:abstractNumId="3" w15:restartNumberingAfterBreak="0">
    <w:nsid w:val="00AC6A35"/>
    <w:multiLevelType w:val="hybridMultilevel"/>
    <w:tmpl w:val="998073DC"/>
    <w:lvl w:ilvl="0" w:tplc="ED64D9A4">
      <w:start w:val="1"/>
      <w:numFmt w:val="decimal"/>
      <w:pStyle w:val="STPR2Table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B55"/>
    <w:multiLevelType w:val="multilevel"/>
    <w:tmpl w:val="F74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C575D"/>
    <w:multiLevelType w:val="hybridMultilevel"/>
    <w:tmpl w:val="88F0C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22C6D"/>
    <w:multiLevelType w:val="hybridMultilevel"/>
    <w:tmpl w:val="FF121C8C"/>
    <w:lvl w:ilvl="0" w:tplc="08090005">
      <w:start w:val="1"/>
      <w:numFmt w:val="bullet"/>
      <w:lvlText w:val=""/>
      <w:lvlJc w:val="left"/>
      <w:pPr>
        <w:tabs>
          <w:tab w:val="num" w:pos="425"/>
        </w:tabs>
        <w:ind w:left="425" w:hanging="425"/>
      </w:pPr>
      <w:rPr>
        <w:rFonts w:ascii="Wingdings" w:hAnsi="Wingdings" w:hint="default"/>
        <w:color w:val="auto"/>
      </w:rPr>
    </w:lvl>
    <w:lvl w:ilvl="1" w:tplc="2E96BB4C">
      <w:start w:val="1"/>
      <w:numFmt w:val="bullet"/>
      <w:lvlText w:val="─"/>
      <w:lvlJc w:val="left"/>
      <w:pPr>
        <w:tabs>
          <w:tab w:val="num" w:pos="851"/>
        </w:tabs>
        <w:ind w:left="850" w:hanging="425"/>
      </w:pPr>
      <w:rPr>
        <w:rFonts w:ascii="Wingdings" w:hAnsi="Wingdings" w:hint="default"/>
        <w:color w:val="auto"/>
      </w:rPr>
    </w:lvl>
    <w:lvl w:ilvl="2" w:tplc="08365C56">
      <w:start w:val="1"/>
      <w:numFmt w:val="bullet"/>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7"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56F3F"/>
    <w:multiLevelType w:val="hybridMultilevel"/>
    <w:tmpl w:val="4E545236"/>
    <w:lvl w:ilvl="0" w:tplc="35BE4A2E">
      <w:numFmt w:val="decimal"/>
      <w:pStyle w:val="STPR2NumberList"/>
      <w:lvlText w:val=""/>
      <w:lvlJc w:val="left"/>
    </w:lvl>
    <w:lvl w:ilvl="1" w:tplc="08090019">
      <w:numFmt w:val="decimal"/>
      <w:lvlText w:val=""/>
      <w:lvlJc w:val="left"/>
    </w:lvl>
    <w:lvl w:ilvl="2" w:tplc="0809001B">
      <w:numFmt w:val="decimal"/>
      <w:lvlText w:val=""/>
      <w:lvlJc w:val="left"/>
    </w:lvl>
    <w:lvl w:ilvl="3" w:tplc="0809000F">
      <w:numFmt w:val="decimal"/>
      <w:lvlText w:val="擈Ǻ"/>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 w15:restartNumberingAfterBreak="0">
    <w:nsid w:val="231B038B"/>
    <w:multiLevelType w:val="hybridMultilevel"/>
    <w:tmpl w:val="37284208"/>
    <w:lvl w:ilvl="0" w:tplc="08090001">
      <w:numFmt w:val="decimal"/>
      <w:lvlText w:val=""/>
      <w:lvlJc w:val="left"/>
      <w:rPr>
        <w:rFonts w:ascii="Arial" w:hAnsi="Arial" w:cs="Courier New" w:hint="default"/>
        <w:bCs/>
        <w:iCs w:val="0"/>
        <w:color w:val="626266"/>
        <w:szCs w:val="22"/>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0C2B02"/>
    <w:multiLevelType w:val="hybridMultilevel"/>
    <w:tmpl w:val="B6B8320E"/>
    <w:lvl w:ilvl="0" w:tplc="9DF64E56">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3AFE681E"/>
    <w:multiLevelType w:val="multilevel"/>
    <w:tmpl w:val="1C88D404"/>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DD7570"/>
    <w:multiLevelType w:val="hybridMultilevel"/>
    <w:tmpl w:val="1FC420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559C78F4"/>
    <w:multiLevelType w:val="hybridMultilevel"/>
    <w:tmpl w:val="4CB41D42"/>
    <w:lvl w:ilvl="0" w:tplc="ACBAF7D0">
      <w:numFmt w:val="decimal"/>
      <w:pStyle w:val="Bullet1"/>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 w15:restartNumberingAfterBreak="0">
    <w:nsid w:val="59E32D74"/>
    <w:multiLevelType w:val="hybridMultilevel"/>
    <w:tmpl w:val="31C2432E"/>
    <w:lvl w:ilvl="0" w:tplc="9FE6A924">
      <w:start w:val="1"/>
      <w:numFmt w:val="bullet"/>
      <w:pStyle w:val="STPR2BulletsLevel2"/>
      <w:suff w:val="space"/>
      <w:lvlText w:val=""/>
      <w:lvlJc w:val="left"/>
      <w:pPr>
        <w:ind w:left="0" w:firstLine="0"/>
      </w:pPr>
      <w:rPr>
        <w:rFonts w:ascii="Wingdings" w:hAnsi="Wingdings"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5B674A60"/>
    <w:multiLevelType w:val="hybridMultilevel"/>
    <w:tmpl w:val="47DE9524"/>
    <w:lvl w:ilvl="0" w:tplc="5D40F09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96DBD"/>
    <w:multiLevelType w:val="hybridMultilevel"/>
    <w:tmpl w:val="252C8432"/>
    <w:lvl w:ilvl="0" w:tplc="9822DD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5CA90D32"/>
    <w:multiLevelType w:val="hybridMultilevel"/>
    <w:tmpl w:val="EAF677DC"/>
    <w:lvl w:ilvl="0" w:tplc="08090001">
      <w:numFmt w:val="decimal"/>
      <w:lvlText w:val=""/>
      <w:lvlJc w:val="left"/>
    </w:lvl>
    <w:lvl w:ilvl="1" w:tplc="B59CD0FA">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0" w15:restartNumberingAfterBreak="0">
    <w:nsid w:val="5FB14A74"/>
    <w:multiLevelType w:val="hybridMultilevel"/>
    <w:tmpl w:val="0088DBE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1"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2" w15:restartNumberingAfterBreak="0">
    <w:nsid w:val="710C2213"/>
    <w:multiLevelType w:val="hybridMultilevel"/>
    <w:tmpl w:val="5F0CE574"/>
    <w:lvl w:ilvl="0" w:tplc="4E743FB0">
      <w:numFmt w:val="decimal"/>
      <w:pStyle w:val="STPR2LetterLis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3" w15:restartNumberingAfterBreak="0">
    <w:nsid w:val="72A14F1D"/>
    <w:multiLevelType w:val="hybridMultilevel"/>
    <w:tmpl w:val="3140BA90"/>
    <w:lvl w:ilvl="0" w:tplc="C4A23668">
      <w:numFmt w:val="decimal"/>
      <w:pStyle w:val="STPR2TableBullets"/>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4" w15:restartNumberingAfterBreak="0">
    <w:nsid w:val="72C25CD7"/>
    <w:multiLevelType w:val="multilevel"/>
    <w:tmpl w:val="EDA0A3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006E97"/>
    <w:multiLevelType w:val="multilevel"/>
    <w:tmpl w:val="56E89508"/>
    <w:lvl w:ilvl="0">
      <w:start w:val="1"/>
      <w:numFmt w:val="bullet"/>
      <w:pStyle w:val="NoParagraphStyle"/>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93FBD"/>
    <w:multiLevelType w:val="hybridMultilevel"/>
    <w:tmpl w:val="F1201B9A"/>
    <w:lvl w:ilvl="0" w:tplc="AAC61CE6">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13"/>
  </w:num>
  <w:num w:numId="2">
    <w:abstractNumId w:val="7"/>
  </w:num>
  <w:num w:numId="3">
    <w:abstractNumId w:val="21"/>
  </w:num>
  <w:num w:numId="4">
    <w:abstractNumId w:val="10"/>
  </w:num>
  <w:num w:numId="5">
    <w:abstractNumId w:val="20"/>
  </w:num>
  <w:num w:numId="6">
    <w:abstractNumId w:val="9"/>
  </w:num>
  <w:num w:numId="7">
    <w:abstractNumId w:val="14"/>
  </w:num>
  <w:num w:numId="8">
    <w:abstractNumId w:val="18"/>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num>
  <w:num w:numId="25">
    <w:abstractNumId w:val="13"/>
  </w:num>
  <w:num w:numId="26">
    <w:abstractNumId w:val="13"/>
  </w:num>
  <w:num w:numId="27">
    <w:abstractNumId w:val="13"/>
  </w:num>
  <w:num w:numId="28">
    <w:abstractNumId w:val="13"/>
  </w:num>
  <w:num w:numId="29">
    <w:abstractNumId w:val="6"/>
  </w:num>
  <w:num w:numId="30">
    <w:abstractNumId w:val="13"/>
  </w:num>
  <w:num w:numId="31">
    <w:abstractNumId w:val="13"/>
  </w:num>
  <w:num w:numId="32">
    <w:abstractNumId w:val="5"/>
  </w:num>
  <w:num w:numId="33">
    <w:abstractNumId w:val="19"/>
  </w:num>
  <w:num w:numId="34">
    <w:abstractNumId w:val="26"/>
  </w:num>
  <w:num w:numId="35">
    <w:abstractNumId w:val="11"/>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3"/>
  </w:num>
  <w:num w:numId="39">
    <w:abstractNumId w:val="13"/>
  </w:num>
  <w:num w:numId="40">
    <w:abstractNumId w:val="16"/>
  </w:num>
  <w:num w:numId="41">
    <w:abstractNumId w:val="16"/>
  </w:num>
  <w:num w:numId="42">
    <w:abstractNumId w:val="21"/>
  </w:num>
  <w:num w:numId="43">
    <w:abstractNumId w:val="21"/>
  </w:num>
  <w:num w:numId="44">
    <w:abstractNumId w:val="21"/>
  </w:num>
  <w:num w:numId="45">
    <w:abstractNumId w:val="2"/>
  </w:num>
  <w:num w:numId="46">
    <w:abstractNumId w:val="1"/>
  </w:num>
  <w:num w:numId="47">
    <w:abstractNumId w:val="1"/>
  </w:num>
  <w:num w:numId="48">
    <w:abstractNumId w:val="0"/>
  </w:num>
  <w:num w:numId="49">
    <w:abstractNumId w:val="0"/>
  </w:num>
  <w:num w:numId="50">
    <w:abstractNumId w:val="10"/>
  </w:num>
  <w:num w:numId="51">
    <w:abstractNumId w:val="10"/>
  </w:num>
  <w:num w:numId="52">
    <w:abstractNumId w:val="22"/>
  </w:num>
  <w:num w:numId="53">
    <w:abstractNumId w:val="8"/>
  </w:num>
  <w:num w:numId="54">
    <w:abstractNumId w:val="23"/>
  </w:num>
  <w:num w:numId="55">
    <w:abstractNumId w:val="3"/>
  </w:num>
  <w:num w:numId="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7"/>
  </w:num>
  <w:num w:numId="59">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94A"/>
    <w:rsid w:val="0000245A"/>
    <w:rsid w:val="000030DB"/>
    <w:rsid w:val="000035EE"/>
    <w:rsid w:val="000038A2"/>
    <w:rsid w:val="0000469D"/>
    <w:rsid w:val="00005306"/>
    <w:rsid w:val="00010414"/>
    <w:rsid w:val="00015861"/>
    <w:rsid w:val="00015D4A"/>
    <w:rsid w:val="00015D6F"/>
    <w:rsid w:val="00016E70"/>
    <w:rsid w:val="000171BF"/>
    <w:rsid w:val="000171EC"/>
    <w:rsid w:val="00017B7E"/>
    <w:rsid w:val="00020C0C"/>
    <w:rsid w:val="0002283B"/>
    <w:rsid w:val="00022D8D"/>
    <w:rsid w:val="0002317D"/>
    <w:rsid w:val="00023776"/>
    <w:rsid w:val="00025DAD"/>
    <w:rsid w:val="0002673C"/>
    <w:rsid w:val="00033545"/>
    <w:rsid w:val="00033726"/>
    <w:rsid w:val="00033CCA"/>
    <w:rsid w:val="00035F76"/>
    <w:rsid w:val="00036F3F"/>
    <w:rsid w:val="00037374"/>
    <w:rsid w:val="0004060A"/>
    <w:rsid w:val="00042B15"/>
    <w:rsid w:val="00045A8D"/>
    <w:rsid w:val="00047C82"/>
    <w:rsid w:val="000549E8"/>
    <w:rsid w:val="00054A2D"/>
    <w:rsid w:val="00055CD6"/>
    <w:rsid w:val="00060001"/>
    <w:rsid w:val="00062B0A"/>
    <w:rsid w:val="000635A8"/>
    <w:rsid w:val="00063FB1"/>
    <w:rsid w:val="00066B06"/>
    <w:rsid w:val="000724FC"/>
    <w:rsid w:val="0007411E"/>
    <w:rsid w:val="00074CCC"/>
    <w:rsid w:val="000750FA"/>
    <w:rsid w:val="0007597B"/>
    <w:rsid w:val="00080A61"/>
    <w:rsid w:val="000810F1"/>
    <w:rsid w:val="00081B9E"/>
    <w:rsid w:val="000848C9"/>
    <w:rsid w:val="00084C8B"/>
    <w:rsid w:val="00091B34"/>
    <w:rsid w:val="00091B67"/>
    <w:rsid w:val="0009219F"/>
    <w:rsid w:val="000924C6"/>
    <w:rsid w:val="00092794"/>
    <w:rsid w:val="00092A6F"/>
    <w:rsid w:val="00094557"/>
    <w:rsid w:val="000947E5"/>
    <w:rsid w:val="00094864"/>
    <w:rsid w:val="00094AA4"/>
    <w:rsid w:val="00096205"/>
    <w:rsid w:val="000A11C7"/>
    <w:rsid w:val="000A20AA"/>
    <w:rsid w:val="000A2AEE"/>
    <w:rsid w:val="000A30C8"/>
    <w:rsid w:val="000A408D"/>
    <w:rsid w:val="000A4DA7"/>
    <w:rsid w:val="000A53AF"/>
    <w:rsid w:val="000A7451"/>
    <w:rsid w:val="000B3D5A"/>
    <w:rsid w:val="000B5DE0"/>
    <w:rsid w:val="000B6E05"/>
    <w:rsid w:val="000C0CF2"/>
    <w:rsid w:val="000C439C"/>
    <w:rsid w:val="000C6B6E"/>
    <w:rsid w:val="000C718A"/>
    <w:rsid w:val="000D2575"/>
    <w:rsid w:val="000D33F5"/>
    <w:rsid w:val="000D43BE"/>
    <w:rsid w:val="000D7401"/>
    <w:rsid w:val="000E0509"/>
    <w:rsid w:val="000E097C"/>
    <w:rsid w:val="000E1015"/>
    <w:rsid w:val="000E255D"/>
    <w:rsid w:val="000E30F8"/>
    <w:rsid w:val="000E33D8"/>
    <w:rsid w:val="000E4687"/>
    <w:rsid w:val="000E4A3A"/>
    <w:rsid w:val="000E4EF5"/>
    <w:rsid w:val="000E55F9"/>
    <w:rsid w:val="000E5B26"/>
    <w:rsid w:val="000F2003"/>
    <w:rsid w:val="000F20F8"/>
    <w:rsid w:val="000F363C"/>
    <w:rsid w:val="000F38A2"/>
    <w:rsid w:val="000F40BF"/>
    <w:rsid w:val="000F42BD"/>
    <w:rsid w:val="000F4BD0"/>
    <w:rsid w:val="001003CF"/>
    <w:rsid w:val="00100A56"/>
    <w:rsid w:val="00101D53"/>
    <w:rsid w:val="0010254B"/>
    <w:rsid w:val="00102563"/>
    <w:rsid w:val="00105401"/>
    <w:rsid w:val="001056D9"/>
    <w:rsid w:val="00106BDA"/>
    <w:rsid w:val="00106F93"/>
    <w:rsid w:val="00107AD5"/>
    <w:rsid w:val="0011206C"/>
    <w:rsid w:val="00112A43"/>
    <w:rsid w:val="00112DE7"/>
    <w:rsid w:val="0011366D"/>
    <w:rsid w:val="00115D72"/>
    <w:rsid w:val="001163B3"/>
    <w:rsid w:val="001209D4"/>
    <w:rsid w:val="00123DFC"/>
    <w:rsid w:val="0012408B"/>
    <w:rsid w:val="00124B2A"/>
    <w:rsid w:val="00126ABA"/>
    <w:rsid w:val="0012717D"/>
    <w:rsid w:val="00130317"/>
    <w:rsid w:val="001333C5"/>
    <w:rsid w:val="00133FEC"/>
    <w:rsid w:val="001351F7"/>
    <w:rsid w:val="00135F08"/>
    <w:rsid w:val="00135F88"/>
    <w:rsid w:val="00140025"/>
    <w:rsid w:val="0014125F"/>
    <w:rsid w:val="00143C90"/>
    <w:rsid w:val="00147ADD"/>
    <w:rsid w:val="001521B8"/>
    <w:rsid w:val="00153994"/>
    <w:rsid w:val="001555EB"/>
    <w:rsid w:val="001556CC"/>
    <w:rsid w:val="00155E52"/>
    <w:rsid w:val="00160404"/>
    <w:rsid w:val="0016081B"/>
    <w:rsid w:val="001612A9"/>
    <w:rsid w:val="0016182A"/>
    <w:rsid w:val="00162268"/>
    <w:rsid w:val="0016312F"/>
    <w:rsid w:val="0016443B"/>
    <w:rsid w:val="0017265B"/>
    <w:rsid w:val="00172764"/>
    <w:rsid w:val="001767C5"/>
    <w:rsid w:val="001806BC"/>
    <w:rsid w:val="00184AA0"/>
    <w:rsid w:val="00186503"/>
    <w:rsid w:val="0019071B"/>
    <w:rsid w:val="0019322D"/>
    <w:rsid w:val="00193F42"/>
    <w:rsid w:val="00194A09"/>
    <w:rsid w:val="00194A84"/>
    <w:rsid w:val="0019684A"/>
    <w:rsid w:val="00197402"/>
    <w:rsid w:val="001A3914"/>
    <w:rsid w:val="001A71FA"/>
    <w:rsid w:val="001A7F1C"/>
    <w:rsid w:val="001B112C"/>
    <w:rsid w:val="001B745B"/>
    <w:rsid w:val="001C1610"/>
    <w:rsid w:val="001C2439"/>
    <w:rsid w:val="001C2D95"/>
    <w:rsid w:val="001C38F7"/>
    <w:rsid w:val="001C3941"/>
    <w:rsid w:val="001C4323"/>
    <w:rsid w:val="001C433F"/>
    <w:rsid w:val="001C6AA7"/>
    <w:rsid w:val="001C7E01"/>
    <w:rsid w:val="001D7845"/>
    <w:rsid w:val="001D7E2F"/>
    <w:rsid w:val="001E0F4E"/>
    <w:rsid w:val="001E2BBA"/>
    <w:rsid w:val="001E2F5B"/>
    <w:rsid w:val="001E58F4"/>
    <w:rsid w:val="001E7E21"/>
    <w:rsid w:val="001F041D"/>
    <w:rsid w:val="001F0955"/>
    <w:rsid w:val="001F19DB"/>
    <w:rsid w:val="0020235E"/>
    <w:rsid w:val="002109BD"/>
    <w:rsid w:val="00210EB1"/>
    <w:rsid w:val="00211FEB"/>
    <w:rsid w:val="0021692D"/>
    <w:rsid w:val="00217A29"/>
    <w:rsid w:val="002217CB"/>
    <w:rsid w:val="00222CCC"/>
    <w:rsid w:val="002231CD"/>
    <w:rsid w:val="00223D6C"/>
    <w:rsid w:val="00224F54"/>
    <w:rsid w:val="0022550E"/>
    <w:rsid w:val="00227CC8"/>
    <w:rsid w:val="00230AFE"/>
    <w:rsid w:val="0023126C"/>
    <w:rsid w:val="00231442"/>
    <w:rsid w:val="002325B8"/>
    <w:rsid w:val="0023328F"/>
    <w:rsid w:val="00233560"/>
    <w:rsid w:val="00233649"/>
    <w:rsid w:val="00234DB0"/>
    <w:rsid w:val="002373F6"/>
    <w:rsid w:val="002400A8"/>
    <w:rsid w:val="00244CA2"/>
    <w:rsid w:val="002515C6"/>
    <w:rsid w:val="00256EB2"/>
    <w:rsid w:val="0026068A"/>
    <w:rsid w:val="002612EA"/>
    <w:rsid w:val="00265260"/>
    <w:rsid w:val="00267AED"/>
    <w:rsid w:val="002706F8"/>
    <w:rsid w:val="0027210E"/>
    <w:rsid w:val="00273A7A"/>
    <w:rsid w:val="002820DA"/>
    <w:rsid w:val="0028531F"/>
    <w:rsid w:val="00285D29"/>
    <w:rsid w:val="002944FF"/>
    <w:rsid w:val="00295323"/>
    <w:rsid w:val="002959DB"/>
    <w:rsid w:val="0029762E"/>
    <w:rsid w:val="00297835"/>
    <w:rsid w:val="002A0748"/>
    <w:rsid w:val="002A1167"/>
    <w:rsid w:val="002A3275"/>
    <w:rsid w:val="002A51E5"/>
    <w:rsid w:val="002B553C"/>
    <w:rsid w:val="002B607A"/>
    <w:rsid w:val="002B7921"/>
    <w:rsid w:val="002B79B3"/>
    <w:rsid w:val="002C1C2C"/>
    <w:rsid w:val="002C50B4"/>
    <w:rsid w:val="002C74D9"/>
    <w:rsid w:val="002D1912"/>
    <w:rsid w:val="002D4E2E"/>
    <w:rsid w:val="002E1AA5"/>
    <w:rsid w:val="002E3A3F"/>
    <w:rsid w:val="002E7DB9"/>
    <w:rsid w:val="002F22F3"/>
    <w:rsid w:val="002F7C9A"/>
    <w:rsid w:val="00303C4D"/>
    <w:rsid w:val="00304DD9"/>
    <w:rsid w:val="0030524F"/>
    <w:rsid w:val="00306D68"/>
    <w:rsid w:val="0030732E"/>
    <w:rsid w:val="00314136"/>
    <w:rsid w:val="0031492C"/>
    <w:rsid w:val="003166A8"/>
    <w:rsid w:val="00316AA8"/>
    <w:rsid w:val="00317DF1"/>
    <w:rsid w:val="0032099A"/>
    <w:rsid w:val="00320F82"/>
    <w:rsid w:val="00321C8F"/>
    <w:rsid w:val="00322410"/>
    <w:rsid w:val="003227C0"/>
    <w:rsid w:val="00325680"/>
    <w:rsid w:val="003256E9"/>
    <w:rsid w:val="003319C8"/>
    <w:rsid w:val="00332DC5"/>
    <w:rsid w:val="0033383C"/>
    <w:rsid w:val="0033415E"/>
    <w:rsid w:val="0033735C"/>
    <w:rsid w:val="003423AC"/>
    <w:rsid w:val="0034479C"/>
    <w:rsid w:val="00344808"/>
    <w:rsid w:val="00344E12"/>
    <w:rsid w:val="00352764"/>
    <w:rsid w:val="00354731"/>
    <w:rsid w:val="00355F1F"/>
    <w:rsid w:val="00360371"/>
    <w:rsid w:val="00363B61"/>
    <w:rsid w:val="0036413B"/>
    <w:rsid w:val="00365408"/>
    <w:rsid w:val="00366985"/>
    <w:rsid w:val="00370A65"/>
    <w:rsid w:val="003711AA"/>
    <w:rsid w:val="003712A6"/>
    <w:rsid w:val="003725AD"/>
    <w:rsid w:val="00373B62"/>
    <w:rsid w:val="00374926"/>
    <w:rsid w:val="00375339"/>
    <w:rsid w:val="003809A5"/>
    <w:rsid w:val="0038137F"/>
    <w:rsid w:val="00381CCA"/>
    <w:rsid w:val="00382C49"/>
    <w:rsid w:val="003853B9"/>
    <w:rsid w:val="00385DCD"/>
    <w:rsid w:val="00385E34"/>
    <w:rsid w:val="00386880"/>
    <w:rsid w:val="0039040D"/>
    <w:rsid w:val="0039048E"/>
    <w:rsid w:val="00390C80"/>
    <w:rsid w:val="00395769"/>
    <w:rsid w:val="00396555"/>
    <w:rsid w:val="003970C1"/>
    <w:rsid w:val="003976AB"/>
    <w:rsid w:val="003A37BD"/>
    <w:rsid w:val="003A4890"/>
    <w:rsid w:val="003A62E0"/>
    <w:rsid w:val="003A6BA4"/>
    <w:rsid w:val="003A7646"/>
    <w:rsid w:val="003B0FFA"/>
    <w:rsid w:val="003B261B"/>
    <w:rsid w:val="003B34A6"/>
    <w:rsid w:val="003C067D"/>
    <w:rsid w:val="003C10B4"/>
    <w:rsid w:val="003C3288"/>
    <w:rsid w:val="003C3B0B"/>
    <w:rsid w:val="003C4B18"/>
    <w:rsid w:val="003D1336"/>
    <w:rsid w:val="003D5753"/>
    <w:rsid w:val="003D74BC"/>
    <w:rsid w:val="003E21CA"/>
    <w:rsid w:val="003E3508"/>
    <w:rsid w:val="003E358B"/>
    <w:rsid w:val="003E3F30"/>
    <w:rsid w:val="003E4CAD"/>
    <w:rsid w:val="003E57E9"/>
    <w:rsid w:val="003E6ECA"/>
    <w:rsid w:val="003F141E"/>
    <w:rsid w:val="003F3337"/>
    <w:rsid w:val="003F36CC"/>
    <w:rsid w:val="003F4FB1"/>
    <w:rsid w:val="003F6A98"/>
    <w:rsid w:val="003F75D1"/>
    <w:rsid w:val="00402CE9"/>
    <w:rsid w:val="004040A3"/>
    <w:rsid w:val="0040443F"/>
    <w:rsid w:val="00405199"/>
    <w:rsid w:val="00406765"/>
    <w:rsid w:val="00414178"/>
    <w:rsid w:val="00417410"/>
    <w:rsid w:val="00417B9E"/>
    <w:rsid w:val="004200FD"/>
    <w:rsid w:val="00425B41"/>
    <w:rsid w:val="00425D1A"/>
    <w:rsid w:val="00425F31"/>
    <w:rsid w:val="00426A7C"/>
    <w:rsid w:val="00430281"/>
    <w:rsid w:val="00430799"/>
    <w:rsid w:val="0043409C"/>
    <w:rsid w:val="004377BE"/>
    <w:rsid w:val="00437ADE"/>
    <w:rsid w:val="004410BF"/>
    <w:rsid w:val="00441D5A"/>
    <w:rsid w:val="004449C3"/>
    <w:rsid w:val="00445312"/>
    <w:rsid w:val="0044575B"/>
    <w:rsid w:val="0044582F"/>
    <w:rsid w:val="00445B7E"/>
    <w:rsid w:val="00445F2D"/>
    <w:rsid w:val="00452DB3"/>
    <w:rsid w:val="00460824"/>
    <w:rsid w:val="0046150F"/>
    <w:rsid w:val="004616DA"/>
    <w:rsid w:val="00462DB0"/>
    <w:rsid w:val="00472081"/>
    <w:rsid w:val="0047246B"/>
    <w:rsid w:val="004751A0"/>
    <w:rsid w:val="00476F70"/>
    <w:rsid w:val="00477019"/>
    <w:rsid w:val="00477796"/>
    <w:rsid w:val="004809F5"/>
    <w:rsid w:val="00482196"/>
    <w:rsid w:val="00484C9D"/>
    <w:rsid w:val="004866D6"/>
    <w:rsid w:val="00486C81"/>
    <w:rsid w:val="004902B4"/>
    <w:rsid w:val="00490C9A"/>
    <w:rsid w:val="00491F62"/>
    <w:rsid w:val="00493E3C"/>
    <w:rsid w:val="004959D8"/>
    <w:rsid w:val="0049673C"/>
    <w:rsid w:val="0049748F"/>
    <w:rsid w:val="004976B6"/>
    <w:rsid w:val="00497A99"/>
    <w:rsid w:val="00497D18"/>
    <w:rsid w:val="004A0C66"/>
    <w:rsid w:val="004A19B7"/>
    <w:rsid w:val="004A2A6C"/>
    <w:rsid w:val="004A33AE"/>
    <w:rsid w:val="004A6160"/>
    <w:rsid w:val="004B1C16"/>
    <w:rsid w:val="004B3589"/>
    <w:rsid w:val="004B35FA"/>
    <w:rsid w:val="004B3A7C"/>
    <w:rsid w:val="004B41B7"/>
    <w:rsid w:val="004B48B3"/>
    <w:rsid w:val="004B7E6E"/>
    <w:rsid w:val="004C2F47"/>
    <w:rsid w:val="004C35D7"/>
    <w:rsid w:val="004C3C39"/>
    <w:rsid w:val="004C4516"/>
    <w:rsid w:val="004C460D"/>
    <w:rsid w:val="004C5145"/>
    <w:rsid w:val="004C5E35"/>
    <w:rsid w:val="004C61FA"/>
    <w:rsid w:val="004C6860"/>
    <w:rsid w:val="004C7587"/>
    <w:rsid w:val="004C758A"/>
    <w:rsid w:val="004C7D7A"/>
    <w:rsid w:val="004D0CE8"/>
    <w:rsid w:val="004D3EA2"/>
    <w:rsid w:val="004D5A47"/>
    <w:rsid w:val="004D6779"/>
    <w:rsid w:val="004E2104"/>
    <w:rsid w:val="004E4785"/>
    <w:rsid w:val="004E4FB2"/>
    <w:rsid w:val="004E5F79"/>
    <w:rsid w:val="004F2996"/>
    <w:rsid w:val="004F38F1"/>
    <w:rsid w:val="004F4C1D"/>
    <w:rsid w:val="0050060B"/>
    <w:rsid w:val="005011EF"/>
    <w:rsid w:val="00501BAB"/>
    <w:rsid w:val="00502EAC"/>
    <w:rsid w:val="005032F2"/>
    <w:rsid w:val="005072A4"/>
    <w:rsid w:val="00507B27"/>
    <w:rsid w:val="00507E10"/>
    <w:rsid w:val="00511638"/>
    <w:rsid w:val="00511C8A"/>
    <w:rsid w:val="0051423A"/>
    <w:rsid w:val="00516EA8"/>
    <w:rsid w:val="0051702F"/>
    <w:rsid w:val="0051761F"/>
    <w:rsid w:val="00521841"/>
    <w:rsid w:val="005232AA"/>
    <w:rsid w:val="00525DB9"/>
    <w:rsid w:val="00527340"/>
    <w:rsid w:val="0053250E"/>
    <w:rsid w:val="005404DA"/>
    <w:rsid w:val="00541768"/>
    <w:rsid w:val="00543088"/>
    <w:rsid w:val="00543A5D"/>
    <w:rsid w:val="00546342"/>
    <w:rsid w:val="0055031E"/>
    <w:rsid w:val="00550925"/>
    <w:rsid w:val="005519AC"/>
    <w:rsid w:val="00551ED9"/>
    <w:rsid w:val="0055394E"/>
    <w:rsid w:val="00554547"/>
    <w:rsid w:val="00556E26"/>
    <w:rsid w:val="00563B19"/>
    <w:rsid w:val="005647A6"/>
    <w:rsid w:val="00564D99"/>
    <w:rsid w:val="0056525B"/>
    <w:rsid w:val="00565E02"/>
    <w:rsid w:val="00567D53"/>
    <w:rsid w:val="0057012F"/>
    <w:rsid w:val="005739F6"/>
    <w:rsid w:val="0057413C"/>
    <w:rsid w:val="00580DF4"/>
    <w:rsid w:val="00582F47"/>
    <w:rsid w:val="00583AAC"/>
    <w:rsid w:val="00584FFC"/>
    <w:rsid w:val="0058649B"/>
    <w:rsid w:val="00586F8F"/>
    <w:rsid w:val="005941E0"/>
    <w:rsid w:val="00594232"/>
    <w:rsid w:val="0059490F"/>
    <w:rsid w:val="005A1071"/>
    <w:rsid w:val="005A11F8"/>
    <w:rsid w:val="005A317F"/>
    <w:rsid w:val="005A32E8"/>
    <w:rsid w:val="005A3889"/>
    <w:rsid w:val="005A55BA"/>
    <w:rsid w:val="005A674E"/>
    <w:rsid w:val="005A728C"/>
    <w:rsid w:val="005A7E05"/>
    <w:rsid w:val="005A7EFD"/>
    <w:rsid w:val="005B1535"/>
    <w:rsid w:val="005B2338"/>
    <w:rsid w:val="005B30F6"/>
    <w:rsid w:val="005B4718"/>
    <w:rsid w:val="005B5BFD"/>
    <w:rsid w:val="005C03D8"/>
    <w:rsid w:val="005C3824"/>
    <w:rsid w:val="005C52E1"/>
    <w:rsid w:val="005C543E"/>
    <w:rsid w:val="005C7040"/>
    <w:rsid w:val="005C7D58"/>
    <w:rsid w:val="005D13C3"/>
    <w:rsid w:val="005D191B"/>
    <w:rsid w:val="005D220D"/>
    <w:rsid w:val="005D53AC"/>
    <w:rsid w:val="005D5F04"/>
    <w:rsid w:val="005D7280"/>
    <w:rsid w:val="005E18BD"/>
    <w:rsid w:val="005E5408"/>
    <w:rsid w:val="005E674A"/>
    <w:rsid w:val="005F0F4D"/>
    <w:rsid w:val="005F24C9"/>
    <w:rsid w:val="005F275C"/>
    <w:rsid w:val="005F2AFB"/>
    <w:rsid w:val="005F3716"/>
    <w:rsid w:val="005F5141"/>
    <w:rsid w:val="005F5CFC"/>
    <w:rsid w:val="005F6523"/>
    <w:rsid w:val="005F72AF"/>
    <w:rsid w:val="00601965"/>
    <w:rsid w:val="00601B7E"/>
    <w:rsid w:val="00601C07"/>
    <w:rsid w:val="00604EE3"/>
    <w:rsid w:val="00605856"/>
    <w:rsid w:val="00605E61"/>
    <w:rsid w:val="00611B76"/>
    <w:rsid w:val="006120B0"/>
    <w:rsid w:val="0061236D"/>
    <w:rsid w:val="00613687"/>
    <w:rsid w:val="006217D0"/>
    <w:rsid w:val="00624E4B"/>
    <w:rsid w:val="00630AA9"/>
    <w:rsid w:val="0063107B"/>
    <w:rsid w:val="006329E7"/>
    <w:rsid w:val="00633009"/>
    <w:rsid w:val="00633334"/>
    <w:rsid w:val="00633883"/>
    <w:rsid w:val="00633CC2"/>
    <w:rsid w:val="00634F6B"/>
    <w:rsid w:val="00636814"/>
    <w:rsid w:val="00642CFE"/>
    <w:rsid w:val="00642EBF"/>
    <w:rsid w:val="0064473F"/>
    <w:rsid w:val="00644966"/>
    <w:rsid w:val="0064596A"/>
    <w:rsid w:val="00650DCC"/>
    <w:rsid w:val="00651E50"/>
    <w:rsid w:val="00652F85"/>
    <w:rsid w:val="0065476B"/>
    <w:rsid w:val="00665E32"/>
    <w:rsid w:val="00671DEC"/>
    <w:rsid w:val="00672400"/>
    <w:rsid w:val="0067427C"/>
    <w:rsid w:val="006745F9"/>
    <w:rsid w:val="00675F1D"/>
    <w:rsid w:val="00680F8B"/>
    <w:rsid w:val="00681B54"/>
    <w:rsid w:val="00681FFC"/>
    <w:rsid w:val="00682597"/>
    <w:rsid w:val="0068384D"/>
    <w:rsid w:val="006840D7"/>
    <w:rsid w:val="006875CA"/>
    <w:rsid w:val="006876AC"/>
    <w:rsid w:val="0069142D"/>
    <w:rsid w:val="00692725"/>
    <w:rsid w:val="006935D3"/>
    <w:rsid w:val="00693631"/>
    <w:rsid w:val="0069384B"/>
    <w:rsid w:val="00693F48"/>
    <w:rsid w:val="006950F9"/>
    <w:rsid w:val="006953CB"/>
    <w:rsid w:val="006953D6"/>
    <w:rsid w:val="00696588"/>
    <w:rsid w:val="00697777"/>
    <w:rsid w:val="006A1A27"/>
    <w:rsid w:val="006A2046"/>
    <w:rsid w:val="006A2EDF"/>
    <w:rsid w:val="006A5C96"/>
    <w:rsid w:val="006B0667"/>
    <w:rsid w:val="006B3DA3"/>
    <w:rsid w:val="006B406C"/>
    <w:rsid w:val="006B52EB"/>
    <w:rsid w:val="006C225A"/>
    <w:rsid w:val="006C236D"/>
    <w:rsid w:val="006C2D98"/>
    <w:rsid w:val="006C3846"/>
    <w:rsid w:val="006C7090"/>
    <w:rsid w:val="006C7CE5"/>
    <w:rsid w:val="006D550F"/>
    <w:rsid w:val="006E233C"/>
    <w:rsid w:val="006E2371"/>
    <w:rsid w:val="006E2C05"/>
    <w:rsid w:val="006E3F7F"/>
    <w:rsid w:val="006E6572"/>
    <w:rsid w:val="006E7ABA"/>
    <w:rsid w:val="006E7C7B"/>
    <w:rsid w:val="006F1059"/>
    <w:rsid w:val="006F1EAC"/>
    <w:rsid w:val="006F1F8F"/>
    <w:rsid w:val="006F3F85"/>
    <w:rsid w:val="006F40F3"/>
    <w:rsid w:val="006F4548"/>
    <w:rsid w:val="006F790F"/>
    <w:rsid w:val="0070180A"/>
    <w:rsid w:val="00702AC2"/>
    <w:rsid w:val="00706901"/>
    <w:rsid w:val="00707358"/>
    <w:rsid w:val="007133B9"/>
    <w:rsid w:val="00713449"/>
    <w:rsid w:val="007158DF"/>
    <w:rsid w:val="00716922"/>
    <w:rsid w:val="00720D43"/>
    <w:rsid w:val="00723D10"/>
    <w:rsid w:val="00724F02"/>
    <w:rsid w:val="00725CC3"/>
    <w:rsid w:val="0072671B"/>
    <w:rsid w:val="00727F40"/>
    <w:rsid w:val="0073022A"/>
    <w:rsid w:val="00730F0A"/>
    <w:rsid w:val="00736653"/>
    <w:rsid w:val="00740999"/>
    <w:rsid w:val="00741BEF"/>
    <w:rsid w:val="00742A52"/>
    <w:rsid w:val="007431BD"/>
    <w:rsid w:val="00744200"/>
    <w:rsid w:val="0074462A"/>
    <w:rsid w:val="00744CFD"/>
    <w:rsid w:val="00745B19"/>
    <w:rsid w:val="00754407"/>
    <w:rsid w:val="0075608F"/>
    <w:rsid w:val="00757408"/>
    <w:rsid w:val="00760381"/>
    <w:rsid w:val="00761A3D"/>
    <w:rsid w:val="00764335"/>
    <w:rsid w:val="00764A4A"/>
    <w:rsid w:val="00772D1A"/>
    <w:rsid w:val="00774706"/>
    <w:rsid w:val="0077553B"/>
    <w:rsid w:val="007755DE"/>
    <w:rsid w:val="00776AD5"/>
    <w:rsid w:val="00783CBE"/>
    <w:rsid w:val="00794BAA"/>
    <w:rsid w:val="007951B3"/>
    <w:rsid w:val="00796DA9"/>
    <w:rsid w:val="007A0EDB"/>
    <w:rsid w:val="007A2572"/>
    <w:rsid w:val="007A2B80"/>
    <w:rsid w:val="007A34DB"/>
    <w:rsid w:val="007A3AC0"/>
    <w:rsid w:val="007A44DD"/>
    <w:rsid w:val="007A5810"/>
    <w:rsid w:val="007A588B"/>
    <w:rsid w:val="007A6579"/>
    <w:rsid w:val="007A7C17"/>
    <w:rsid w:val="007B0567"/>
    <w:rsid w:val="007B0EAB"/>
    <w:rsid w:val="007B3DBA"/>
    <w:rsid w:val="007B451C"/>
    <w:rsid w:val="007B553F"/>
    <w:rsid w:val="007B6607"/>
    <w:rsid w:val="007B7D5B"/>
    <w:rsid w:val="007C024D"/>
    <w:rsid w:val="007C1D99"/>
    <w:rsid w:val="007C3453"/>
    <w:rsid w:val="007C4022"/>
    <w:rsid w:val="007C61B0"/>
    <w:rsid w:val="007C6FA8"/>
    <w:rsid w:val="007D37E4"/>
    <w:rsid w:val="007D3A11"/>
    <w:rsid w:val="007D4263"/>
    <w:rsid w:val="007D50EC"/>
    <w:rsid w:val="007E14A7"/>
    <w:rsid w:val="007E2064"/>
    <w:rsid w:val="007E337A"/>
    <w:rsid w:val="007E6937"/>
    <w:rsid w:val="007E6955"/>
    <w:rsid w:val="007E69C3"/>
    <w:rsid w:val="007F0C89"/>
    <w:rsid w:val="007F724A"/>
    <w:rsid w:val="00800062"/>
    <w:rsid w:val="00802626"/>
    <w:rsid w:val="0080404C"/>
    <w:rsid w:val="00807F02"/>
    <w:rsid w:val="00814811"/>
    <w:rsid w:val="00814E99"/>
    <w:rsid w:val="00814F53"/>
    <w:rsid w:val="008159A5"/>
    <w:rsid w:val="00815D40"/>
    <w:rsid w:val="008170FE"/>
    <w:rsid w:val="00817A78"/>
    <w:rsid w:val="0082325F"/>
    <w:rsid w:val="00825CA4"/>
    <w:rsid w:val="00826CF8"/>
    <w:rsid w:val="0082778E"/>
    <w:rsid w:val="008348CA"/>
    <w:rsid w:val="008351F1"/>
    <w:rsid w:val="00835F9B"/>
    <w:rsid w:val="00840D60"/>
    <w:rsid w:val="0085720A"/>
    <w:rsid w:val="00863722"/>
    <w:rsid w:val="00863C2F"/>
    <w:rsid w:val="008649C2"/>
    <w:rsid w:val="008656A7"/>
    <w:rsid w:val="00870C11"/>
    <w:rsid w:val="00873146"/>
    <w:rsid w:val="00874E85"/>
    <w:rsid w:val="0087755D"/>
    <w:rsid w:val="0088070F"/>
    <w:rsid w:val="00882802"/>
    <w:rsid w:val="00885155"/>
    <w:rsid w:val="00885839"/>
    <w:rsid w:val="008873DD"/>
    <w:rsid w:val="008937FA"/>
    <w:rsid w:val="0089393F"/>
    <w:rsid w:val="0089471A"/>
    <w:rsid w:val="008956ED"/>
    <w:rsid w:val="0089581B"/>
    <w:rsid w:val="008A0D52"/>
    <w:rsid w:val="008A168B"/>
    <w:rsid w:val="008A40E6"/>
    <w:rsid w:val="008B0F95"/>
    <w:rsid w:val="008B26A1"/>
    <w:rsid w:val="008B447A"/>
    <w:rsid w:val="008B5732"/>
    <w:rsid w:val="008B5AF0"/>
    <w:rsid w:val="008B6F36"/>
    <w:rsid w:val="008C5FC6"/>
    <w:rsid w:val="008D1E22"/>
    <w:rsid w:val="008D2761"/>
    <w:rsid w:val="008D3FAB"/>
    <w:rsid w:val="008D4350"/>
    <w:rsid w:val="008D5665"/>
    <w:rsid w:val="008D68DE"/>
    <w:rsid w:val="008D74C0"/>
    <w:rsid w:val="008E0A07"/>
    <w:rsid w:val="008E0B0D"/>
    <w:rsid w:val="008E2FE0"/>
    <w:rsid w:val="008E629D"/>
    <w:rsid w:val="008E6898"/>
    <w:rsid w:val="008E74F8"/>
    <w:rsid w:val="008E77FF"/>
    <w:rsid w:val="008F4274"/>
    <w:rsid w:val="008F56EF"/>
    <w:rsid w:val="00900D5C"/>
    <w:rsid w:val="00902C2F"/>
    <w:rsid w:val="00904E21"/>
    <w:rsid w:val="009061BF"/>
    <w:rsid w:val="009079F3"/>
    <w:rsid w:val="00910A63"/>
    <w:rsid w:val="00912C37"/>
    <w:rsid w:val="00915EF0"/>
    <w:rsid w:val="00917398"/>
    <w:rsid w:val="00924177"/>
    <w:rsid w:val="009249A0"/>
    <w:rsid w:val="0092622E"/>
    <w:rsid w:val="00927E11"/>
    <w:rsid w:val="009312D2"/>
    <w:rsid w:val="0093193C"/>
    <w:rsid w:val="00932964"/>
    <w:rsid w:val="00934546"/>
    <w:rsid w:val="00935063"/>
    <w:rsid w:val="009355B7"/>
    <w:rsid w:val="00936C05"/>
    <w:rsid w:val="00945C70"/>
    <w:rsid w:val="00945D2E"/>
    <w:rsid w:val="009466E0"/>
    <w:rsid w:val="00946DB3"/>
    <w:rsid w:val="009475F2"/>
    <w:rsid w:val="009478C1"/>
    <w:rsid w:val="00947B81"/>
    <w:rsid w:val="00951982"/>
    <w:rsid w:val="00951BEA"/>
    <w:rsid w:val="00952347"/>
    <w:rsid w:val="009545A4"/>
    <w:rsid w:val="0095668A"/>
    <w:rsid w:val="00960E5F"/>
    <w:rsid w:val="00963472"/>
    <w:rsid w:val="0096383C"/>
    <w:rsid w:val="0096543E"/>
    <w:rsid w:val="009716E7"/>
    <w:rsid w:val="009749B4"/>
    <w:rsid w:val="00977B8F"/>
    <w:rsid w:val="009813E8"/>
    <w:rsid w:val="00982DB1"/>
    <w:rsid w:val="009841A6"/>
    <w:rsid w:val="0099127D"/>
    <w:rsid w:val="00991C79"/>
    <w:rsid w:val="009976CF"/>
    <w:rsid w:val="009A11AF"/>
    <w:rsid w:val="009A2085"/>
    <w:rsid w:val="009A23BA"/>
    <w:rsid w:val="009A28B1"/>
    <w:rsid w:val="009A2EBA"/>
    <w:rsid w:val="009A3022"/>
    <w:rsid w:val="009A39F7"/>
    <w:rsid w:val="009A6670"/>
    <w:rsid w:val="009A7071"/>
    <w:rsid w:val="009B0DDE"/>
    <w:rsid w:val="009B26D7"/>
    <w:rsid w:val="009B3BEB"/>
    <w:rsid w:val="009B5945"/>
    <w:rsid w:val="009B5FBA"/>
    <w:rsid w:val="009B6829"/>
    <w:rsid w:val="009B6B9A"/>
    <w:rsid w:val="009B7D09"/>
    <w:rsid w:val="009C35E7"/>
    <w:rsid w:val="009C4CDC"/>
    <w:rsid w:val="009C7BCD"/>
    <w:rsid w:val="009D048E"/>
    <w:rsid w:val="009D11CC"/>
    <w:rsid w:val="009D12D5"/>
    <w:rsid w:val="009D3632"/>
    <w:rsid w:val="009D40A9"/>
    <w:rsid w:val="009D7475"/>
    <w:rsid w:val="009D753A"/>
    <w:rsid w:val="009E188D"/>
    <w:rsid w:val="009E5448"/>
    <w:rsid w:val="009E6258"/>
    <w:rsid w:val="009E6FBD"/>
    <w:rsid w:val="009E7B3A"/>
    <w:rsid w:val="009E7FAE"/>
    <w:rsid w:val="009F0DF9"/>
    <w:rsid w:val="009F0E4D"/>
    <w:rsid w:val="009F283D"/>
    <w:rsid w:val="009F3158"/>
    <w:rsid w:val="009F341F"/>
    <w:rsid w:val="009F3499"/>
    <w:rsid w:val="009F416D"/>
    <w:rsid w:val="009F4658"/>
    <w:rsid w:val="009F5848"/>
    <w:rsid w:val="009F5A82"/>
    <w:rsid w:val="009F5B39"/>
    <w:rsid w:val="00A00543"/>
    <w:rsid w:val="00A00B8A"/>
    <w:rsid w:val="00A03803"/>
    <w:rsid w:val="00A04363"/>
    <w:rsid w:val="00A050DF"/>
    <w:rsid w:val="00A06143"/>
    <w:rsid w:val="00A06504"/>
    <w:rsid w:val="00A06665"/>
    <w:rsid w:val="00A0689E"/>
    <w:rsid w:val="00A1083A"/>
    <w:rsid w:val="00A1622E"/>
    <w:rsid w:val="00A16D43"/>
    <w:rsid w:val="00A21803"/>
    <w:rsid w:val="00A22FA2"/>
    <w:rsid w:val="00A27289"/>
    <w:rsid w:val="00A300CD"/>
    <w:rsid w:val="00A31B89"/>
    <w:rsid w:val="00A33B26"/>
    <w:rsid w:val="00A35D0B"/>
    <w:rsid w:val="00A42300"/>
    <w:rsid w:val="00A43D3D"/>
    <w:rsid w:val="00A4606C"/>
    <w:rsid w:val="00A4692F"/>
    <w:rsid w:val="00A503D9"/>
    <w:rsid w:val="00A51B1A"/>
    <w:rsid w:val="00A52101"/>
    <w:rsid w:val="00A52E31"/>
    <w:rsid w:val="00A53364"/>
    <w:rsid w:val="00A533A8"/>
    <w:rsid w:val="00A5662E"/>
    <w:rsid w:val="00A60B36"/>
    <w:rsid w:val="00A61D61"/>
    <w:rsid w:val="00A61FA9"/>
    <w:rsid w:val="00A62060"/>
    <w:rsid w:val="00A62B24"/>
    <w:rsid w:val="00A62E72"/>
    <w:rsid w:val="00A63D12"/>
    <w:rsid w:val="00A641EA"/>
    <w:rsid w:val="00A6501D"/>
    <w:rsid w:val="00A70477"/>
    <w:rsid w:val="00A721E1"/>
    <w:rsid w:val="00A72D47"/>
    <w:rsid w:val="00A7433B"/>
    <w:rsid w:val="00A744BF"/>
    <w:rsid w:val="00A74E46"/>
    <w:rsid w:val="00A77205"/>
    <w:rsid w:val="00A7765A"/>
    <w:rsid w:val="00A77A07"/>
    <w:rsid w:val="00A8063F"/>
    <w:rsid w:val="00A813D7"/>
    <w:rsid w:val="00A832F1"/>
    <w:rsid w:val="00A8339E"/>
    <w:rsid w:val="00A83535"/>
    <w:rsid w:val="00A83E50"/>
    <w:rsid w:val="00A842ED"/>
    <w:rsid w:val="00A8513E"/>
    <w:rsid w:val="00A85157"/>
    <w:rsid w:val="00A863AE"/>
    <w:rsid w:val="00A90A4F"/>
    <w:rsid w:val="00A93181"/>
    <w:rsid w:val="00A9419B"/>
    <w:rsid w:val="00A95855"/>
    <w:rsid w:val="00A96333"/>
    <w:rsid w:val="00AA092E"/>
    <w:rsid w:val="00AA153C"/>
    <w:rsid w:val="00AA1776"/>
    <w:rsid w:val="00AA2D40"/>
    <w:rsid w:val="00AA2FCB"/>
    <w:rsid w:val="00AA6A48"/>
    <w:rsid w:val="00AA701F"/>
    <w:rsid w:val="00AB6D68"/>
    <w:rsid w:val="00AC1183"/>
    <w:rsid w:val="00AC2AC9"/>
    <w:rsid w:val="00AC5836"/>
    <w:rsid w:val="00AC6381"/>
    <w:rsid w:val="00AC6B2B"/>
    <w:rsid w:val="00AD13AF"/>
    <w:rsid w:val="00AD30D8"/>
    <w:rsid w:val="00AD3D71"/>
    <w:rsid w:val="00AD4A49"/>
    <w:rsid w:val="00AD4AEF"/>
    <w:rsid w:val="00AD516E"/>
    <w:rsid w:val="00AD54E2"/>
    <w:rsid w:val="00AD5C3E"/>
    <w:rsid w:val="00AD7265"/>
    <w:rsid w:val="00AE0799"/>
    <w:rsid w:val="00AE1BE5"/>
    <w:rsid w:val="00AE60C6"/>
    <w:rsid w:val="00AE7896"/>
    <w:rsid w:val="00AF0714"/>
    <w:rsid w:val="00AF1140"/>
    <w:rsid w:val="00AF2AF4"/>
    <w:rsid w:val="00AF3F11"/>
    <w:rsid w:val="00AF4F5D"/>
    <w:rsid w:val="00B0033F"/>
    <w:rsid w:val="00B019BE"/>
    <w:rsid w:val="00B07B4D"/>
    <w:rsid w:val="00B12442"/>
    <w:rsid w:val="00B13512"/>
    <w:rsid w:val="00B13956"/>
    <w:rsid w:val="00B15986"/>
    <w:rsid w:val="00B16411"/>
    <w:rsid w:val="00B1767F"/>
    <w:rsid w:val="00B20B08"/>
    <w:rsid w:val="00B225ED"/>
    <w:rsid w:val="00B24548"/>
    <w:rsid w:val="00B24BFE"/>
    <w:rsid w:val="00B2677B"/>
    <w:rsid w:val="00B26A19"/>
    <w:rsid w:val="00B30674"/>
    <w:rsid w:val="00B31071"/>
    <w:rsid w:val="00B31950"/>
    <w:rsid w:val="00B321F9"/>
    <w:rsid w:val="00B3413B"/>
    <w:rsid w:val="00B364CB"/>
    <w:rsid w:val="00B37808"/>
    <w:rsid w:val="00B40AF3"/>
    <w:rsid w:val="00B43132"/>
    <w:rsid w:val="00B445EA"/>
    <w:rsid w:val="00B451E5"/>
    <w:rsid w:val="00B45B5D"/>
    <w:rsid w:val="00B45C79"/>
    <w:rsid w:val="00B466A9"/>
    <w:rsid w:val="00B505CD"/>
    <w:rsid w:val="00B509E3"/>
    <w:rsid w:val="00B50F18"/>
    <w:rsid w:val="00B510AD"/>
    <w:rsid w:val="00B51743"/>
    <w:rsid w:val="00B51B0F"/>
    <w:rsid w:val="00B54C95"/>
    <w:rsid w:val="00B563AD"/>
    <w:rsid w:val="00B56CD2"/>
    <w:rsid w:val="00B573CC"/>
    <w:rsid w:val="00B57E96"/>
    <w:rsid w:val="00B614C9"/>
    <w:rsid w:val="00B62238"/>
    <w:rsid w:val="00B649F1"/>
    <w:rsid w:val="00B64DB5"/>
    <w:rsid w:val="00B6577B"/>
    <w:rsid w:val="00B6624F"/>
    <w:rsid w:val="00B6650B"/>
    <w:rsid w:val="00B66725"/>
    <w:rsid w:val="00B70441"/>
    <w:rsid w:val="00B727C6"/>
    <w:rsid w:val="00B73BC9"/>
    <w:rsid w:val="00B743CB"/>
    <w:rsid w:val="00B75640"/>
    <w:rsid w:val="00B8131D"/>
    <w:rsid w:val="00B820AC"/>
    <w:rsid w:val="00B8295D"/>
    <w:rsid w:val="00B84C7E"/>
    <w:rsid w:val="00B8773B"/>
    <w:rsid w:val="00B90C89"/>
    <w:rsid w:val="00B91CDC"/>
    <w:rsid w:val="00B93D70"/>
    <w:rsid w:val="00B9412C"/>
    <w:rsid w:val="00B9609E"/>
    <w:rsid w:val="00B9727C"/>
    <w:rsid w:val="00B97A30"/>
    <w:rsid w:val="00BA5F37"/>
    <w:rsid w:val="00BA6771"/>
    <w:rsid w:val="00BA7D98"/>
    <w:rsid w:val="00BB0D9D"/>
    <w:rsid w:val="00BB1177"/>
    <w:rsid w:val="00BB199F"/>
    <w:rsid w:val="00BB6256"/>
    <w:rsid w:val="00BB6AF6"/>
    <w:rsid w:val="00BC146E"/>
    <w:rsid w:val="00BC1680"/>
    <w:rsid w:val="00BC4B4C"/>
    <w:rsid w:val="00BC5EFC"/>
    <w:rsid w:val="00BC69E6"/>
    <w:rsid w:val="00BC701D"/>
    <w:rsid w:val="00BC7B01"/>
    <w:rsid w:val="00BD0812"/>
    <w:rsid w:val="00BE2C5F"/>
    <w:rsid w:val="00BE5993"/>
    <w:rsid w:val="00BE737D"/>
    <w:rsid w:val="00BE73A3"/>
    <w:rsid w:val="00BE7658"/>
    <w:rsid w:val="00BE77B4"/>
    <w:rsid w:val="00BF0D62"/>
    <w:rsid w:val="00BF381E"/>
    <w:rsid w:val="00BF46A1"/>
    <w:rsid w:val="00BF46EF"/>
    <w:rsid w:val="00BF5DF5"/>
    <w:rsid w:val="00BF67A4"/>
    <w:rsid w:val="00C05F06"/>
    <w:rsid w:val="00C064EB"/>
    <w:rsid w:val="00C100EA"/>
    <w:rsid w:val="00C1198D"/>
    <w:rsid w:val="00C16139"/>
    <w:rsid w:val="00C20C32"/>
    <w:rsid w:val="00C261F8"/>
    <w:rsid w:val="00C27101"/>
    <w:rsid w:val="00C27676"/>
    <w:rsid w:val="00C27992"/>
    <w:rsid w:val="00C314FB"/>
    <w:rsid w:val="00C327F7"/>
    <w:rsid w:val="00C33275"/>
    <w:rsid w:val="00C338B8"/>
    <w:rsid w:val="00C342E9"/>
    <w:rsid w:val="00C3485F"/>
    <w:rsid w:val="00C36CD8"/>
    <w:rsid w:val="00C46A9A"/>
    <w:rsid w:val="00C46F27"/>
    <w:rsid w:val="00C470A0"/>
    <w:rsid w:val="00C51827"/>
    <w:rsid w:val="00C5187E"/>
    <w:rsid w:val="00C53247"/>
    <w:rsid w:val="00C55447"/>
    <w:rsid w:val="00C56B06"/>
    <w:rsid w:val="00C56D85"/>
    <w:rsid w:val="00C60FDD"/>
    <w:rsid w:val="00C61E04"/>
    <w:rsid w:val="00C62916"/>
    <w:rsid w:val="00C64A54"/>
    <w:rsid w:val="00C6586A"/>
    <w:rsid w:val="00C7357C"/>
    <w:rsid w:val="00C7430A"/>
    <w:rsid w:val="00C76190"/>
    <w:rsid w:val="00C8377A"/>
    <w:rsid w:val="00C83FE4"/>
    <w:rsid w:val="00C84D85"/>
    <w:rsid w:val="00C860F1"/>
    <w:rsid w:val="00C901AD"/>
    <w:rsid w:val="00C924B1"/>
    <w:rsid w:val="00C93FF0"/>
    <w:rsid w:val="00C9486F"/>
    <w:rsid w:val="00C96A4D"/>
    <w:rsid w:val="00C96EC9"/>
    <w:rsid w:val="00C97A6D"/>
    <w:rsid w:val="00CA0560"/>
    <w:rsid w:val="00CA08CB"/>
    <w:rsid w:val="00CA0E75"/>
    <w:rsid w:val="00CA700B"/>
    <w:rsid w:val="00CA74A6"/>
    <w:rsid w:val="00CB1308"/>
    <w:rsid w:val="00CB2ADD"/>
    <w:rsid w:val="00CB2B67"/>
    <w:rsid w:val="00CB305C"/>
    <w:rsid w:val="00CB397D"/>
    <w:rsid w:val="00CC060F"/>
    <w:rsid w:val="00CC06E0"/>
    <w:rsid w:val="00CC174D"/>
    <w:rsid w:val="00CC2C70"/>
    <w:rsid w:val="00CC53CC"/>
    <w:rsid w:val="00CC65A6"/>
    <w:rsid w:val="00CD05FD"/>
    <w:rsid w:val="00CD347E"/>
    <w:rsid w:val="00CD3E17"/>
    <w:rsid w:val="00CD51A6"/>
    <w:rsid w:val="00CE7379"/>
    <w:rsid w:val="00CF1E86"/>
    <w:rsid w:val="00CF3678"/>
    <w:rsid w:val="00CF3B44"/>
    <w:rsid w:val="00CF4569"/>
    <w:rsid w:val="00CF46DF"/>
    <w:rsid w:val="00D01854"/>
    <w:rsid w:val="00D026D8"/>
    <w:rsid w:val="00D0571B"/>
    <w:rsid w:val="00D1208D"/>
    <w:rsid w:val="00D20C98"/>
    <w:rsid w:val="00D2279A"/>
    <w:rsid w:val="00D23943"/>
    <w:rsid w:val="00D24009"/>
    <w:rsid w:val="00D25BA4"/>
    <w:rsid w:val="00D3023A"/>
    <w:rsid w:val="00D31BAE"/>
    <w:rsid w:val="00D32637"/>
    <w:rsid w:val="00D32E43"/>
    <w:rsid w:val="00D33D27"/>
    <w:rsid w:val="00D359EA"/>
    <w:rsid w:val="00D36D11"/>
    <w:rsid w:val="00D375E5"/>
    <w:rsid w:val="00D378E1"/>
    <w:rsid w:val="00D402A5"/>
    <w:rsid w:val="00D42072"/>
    <w:rsid w:val="00D421AB"/>
    <w:rsid w:val="00D454A4"/>
    <w:rsid w:val="00D47F14"/>
    <w:rsid w:val="00D50920"/>
    <w:rsid w:val="00D516EB"/>
    <w:rsid w:val="00D51C91"/>
    <w:rsid w:val="00D527FB"/>
    <w:rsid w:val="00D530D6"/>
    <w:rsid w:val="00D535BD"/>
    <w:rsid w:val="00D53C14"/>
    <w:rsid w:val="00D53D2C"/>
    <w:rsid w:val="00D55D83"/>
    <w:rsid w:val="00D6106A"/>
    <w:rsid w:val="00D64514"/>
    <w:rsid w:val="00D651B5"/>
    <w:rsid w:val="00D672B3"/>
    <w:rsid w:val="00D67462"/>
    <w:rsid w:val="00D674A1"/>
    <w:rsid w:val="00D70CBE"/>
    <w:rsid w:val="00D70D1E"/>
    <w:rsid w:val="00D71278"/>
    <w:rsid w:val="00D74364"/>
    <w:rsid w:val="00D76543"/>
    <w:rsid w:val="00D7717F"/>
    <w:rsid w:val="00D80557"/>
    <w:rsid w:val="00D807F3"/>
    <w:rsid w:val="00D834ED"/>
    <w:rsid w:val="00D8524D"/>
    <w:rsid w:val="00D92708"/>
    <w:rsid w:val="00D935E7"/>
    <w:rsid w:val="00D9363C"/>
    <w:rsid w:val="00DA048B"/>
    <w:rsid w:val="00DA0678"/>
    <w:rsid w:val="00DA2B8C"/>
    <w:rsid w:val="00DA322B"/>
    <w:rsid w:val="00DA52FC"/>
    <w:rsid w:val="00DB2403"/>
    <w:rsid w:val="00DB259A"/>
    <w:rsid w:val="00DB2A12"/>
    <w:rsid w:val="00DC1B82"/>
    <w:rsid w:val="00DC4459"/>
    <w:rsid w:val="00DC64BC"/>
    <w:rsid w:val="00DC6EFC"/>
    <w:rsid w:val="00DD3639"/>
    <w:rsid w:val="00DD4213"/>
    <w:rsid w:val="00DD4415"/>
    <w:rsid w:val="00DD7F65"/>
    <w:rsid w:val="00DE120D"/>
    <w:rsid w:val="00DE23E4"/>
    <w:rsid w:val="00DE62D6"/>
    <w:rsid w:val="00DE6ED5"/>
    <w:rsid w:val="00DF000B"/>
    <w:rsid w:val="00DF1841"/>
    <w:rsid w:val="00DF548F"/>
    <w:rsid w:val="00E009E2"/>
    <w:rsid w:val="00E00AC3"/>
    <w:rsid w:val="00E00BB2"/>
    <w:rsid w:val="00E00CAA"/>
    <w:rsid w:val="00E0127C"/>
    <w:rsid w:val="00E02981"/>
    <w:rsid w:val="00E05697"/>
    <w:rsid w:val="00E116D3"/>
    <w:rsid w:val="00E11896"/>
    <w:rsid w:val="00E12A25"/>
    <w:rsid w:val="00E16E14"/>
    <w:rsid w:val="00E21263"/>
    <w:rsid w:val="00E2715E"/>
    <w:rsid w:val="00E276B5"/>
    <w:rsid w:val="00E27FF3"/>
    <w:rsid w:val="00E303D4"/>
    <w:rsid w:val="00E3182C"/>
    <w:rsid w:val="00E31C9C"/>
    <w:rsid w:val="00E32966"/>
    <w:rsid w:val="00E32F9A"/>
    <w:rsid w:val="00E34A4A"/>
    <w:rsid w:val="00E351BF"/>
    <w:rsid w:val="00E35F0A"/>
    <w:rsid w:val="00E36E83"/>
    <w:rsid w:val="00E403A2"/>
    <w:rsid w:val="00E4244E"/>
    <w:rsid w:val="00E4281D"/>
    <w:rsid w:val="00E43AD5"/>
    <w:rsid w:val="00E46B6F"/>
    <w:rsid w:val="00E50E1D"/>
    <w:rsid w:val="00E50FF1"/>
    <w:rsid w:val="00E5335D"/>
    <w:rsid w:val="00E536BB"/>
    <w:rsid w:val="00E554A8"/>
    <w:rsid w:val="00E560F8"/>
    <w:rsid w:val="00E56E5C"/>
    <w:rsid w:val="00E57015"/>
    <w:rsid w:val="00E573C9"/>
    <w:rsid w:val="00E62832"/>
    <w:rsid w:val="00E6320C"/>
    <w:rsid w:val="00E63D3D"/>
    <w:rsid w:val="00E6405D"/>
    <w:rsid w:val="00E701F7"/>
    <w:rsid w:val="00E73937"/>
    <w:rsid w:val="00E7543E"/>
    <w:rsid w:val="00E776D1"/>
    <w:rsid w:val="00E9074A"/>
    <w:rsid w:val="00E92F0E"/>
    <w:rsid w:val="00E934CA"/>
    <w:rsid w:val="00E95C71"/>
    <w:rsid w:val="00EA0E6F"/>
    <w:rsid w:val="00EA14BA"/>
    <w:rsid w:val="00EA230F"/>
    <w:rsid w:val="00EA2EA5"/>
    <w:rsid w:val="00EA2FCB"/>
    <w:rsid w:val="00EA7094"/>
    <w:rsid w:val="00EA7DEB"/>
    <w:rsid w:val="00EB12F3"/>
    <w:rsid w:val="00EB6139"/>
    <w:rsid w:val="00EB64EB"/>
    <w:rsid w:val="00EB735A"/>
    <w:rsid w:val="00EC04EF"/>
    <w:rsid w:val="00EC0FD3"/>
    <w:rsid w:val="00EC1726"/>
    <w:rsid w:val="00EC3CE3"/>
    <w:rsid w:val="00ED0E00"/>
    <w:rsid w:val="00ED1A80"/>
    <w:rsid w:val="00ED30DA"/>
    <w:rsid w:val="00ED4D8C"/>
    <w:rsid w:val="00ED7559"/>
    <w:rsid w:val="00EE1CDF"/>
    <w:rsid w:val="00EE27F6"/>
    <w:rsid w:val="00EE36CB"/>
    <w:rsid w:val="00EE4FCF"/>
    <w:rsid w:val="00EE53C9"/>
    <w:rsid w:val="00EE7059"/>
    <w:rsid w:val="00EF2544"/>
    <w:rsid w:val="00EF3BAA"/>
    <w:rsid w:val="00EF61F2"/>
    <w:rsid w:val="00EF6C6C"/>
    <w:rsid w:val="00F00B46"/>
    <w:rsid w:val="00F00CFB"/>
    <w:rsid w:val="00F01481"/>
    <w:rsid w:val="00F03F6E"/>
    <w:rsid w:val="00F04E45"/>
    <w:rsid w:val="00F06137"/>
    <w:rsid w:val="00F07DFD"/>
    <w:rsid w:val="00F23038"/>
    <w:rsid w:val="00F237B1"/>
    <w:rsid w:val="00F24AAA"/>
    <w:rsid w:val="00F27579"/>
    <w:rsid w:val="00F31A52"/>
    <w:rsid w:val="00F32709"/>
    <w:rsid w:val="00F349FA"/>
    <w:rsid w:val="00F35132"/>
    <w:rsid w:val="00F36422"/>
    <w:rsid w:val="00F437F0"/>
    <w:rsid w:val="00F44563"/>
    <w:rsid w:val="00F45C1B"/>
    <w:rsid w:val="00F467DD"/>
    <w:rsid w:val="00F468BC"/>
    <w:rsid w:val="00F52C45"/>
    <w:rsid w:val="00F536CB"/>
    <w:rsid w:val="00F55A32"/>
    <w:rsid w:val="00F55C35"/>
    <w:rsid w:val="00F576B0"/>
    <w:rsid w:val="00F5799C"/>
    <w:rsid w:val="00F6068E"/>
    <w:rsid w:val="00F61247"/>
    <w:rsid w:val="00F61A39"/>
    <w:rsid w:val="00F64163"/>
    <w:rsid w:val="00F64216"/>
    <w:rsid w:val="00F64E2F"/>
    <w:rsid w:val="00F66093"/>
    <w:rsid w:val="00F67433"/>
    <w:rsid w:val="00F676D8"/>
    <w:rsid w:val="00F71A2B"/>
    <w:rsid w:val="00F72BB4"/>
    <w:rsid w:val="00F7388B"/>
    <w:rsid w:val="00F77243"/>
    <w:rsid w:val="00F82032"/>
    <w:rsid w:val="00F83CB4"/>
    <w:rsid w:val="00F841E0"/>
    <w:rsid w:val="00F845EC"/>
    <w:rsid w:val="00F84986"/>
    <w:rsid w:val="00F85D6C"/>
    <w:rsid w:val="00F86B66"/>
    <w:rsid w:val="00F9059F"/>
    <w:rsid w:val="00F9133D"/>
    <w:rsid w:val="00F926BE"/>
    <w:rsid w:val="00F930AA"/>
    <w:rsid w:val="00F97AD2"/>
    <w:rsid w:val="00FA173C"/>
    <w:rsid w:val="00FA210C"/>
    <w:rsid w:val="00FA3863"/>
    <w:rsid w:val="00FA4360"/>
    <w:rsid w:val="00FA5143"/>
    <w:rsid w:val="00FA7C1F"/>
    <w:rsid w:val="00FB0962"/>
    <w:rsid w:val="00FB11AD"/>
    <w:rsid w:val="00FB22BD"/>
    <w:rsid w:val="00FB3EC9"/>
    <w:rsid w:val="00FB50D4"/>
    <w:rsid w:val="00FB7F89"/>
    <w:rsid w:val="00FC1FD3"/>
    <w:rsid w:val="00FC657C"/>
    <w:rsid w:val="00FC7A8E"/>
    <w:rsid w:val="00FD1E33"/>
    <w:rsid w:val="00FD5684"/>
    <w:rsid w:val="00FD5DF2"/>
    <w:rsid w:val="00FD659F"/>
    <w:rsid w:val="00FE0B21"/>
    <w:rsid w:val="00FE2341"/>
    <w:rsid w:val="00FE2FA5"/>
    <w:rsid w:val="00FE33AF"/>
    <w:rsid w:val="00FE391E"/>
    <w:rsid w:val="00FE4246"/>
    <w:rsid w:val="00FE4EB8"/>
    <w:rsid w:val="00FE5B77"/>
    <w:rsid w:val="00FE700B"/>
    <w:rsid w:val="00FF3205"/>
    <w:rsid w:val="00FF5F74"/>
    <w:rsid w:val="00FF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E72D187D-5BCB-4D8E-B673-9BB85839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306D68"/>
    <w:rPr>
      <w:rFonts w:eastAsiaTheme="minorEastAsia"/>
      <w:lang w:eastAsia="en-GB"/>
    </w:rPr>
  </w:style>
  <w:style w:type="paragraph" w:styleId="Heading1">
    <w:name w:val="heading 1"/>
    <w:basedOn w:val="Normal"/>
    <w:next w:val="Normal"/>
    <w:link w:val="Heading1Char"/>
    <w:uiPriority w:val="9"/>
    <w:qFormat/>
    <w:rsid w:val="00306D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306D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D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306D68"/>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306D68"/>
    <w:pPr>
      <w:widowControl w:val="0"/>
      <w:numPr>
        <w:numId w:val="51"/>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306D68"/>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06D68"/>
    <w:pPr>
      <w:shd w:val="clear" w:color="auto" w:fill="8CC540"/>
      <w:outlineLvl w:val="2"/>
    </w:pPr>
    <w:rPr>
      <w:b/>
      <w:bCs/>
      <w:color w:val="auto"/>
    </w:rPr>
  </w:style>
  <w:style w:type="paragraph" w:customStyle="1" w:styleId="STPR2BulletsLevel1">
    <w:name w:val="STPR2_Bullets Level 1"/>
    <w:basedOn w:val="STPR2BodyText"/>
    <w:uiPriority w:val="7"/>
    <w:qFormat/>
    <w:rsid w:val="00306D68"/>
    <w:pPr>
      <w:numPr>
        <w:numId w:val="39"/>
      </w:numPr>
      <w:contextualSpacing/>
    </w:pPr>
  </w:style>
  <w:style w:type="paragraph" w:customStyle="1" w:styleId="STPR2TableBody">
    <w:name w:val="STPR2_Table Body"/>
    <w:basedOn w:val="STPR2BodyText"/>
    <w:uiPriority w:val="11"/>
    <w:rsid w:val="00306D68"/>
    <w:pPr>
      <w:spacing w:before="80" w:after="80"/>
    </w:pPr>
    <w:rPr>
      <w:szCs w:val="18"/>
    </w:rPr>
  </w:style>
  <w:style w:type="paragraph" w:customStyle="1" w:styleId="STPR2TableHeading">
    <w:name w:val="STPR2_Table Heading"/>
    <w:basedOn w:val="STPR2TableBody"/>
    <w:uiPriority w:val="12"/>
    <w:rsid w:val="00306D68"/>
    <w:rPr>
      <w:rFonts w:ascii="Wingdings" w:hAnsi="Wingdings"/>
      <w:b/>
      <w:bCs/>
      <w:caps/>
      <w:color w:val="FFFFFF" w:themeColor="background1"/>
    </w:rPr>
  </w:style>
  <w:style w:type="paragraph" w:customStyle="1" w:styleId="STPR2Title2">
    <w:name w:val="STPR2_Title 2"/>
    <w:basedOn w:val="Normal"/>
    <w:uiPriority w:val="22"/>
    <w:qFormat/>
    <w:rsid w:val="00306D68"/>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306D6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06D6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D68"/>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306D68"/>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306D68"/>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306D68"/>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306D68"/>
    <w:rPr>
      <w:color w:val="0563C1" w:themeColor="hyperlink"/>
      <w:u w:val="single"/>
    </w:rPr>
  </w:style>
  <w:style w:type="paragraph" w:customStyle="1" w:styleId="STPR2Title3">
    <w:name w:val="STPR2_Title 3"/>
    <w:basedOn w:val="Normal"/>
    <w:uiPriority w:val="23"/>
    <w:qFormat/>
    <w:rsid w:val="00306D68"/>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306D68"/>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306D68"/>
    <w:rPr>
      <w:sz w:val="16"/>
      <w:szCs w:val="16"/>
    </w:rPr>
  </w:style>
  <w:style w:type="paragraph" w:styleId="CommentText">
    <w:name w:val="annotation text"/>
    <w:basedOn w:val="Normal"/>
    <w:link w:val="CommentTextChar"/>
    <w:uiPriority w:val="99"/>
    <w:unhideWhenUsed/>
    <w:rsid w:val="00306D68"/>
    <w:pPr>
      <w:spacing w:line="240" w:lineRule="auto"/>
    </w:pPr>
    <w:rPr>
      <w:sz w:val="20"/>
      <w:szCs w:val="20"/>
    </w:rPr>
  </w:style>
  <w:style w:type="character" w:customStyle="1" w:styleId="CommentTextChar">
    <w:name w:val="Comment Text Char"/>
    <w:basedOn w:val="DefaultParagraphFont"/>
    <w:link w:val="CommentText"/>
    <w:uiPriority w:val="99"/>
    <w:rsid w:val="00306D68"/>
    <w:rPr>
      <w:rFonts w:eastAsiaTheme="minorEastAsia"/>
      <w:sz w:val="20"/>
      <w:szCs w:val="20"/>
      <w:lang w:eastAsia="en-GB"/>
    </w:rPr>
  </w:style>
  <w:style w:type="paragraph" w:styleId="ListBullet">
    <w:name w:val="List Bullet"/>
    <w:basedOn w:val="Normal"/>
    <w:uiPriority w:val="99"/>
    <w:qFormat/>
    <w:rsid w:val="00306D68"/>
    <w:pPr>
      <w:numPr>
        <w:numId w:val="44"/>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306D68"/>
    <w:pPr>
      <w:numPr>
        <w:ilvl w:val="1"/>
        <w:numId w:val="44"/>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306D68"/>
    <w:pPr>
      <w:numPr>
        <w:ilvl w:val="2"/>
        <w:numId w:val="44"/>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306D68"/>
    <w:pPr>
      <w:spacing w:after="0" w:line="240" w:lineRule="auto"/>
    </w:pPr>
    <w:rPr>
      <w:sz w:val="20"/>
      <w:szCs w:val="20"/>
    </w:rPr>
  </w:style>
  <w:style w:type="character" w:customStyle="1" w:styleId="EndnoteTextChar">
    <w:name w:val="Endnote Text Char"/>
    <w:basedOn w:val="DefaultParagraphFont"/>
    <w:link w:val="EndnoteText"/>
    <w:uiPriority w:val="99"/>
    <w:rsid w:val="00306D68"/>
    <w:rPr>
      <w:rFonts w:eastAsiaTheme="minorEastAsia"/>
      <w:sz w:val="20"/>
      <w:szCs w:val="20"/>
      <w:lang w:eastAsia="en-GB"/>
    </w:rPr>
  </w:style>
  <w:style w:type="character" w:styleId="EndnoteReference">
    <w:name w:val="endnote reference"/>
    <w:basedOn w:val="DefaultParagraphFont"/>
    <w:uiPriority w:val="99"/>
    <w:unhideWhenUsed/>
    <w:rsid w:val="00306D68"/>
    <w:rPr>
      <w:vertAlign w:val="superscript"/>
    </w:rPr>
  </w:style>
  <w:style w:type="character" w:customStyle="1" w:styleId="STPR2Heading2Char">
    <w:name w:val="STPR2_Heading 2 Char"/>
    <w:basedOn w:val="DefaultParagraphFont"/>
    <w:link w:val="STPR2Heading2"/>
    <w:uiPriority w:val="5"/>
    <w:rsid w:val="00306D68"/>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unhideWhenUsed/>
    <w:rsid w:val="00306D68"/>
    <w:rPr>
      <w:b/>
      <w:bCs/>
    </w:rPr>
  </w:style>
  <w:style w:type="character" w:customStyle="1" w:styleId="CommentSubjectChar">
    <w:name w:val="Comment Subject Char"/>
    <w:basedOn w:val="CommentTextChar"/>
    <w:link w:val="CommentSubject"/>
    <w:uiPriority w:val="99"/>
    <w:rsid w:val="00306D68"/>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306D68"/>
    <w:rPr>
      <w:color w:val="605E5C"/>
      <w:shd w:val="clear" w:color="auto" w:fill="E1DFDD"/>
    </w:rPr>
  </w:style>
  <w:style w:type="paragraph" w:customStyle="1" w:styleId="paragraph">
    <w:name w:val="paragraph"/>
    <w:basedOn w:val="Normal"/>
    <w:rsid w:val="00306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D68"/>
  </w:style>
  <w:style w:type="character" w:customStyle="1" w:styleId="eop">
    <w:name w:val="eop"/>
    <w:basedOn w:val="DefaultParagraphFont"/>
    <w:rsid w:val="00306D68"/>
  </w:style>
  <w:style w:type="character" w:styleId="FollowedHyperlink">
    <w:name w:val="FollowedHyperlink"/>
    <w:basedOn w:val="DefaultParagraphFont"/>
    <w:uiPriority w:val="99"/>
    <w:semiHidden/>
    <w:unhideWhenUsed/>
    <w:rsid w:val="00306D68"/>
    <w:rPr>
      <w:color w:val="954F72" w:themeColor="followedHyperlink"/>
      <w:u w:val="single"/>
    </w:rPr>
  </w:style>
  <w:style w:type="character" w:customStyle="1" w:styleId="superscript">
    <w:name w:val="superscript"/>
    <w:basedOn w:val="DefaultParagraphFont"/>
    <w:rsid w:val="00306D68"/>
  </w:style>
  <w:style w:type="paragraph" w:styleId="BalloonText">
    <w:name w:val="Balloon Text"/>
    <w:basedOn w:val="Normal"/>
    <w:link w:val="BalloonTextChar"/>
    <w:uiPriority w:val="99"/>
    <w:semiHidden/>
    <w:unhideWhenUsed/>
    <w:rsid w:val="00306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D68"/>
    <w:rPr>
      <w:rFonts w:ascii="Segoe UI" w:eastAsiaTheme="minorEastAsia" w:hAnsi="Segoe UI" w:cs="Segoe UI"/>
      <w:sz w:val="18"/>
      <w:szCs w:val="18"/>
      <w:lang w:eastAsia="en-GB"/>
    </w:rPr>
  </w:style>
  <w:style w:type="paragraph" w:styleId="NoSpacing">
    <w:name w:val="No Spacing"/>
    <w:uiPriority w:val="1"/>
    <w:qFormat/>
    <w:rsid w:val="00306D68"/>
    <w:pPr>
      <w:spacing w:after="0" w:line="240" w:lineRule="auto"/>
    </w:pPr>
    <w:rPr>
      <w:rFonts w:eastAsiaTheme="minorEastAsia"/>
      <w:lang w:eastAsia="en-GB"/>
    </w:rPr>
  </w:style>
  <w:style w:type="paragraph" w:styleId="FootnoteText">
    <w:name w:val="footnote text"/>
    <w:basedOn w:val="Normal"/>
    <w:link w:val="FootnoteTextChar"/>
    <w:uiPriority w:val="99"/>
    <w:unhideWhenUsed/>
    <w:rsid w:val="00306D68"/>
    <w:pPr>
      <w:spacing w:after="0" w:line="240" w:lineRule="auto"/>
    </w:pPr>
    <w:rPr>
      <w:sz w:val="20"/>
      <w:szCs w:val="20"/>
    </w:rPr>
  </w:style>
  <w:style w:type="character" w:customStyle="1" w:styleId="FootnoteTextChar">
    <w:name w:val="Footnote Text Char"/>
    <w:basedOn w:val="DefaultParagraphFont"/>
    <w:link w:val="FootnoteText"/>
    <w:uiPriority w:val="99"/>
    <w:rsid w:val="00306D68"/>
    <w:rPr>
      <w:rFonts w:eastAsiaTheme="minorEastAsia"/>
      <w:sz w:val="20"/>
      <w:szCs w:val="20"/>
      <w:lang w:eastAsia="en-GB"/>
    </w:rPr>
  </w:style>
  <w:style w:type="character" w:styleId="FootnoteReference">
    <w:name w:val="footnote reference"/>
    <w:basedOn w:val="DefaultParagraphFont"/>
    <w:uiPriority w:val="99"/>
    <w:unhideWhenUsed/>
    <w:rsid w:val="00306D68"/>
    <w:rPr>
      <w:vertAlign w:val="superscript"/>
    </w:rPr>
  </w:style>
  <w:style w:type="character" w:styleId="UnresolvedMention">
    <w:name w:val="Unresolved Mention"/>
    <w:basedOn w:val="DefaultParagraphFont"/>
    <w:uiPriority w:val="99"/>
    <w:semiHidden/>
    <w:unhideWhenUsed/>
    <w:rsid w:val="00306D68"/>
    <w:rPr>
      <w:color w:val="605E5C"/>
      <w:shd w:val="clear" w:color="auto" w:fill="E1DFDD"/>
    </w:rPr>
  </w:style>
  <w:style w:type="paragraph" w:customStyle="1" w:styleId="NoParagraphStyle">
    <w:name w:val="[No Paragraph Style]"/>
    <w:uiPriority w:val="24"/>
    <w:rsid w:val="00306D68"/>
    <w:pPr>
      <w:widowControl w:val="0"/>
      <w:numPr>
        <w:numId w:val="56"/>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character" w:customStyle="1" w:styleId="ListParagraphChar">
    <w:name w:val="List Paragraph Char"/>
    <w:basedOn w:val="DefaultParagraphFont"/>
    <w:link w:val="ListParagraph"/>
    <w:uiPriority w:val="34"/>
    <w:locked/>
    <w:rsid w:val="00306D68"/>
  </w:style>
  <w:style w:type="paragraph" w:customStyle="1" w:styleId="Bullet1">
    <w:name w:val="~Bullet1"/>
    <w:basedOn w:val="ListParagraph"/>
    <w:uiPriority w:val="1"/>
    <w:qFormat/>
    <w:rsid w:val="00306D68"/>
    <w:pPr>
      <w:numPr>
        <w:numId w:val="37"/>
      </w:numPr>
      <w:tabs>
        <w:tab w:val="num" w:pos="360"/>
      </w:tabs>
      <w:spacing w:after="160" w:line="300" w:lineRule="auto"/>
    </w:pPr>
    <w:rPr>
      <w:rFonts w:eastAsiaTheme="minorEastAsia"/>
    </w:rPr>
  </w:style>
  <w:style w:type="paragraph" w:customStyle="1" w:styleId="bl112">
    <w:name w:val="bl1 12"/>
    <w:basedOn w:val="STPR2BulletsLevel1"/>
    <w:uiPriority w:val="23"/>
    <w:qFormat/>
    <w:rsid w:val="00306D68"/>
    <w:rPr>
      <w:rFonts w:eastAsia="Times New Roman"/>
    </w:rPr>
  </w:style>
  <w:style w:type="paragraph" w:customStyle="1" w:styleId="STPR2BulletsLevel2">
    <w:name w:val="STPR2_Bullets Level 2"/>
    <w:basedOn w:val="STPR2BulletsLevel1"/>
    <w:uiPriority w:val="7"/>
    <w:qFormat/>
    <w:rsid w:val="00306D68"/>
    <w:pPr>
      <w:numPr>
        <w:numId w:val="41"/>
      </w:numPr>
    </w:pPr>
  </w:style>
  <w:style w:type="paragraph" w:customStyle="1" w:styleId="bl212">
    <w:name w:val="bl2 12"/>
    <w:basedOn w:val="STPR2BulletsLevel2"/>
    <w:uiPriority w:val="23"/>
    <w:qFormat/>
    <w:rsid w:val="00306D68"/>
    <w:rPr>
      <w:rFonts w:eastAsia="Times New Roman"/>
    </w:rPr>
  </w:style>
  <w:style w:type="paragraph" w:customStyle="1" w:styleId="STPR2BodyBold">
    <w:name w:val="STPR2_Body Bold"/>
    <w:basedOn w:val="STPR2BodyText"/>
    <w:uiPriority w:val="1"/>
    <w:rsid w:val="00306D68"/>
    <w:rPr>
      <w:b/>
      <w:bCs/>
    </w:rPr>
  </w:style>
  <w:style w:type="paragraph" w:customStyle="1" w:styleId="bodybold12">
    <w:name w:val="body bold 12"/>
    <w:basedOn w:val="STPR2BodyBold"/>
    <w:uiPriority w:val="23"/>
    <w:qFormat/>
    <w:rsid w:val="00306D68"/>
  </w:style>
  <w:style w:type="paragraph" w:styleId="BodyText">
    <w:name w:val="Body Text"/>
    <w:basedOn w:val="Normal"/>
    <w:link w:val="BodyTextChar"/>
    <w:uiPriority w:val="99"/>
    <w:unhideWhenUsed/>
    <w:rsid w:val="00306D68"/>
    <w:pPr>
      <w:spacing w:after="120"/>
    </w:pPr>
    <w:rPr>
      <w:rFonts w:eastAsiaTheme="minorHAnsi"/>
      <w:lang w:eastAsia="en-US"/>
    </w:rPr>
  </w:style>
  <w:style w:type="character" w:customStyle="1" w:styleId="BodyTextChar">
    <w:name w:val="Body Text Char"/>
    <w:basedOn w:val="DefaultParagraphFont"/>
    <w:link w:val="BodyText"/>
    <w:uiPriority w:val="99"/>
    <w:rsid w:val="00306D68"/>
  </w:style>
  <w:style w:type="paragraph" w:styleId="Caption">
    <w:name w:val="caption"/>
    <w:aliases w:val="The caption,Figures"/>
    <w:basedOn w:val="STPR2BodyText"/>
    <w:next w:val="Normal"/>
    <w:uiPriority w:val="35"/>
    <w:unhideWhenUsed/>
    <w:qFormat/>
    <w:rsid w:val="00306D68"/>
    <w:rPr>
      <w:b/>
      <w:sz w:val="22"/>
    </w:rPr>
  </w:style>
  <w:style w:type="paragraph" w:customStyle="1" w:styleId="CM24">
    <w:name w:val="CM24"/>
    <w:basedOn w:val="Normal"/>
    <w:next w:val="Normal"/>
    <w:uiPriority w:val="99"/>
    <w:rsid w:val="00306D68"/>
    <w:pPr>
      <w:autoSpaceDE w:val="0"/>
      <w:autoSpaceDN w:val="0"/>
      <w:adjustRightInd w:val="0"/>
      <w:spacing w:after="0" w:line="240" w:lineRule="auto"/>
    </w:pPr>
    <w:rPr>
      <w:rFonts w:ascii="Arial" w:hAnsi="Arial" w:cs="Arial"/>
      <w:sz w:val="24"/>
      <w:szCs w:val="24"/>
    </w:rPr>
  </w:style>
  <w:style w:type="paragraph" w:customStyle="1" w:styleId="CM3">
    <w:name w:val="CM3"/>
    <w:basedOn w:val="Normal"/>
    <w:next w:val="Normal"/>
    <w:uiPriority w:val="99"/>
    <w:rsid w:val="00306D68"/>
    <w:pPr>
      <w:autoSpaceDE w:val="0"/>
      <w:autoSpaceDN w:val="0"/>
      <w:adjustRightInd w:val="0"/>
      <w:spacing w:after="0" w:line="293" w:lineRule="atLeast"/>
    </w:pPr>
    <w:rPr>
      <w:rFonts w:ascii="Arial" w:hAnsi="Arial" w:cs="Arial"/>
      <w:sz w:val="24"/>
      <w:szCs w:val="24"/>
    </w:rPr>
  </w:style>
  <w:style w:type="paragraph" w:customStyle="1" w:styleId="Default">
    <w:name w:val="Default"/>
    <w:rsid w:val="00306D68"/>
    <w:pPr>
      <w:autoSpaceDE w:val="0"/>
      <w:autoSpaceDN w:val="0"/>
      <w:adjustRightInd w:val="0"/>
      <w:spacing w:after="0" w:line="240" w:lineRule="auto"/>
    </w:pPr>
    <w:rPr>
      <w:rFonts w:ascii="Courier New" w:hAnsi="Courier New" w:cs="Courier New"/>
      <w:color w:val="000000"/>
      <w:sz w:val="24"/>
      <w:szCs w:val="24"/>
      <w:lang w:val="en-US"/>
    </w:rPr>
  </w:style>
  <w:style w:type="table" w:styleId="GridTable1Light">
    <w:name w:val="Grid Table 1 Light"/>
    <w:basedOn w:val="TableNormal"/>
    <w:uiPriority w:val="46"/>
    <w:rsid w:val="00306D68"/>
    <w:pPr>
      <w:spacing w:after="0" w:line="240" w:lineRule="auto"/>
    </w:pPr>
    <w:rPr>
      <w:rFonts w:eastAsiaTheme="minorEastAsia"/>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306D68"/>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1Char">
    <w:name w:val="Heading 1 Char"/>
    <w:basedOn w:val="DefaultParagraphFont"/>
    <w:link w:val="Heading1"/>
    <w:uiPriority w:val="9"/>
    <w:rsid w:val="00306D6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306D6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306D68"/>
    <w:rPr>
      <w:rFonts w:asciiTheme="majorHAnsi" w:eastAsiaTheme="majorEastAsia" w:hAnsiTheme="majorHAnsi" w:cstheme="majorBidi"/>
      <w:color w:val="1F3763" w:themeColor="accent1" w:themeShade="7F"/>
      <w:sz w:val="24"/>
      <w:szCs w:val="24"/>
      <w:lang w:eastAsia="en-GB"/>
    </w:rPr>
  </w:style>
  <w:style w:type="paragraph" w:styleId="ListNumber">
    <w:name w:val="List Number"/>
    <w:basedOn w:val="Normal"/>
    <w:uiPriority w:val="99"/>
    <w:unhideWhenUsed/>
    <w:rsid w:val="00306D68"/>
    <w:pPr>
      <w:contextualSpacing/>
    </w:pPr>
  </w:style>
  <w:style w:type="paragraph" w:styleId="ListNumber2">
    <w:name w:val="List Number 2"/>
    <w:basedOn w:val="Normal"/>
    <w:uiPriority w:val="99"/>
    <w:unhideWhenUsed/>
    <w:rsid w:val="00306D68"/>
    <w:pPr>
      <w:numPr>
        <w:numId w:val="47"/>
      </w:numPr>
      <w:contextualSpacing/>
    </w:pPr>
  </w:style>
  <w:style w:type="paragraph" w:styleId="ListNumber3">
    <w:name w:val="List Number 3"/>
    <w:basedOn w:val="Normal"/>
    <w:uiPriority w:val="99"/>
    <w:unhideWhenUsed/>
    <w:rsid w:val="00306D68"/>
    <w:pPr>
      <w:numPr>
        <w:numId w:val="49"/>
      </w:numPr>
      <w:contextualSpacing/>
    </w:pPr>
  </w:style>
  <w:style w:type="table" w:styleId="ListTable4-Accent6">
    <w:name w:val="List Table 4 Accent 6"/>
    <w:aliases w:val="STPR2"/>
    <w:basedOn w:val="TableNormal"/>
    <w:uiPriority w:val="49"/>
    <w:rsid w:val="00306D68"/>
    <w:pPr>
      <w:spacing w:before="80" w:after="80" w:line="240" w:lineRule="auto"/>
    </w:pPr>
    <w:rPr>
      <w:rFonts w:ascii="Arial" w:eastAsiaTheme="minorEastAsia" w:hAnsi="Arial"/>
      <w:sz w:val="18"/>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80" w:beforeAutospacing="0" w:afterLines="0" w:after="80" w:afterAutospacing="0" w:line="240" w:lineRule="auto"/>
      </w:pPr>
      <w:rPr>
        <w:rFonts w:ascii="Arial" w:hAnsi="Arial"/>
        <w:b/>
        <w:bCs/>
        <w:i w:val="0"/>
        <w:caps/>
        <w:smallCaps w:val="0"/>
        <w:color w:val="FFFFFF" w:themeColor="background1"/>
        <w:sz w:val="18"/>
      </w:rPr>
      <w:tblPr/>
      <w:tcPr>
        <w:tcBorders>
          <w:bottom w:val="single" w:sz="18" w:space="0" w:color="FFFFFF" w:themeColor="background1"/>
        </w:tcBorders>
        <w:shd w:val="clear" w:color="auto" w:fill="8CC540"/>
      </w:tcPr>
    </w:tblStylePr>
    <w:tblStylePr w:type="lastRow">
      <w:rPr>
        <w:b w:val="0"/>
        <w:bCs/>
      </w:rPr>
      <w:tblPr/>
      <w:tcPr>
        <w:shd w:val="clear" w:color="auto" w:fill="DCEDC6"/>
      </w:tcPr>
    </w:tblStylePr>
    <w:tblStylePr w:type="firstCol">
      <w:rPr>
        <w:b w:val="0"/>
        <w:bCs/>
      </w:rPr>
      <w:tblPr/>
      <w:tcPr>
        <w:shd w:val="clear" w:color="auto" w:fill="DCEDC6"/>
      </w:tcPr>
    </w:tblStylePr>
    <w:tblStylePr w:type="lastCol">
      <w:rPr>
        <w:b w:val="0"/>
        <w:bCs/>
      </w:rPr>
      <w:tblPr/>
      <w:tcPr>
        <w:shd w:val="clear" w:color="auto" w:fill="DCEDC6"/>
      </w:tcPr>
    </w:tblStylePr>
    <w:tblStylePr w:type="band1Vert">
      <w:tblPr/>
      <w:tcPr>
        <w:shd w:val="clear" w:color="auto" w:fill="DCEDC6"/>
      </w:tcPr>
    </w:tblStylePr>
    <w:tblStylePr w:type="band1Horz">
      <w:tblPr/>
      <w:tcPr>
        <w:shd w:val="clear" w:color="auto" w:fill="DCEDC6"/>
      </w:tcPr>
    </w:tblStylePr>
    <w:tblStylePr w:type="band2Horz">
      <w:tblPr/>
      <w:tcPr>
        <w:shd w:val="clear" w:color="auto" w:fill="DCEDC6"/>
      </w:tcPr>
    </w:tblStylePr>
    <w:tblStylePr w:type="nwCell">
      <w:rPr>
        <w:rFonts w:ascii="Arial" w:hAnsi="Arial"/>
        <w:caps/>
        <w:smallCaps w:val="0"/>
        <w:color w:val="FFFFFF" w:themeColor="background1"/>
        <w:sz w:val="18"/>
      </w:rPr>
      <w:tblPr/>
      <w:tcPr>
        <w:tcBorders>
          <w:bottom w:val="single" w:sz="18" w:space="0" w:color="FFFFFF" w:themeColor="background1"/>
        </w:tcBorders>
        <w:shd w:val="clear" w:color="auto" w:fill="8CC540"/>
      </w:tcPr>
    </w:tblStylePr>
  </w:style>
  <w:style w:type="character" w:customStyle="1" w:styleId="Mention1">
    <w:name w:val="Mention1"/>
    <w:basedOn w:val="DefaultParagraphFont"/>
    <w:uiPriority w:val="99"/>
    <w:unhideWhenUsed/>
    <w:rsid w:val="00306D68"/>
    <w:rPr>
      <w:color w:val="2B579A"/>
      <w:shd w:val="clear" w:color="auto" w:fill="E1DFDD"/>
    </w:rPr>
  </w:style>
  <w:style w:type="paragraph" w:customStyle="1" w:styleId="STPR2Heading1Nonumbering">
    <w:name w:val="STPR2_Heading 1_No numbering"/>
    <w:basedOn w:val="STPR2Heading1"/>
    <w:uiPriority w:val="23"/>
    <w:qFormat/>
    <w:rsid w:val="00306D68"/>
    <w:pPr>
      <w:numPr>
        <w:numId w:val="0"/>
      </w:numPr>
    </w:pPr>
  </w:style>
  <w:style w:type="paragraph" w:customStyle="1" w:styleId="STPR2AppendicesHeading1">
    <w:name w:val="STPR2_Appendices_Heading 1"/>
    <w:basedOn w:val="STPR2Heading1Nonumbering"/>
    <w:uiPriority w:val="23"/>
    <w:qFormat/>
    <w:rsid w:val="00306D68"/>
  </w:style>
  <w:style w:type="paragraph" w:customStyle="1" w:styleId="STPR2AppendicesHeading2">
    <w:name w:val="STPR2_Appendices_Heading 2"/>
    <w:basedOn w:val="STPR2Heading2"/>
    <w:uiPriority w:val="23"/>
    <w:qFormat/>
    <w:rsid w:val="00306D68"/>
    <w:pPr>
      <w:numPr>
        <w:ilvl w:val="0"/>
        <w:numId w:val="0"/>
      </w:numPr>
      <w:ind w:left="567" w:hanging="567"/>
    </w:pPr>
  </w:style>
  <w:style w:type="paragraph" w:customStyle="1" w:styleId="STPR2BodyCentred">
    <w:name w:val="STPR2_Body Centred"/>
    <w:basedOn w:val="STPR2BodyText"/>
    <w:uiPriority w:val="16"/>
    <w:rsid w:val="00306D68"/>
    <w:pPr>
      <w:jc w:val="center"/>
    </w:pPr>
  </w:style>
  <w:style w:type="paragraph" w:customStyle="1" w:styleId="STPR2BodyCentredBold">
    <w:name w:val="STPR2_Body Centred Bold"/>
    <w:basedOn w:val="STPR2BodyCentred"/>
    <w:uiPriority w:val="17"/>
    <w:rsid w:val="00306D68"/>
    <w:rPr>
      <w:b/>
      <w:bCs/>
    </w:rPr>
  </w:style>
  <w:style w:type="paragraph" w:customStyle="1" w:styleId="STPR2BodyCentredItalic">
    <w:name w:val="STPR2_Body Centred Italic"/>
    <w:basedOn w:val="STPR2BodyText"/>
    <w:uiPriority w:val="18"/>
    <w:rsid w:val="00306D68"/>
    <w:pPr>
      <w:jc w:val="center"/>
    </w:pPr>
    <w:rPr>
      <w:i/>
      <w:iCs/>
    </w:rPr>
  </w:style>
  <w:style w:type="paragraph" w:customStyle="1" w:styleId="STPR2BodyItalics">
    <w:name w:val="STPR2_Body Italics"/>
    <w:basedOn w:val="STPR2BodyText"/>
    <w:uiPriority w:val="2"/>
    <w:rsid w:val="00306D68"/>
    <w:rPr>
      <w:i/>
      <w:iCs/>
    </w:rPr>
  </w:style>
  <w:style w:type="paragraph" w:customStyle="1" w:styleId="STPR2BodyItalicsBold">
    <w:name w:val="STPR2_Body Italics Bold"/>
    <w:basedOn w:val="STPR2BodyItalics"/>
    <w:uiPriority w:val="3"/>
    <w:rsid w:val="00306D68"/>
    <w:rPr>
      <w:b/>
      <w:bCs/>
    </w:rPr>
  </w:style>
  <w:style w:type="paragraph" w:customStyle="1" w:styleId="STPR2Caption">
    <w:name w:val="STPR2_Caption"/>
    <w:basedOn w:val="STPR2BodyText"/>
    <w:uiPriority w:val="19"/>
    <w:qFormat/>
    <w:rsid w:val="00306D68"/>
    <w:rPr>
      <w:i/>
      <w:iCs/>
      <w:color w:val="009FE3"/>
      <w:szCs w:val="16"/>
    </w:rPr>
  </w:style>
  <w:style w:type="paragraph" w:customStyle="1" w:styleId="STPR2Footnote">
    <w:name w:val="STPR2_Footnote"/>
    <w:basedOn w:val="STPR2BodyText"/>
    <w:uiPriority w:val="20"/>
    <w:qFormat/>
    <w:rsid w:val="00306D68"/>
    <w:pPr>
      <w:spacing w:line="200" w:lineRule="atLeast"/>
    </w:pPr>
    <w:rPr>
      <w:szCs w:val="16"/>
    </w:rPr>
  </w:style>
  <w:style w:type="paragraph" w:customStyle="1" w:styleId="STPR2LetterList">
    <w:name w:val="STPR2_Letter List"/>
    <w:basedOn w:val="STPR2BodyText"/>
    <w:uiPriority w:val="10"/>
    <w:rsid w:val="00306D68"/>
    <w:pPr>
      <w:numPr>
        <w:numId w:val="52"/>
      </w:numPr>
      <w:tabs>
        <w:tab w:val="left" w:pos="283"/>
      </w:tabs>
      <w:contextualSpacing/>
    </w:pPr>
  </w:style>
  <w:style w:type="paragraph" w:customStyle="1" w:styleId="STPR2NumberList">
    <w:name w:val="STPR2_Number List"/>
    <w:basedOn w:val="STPR2BodyText"/>
    <w:uiPriority w:val="9"/>
    <w:rsid w:val="00306D68"/>
    <w:pPr>
      <w:numPr>
        <w:numId w:val="53"/>
      </w:numPr>
      <w:contextualSpacing/>
    </w:pPr>
  </w:style>
  <w:style w:type="paragraph" w:customStyle="1" w:styleId="STPR2ProofBoxHeader">
    <w:name w:val="STPR2_Proof Box_Header"/>
    <w:basedOn w:val="STPR2BodyBold"/>
    <w:uiPriority w:val="3"/>
    <w:rsid w:val="00306D68"/>
    <w:pPr>
      <w:spacing w:after="80"/>
    </w:pPr>
    <w:rPr>
      <w:i/>
      <w:color w:val="009FE3"/>
    </w:rPr>
  </w:style>
  <w:style w:type="paragraph" w:customStyle="1" w:styleId="STPR2ProofBoxNormal">
    <w:name w:val="STPR2_Proof Box_Normal"/>
    <w:basedOn w:val="STPR2BodyText"/>
    <w:uiPriority w:val="3"/>
    <w:qFormat/>
    <w:rsid w:val="00306D68"/>
    <w:pPr>
      <w:spacing w:after="80"/>
    </w:pPr>
    <w:rPr>
      <w:i/>
    </w:rPr>
  </w:style>
  <w:style w:type="paragraph" w:customStyle="1" w:styleId="STPR2TableBullets">
    <w:name w:val="STPR2_Table Bullets"/>
    <w:basedOn w:val="STPR2TableBody"/>
    <w:uiPriority w:val="13"/>
    <w:rsid w:val="00306D68"/>
    <w:pPr>
      <w:numPr>
        <w:numId w:val="54"/>
      </w:numPr>
      <w:tabs>
        <w:tab w:val="left" w:pos="170"/>
        <w:tab w:val="left" w:pos="283"/>
      </w:tabs>
      <w:contextualSpacing/>
    </w:pPr>
  </w:style>
  <w:style w:type="paragraph" w:customStyle="1" w:styleId="STPR2TableNumberList">
    <w:name w:val="STPR2_Table Number List"/>
    <w:basedOn w:val="STPR2TableBullets"/>
    <w:uiPriority w:val="14"/>
    <w:rsid w:val="00306D68"/>
    <w:pPr>
      <w:numPr>
        <w:numId w:val="55"/>
      </w:numPr>
    </w:pPr>
  </w:style>
  <w:style w:type="paragraph" w:customStyle="1" w:styleId="STPR2Title1">
    <w:name w:val="STPR2_Title 1"/>
    <w:basedOn w:val="NoParagraphStyle"/>
    <w:uiPriority w:val="21"/>
    <w:qFormat/>
    <w:rsid w:val="00306D68"/>
    <w:pPr>
      <w:suppressAutoHyphens/>
      <w:spacing w:after="113" w:line="800" w:lineRule="atLeast"/>
    </w:pPr>
    <w:rPr>
      <w:rFonts w:ascii="Arial" w:hAnsi="Arial" w:cs="Arial"/>
      <w:b/>
      <w:bCs/>
      <w:sz w:val="84"/>
      <w:szCs w:val="84"/>
    </w:rPr>
  </w:style>
  <w:style w:type="table" w:customStyle="1" w:styleId="TableGrid1">
    <w:name w:val="Table Grid1"/>
    <w:basedOn w:val="TableNormal"/>
    <w:next w:val="TableGrid"/>
    <w:uiPriority w:val="39"/>
    <w:rsid w:val="00306D6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06D68"/>
    <w:pPr>
      <w:spacing w:after="0"/>
    </w:pPr>
    <w:rPr>
      <w:rFonts w:ascii="Arial" w:hAnsi="Arial"/>
      <w:sz w:val="24"/>
    </w:rPr>
  </w:style>
  <w:style w:type="paragraph" w:styleId="TOC1">
    <w:name w:val="toc 1"/>
    <w:basedOn w:val="Normal"/>
    <w:next w:val="Normal"/>
    <w:autoRedefine/>
    <w:uiPriority w:val="39"/>
    <w:unhideWhenUsed/>
    <w:rsid w:val="00306D68"/>
    <w:pPr>
      <w:tabs>
        <w:tab w:val="right" w:leader="dot" w:pos="9628"/>
      </w:tabs>
      <w:spacing w:after="100"/>
      <w:ind w:left="567" w:hanging="567"/>
    </w:pPr>
    <w:rPr>
      <w:rFonts w:ascii="Arial" w:hAnsi="Arial" w:cs="Arial"/>
      <w:b/>
      <w:noProof/>
      <w:color w:val="626266"/>
      <w:sz w:val="20"/>
      <w:szCs w:val="20"/>
    </w:rPr>
  </w:style>
  <w:style w:type="paragraph" w:styleId="TOC2">
    <w:name w:val="toc 2"/>
    <w:basedOn w:val="Normal"/>
    <w:next w:val="Normal"/>
    <w:autoRedefine/>
    <w:uiPriority w:val="39"/>
    <w:unhideWhenUsed/>
    <w:rsid w:val="00306D68"/>
    <w:pPr>
      <w:tabs>
        <w:tab w:val="right" w:leader="dot" w:pos="9628"/>
      </w:tabs>
      <w:spacing w:after="100"/>
      <w:ind w:left="993" w:hanging="426"/>
      <w:contextualSpacing/>
    </w:pPr>
    <w:rPr>
      <w:rFonts w:ascii="Arial" w:hAnsi="Arial" w:cs="Arial"/>
      <w:noProof/>
      <w:color w:val="626266"/>
      <w:sz w:val="20"/>
      <w:szCs w:val="20"/>
    </w:rPr>
  </w:style>
  <w:style w:type="paragraph" w:styleId="TOC3">
    <w:name w:val="toc 3"/>
    <w:basedOn w:val="Normal"/>
    <w:next w:val="Normal"/>
    <w:autoRedefine/>
    <w:uiPriority w:val="39"/>
    <w:unhideWhenUsed/>
    <w:rsid w:val="00306D68"/>
    <w:pPr>
      <w:tabs>
        <w:tab w:val="left" w:pos="1418"/>
        <w:tab w:val="right" w:leader="dot" w:pos="9639"/>
      </w:tabs>
      <w:spacing w:after="100"/>
      <w:ind w:left="1134" w:hanging="567"/>
      <w:contextualSpacing/>
    </w:pPr>
    <w:rPr>
      <w:rFonts w:ascii="Arial" w:hAnsi="Arial" w:cs="Arial"/>
      <w:i/>
      <w:noProof/>
      <w:color w:val="626266"/>
      <w:sz w:val="20"/>
      <w:szCs w:val="20"/>
    </w:rPr>
  </w:style>
  <w:style w:type="paragraph" w:styleId="TOC4">
    <w:name w:val="toc 4"/>
    <w:basedOn w:val="Normal"/>
    <w:next w:val="Normal"/>
    <w:autoRedefine/>
    <w:uiPriority w:val="39"/>
    <w:unhideWhenUsed/>
    <w:rsid w:val="00306D68"/>
    <w:pPr>
      <w:spacing w:after="100"/>
      <w:ind w:left="660"/>
    </w:pPr>
  </w:style>
  <w:style w:type="paragraph" w:styleId="TOC5">
    <w:name w:val="toc 5"/>
    <w:basedOn w:val="Normal"/>
    <w:next w:val="Normal"/>
    <w:autoRedefine/>
    <w:uiPriority w:val="39"/>
    <w:unhideWhenUsed/>
    <w:rsid w:val="00306D68"/>
    <w:pPr>
      <w:spacing w:after="100"/>
      <w:ind w:left="880"/>
    </w:pPr>
  </w:style>
  <w:style w:type="paragraph" w:styleId="TOC6">
    <w:name w:val="toc 6"/>
    <w:basedOn w:val="Normal"/>
    <w:next w:val="Normal"/>
    <w:autoRedefine/>
    <w:uiPriority w:val="39"/>
    <w:unhideWhenUsed/>
    <w:rsid w:val="00306D68"/>
    <w:pPr>
      <w:spacing w:after="100"/>
      <w:ind w:left="1100"/>
    </w:pPr>
  </w:style>
  <w:style w:type="paragraph" w:styleId="TOC7">
    <w:name w:val="toc 7"/>
    <w:basedOn w:val="Normal"/>
    <w:next w:val="Normal"/>
    <w:autoRedefine/>
    <w:uiPriority w:val="39"/>
    <w:unhideWhenUsed/>
    <w:rsid w:val="00306D68"/>
    <w:pPr>
      <w:spacing w:after="100"/>
      <w:ind w:left="1320"/>
    </w:pPr>
  </w:style>
  <w:style w:type="paragraph" w:styleId="TOC8">
    <w:name w:val="toc 8"/>
    <w:basedOn w:val="Normal"/>
    <w:next w:val="Normal"/>
    <w:autoRedefine/>
    <w:uiPriority w:val="39"/>
    <w:unhideWhenUsed/>
    <w:rsid w:val="00306D68"/>
    <w:pPr>
      <w:spacing w:after="100"/>
      <w:ind w:left="1540"/>
    </w:pPr>
  </w:style>
  <w:style w:type="paragraph" w:styleId="TOC9">
    <w:name w:val="toc 9"/>
    <w:basedOn w:val="Normal"/>
    <w:next w:val="Normal"/>
    <w:autoRedefine/>
    <w:uiPriority w:val="39"/>
    <w:unhideWhenUsed/>
    <w:rsid w:val="00306D68"/>
    <w:pPr>
      <w:spacing w:after="100"/>
      <w:ind w:left="1760"/>
    </w:pPr>
  </w:style>
  <w:style w:type="paragraph" w:styleId="TOCHeading">
    <w:name w:val="TOC Heading"/>
    <w:basedOn w:val="Heading1"/>
    <w:next w:val="Normal"/>
    <w:uiPriority w:val="39"/>
    <w:unhideWhenUsed/>
    <w:qFormat/>
    <w:rsid w:val="00306D68"/>
    <w:pPr>
      <w:spacing w:before="0" w:after="240"/>
      <w:outlineLvl w:val="9"/>
    </w:pPr>
    <w:rPr>
      <w:rFonts w:ascii="Arial" w:hAnsi="Arial" w:cs="Arial"/>
      <w:b/>
      <w:color w:val="F38B33"/>
      <w:sz w:val="36"/>
      <w:szCs w:val="36"/>
      <w:lang w:val="en-US" w:eastAsia="en-US"/>
    </w:rPr>
  </w:style>
  <w:style w:type="character" w:customStyle="1" w:styleId="UnresolvedMention2">
    <w:name w:val="Unresolved Mention2"/>
    <w:basedOn w:val="DefaultParagraphFont"/>
    <w:uiPriority w:val="99"/>
    <w:unhideWhenUsed/>
    <w:rsid w:val="0030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077">
      <w:bodyDiv w:val="1"/>
      <w:marLeft w:val="0"/>
      <w:marRight w:val="0"/>
      <w:marTop w:val="0"/>
      <w:marBottom w:val="0"/>
      <w:divBdr>
        <w:top w:val="none" w:sz="0" w:space="0" w:color="auto"/>
        <w:left w:val="none" w:sz="0" w:space="0" w:color="auto"/>
        <w:bottom w:val="none" w:sz="0" w:space="0" w:color="auto"/>
        <w:right w:val="none" w:sz="0" w:space="0" w:color="auto"/>
      </w:divBdr>
    </w:div>
    <w:div w:id="38868326">
      <w:bodyDiv w:val="1"/>
      <w:marLeft w:val="0"/>
      <w:marRight w:val="0"/>
      <w:marTop w:val="0"/>
      <w:marBottom w:val="0"/>
      <w:divBdr>
        <w:top w:val="none" w:sz="0" w:space="0" w:color="auto"/>
        <w:left w:val="none" w:sz="0" w:space="0" w:color="auto"/>
        <w:bottom w:val="none" w:sz="0" w:space="0" w:color="auto"/>
        <w:right w:val="none" w:sz="0" w:space="0" w:color="auto"/>
      </w:divBdr>
    </w:div>
    <w:div w:id="42558601">
      <w:bodyDiv w:val="1"/>
      <w:marLeft w:val="0"/>
      <w:marRight w:val="0"/>
      <w:marTop w:val="0"/>
      <w:marBottom w:val="0"/>
      <w:divBdr>
        <w:top w:val="none" w:sz="0" w:space="0" w:color="auto"/>
        <w:left w:val="none" w:sz="0" w:space="0" w:color="auto"/>
        <w:bottom w:val="none" w:sz="0" w:space="0" w:color="auto"/>
        <w:right w:val="none" w:sz="0" w:space="0" w:color="auto"/>
      </w:divBdr>
    </w:div>
    <w:div w:id="61677816">
      <w:bodyDiv w:val="1"/>
      <w:marLeft w:val="0"/>
      <w:marRight w:val="0"/>
      <w:marTop w:val="0"/>
      <w:marBottom w:val="0"/>
      <w:divBdr>
        <w:top w:val="none" w:sz="0" w:space="0" w:color="auto"/>
        <w:left w:val="none" w:sz="0" w:space="0" w:color="auto"/>
        <w:bottom w:val="none" w:sz="0" w:space="0" w:color="auto"/>
        <w:right w:val="none" w:sz="0" w:space="0" w:color="auto"/>
      </w:divBdr>
    </w:div>
    <w:div w:id="90929860">
      <w:bodyDiv w:val="1"/>
      <w:marLeft w:val="0"/>
      <w:marRight w:val="0"/>
      <w:marTop w:val="0"/>
      <w:marBottom w:val="0"/>
      <w:divBdr>
        <w:top w:val="none" w:sz="0" w:space="0" w:color="auto"/>
        <w:left w:val="none" w:sz="0" w:space="0" w:color="auto"/>
        <w:bottom w:val="none" w:sz="0" w:space="0" w:color="auto"/>
        <w:right w:val="none" w:sz="0" w:space="0" w:color="auto"/>
      </w:divBdr>
    </w:div>
    <w:div w:id="103770981">
      <w:bodyDiv w:val="1"/>
      <w:marLeft w:val="0"/>
      <w:marRight w:val="0"/>
      <w:marTop w:val="0"/>
      <w:marBottom w:val="0"/>
      <w:divBdr>
        <w:top w:val="none" w:sz="0" w:space="0" w:color="auto"/>
        <w:left w:val="none" w:sz="0" w:space="0" w:color="auto"/>
        <w:bottom w:val="none" w:sz="0" w:space="0" w:color="auto"/>
        <w:right w:val="none" w:sz="0" w:space="0" w:color="auto"/>
      </w:divBdr>
    </w:div>
    <w:div w:id="124811031">
      <w:bodyDiv w:val="1"/>
      <w:marLeft w:val="0"/>
      <w:marRight w:val="0"/>
      <w:marTop w:val="0"/>
      <w:marBottom w:val="0"/>
      <w:divBdr>
        <w:top w:val="none" w:sz="0" w:space="0" w:color="auto"/>
        <w:left w:val="none" w:sz="0" w:space="0" w:color="auto"/>
        <w:bottom w:val="none" w:sz="0" w:space="0" w:color="auto"/>
        <w:right w:val="none" w:sz="0" w:space="0" w:color="auto"/>
      </w:divBdr>
    </w:div>
    <w:div w:id="136804712">
      <w:bodyDiv w:val="1"/>
      <w:marLeft w:val="0"/>
      <w:marRight w:val="0"/>
      <w:marTop w:val="0"/>
      <w:marBottom w:val="0"/>
      <w:divBdr>
        <w:top w:val="none" w:sz="0" w:space="0" w:color="auto"/>
        <w:left w:val="none" w:sz="0" w:space="0" w:color="auto"/>
        <w:bottom w:val="none" w:sz="0" w:space="0" w:color="auto"/>
        <w:right w:val="none" w:sz="0" w:space="0" w:color="auto"/>
      </w:divBdr>
    </w:div>
    <w:div w:id="165874615">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184566515">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269897265">
      <w:bodyDiv w:val="1"/>
      <w:marLeft w:val="0"/>
      <w:marRight w:val="0"/>
      <w:marTop w:val="0"/>
      <w:marBottom w:val="0"/>
      <w:divBdr>
        <w:top w:val="none" w:sz="0" w:space="0" w:color="auto"/>
        <w:left w:val="none" w:sz="0" w:space="0" w:color="auto"/>
        <w:bottom w:val="none" w:sz="0" w:space="0" w:color="auto"/>
        <w:right w:val="none" w:sz="0" w:space="0" w:color="auto"/>
      </w:divBdr>
    </w:div>
    <w:div w:id="282929510">
      <w:bodyDiv w:val="1"/>
      <w:marLeft w:val="0"/>
      <w:marRight w:val="0"/>
      <w:marTop w:val="0"/>
      <w:marBottom w:val="0"/>
      <w:divBdr>
        <w:top w:val="none" w:sz="0" w:space="0" w:color="auto"/>
        <w:left w:val="none" w:sz="0" w:space="0" w:color="auto"/>
        <w:bottom w:val="none" w:sz="0" w:space="0" w:color="auto"/>
        <w:right w:val="none" w:sz="0" w:space="0" w:color="auto"/>
      </w:divBdr>
    </w:div>
    <w:div w:id="291980681">
      <w:bodyDiv w:val="1"/>
      <w:marLeft w:val="0"/>
      <w:marRight w:val="0"/>
      <w:marTop w:val="0"/>
      <w:marBottom w:val="0"/>
      <w:divBdr>
        <w:top w:val="none" w:sz="0" w:space="0" w:color="auto"/>
        <w:left w:val="none" w:sz="0" w:space="0" w:color="auto"/>
        <w:bottom w:val="none" w:sz="0" w:space="0" w:color="auto"/>
        <w:right w:val="none" w:sz="0" w:space="0" w:color="auto"/>
      </w:divBdr>
    </w:div>
    <w:div w:id="299770967">
      <w:bodyDiv w:val="1"/>
      <w:marLeft w:val="0"/>
      <w:marRight w:val="0"/>
      <w:marTop w:val="0"/>
      <w:marBottom w:val="0"/>
      <w:divBdr>
        <w:top w:val="none" w:sz="0" w:space="0" w:color="auto"/>
        <w:left w:val="none" w:sz="0" w:space="0" w:color="auto"/>
        <w:bottom w:val="none" w:sz="0" w:space="0" w:color="auto"/>
        <w:right w:val="none" w:sz="0" w:space="0" w:color="auto"/>
      </w:divBdr>
    </w:div>
    <w:div w:id="310670639">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32998030">
      <w:bodyDiv w:val="1"/>
      <w:marLeft w:val="0"/>
      <w:marRight w:val="0"/>
      <w:marTop w:val="0"/>
      <w:marBottom w:val="0"/>
      <w:divBdr>
        <w:top w:val="none" w:sz="0" w:space="0" w:color="auto"/>
        <w:left w:val="none" w:sz="0" w:space="0" w:color="auto"/>
        <w:bottom w:val="none" w:sz="0" w:space="0" w:color="auto"/>
        <w:right w:val="none" w:sz="0" w:space="0" w:color="auto"/>
      </w:divBdr>
    </w:div>
    <w:div w:id="354574972">
      <w:bodyDiv w:val="1"/>
      <w:marLeft w:val="0"/>
      <w:marRight w:val="0"/>
      <w:marTop w:val="0"/>
      <w:marBottom w:val="0"/>
      <w:divBdr>
        <w:top w:val="none" w:sz="0" w:space="0" w:color="auto"/>
        <w:left w:val="none" w:sz="0" w:space="0" w:color="auto"/>
        <w:bottom w:val="none" w:sz="0" w:space="0" w:color="auto"/>
        <w:right w:val="none" w:sz="0" w:space="0" w:color="auto"/>
      </w:divBdr>
    </w:div>
    <w:div w:id="370351454">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13669050">
      <w:bodyDiv w:val="1"/>
      <w:marLeft w:val="0"/>
      <w:marRight w:val="0"/>
      <w:marTop w:val="0"/>
      <w:marBottom w:val="0"/>
      <w:divBdr>
        <w:top w:val="none" w:sz="0" w:space="0" w:color="auto"/>
        <w:left w:val="none" w:sz="0" w:space="0" w:color="auto"/>
        <w:bottom w:val="none" w:sz="0" w:space="0" w:color="auto"/>
        <w:right w:val="none" w:sz="0" w:space="0" w:color="auto"/>
      </w:divBdr>
    </w:div>
    <w:div w:id="446700827">
      <w:bodyDiv w:val="1"/>
      <w:marLeft w:val="0"/>
      <w:marRight w:val="0"/>
      <w:marTop w:val="0"/>
      <w:marBottom w:val="0"/>
      <w:divBdr>
        <w:top w:val="none" w:sz="0" w:space="0" w:color="auto"/>
        <w:left w:val="none" w:sz="0" w:space="0" w:color="auto"/>
        <w:bottom w:val="none" w:sz="0" w:space="0" w:color="auto"/>
        <w:right w:val="none" w:sz="0" w:space="0" w:color="auto"/>
      </w:divBdr>
    </w:div>
    <w:div w:id="516502246">
      <w:bodyDiv w:val="1"/>
      <w:marLeft w:val="0"/>
      <w:marRight w:val="0"/>
      <w:marTop w:val="0"/>
      <w:marBottom w:val="0"/>
      <w:divBdr>
        <w:top w:val="none" w:sz="0" w:space="0" w:color="auto"/>
        <w:left w:val="none" w:sz="0" w:space="0" w:color="auto"/>
        <w:bottom w:val="none" w:sz="0" w:space="0" w:color="auto"/>
        <w:right w:val="none" w:sz="0" w:space="0" w:color="auto"/>
      </w:divBdr>
    </w:div>
    <w:div w:id="593439489">
      <w:bodyDiv w:val="1"/>
      <w:marLeft w:val="0"/>
      <w:marRight w:val="0"/>
      <w:marTop w:val="0"/>
      <w:marBottom w:val="0"/>
      <w:divBdr>
        <w:top w:val="none" w:sz="0" w:space="0" w:color="auto"/>
        <w:left w:val="none" w:sz="0" w:space="0" w:color="auto"/>
        <w:bottom w:val="none" w:sz="0" w:space="0" w:color="auto"/>
        <w:right w:val="none" w:sz="0" w:space="0" w:color="auto"/>
      </w:divBdr>
    </w:div>
    <w:div w:id="636109605">
      <w:bodyDiv w:val="1"/>
      <w:marLeft w:val="0"/>
      <w:marRight w:val="0"/>
      <w:marTop w:val="0"/>
      <w:marBottom w:val="0"/>
      <w:divBdr>
        <w:top w:val="none" w:sz="0" w:space="0" w:color="auto"/>
        <w:left w:val="none" w:sz="0" w:space="0" w:color="auto"/>
        <w:bottom w:val="none" w:sz="0" w:space="0" w:color="auto"/>
        <w:right w:val="none" w:sz="0" w:space="0" w:color="auto"/>
      </w:divBdr>
    </w:div>
    <w:div w:id="652610576">
      <w:bodyDiv w:val="1"/>
      <w:marLeft w:val="0"/>
      <w:marRight w:val="0"/>
      <w:marTop w:val="0"/>
      <w:marBottom w:val="0"/>
      <w:divBdr>
        <w:top w:val="none" w:sz="0" w:space="0" w:color="auto"/>
        <w:left w:val="none" w:sz="0" w:space="0" w:color="auto"/>
        <w:bottom w:val="none" w:sz="0" w:space="0" w:color="auto"/>
        <w:right w:val="none" w:sz="0" w:space="0" w:color="auto"/>
      </w:divBdr>
    </w:div>
    <w:div w:id="685984348">
      <w:bodyDiv w:val="1"/>
      <w:marLeft w:val="0"/>
      <w:marRight w:val="0"/>
      <w:marTop w:val="0"/>
      <w:marBottom w:val="0"/>
      <w:divBdr>
        <w:top w:val="none" w:sz="0" w:space="0" w:color="auto"/>
        <w:left w:val="none" w:sz="0" w:space="0" w:color="auto"/>
        <w:bottom w:val="none" w:sz="0" w:space="0" w:color="auto"/>
        <w:right w:val="none" w:sz="0" w:space="0" w:color="auto"/>
      </w:divBdr>
    </w:div>
    <w:div w:id="695617338">
      <w:bodyDiv w:val="1"/>
      <w:marLeft w:val="0"/>
      <w:marRight w:val="0"/>
      <w:marTop w:val="0"/>
      <w:marBottom w:val="0"/>
      <w:divBdr>
        <w:top w:val="none" w:sz="0" w:space="0" w:color="auto"/>
        <w:left w:val="none" w:sz="0" w:space="0" w:color="auto"/>
        <w:bottom w:val="none" w:sz="0" w:space="0" w:color="auto"/>
        <w:right w:val="none" w:sz="0" w:space="0" w:color="auto"/>
      </w:divBdr>
    </w:div>
    <w:div w:id="795484621">
      <w:bodyDiv w:val="1"/>
      <w:marLeft w:val="0"/>
      <w:marRight w:val="0"/>
      <w:marTop w:val="0"/>
      <w:marBottom w:val="0"/>
      <w:divBdr>
        <w:top w:val="none" w:sz="0" w:space="0" w:color="auto"/>
        <w:left w:val="none" w:sz="0" w:space="0" w:color="auto"/>
        <w:bottom w:val="none" w:sz="0" w:space="0" w:color="auto"/>
        <w:right w:val="none" w:sz="0" w:space="0" w:color="auto"/>
      </w:divBdr>
    </w:div>
    <w:div w:id="824980341">
      <w:bodyDiv w:val="1"/>
      <w:marLeft w:val="0"/>
      <w:marRight w:val="0"/>
      <w:marTop w:val="0"/>
      <w:marBottom w:val="0"/>
      <w:divBdr>
        <w:top w:val="none" w:sz="0" w:space="0" w:color="auto"/>
        <w:left w:val="none" w:sz="0" w:space="0" w:color="auto"/>
        <w:bottom w:val="none" w:sz="0" w:space="0" w:color="auto"/>
        <w:right w:val="none" w:sz="0" w:space="0" w:color="auto"/>
      </w:divBdr>
    </w:div>
    <w:div w:id="879319646">
      <w:bodyDiv w:val="1"/>
      <w:marLeft w:val="0"/>
      <w:marRight w:val="0"/>
      <w:marTop w:val="0"/>
      <w:marBottom w:val="0"/>
      <w:divBdr>
        <w:top w:val="none" w:sz="0" w:space="0" w:color="auto"/>
        <w:left w:val="none" w:sz="0" w:space="0" w:color="auto"/>
        <w:bottom w:val="none" w:sz="0" w:space="0" w:color="auto"/>
        <w:right w:val="none" w:sz="0" w:space="0" w:color="auto"/>
      </w:divBdr>
    </w:div>
    <w:div w:id="967854471">
      <w:bodyDiv w:val="1"/>
      <w:marLeft w:val="0"/>
      <w:marRight w:val="0"/>
      <w:marTop w:val="0"/>
      <w:marBottom w:val="0"/>
      <w:divBdr>
        <w:top w:val="none" w:sz="0" w:space="0" w:color="auto"/>
        <w:left w:val="none" w:sz="0" w:space="0" w:color="auto"/>
        <w:bottom w:val="none" w:sz="0" w:space="0" w:color="auto"/>
        <w:right w:val="none" w:sz="0" w:space="0" w:color="auto"/>
      </w:divBdr>
    </w:div>
    <w:div w:id="1073820495">
      <w:bodyDiv w:val="1"/>
      <w:marLeft w:val="0"/>
      <w:marRight w:val="0"/>
      <w:marTop w:val="0"/>
      <w:marBottom w:val="0"/>
      <w:divBdr>
        <w:top w:val="none" w:sz="0" w:space="0" w:color="auto"/>
        <w:left w:val="none" w:sz="0" w:space="0" w:color="auto"/>
        <w:bottom w:val="none" w:sz="0" w:space="0" w:color="auto"/>
        <w:right w:val="none" w:sz="0" w:space="0" w:color="auto"/>
      </w:divBdr>
    </w:div>
    <w:div w:id="1080636755">
      <w:bodyDiv w:val="1"/>
      <w:marLeft w:val="0"/>
      <w:marRight w:val="0"/>
      <w:marTop w:val="0"/>
      <w:marBottom w:val="0"/>
      <w:divBdr>
        <w:top w:val="none" w:sz="0" w:space="0" w:color="auto"/>
        <w:left w:val="none" w:sz="0" w:space="0" w:color="auto"/>
        <w:bottom w:val="none" w:sz="0" w:space="0" w:color="auto"/>
        <w:right w:val="none" w:sz="0" w:space="0" w:color="auto"/>
      </w:divBdr>
    </w:div>
    <w:div w:id="1124081849">
      <w:bodyDiv w:val="1"/>
      <w:marLeft w:val="0"/>
      <w:marRight w:val="0"/>
      <w:marTop w:val="0"/>
      <w:marBottom w:val="0"/>
      <w:divBdr>
        <w:top w:val="none" w:sz="0" w:space="0" w:color="auto"/>
        <w:left w:val="none" w:sz="0" w:space="0" w:color="auto"/>
        <w:bottom w:val="none" w:sz="0" w:space="0" w:color="auto"/>
        <w:right w:val="none" w:sz="0" w:space="0" w:color="auto"/>
      </w:divBdr>
    </w:div>
    <w:div w:id="1150439081">
      <w:bodyDiv w:val="1"/>
      <w:marLeft w:val="0"/>
      <w:marRight w:val="0"/>
      <w:marTop w:val="0"/>
      <w:marBottom w:val="0"/>
      <w:divBdr>
        <w:top w:val="none" w:sz="0" w:space="0" w:color="auto"/>
        <w:left w:val="none" w:sz="0" w:space="0" w:color="auto"/>
        <w:bottom w:val="none" w:sz="0" w:space="0" w:color="auto"/>
        <w:right w:val="none" w:sz="0" w:space="0" w:color="auto"/>
      </w:divBdr>
    </w:div>
    <w:div w:id="1161239947">
      <w:bodyDiv w:val="1"/>
      <w:marLeft w:val="0"/>
      <w:marRight w:val="0"/>
      <w:marTop w:val="0"/>
      <w:marBottom w:val="0"/>
      <w:divBdr>
        <w:top w:val="none" w:sz="0" w:space="0" w:color="auto"/>
        <w:left w:val="none" w:sz="0" w:space="0" w:color="auto"/>
        <w:bottom w:val="none" w:sz="0" w:space="0" w:color="auto"/>
        <w:right w:val="none" w:sz="0" w:space="0" w:color="auto"/>
      </w:divBdr>
    </w:div>
    <w:div w:id="1172836178">
      <w:bodyDiv w:val="1"/>
      <w:marLeft w:val="0"/>
      <w:marRight w:val="0"/>
      <w:marTop w:val="0"/>
      <w:marBottom w:val="0"/>
      <w:divBdr>
        <w:top w:val="none" w:sz="0" w:space="0" w:color="auto"/>
        <w:left w:val="none" w:sz="0" w:space="0" w:color="auto"/>
        <w:bottom w:val="none" w:sz="0" w:space="0" w:color="auto"/>
        <w:right w:val="none" w:sz="0" w:space="0" w:color="auto"/>
      </w:divBdr>
      <w:divsChild>
        <w:div w:id="426773953">
          <w:marLeft w:val="0"/>
          <w:marRight w:val="0"/>
          <w:marTop w:val="0"/>
          <w:marBottom w:val="0"/>
          <w:divBdr>
            <w:top w:val="none" w:sz="0" w:space="0" w:color="auto"/>
            <w:left w:val="none" w:sz="0" w:space="0" w:color="auto"/>
            <w:bottom w:val="none" w:sz="0" w:space="0" w:color="auto"/>
            <w:right w:val="none" w:sz="0" w:space="0" w:color="auto"/>
          </w:divBdr>
        </w:div>
        <w:div w:id="801312664">
          <w:marLeft w:val="0"/>
          <w:marRight w:val="0"/>
          <w:marTop w:val="0"/>
          <w:marBottom w:val="0"/>
          <w:divBdr>
            <w:top w:val="none" w:sz="0" w:space="0" w:color="auto"/>
            <w:left w:val="none" w:sz="0" w:space="0" w:color="auto"/>
            <w:bottom w:val="none" w:sz="0" w:space="0" w:color="auto"/>
            <w:right w:val="none" w:sz="0" w:space="0" w:color="auto"/>
          </w:divBdr>
        </w:div>
      </w:divsChild>
    </w:div>
    <w:div w:id="1214194468">
      <w:bodyDiv w:val="1"/>
      <w:marLeft w:val="0"/>
      <w:marRight w:val="0"/>
      <w:marTop w:val="0"/>
      <w:marBottom w:val="0"/>
      <w:divBdr>
        <w:top w:val="none" w:sz="0" w:space="0" w:color="auto"/>
        <w:left w:val="none" w:sz="0" w:space="0" w:color="auto"/>
        <w:bottom w:val="none" w:sz="0" w:space="0" w:color="auto"/>
        <w:right w:val="none" w:sz="0" w:space="0" w:color="auto"/>
      </w:divBdr>
    </w:div>
    <w:div w:id="1336226939">
      <w:bodyDiv w:val="1"/>
      <w:marLeft w:val="0"/>
      <w:marRight w:val="0"/>
      <w:marTop w:val="0"/>
      <w:marBottom w:val="0"/>
      <w:divBdr>
        <w:top w:val="none" w:sz="0" w:space="0" w:color="auto"/>
        <w:left w:val="none" w:sz="0" w:space="0" w:color="auto"/>
        <w:bottom w:val="none" w:sz="0" w:space="0" w:color="auto"/>
        <w:right w:val="none" w:sz="0" w:space="0" w:color="auto"/>
      </w:divBdr>
    </w:div>
    <w:div w:id="1358003026">
      <w:bodyDiv w:val="1"/>
      <w:marLeft w:val="0"/>
      <w:marRight w:val="0"/>
      <w:marTop w:val="0"/>
      <w:marBottom w:val="0"/>
      <w:divBdr>
        <w:top w:val="none" w:sz="0" w:space="0" w:color="auto"/>
        <w:left w:val="none" w:sz="0" w:space="0" w:color="auto"/>
        <w:bottom w:val="none" w:sz="0" w:space="0" w:color="auto"/>
        <w:right w:val="none" w:sz="0" w:space="0" w:color="auto"/>
      </w:divBdr>
    </w:div>
    <w:div w:id="1429736209">
      <w:bodyDiv w:val="1"/>
      <w:marLeft w:val="0"/>
      <w:marRight w:val="0"/>
      <w:marTop w:val="0"/>
      <w:marBottom w:val="0"/>
      <w:divBdr>
        <w:top w:val="none" w:sz="0" w:space="0" w:color="auto"/>
        <w:left w:val="none" w:sz="0" w:space="0" w:color="auto"/>
        <w:bottom w:val="none" w:sz="0" w:space="0" w:color="auto"/>
        <w:right w:val="none" w:sz="0" w:space="0" w:color="auto"/>
      </w:divBdr>
    </w:div>
    <w:div w:id="1434931526">
      <w:bodyDiv w:val="1"/>
      <w:marLeft w:val="0"/>
      <w:marRight w:val="0"/>
      <w:marTop w:val="0"/>
      <w:marBottom w:val="0"/>
      <w:divBdr>
        <w:top w:val="none" w:sz="0" w:space="0" w:color="auto"/>
        <w:left w:val="none" w:sz="0" w:space="0" w:color="auto"/>
        <w:bottom w:val="none" w:sz="0" w:space="0" w:color="auto"/>
        <w:right w:val="none" w:sz="0" w:space="0" w:color="auto"/>
      </w:divBdr>
    </w:div>
    <w:div w:id="1435707647">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67313289">
      <w:bodyDiv w:val="1"/>
      <w:marLeft w:val="0"/>
      <w:marRight w:val="0"/>
      <w:marTop w:val="0"/>
      <w:marBottom w:val="0"/>
      <w:divBdr>
        <w:top w:val="none" w:sz="0" w:space="0" w:color="auto"/>
        <w:left w:val="none" w:sz="0" w:space="0" w:color="auto"/>
        <w:bottom w:val="none" w:sz="0" w:space="0" w:color="auto"/>
        <w:right w:val="none" w:sz="0" w:space="0" w:color="auto"/>
      </w:divBdr>
    </w:div>
    <w:div w:id="1503353333">
      <w:bodyDiv w:val="1"/>
      <w:marLeft w:val="0"/>
      <w:marRight w:val="0"/>
      <w:marTop w:val="0"/>
      <w:marBottom w:val="0"/>
      <w:divBdr>
        <w:top w:val="none" w:sz="0" w:space="0" w:color="auto"/>
        <w:left w:val="none" w:sz="0" w:space="0" w:color="auto"/>
        <w:bottom w:val="none" w:sz="0" w:space="0" w:color="auto"/>
        <w:right w:val="none" w:sz="0" w:space="0" w:color="auto"/>
      </w:divBdr>
    </w:div>
    <w:div w:id="1521046734">
      <w:bodyDiv w:val="1"/>
      <w:marLeft w:val="0"/>
      <w:marRight w:val="0"/>
      <w:marTop w:val="0"/>
      <w:marBottom w:val="0"/>
      <w:divBdr>
        <w:top w:val="none" w:sz="0" w:space="0" w:color="auto"/>
        <w:left w:val="none" w:sz="0" w:space="0" w:color="auto"/>
        <w:bottom w:val="none" w:sz="0" w:space="0" w:color="auto"/>
        <w:right w:val="none" w:sz="0" w:space="0" w:color="auto"/>
      </w:divBdr>
    </w:div>
    <w:div w:id="1526216004">
      <w:bodyDiv w:val="1"/>
      <w:marLeft w:val="0"/>
      <w:marRight w:val="0"/>
      <w:marTop w:val="0"/>
      <w:marBottom w:val="0"/>
      <w:divBdr>
        <w:top w:val="none" w:sz="0" w:space="0" w:color="auto"/>
        <w:left w:val="none" w:sz="0" w:space="0" w:color="auto"/>
        <w:bottom w:val="none" w:sz="0" w:space="0" w:color="auto"/>
        <w:right w:val="none" w:sz="0" w:space="0" w:color="auto"/>
      </w:divBdr>
    </w:div>
    <w:div w:id="1530487536">
      <w:bodyDiv w:val="1"/>
      <w:marLeft w:val="0"/>
      <w:marRight w:val="0"/>
      <w:marTop w:val="0"/>
      <w:marBottom w:val="0"/>
      <w:divBdr>
        <w:top w:val="none" w:sz="0" w:space="0" w:color="auto"/>
        <w:left w:val="none" w:sz="0" w:space="0" w:color="auto"/>
        <w:bottom w:val="none" w:sz="0" w:space="0" w:color="auto"/>
        <w:right w:val="none" w:sz="0" w:space="0" w:color="auto"/>
      </w:divBdr>
    </w:div>
    <w:div w:id="1531721482">
      <w:bodyDiv w:val="1"/>
      <w:marLeft w:val="0"/>
      <w:marRight w:val="0"/>
      <w:marTop w:val="0"/>
      <w:marBottom w:val="0"/>
      <w:divBdr>
        <w:top w:val="none" w:sz="0" w:space="0" w:color="auto"/>
        <w:left w:val="none" w:sz="0" w:space="0" w:color="auto"/>
        <w:bottom w:val="none" w:sz="0" w:space="0" w:color="auto"/>
        <w:right w:val="none" w:sz="0" w:space="0" w:color="auto"/>
      </w:divBdr>
    </w:div>
    <w:div w:id="1533613538">
      <w:bodyDiv w:val="1"/>
      <w:marLeft w:val="0"/>
      <w:marRight w:val="0"/>
      <w:marTop w:val="0"/>
      <w:marBottom w:val="0"/>
      <w:divBdr>
        <w:top w:val="none" w:sz="0" w:space="0" w:color="auto"/>
        <w:left w:val="none" w:sz="0" w:space="0" w:color="auto"/>
        <w:bottom w:val="none" w:sz="0" w:space="0" w:color="auto"/>
        <w:right w:val="none" w:sz="0" w:space="0" w:color="auto"/>
      </w:divBdr>
    </w:div>
    <w:div w:id="1545142409">
      <w:bodyDiv w:val="1"/>
      <w:marLeft w:val="0"/>
      <w:marRight w:val="0"/>
      <w:marTop w:val="0"/>
      <w:marBottom w:val="0"/>
      <w:divBdr>
        <w:top w:val="none" w:sz="0" w:space="0" w:color="auto"/>
        <w:left w:val="none" w:sz="0" w:space="0" w:color="auto"/>
        <w:bottom w:val="none" w:sz="0" w:space="0" w:color="auto"/>
        <w:right w:val="none" w:sz="0" w:space="0" w:color="auto"/>
      </w:divBdr>
    </w:div>
    <w:div w:id="1551722223">
      <w:bodyDiv w:val="1"/>
      <w:marLeft w:val="0"/>
      <w:marRight w:val="0"/>
      <w:marTop w:val="0"/>
      <w:marBottom w:val="0"/>
      <w:divBdr>
        <w:top w:val="none" w:sz="0" w:space="0" w:color="auto"/>
        <w:left w:val="none" w:sz="0" w:space="0" w:color="auto"/>
        <w:bottom w:val="none" w:sz="0" w:space="0" w:color="auto"/>
        <w:right w:val="none" w:sz="0" w:space="0" w:color="auto"/>
      </w:divBdr>
    </w:div>
    <w:div w:id="1560483044">
      <w:bodyDiv w:val="1"/>
      <w:marLeft w:val="0"/>
      <w:marRight w:val="0"/>
      <w:marTop w:val="0"/>
      <w:marBottom w:val="0"/>
      <w:divBdr>
        <w:top w:val="none" w:sz="0" w:space="0" w:color="auto"/>
        <w:left w:val="none" w:sz="0" w:space="0" w:color="auto"/>
        <w:bottom w:val="none" w:sz="0" w:space="0" w:color="auto"/>
        <w:right w:val="none" w:sz="0" w:space="0" w:color="auto"/>
      </w:divBdr>
    </w:div>
    <w:div w:id="1576165302">
      <w:bodyDiv w:val="1"/>
      <w:marLeft w:val="0"/>
      <w:marRight w:val="0"/>
      <w:marTop w:val="0"/>
      <w:marBottom w:val="0"/>
      <w:divBdr>
        <w:top w:val="none" w:sz="0" w:space="0" w:color="auto"/>
        <w:left w:val="none" w:sz="0" w:space="0" w:color="auto"/>
        <w:bottom w:val="none" w:sz="0" w:space="0" w:color="auto"/>
        <w:right w:val="none" w:sz="0" w:space="0" w:color="auto"/>
      </w:divBdr>
    </w:div>
    <w:div w:id="1580822823">
      <w:bodyDiv w:val="1"/>
      <w:marLeft w:val="0"/>
      <w:marRight w:val="0"/>
      <w:marTop w:val="0"/>
      <w:marBottom w:val="0"/>
      <w:divBdr>
        <w:top w:val="none" w:sz="0" w:space="0" w:color="auto"/>
        <w:left w:val="none" w:sz="0" w:space="0" w:color="auto"/>
        <w:bottom w:val="none" w:sz="0" w:space="0" w:color="auto"/>
        <w:right w:val="none" w:sz="0" w:space="0" w:color="auto"/>
      </w:divBdr>
    </w:div>
    <w:div w:id="1609388543">
      <w:bodyDiv w:val="1"/>
      <w:marLeft w:val="0"/>
      <w:marRight w:val="0"/>
      <w:marTop w:val="0"/>
      <w:marBottom w:val="0"/>
      <w:divBdr>
        <w:top w:val="none" w:sz="0" w:space="0" w:color="auto"/>
        <w:left w:val="none" w:sz="0" w:space="0" w:color="auto"/>
        <w:bottom w:val="none" w:sz="0" w:space="0" w:color="auto"/>
        <w:right w:val="none" w:sz="0" w:space="0" w:color="auto"/>
      </w:divBdr>
    </w:div>
    <w:div w:id="1648782234">
      <w:bodyDiv w:val="1"/>
      <w:marLeft w:val="0"/>
      <w:marRight w:val="0"/>
      <w:marTop w:val="0"/>
      <w:marBottom w:val="0"/>
      <w:divBdr>
        <w:top w:val="none" w:sz="0" w:space="0" w:color="auto"/>
        <w:left w:val="none" w:sz="0" w:space="0" w:color="auto"/>
        <w:bottom w:val="none" w:sz="0" w:space="0" w:color="auto"/>
        <w:right w:val="none" w:sz="0" w:space="0" w:color="auto"/>
      </w:divBdr>
    </w:div>
    <w:div w:id="1686634562">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31609182">
      <w:bodyDiv w:val="1"/>
      <w:marLeft w:val="0"/>
      <w:marRight w:val="0"/>
      <w:marTop w:val="0"/>
      <w:marBottom w:val="0"/>
      <w:divBdr>
        <w:top w:val="none" w:sz="0" w:space="0" w:color="auto"/>
        <w:left w:val="none" w:sz="0" w:space="0" w:color="auto"/>
        <w:bottom w:val="none" w:sz="0" w:space="0" w:color="auto"/>
        <w:right w:val="none" w:sz="0" w:space="0" w:color="auto"/>
      </w:divBdr>
    </w:div>
    <w:div w:id="1750879600">
      <w:bodyDiv w:val="1"/>
      <w:marLeft w:val="0"/>
      <w:marRight w:val="0"/>
      <w:marTop w:val="0"/>
      <w:marBottom w:val="0"/>
      <w:divBdr>
        <w:top w:val="none" w:sz="0" w:space="0" w:color="auto"/>
        <w:left w:val="none" w:sz="0" w:space="0" w:color="auto"/>
        <w:bottom w:val="none" w:sz="0" w:space="0" w:color="auto"/>
        <w:right w:val="none" w:sz="0" w:space="0" w:color="auto"/>
      </w:divBdr>
    </w:div>
    <w:div w:id="1757435903">
      <w:bodyDiv w:val="1"/>
      <w:marLeft w:val="0"/>
      <w:marRight w:val="0"/>
      <w:marTop w:val="0"/>
      <w:marBottom w:val="0"/>
      <w:divBdr>
        <w:top w:val="none" w:sz="0" w:space="0" w:color="auto"/>
        <w:left w:val="none" w:sz="0" w:space="0" w:color="auto"/>
        <w:bottom w:val="none" w:sz="0" w:space="0" w:color="auto"/>
        <w:right w:val="none" w:sz="0" w:space="0" w:color="auto"/>
      </w:divBdr>
    </w:div>
    <w:div w:id="1857233480">
      <w:bodyDiv w:val="1"/>
      <w:marLeft w:val="0"/>
      <w:marRight w:val="0"/>
      <w:marTop w:val="0"/>
      <w:marBottom w:val="0"/>
      <w:divBdr>
        <w:top w:val="none" w:sz="0" w:space="0" w:color="auto"/>
        <w:left w:val="none" w:sz="0" w:space="0" w:color="auto"/>
        <w:bottom w:val="none" w:sz="0" w:space="0" w:color="auto"/>
        <w:right w:val="none" w:sz="0" w:space="0" w:color="auto"/>
      </w:divBdr>
    </w:div>
    <w:div w:id="1913351427">
      <w:bodyDiv w:val="1"/>
      <w:marLeft w:val="0"/>
      <w:marRight w:val="0"/>
      <w:marTop w:val="0"/>
      <w:marBottom w:val="0"/>
      <w:divBdr>
        <w:top w:val="none" w:sz="0" w:space="0" w:color="auto"/>
        <w:left w:val="none" w:sz="0" w:space="0" w:color="auto"/>
        <w:bottom w:val="none" w:sz="0" w:space="0" w:color="auto"/>
        <w:right w:val="none" w:sz="0" w:space="0" w:color="auto"/>
      </w:divBdr>
    </w:div>
    <w:div w:id="1938050215">
      <w:bodyDiv w:val="1"/>
      <w:marLeft w:val="0"/>
      <w:marRight w:val="0"/>
      <w:marTop w:val="0"/>
      <w:marBottom w:val="0"/>
      <w:divBdr>
        <w:top w:val="none" w:sz="0" w:space="0" w:color="auto"/>
        <w:left w:val="none" w:sz="0" w:space="0" w:color="auto"/>
        <w:bottom w:val="none" w:sz="0" w:space="0" w:color="auto"/>
        <w:right w:val="none" w:sz="0" w:space="0" w:color="auto"/>
      </w:divBdr>
    </w:div>
    <w:div w:id="1976176403">
      <w:bodyDiv w:val="1"/>
      <w:marLeft w:val="0"/>
      <w:marRight w:val="0"/>
      <w:marTop w:val="0"/>
      <w:marBottom w:val="0"/>
      <w:divBdr>
        <w:top w:val="none" w:sz="0" w:space="0" w:color="auto"/>
        <w:left w:val="none" w:sz="0" w:space="0" w:color="auto"/>
        <w:bottom w:val="none" w:sz="0" w:space="0" w:color="auto"/>
        <w:right w:val="none" w:sz="0" w:space="0" w:color="auto"/>
      </w:divBdr>
    </w:div>
    <w:div w:id="2003195953">
      <w:bodyDiv w:val="1"/>
      <w:marLeft w:val="0"/>
      <w:marRight w:val="0"/>
      <w:marTop w:val="0"/>
      <w:marBottom w:val="0"/>
      <w:divBdr>
        <w:top w:val="none" w:sz="0" w:space="0" w:color="auto"/>
        <w:left w:val="none" w:sz="0" w:space="0" w:color="auto"/>
        <w:bottom w:val="none" w:sz="0" w:space="0" w:color="auto"/>
        <w:right w:val="none" w:sz="0" w:space="0" w:color="auto"/>
      </w:divBdr>
    </w:div>
    <w:div w:id="2035614974">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65105158">
      <w:bodyDiv w:val="1"/>
      <w:marLeft w:val="0"/>
      <w:marRight w:val="0"/>
      <w:marTop w:val="0"/>
      <w:marBottom w:val="0"/>
      <w:divBdr>
        <w:top w:val="none" w:sz="0" w:space="0" w:color="auto"/>
        <w:left w:val="none" w:sz="0" w:space="0" w:color="auto"/>
        <w:bottom w:val="none" w:sz="0" w:space="0" w:color="auto"/>
        <w:right w:val="none" w:sz="0" w:space="0" w:color="auto"/>
      </w:divBdr>
    </w:div>
    <w:div w:id="20943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tworkrail.co.uk/wp-content/uploads/2016/11/Scotland-Route-Study.pdf" TargetMode="External"/><Relationship Id="rId18" Type="http://schemas.openxmlformats.org/officeDocument/2006/relationships/hyperlink" Target="https://www.raildeliverygroup.com/files/Publications/2018-03_local_economic_benefits_of_station_investment.pdf" TargetMode="External"/><Relationship Id="rId26" Type="http://schemas.openxmlformats.org/officeDocument/2006/relationships/hyperlink" Target="https://www.transformingplanning.scot/national-planning-framework/" TargetMode="External"/><Relationship Id="rId39" Type="http://schemas.openxmlformats.org/officeDocument/2006/relationships/header" Target="header2.xml"/><Relationship Id="rId21" Type="http://schemas.openxmlformats.org/officeDocument/2006/relationships/hyperlink" Target="https://www.transport.gov.scot/publication/reported-road-casualties-scotland-2018/" TargetMode="External"/><Relationship Id="rId34" Type="http://schemas.openxmlformats.org/officeDocument/2006/relationships/hyperlink" Target="https://scotlandsrailway.com/projects/waverley-masterplan"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otrail.co.uk/about-scotrail/news/scotrail-restores-historic-aberdeen-landmark" TargetMode="External"/><Relationship Id="rId20" Type="http://schemas.openxmlformats.org/officeDocument/2006/relationships/hyperlink" Target="https://dataportal.orr.gov.uk/media/1808/passenger-performance-2020-21-q1.pdf" TargetMode="External"/><Relationship Id="rId29" Type="http://schemas.openxmlformats.org/officeDocument/2006/relationships/image" Target="media/image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port.gov.scot/publication/rail-services-decarbonisation-action-plan/" TargetMode="External"/><Relationship Id="rId32" Type="http://schemas.openxmlformats.org/officeDocument/2006/relationships/hyperlink" Target="https://www.raildeliverygroup.com/files/Publications/2018-03_local_economic_benefits_of_station_investment.pdf" TargetMode="External"/><Relationship Id="rId37" Type="http://schemas.openxmlformats.org/officeDocument/2006/relationships/hyperlink" Target="http://blackfordsaferoutes.co.uk/wp-content/uploads/2018/05/scottish_parent_teacher_council_school_travel_survey_report_final_edited.pdf"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etworkrail.co.uk/running-the-railway/our-routes/scotland/glasgow-queen-street-station/" TargetMode="External"/><Relationship Id="rId23" Type="http://schemas.openxmlformats.org/officeDocument/2006/relationships/hyperlink" Target="https://www.transport.gov.scot/publication/the-scottish-ministers-high-level-output-specification-for-control-period-6/" TargetMode="External"/><Relationship Id="rId28" Type="http://schemas.openxmlformats.org/officeDocument/2006/relationships/image" Target="media/image3.emf"/><Relationship Id="rId36"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hyperlink" Target="https://naei.beis.gov.uk/reports/reports?report_id=981" TargetMode="External"/><Relationship Id="rId31" Type="http://schemas.openxmlformats.org/officeDocument/2006/relationships/hyperlink" Target="https://www.gov.scot/publications/securing-green-recovery-path-net-zero-update-climate-change-plan-201820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gentaconnect.com/content/alex/benv/2019/00000045/00000004/art00010" TargetMode="External"/><Relationship Id="rId22" Type="http://schemas.openxmlformats.org/officeDocument/2006/relationships/hyperlink" Target="https://www.gov.scot/publications/securing-green-recovery-path-net-zero-update-climate-change-plan-20182032/" TargetMode="External"/><Relationship Id="rId27" Type="http://schemas.openxmlformats.org/officeDocument/2006/relationships/hyperlink" Target="https://www.networkrail.co.uk/wp-content/uploads/2016/11/Scotland-Route-Study.pdf" TargetMode="External"/><Relationship Id="rId30" Type="http://schemas.openxmlformats.org/officeDocument/2006/relationships/hyperlink" Target="https://www.raildeliverygroup.com/files/Publications/2018-03_local_economic_benefits_of_station_investment.pdf" TargetMode="External"/><Relationship Id="rId35" Type="http://schemas.openxmlformats.org/officeDocument/2006/relationships/hyperlink" Target="https://www.networkrail.co.uk/wp-content/uploads/2016/11/Scotland-Route-Study.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gov.scot/publications/scotlands-national-strategy-economic-transformation/pages/1/" TargetMode="External"/><Relationship Id="rId33" Type="http://schemas.openxmlformats.org/officeDocument/2006/relationships/hyperlink" Target="https://www.transportfocus.org.uk/publication/improving-stations-improving-passenger-satisfaction/" TargetMode="External"/><Relationship Id="rId38" Type="http://schemas.openxmlformats.org/officeDocument/2006/relationships/hyperlink" Target="https://www.transport.gov.scot/publication/transport-and-travel-in-scotland-2019-results-from-the-scottish-household-survey/table-18b-car-bicycle-access-households-with-bicycles-cars-vans-available-for-private-use-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3D26341A57B383EE0540010E0463CCA" version="1.0.0">
  <systemFields>
    <field name="Objective-Id">
      <value order="0">A38440804</value>
    </field>
    <field name="Objective-Title">
      <value order="0">AST_Non Tabular_Recommendation 43_Major Station Masterplans</value>
    </field>
    <field name="Objective-Description">
      <value order="0"/>
    </field>
    <field name="Objective-CreationStamp">
      <value order="0">2022-06-08T09:27:34Z</value>
    </field>
    <field name="Objective-IsApproved">
      <value order="0">false</value>
    </field>
    <field name="Objective-IsPublished">
      <value order="0">false</value>
    </field>
    <field name="Objective-DatePublished">
      <value order="0"/>
    </field>
    <field name="Objective-ModificationStamp">
      <value order="0">2022-07-01T10:18:16Z</value>
    </field>
    <field name="Objective-Owner">
      <value order="0">Watson, Janine J (Z612341)</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Being Drafted</value>
    </field>
    <field name="Objective-VersionId">
      <value order="0">vA57684835</value>
    </field>
    <field name="Objective-Version">
      <value order="0">0.6</value>
    </field>
    <field name="Objective-VersionNumber">
      <value order="0">6</value>
    </field>
    <field name="Objective-VersionComment">
      <value order="0"/>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2942EA3D-B250-4895-9F05-973AEF6E4CC6}">
  <ds:schemaRefs>
    <ds:schemaRef ds:uri="http://schemas.openxmlformats.org/officeDocument/2006/bibliography"/>
  </ds:schemaRefs>
</ds:datastoreItem>
</file>

<file path=customXml/itemProps2.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120C36AD-2682-4851-A224-72B984C7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19</Pages>
  <Words>4786</Words>
  <Characters>28426</Characters>
  <Application>Microsoft Office Word</Application>
  <DocSecurity>0</DocSecurity>
  <Lines>528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33107</CharactersWithSpaces>
  <SharedDoc>false</SharedDoc>
  <HLinks>
    <vt:vector size="258" baseType="variant">
      <vt:variant>
        <vt:i4>7012464</vt:i4>
      </vt:variant>
      <vt:variant>
        <vt:i4>66</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4194403</vt:i4>
      </vt:variant>
      <vt:variant>
        <vt:i4>63</vt:i4>
      </vt:variant>
      <vt:variant>
        <vt:i4>0</vt:i4>
      </vt:variant>
      <vt:variant>
        <vt:i4>5</vt:i4>
      </vt:variant>
      <vt:variant>
        <vt:lpwstr>http://blackfordsaferoutes.co.uk/wp-content/uploads/2018/05/scottish_parent_teacher_council_school_travel_survey_report_final_edited.pdf</vt:lpwstr>
      </vt:variant>
      <vt:variant>
        <vt:lpwstr/>
      </vt:variant>
      <vt:variant>
        <vt:i4>852038</vt:i4>
      </vt:variant>
      <vt:variant>
        <vt:i4>60</vt:i4>
      </vt:variant>
      <vt:variant>
        <vt:i4>0</vt:i4>
      </vt:variant>
      <vt:variant>
        <vt:i4>5</vt:i4>
      </vt:variant>
      <vt:variant>
        <vt:lpwstr>https://www.networkrail.co.uk/wp-content/uploads/2016/11/Scotland-Route-Study.pdf</vt:lpwstr>
      </vt:variant>
      <vt:variant>
        <vt:lpwstr/>
      </vt:variant>
      <vt:variant>
        <vt:i4>4325399</vt:i4>
      </vt:variant>
      <vt:variant>
        <vt:i4>57</vt:i4>
      </vt:variant>
      <vt:variant>
        <vt:i4>0</vt:i4>
      </vt:variant>
      <vt:variant>
        <vt:i4>5</vt:i4>
      </vt:variant>
      <vt:variant>
        <vt:lpwstr>https://scotlandsrailway.com/projects/waverley-masterplan</vt:lpwstr>
      </vt:variant>
      <vt:variant>
        <vt:lpwstr/>
      </vt:variant>
      <vt:variant>
        <vt:i4>2097271</vt:i4>
      </vt:variant>
      <vt:variant>
        <vt:i4>54</vt:i4>
      </vt:variant>
      <vt:variant>
        <vt:i4>0</vt:i4>
      </vt:variant>
      <vt:variant>
        <vt:i4>5</vt:i4>
      </vt:variant>
      <vt:variant>
        <vt:lpwstr>https://www.transportfocus.org.uk/publication/improving-stations-improving-passenger-satisfaction/</vt:lpwstr>
      </vt:variant>
      <vt:variant>
        <vt:lpwstr/>
      </vt:variant>
      <vt:variant>
        <vt:i4>4325448</vt:i4>
      </vt:variant>
      <vt:variant>
        <vt:i4>51</vt:i4>
      </vt:variant>
      <vt:variant>
        <vt:i4>0</vt:i4>
      </vt:variant>
      <vt:variant>
        <vt:i4>5</vt:i4>
      </vt:variant>
      <vt:variant>
        <vt:lpwstr>https://www.raildeliverygroup.com/files/Publications/2018-03_local_economic_benefits_of_station_investment.pdf</vt:lpwstr>
      </vt:variant>
      <vt:variant>
        <vt:lpwstr/>
      </vt:variant>
      <vt:variant>
        <vt:i4>5046355</vt:i4>
      </vt:variant>
      <vt:variant>
        <vt:i4>48</vt:i4>
      </vt:variant>
      <vt:variant>
        <vt:i4>0</vt:i4>
      </vt:variant>
      <vt:variant>
        <vt:i4>5</vt:i4>
      </vt:variant>
      <vt:variant>
        <vt:lpwstr>https://www.gov.scot/publications/securing-green-recovery-path-net-zero-update-climate-change-plan-20182032/</vt:lpwstr>
      </vt:variant>
      <vt:variant>
        <vt:lpwstr/>
      </vt:variant>
      <vt:variant>
        <vt:i4>4325448</vt:i4>
      </vt:variant>
      <vt:variant>
        <vt:i4>45</vt:i4>
      </vt:variant>
      <vt:variant>
        <vt:i4>0</vt:i4>
      </vt:variant>
      <vt:variant>
        <vt:i4>5</vt:i4>
      </vt:variant>
      <vt:variant>
        <vt:lpwstr>https://www.raildeliverygroup.com/files/Publications/2018-03_local_economic_benefits_of_station_investment.pdf</vt:lpwstr>
      </vt:variant>
      <vt:variant>
        <vt:lpwstr/>
      </vt:variant>
      <vt:variant>
        <vt:i4>852038</vt:i4>
      </vt:variant>
      <vt:variant>
        <vt:i4>42</vt:i4>
      </vt:variant>
      <vt:variant>
        <vt:i4>0</vt:i4>
      </vt:variant>
      <vt:variant>
        <vt:i4>5</vt:i4>
      </vt:variant>
      <vt:variant>
        <vt:lpwstr>https://www.networkrail.co.uk/wp-content/uploads/2016/11/Scotland-Route-Study.pdf</vt:lpwstr>
      </vt:variant>
      <vt:variant>
        <vt:lpwstr/>
      </vt:variant>
      <vt:variant>
        <vt:i4>7471153</vt:i4>
      </vt:variant>
      <vt:variant>
        <vt:i4>39</vt:i4>
      </vt:variant>
      <vt:variant>
        <vt:i4>0</vt:i4>
      </vt:variant>
      <vt:variant>
        <vt:i4>5</vt:i4>
      </vt:variant>
      <vt:variant>
        <vt:lpwstr>https://www.transformingplanning.scot/national-planning-framework/</vt:lpwstr>
      </vt:variant>
      <vt:variant>
        <vt:lpwstr/>
      </vt:variant>
      <vt:variant>
        <vt:i4>7405623</vt:i4>
      </vt:variant>
      <vt:variant>
        <vt:i4>36</vt:i4>
      </vt:variant>
      <vt:variant>
        <vt:i4>0</vt:i4>
      </vt:variant>
      <vt:variant>
        <vt:i4>5</vt:i4>
      </vt:variant>
      <vt:variant>
        <vt:lpwstr>https://www.gov.scot/publications/scotlands-national-strategy-economic-transformation/pages/1/</vt:lpwstr>
      </vt:variant>
      <vt:variant>
        <vt:lpwstr/>
      </vt:variant>
      <vt:variant>
        <vt:i4>4587588</vt:i4>
      </vt:variant>
      <vt:variant>
        <vt:i4>33</vt:i4>
      </vt:variant>
      <vt:variant>
        <vt:i4>0</vt:i4>
      </vt:variant>
      <vt:variant>
        <vt:i4>5</vt:i4>
      </vt:variant>
      <vt:variant>
        <vt:lpwstr>https://www.transport.gov.scot/publication/rail-services-decarbonisation-action-plan/</vt:lpwstr>
      </vt:variant>
      <vt:variant>
        <vt:lpwstr/>
      </vt:variant>
      <vt:variant>
        <vt:i4>7209005</vt:i4>
      </vt:variant>
      <vt:variant>
        <vt:i4>30</vt:i4>
      </vt:variant>
      <vt:variant>
        <vt:i4>0</vt:i4>
      </vt:variant>
      <vt:variant>
        <vt:i4>5</vt:i4>
      </vt:variant>
      <vt:variant>
        <vt:lpwstr>https://www.transport.gov.scot/publication/the-scottish-ministers-high-level-output-specification-for-control-period-6/</vt:lpwstr>
      </vt:variant>
      <vt:variant>
        <vt:lpwstr/>
      </vt:variant>
      <vt:variant>
        <vt:i4>5046355</vt:i4>
      </vt:variant>
      <vt:variant>
        <vt:i4>27</vt:i4>
      </vt:variant>
      <vt:variant>
        <vt:i4>0</vt:i4>
      </vt:variant>
      <vt:variant>
        <vt:i4>5</vt:i4>
      </vt:variant>
      <vt:variant>
        <vt:lpwstr>https://www.gov.scot/publications/securing-green-recovery-path-net-zero-update-climate-change-plan-20182032/</vt:lpwstr>
      </vt:variant>
      <vt:variant>
        <vt:lpwstr/>
      </vt:variant>
      <vt:variant>
        <vt:i4>7536684</vt:i4>
      </vt:variant>
      <vt:variant>
        <vt:i4>24</vt:i4>
      </vt:variant>
      <vt:variant>
        <vt:i4>0</vt:i4>
      </vt:variant>
      <vt:variant>
        <vt:i4>5</vt:i4>
      </vt:variant>
      <vt:variant>
        <vt:lpwstr>https://www.transport.gov.scot/publication/reported-road-casualties-scotland-2018/</vt:lpwstr>
      </vt:variant>
      <vt:variant>
        <vt:lpwstr/>
      </vt:variant>
      <vt:variant>
        <vt:i4>4980761</vt:i4>
      </vt:variant>
      <vt:variant>
        <vt:i4>21</vt:i4>
      </vt:variant>
      <vt:variant>
        <vt:i4>0</vt:i4>
      </vt:variant>
      <vt:variant>
        <vt:i4>5</vt:i4>
      </vt:variant>
      <vt:variant>
        <vt:lpwstr>https://dataportal.orr.gov.uk/media/1808/passenger-performance-2020-21-q1.pdf</vt:lpwstr>
      </vt:variant>
      <vt:variant>
        <vt:lpwstr/>
      </vt:variant>
      <vt:variant>
        <vt:i4>5570618</vt:i4>
      </vt:variant>
      <vt:variant>
        <vt:i4>18</vt:i4>
      </vt:variant>
      <vt:variant>
        <vt:i4>0</vt:i4>
      </vt:variant>
      <vt:variant>
        <vt:i4>5</vt:i4>
      </vt:variant>
      <vt:variant>
        <vt:lpwstr>https://naei.beis.gov.uk/reports/reports?report_id=981</vt:lpwstr>
      </vt:variant>
      <vt:variant>
        <vt:lpwstr/>
      </vt:variant>
      <vt:variant>
        <vt:i4>4325448</vt:i4>
      </vt:variant>
      <vt:variant>
        <vt:i4>15</vt:i4>
      </vt:variant>
      <vt:variant>
        <vt:i4>0</vt:i4>
      </vt:variant>
      <vt:variant>
        <vt:i4>5</vt:i4>
      </vt:variant>
      <vt:variant>
        <vt:lpwstr>https://www.raildeliverygroup.com/files/Publications/2018-03_local_economic_benefits_of_station_investment.pdf</vt:lpwstr>
      </vt:variant>
      <vt:variant>
        <vt:lpwstr/>
      </vt:variant>
      <vt:variant>
        <vt:i4>3211314</vt:i4>
      </vt:variant>
      <vt:variant>
        <vt:i4>12</vt:i4>
      </vt:variant>
      <vt:variant>
        <vt:i4>0</vt:i4>
      </vt:variant>
      <vt:variant>
        <vt:i4>5</vt:i4>
      </vt:variant>
      <vt:variant>
        <vt:lpwstr>https://www.scotrail.co.uk/about-scotrail/news/scotrail-restores-historic-aberdeen-landmark</vt:lpwstr>
      </vt:variant>
      <vt:variant>
        <vt:lpwstr>:~:text=The%20%C2%A38million%20redevelopment%20of,additional%20high%20value%20retail%20areas</vt:lpwstr>
      </vt:variant>
      <vt:variant>
        <vt:i4>6750315</vt:i4>
      </vt:variant>
      <vt:variant>
        <vt:i4>9</vt:i4>
      </vt:variant>
      <vt:variant>
        <vt:i4>0</vt:i4>
      </vt:variant>
      <vt:variant>
        <vt:i4>5</vt:i4>
      </vt:variant>
      <vt:variant>
        <vt:lpwstr>https://www.networkrail.co.uk/running-the-railway/our-routes/scotland/glasgow-queen-street-station/</vt:lpwstr>
      </vt:variant>
      <vt:variant>
        <vt:lpwstr/>
      </vt:variant>
      <vt:variant>
        <vt:i4>4522002</vt:i4>
      </vt:variant>
      <vt:variant>
        <vt:i4>6</vt:i4>
      </vt:variant>
      <vt:variant>
        <vt:i4>0</vt:i4>
      </vt:variant>
      <vt:variant>
        <vt:i4>5</vt:i4>
      </vt:variant>
      <vt:variant>
        <vt:lpwstr>https://www.ingentaconnect.com/content/alex/benv/2019/00000045/00000004/art00010</vt:lpwstr>
      </vt:variant>
      <vt:variant>
        <vt:lpwstr/>
      </vt:variant>
      <vt:variant>
        <vt:i4>852038</vt:i4>
      </vt:variant>
      <vt:variant>
        <vt:i4>3</vt:i4>
      </vt:variant>
      <vt:variant>
        <vt:i4>0</vt:i4>
      </vt:variant>
      <vt:variant>
        <vt:i4>5</vt:i4>
      </vt:variant>
      <vt:variant>
        <vt:lpwstr>https://www.networkrail.co.uk/wp-content/uploads/2016/11/Scotland-Route-Study.pdf</vt:lpwstr>
      </vt:variant>
      <vt:variant>
        <vt:lpwstr/>
      </vt:variant>
      <vt:variant>
        <vt:i4>3014691</vt:i4>
      </vt:variant>
      <vt:variant>
        <vt:i4>0</vt:i4>
      </vt:variant>
      <vt:variant>
        <vt:i4>0</vt:i4>
      </vt:variant>
      <vt:variant>
        <vt:i4>5</vt:i4>
      </vt:variant>
      <vt:variant>
        <vt:lpwstr>http://www.jacobs.com/</vt:lpwstr>
      </vt:variant>
      <vt:variant>
        <vt:lpwstr/>
      </vt:variant>
      <vt:variant>
        <vt:i4>7012464</vt:i4>
      </vt:variant>
      <vt:variant>
        <vt:i4>60</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4194403</vt:i4>
      </vt:variant>
      <vt:variant>
        <vt:i4>57</vt:i4>
      </vt:variant>
      <vt:variant>
        <vt:i4>0</vt:i4>
      </vt:variant>
      <vt:variant>
        <vt:i4>5</vt:i4>
      </vt:variant>
      <vt:variant>
        <vt:lpwstr>http://blackfordsaferoutes.co.uk/wp-content/uploads/2018/05/scottish_parent_teacher_council_school_travel_survey_report_final_edited.pdf</vt:lpwstr>
      </vt:variant>
      <vt:variant>
        <vt:lpwstr/>
      </vt:variant>
      <vt:variant>
        <vt:i4>852038</vt:i4>
      </vt:variant>
      <vt:variant>
        <vt:i4>54</vt:i4>
      </vt:variant>
      <vt:variant>
        <vt:i4>0</vt:i4>
      </vt:variant>
      <vt:variant>
        <vt:i4>5</vt:i4>
      </vt:variant>
      <vt:variant>
        <vt:lpwstr>https://www.networkrail.co.uk/wp-content/uploads/2016/11/Scotland-Route-Study.pdf</vt:lpwstr>
      </vt:variant>
      <vt:variant>
        <vt:lpwstr/>
      </vt:variant>
      <vt:variant>
        <vt:i4>4325399</vt:i4>
      </vt:variant>
      <vt:variant>
        <vt:i4>51</vt:i4>
      </vt:variant>
      <vt:variant>
        <vt:i4>0</vt:i4>
      </vt:variant>
      <vt:variant>
        <vt:i4>5</vt:i4>
      </vt:variant>
      <vt:variant>
        <vt:lpwstr>https://scotlandsrailway.com/projects/waverley-masterplan</vt:lpwstr>
      </vt:variant>
      <vt:variant>
        <vt:lpwstr/>
      </vt:variant>
      <vt:variant>
        <vt:i4>1835011</vt:i4>
      </vt:variant>
      <vt:variant>
        <vt:i4>48</vt:i4>
      </vt:variant>
      <vt:variant>
        <vt:i4>0</vt:i4>
      </vt:variant>
      <vt:variant>
        <vt:i4>5</vt:i4>
      </vt:variant>
      <vt:variant>
        <vt:lpwstr>https://www.transportfocus.org.uk/research-publications/publications/improving-stations-improving-passenger-satisfaction/</vt:lpwstr>
      </vt:variant>
      <vt:variant>
        <vt:lpwstr/>
      </vt:variant>
      <vt:variant>
        <vt:i4>4325448</vt:i4>
      </vt:variant>
      <vt:variant>
        <vt:i4>45</vt:i4>
      </vt:variant>
      <vt:variant>
        <vt:i4>0</vt:i4>
      </vt:variant>
      <vt:variant>
        <vt:i4>5</vt:i4>
      </vt:variant>
      <vt:variant>
        <vt:lpwstr>https://www.raildeliverygroup.com/files/Publications/2018-03_local_economic_benefits_of_station_investment.pdf</vt:lpwstr>
      </vt:variant>
      <vt:variant>
        <vt:lpwstr/>
      </vt:variant>
      <vt:variant>
        <vt:i4>5046355</vt:i4>
      </vt:variant>
      <vt:variant>
        <vt:i4>42</vt:i4>
      </vt:variant>
      <vt:variant>
        <vt:i4>0</vt:i4>
      </vt:variant>
      <vt:variant>
        <vt:i4>5</vt:i4>
      </vt:variant>
      <vt:variant>
        <vt:lpwstr>https://www.gov.scot/publications/securing-green-recovery-path-net-zero-update-climate-change-plan-20182032/</vt:lpwstr>
      </vt:variant>
      <vt:variant>
        <vt:lpwstr/>
      </vt:variant>
      <vt:variant>
        <vt:i4>4325448</vt:i4>
      </vt:variant>
      <vt:variant>
        <vt:i4>39</vt:i4>
      </vt:variant>
      <vt:variant>
        <vt:i4>0</vt:i4>
      </vt:variant>
      <vt:variant>
        <vt:i4>5</vt:i4>
      </vt:variant>
      <vt:variant>
        <vt:lpwstr>https://www.raildeliverygroup.com/files/Publications/2018-03_local_economic_benefits_of_station_investment.pdf</vt:lpwstr>
      </vt:variant>
      <vt:variant>
        <vt:lpwstr/>
      </vt:variant>
      <vt:variant>
        <vt:i4>4522009</vt:i4>
      </vt:variant>
      <vt:variant>
        <vt:i4>36</vt:i4>
      </vt:variant>
      <vt:variant>
        <vt:i4>0</vt:i4>
      </vt:variant>
      <vt:variant>
        <vt:i4>5</vt:i4>
      </vt:variant>
      <vt:variant>
        <vt:lpwstr>https://www.networkrail.co.uk/wp-content/uploads/2016/11/Scotland-Route-Study.pdf</vt:lpwstr>
      </vt:variant>
      <vt:variant>
        <vt:lpwstr>:~:text=The%20Scotland%20Route%20Study%20is%20a%20key%20part,has%20grown%20significantly%20over%20the%20past%20two%20decades</vt:lpwstr>
      </vt:variant>
      <vt:variant>
        <vt:i4>6094938</vt:i4>
      </vt:variant>
      <vt:variant>
        <vt:i4>33</vt:i4>
      </vt:variant>
      <vt:variant>
        <vt:i4>0</vt:i4>
      </vt:variant>
      <vt:variant>
        <vt:i4>5</vt:i4>
      </vt:variant>
      <vt:variant>
        <vt:lpwstr>https://www.transformingplanning.scot/national-planning-framework</vt:lpwstr>
      </vt:variant>
      <vt:variant>
        <vt:lpwstr/>
      </vt:variant>
      <vt:variant>
        <vt:i4>7405623</vt:i4>
      </vt:variant>
      <vt:variant>
        <vt:i4>30</vt:i4>
      </vt:variant>
      <vt:variant>
        <vt:i4>0</vt:i4>
      </vt:variant>
      <vt:variant>
        <vt:i4>5</vt:i4>
      </vt:variant>
      <vt:variant>
        <vt:lpwstr>https://www.gov.scot/publications/scotlands-national-strategy-economic-transformation/pages/1/</vt:lpwstr>
      </vt:variant>
      <vt:variant>
        <vt:lpwstr/>
      </vt:variant>
      <vt:variant>
        <vt:i4>4587588</vt:i4>
      </vt:variant>
      <vt:variant>
        <vt:i4>27</vt:i4>
      </vt:variant>
      <vt:variant>
        <vt:i4>0</vt:i4>
      </vt:variant>
      <vt:variant>
        <vt:i4>5</vt:i4>
      </vt:variant>
      <vt:variant>
        <vt:lpwstr>https://www.transport.gov.scot/publication/rail-services-decarbonisation-action-plan/</vt:lpwstr>
      </vt:variant>
      <vt:variant>
        <vt:lpwstr/>
      </vt:variant>
      <vt:variant>
        <vt:i4>6553648</vt:i4>
      </vt:variant>
      <vt:variant>
        <vt:i4>24</vt:i4>
      </vt:variant>
      <vt:variant>
        <vt:i4>0</vt:i4>
      </vt:variant>
      <vt:variant>
        <vt:i4>5</vt:i4>
      </vt:variant>
      <vt:variant>
        <vt:lpwstr>https://www.transport.gov.scot/media/39496/high-level-output-specification-hlos-for-control-period-6-final.pdf</vt:lpwstr>
      </vt:variant>
      <vt:variant>
        <vt:lpwstr/>
      </vt:variant>
      <vt:variant>
        <vt:i4>5046355</vt:i4>
      </vt:variant>
      <vt:variant>
        <vt:i4>21</vt:i4>
      </vt:variant>
      <vt:variant>
        <vt:i4>0</vt:i4>
      </vt:variant>
      <vt:variant>
        <vt:i4>5</vt:i4>
      </vt:variant>
      <vt:variant>
        <vt:lpwstr>https://www.gov.scot/publications/securing-green-recovery-path-net-zero-update-climate-change-plan-20182032/</vt:lpwstr>
      </vt:variant>
      <vt:variant>
        <vt:lpwstr/>
      </vt:variant>
      <vt:variant>
        <vt:i4>655364</vt:i4>
      </vt:variant>
      <vt:variant>
        <vt:i4>18</vt:i4>
      </vt:variant>
      <vt:variant>
        <vt:i4>0</vt:i4>
      </vt:variant>
      <vt:variant>
        <vt:i4>5</vt:i4>
      </vt:variant>
      <vt:variant>
        <vt:lpwstr>https://www.transport.gov.scot/media/45015/sct05191903161.pdf</vt:lpwstr>
      </vt:variant>
      <vt:variant>
        <vt:lpwstr/>
      </vt:variant>
      <vt:variant>
        <vt:i4>3801131</vt:i4>
      </vt:variant>
      <vt:variant>
        <vt:i4>15</vt:i4>
      </vt:variant>
      <vt:variant>
        <vt:i4>0</vt:i4>
      </vt:variant>
      <vt:variant>
        <vt:i4>5</vt:i4>
      </vt:variant>
      <vt:variant>
        <vt:lpwstr>https://dataportal.orr.gov.uk/statistics/performance/passenger-rail-performance/table-3113- public-performance-measure-by-operator-and-sector/</vt:lpwstr>
      </vt:variant>
      <vt:variant>
        <vt:lpwstr/>
      </vt:variant>
      <vt:variant>
        <vt:i4>4325448</vt:i4>
      </vt:variant>
      <vt:variant>
        <vt:i4>12</vt:i4>
      </vt:variant>
      <vt:variant>
        <vt:i4>0</vt:i4>
      </vt:variant>
      <vt:variant>
        <vt:i4>5</vt:i4>
      </vt:variant>
      <vt:variant>
        <vt:lpwstr>https://www.raildeliverygroup.com/files/Publications/2018-03_local_economic_benefits_of_station_investment.pdf</vt:lpwstr>
      </vt:variant>
      <vt:variant>
        <vt:lpwstr/>
      </vt:variant>
      <vt:variant>
        <vt:i4>3211314</vt:i4>
      </vt:variant>
      <vt:variant>
        <vt:i4>9</vt:i4>
      </vt:variant>
      <vt:variant>
        <vt:i4>0</vt:i4>
      </vt:variant>
      <vt:variant>
        <vt:i4>5</vt:i4>
      </vt:variant>
      <vt:variant>
        <vt:lpwstr>https://www.scotrail.co.uk/about-scotrail/news/scotrail-restores-historic-aberdeen-landmark</vt:lpwstr>
      </vt:variant>
      <vt:variant>
        <vt:lpwstr>:~:text=The%20%C2%A38million%20redevelopment%20of,additional%20high%20value%20retail%20areas</vt:lpwstr>
      </vt:variant>
      <vt:variant>
        <vt:i4>4522002</vt:i4>
      </vt:variant>
      <vt:variant>
        <vt:i4>3</vt:i4>
      </vt:variant>
      <vt:variant>
        <vt:i4>0</vt:i4>
      </vt:variant>
      <vt:variant>
        <vt:i4>5</vt:i4>
      </vt:variant>
      <vt:variant>
        <vt:lpwstr>https://www.ingentaconnect.com/content/alex/benv/2019/00000045/00000004/art00010</vt:lpwstr>
      </vt:variant>
      <vt:variant>
        <vt:lpwstr/>
      </vt:variant>
      <vt:variant>
        <vt:i4>852038</vt:i4>
      </vt:variant>
      <vt:variant>
        <vt:i4>0</vt:i4>
      </vt:variant>
      <vt:variant>
        <vt:i4>0</vt:i4>
      </vt:variant>
      <vt:variant>
        <vt:i4>5</vt:i4>
      </vt:variant>
      <vt:variant>
        <vt:lpwstr>https://www.networkrail.co.uk/wp-content/uploads/2016/11/Scotland-Route-Study.pdf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Reid, Andrew</cp:lastModifiedBy>
  <cp:revision>290</cp:revision>
  <cp:lastPrinted>2022-12-05T15:31:00Z</cp:lastPrinted>
  <dcterms:created xsi:type="dcterms:W3CDTF">2022-07-01T21:24:00Z</dcterms:created>
  <dcterms:modified xsi:type="dcterms:W3CDTF">2022-12-05T15:32:00Z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A38440804</vt:lpwstr>
  </property>
  <property fmtid="{D5CDD505-2E9C-101B-9397-08002B2CF9AE}" pid="4" name="Objective-Title">
    <vt:lpwstr>AST_Non Tabular_Recommendation 43_Major Station Masterplans</vt:lpwstr>
  </property>
  <property fmtid="{D5CDD505-2E9C-101B-9397-08002B2CF9AE}" pid="5" name="Objective-Description">
    <vt:lpwstr/>
  </property>
  <property fmtid="{D5CDD505-2E9C-101B-9397-08002B2CF9AE}" pid="6" name="Objective-CreationStamp">
    <vt:filetime>2022-06-08T09:27:34Z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2022-07-01T10:18:16Z</vt:filetime>
  </property>
  <property fmtid="{D5CDD505-2E9C-101B-9397-08002B2CF9AE}" pid="11" name="Objective-Owner">
    <vt:lpwstr>Watson, Janine J (Z612341)</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Being Drafted</vt:lpwstr>
  </property>
  <property fmtid="{D5CDD505-2E9C-101B-9397-08002B2CF9AE}" pid="15" name="Objective-VersionId">
    <vt:lpwstr>vA57684835</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POL/35506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