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bookmarkStart w:id="0" w:name="_Hlk100159834"/>
      <w:bookmarkEnd w:id="0"/>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35535466" w14:textId="77777777" w:rsidR="00D72F7D" w:rsidRPr="00614954" w:rsidRDefault="00D72F7D" w:rsidP="00D72F7D">
      <w:pPr>
        <w:pStyle w:val="STPR2Title3"/>
        <w:rPr>
          <w:lang w:val="en-GB"/>
        </w:rPr>
      </w:pPr>
      <w:r w:rsidRPr="00130317">
        <w:rPr>
          <w:sz w:val="36"/>
          <w:szCs w:val="36"/>
          <w:lang w:val="en-GB"/>
        </w:rPr>
        <w:t>Appendix I: Recommendation</w:t>
      </w:r>
      <w:r w:rsidRPr="00614954">
        <w:rPr>
          <w:sz w:val="36"/>
          <w:szCs w:val="36"/>
          <w:lang w:val="en-GB"/>
        </w:rPr>
        <w:t xml:space="preserve"> Appraisal Summary Tables</w:t>
      </w:r>
    </w:p>
    <w:p w14:paraId="47C99F1D" w14:textId="77777777" w:rsidR="009475F2" w:rsidRPr="00614954" w:rsidRDefault="009475F2" w:rsidP="009475F2">
      <w:pPr>
        <w:pStyle w:val="STPR2Title3"/>
        <w:rPr>
          <w:lang w:val="en-GB"/>
        </w:rPr>
      </w:pPr>
    </w:p>
    <w:p w14:paraId="1CE9FDC5" w14:textId="50E7D8E2" w:rsidR="009475F2" w:rsidRPr="00E645D5" w:rsidRDefault="00B216C0" w:rsidP="009475F2">
      <w:pPr>
        <w:pStyle w:val="STPR2Title3"/>
        <w:rPr>
          <w:lang w:val="en-GB"/>
        </w:rPr>
        <w:sectPr w:rsidR="009475F2" w:rsidRPr="00E645D5" w:rsidSect="009475F2">
          <w:headerReference w:type="default" r:id="rId12"/>
          <w:pgSz w:w="11906" w:h="16838" w:code="9"/>
          <w:pgMar w:top="1701" w:right="1138" w:bottom="1138" w:left="1138" w:header="454" w:footer="567" w:gutter="0"/>
          <w:cols w:space="720"/>
          <w:noEndnote/>
          <w:docGrid w:linePitch="299"/>
        </w:sectPr>
      </w:pPr>
      <w:r>
        <w:rPr>
          <w:lang w:val="en-GB"/>
        </w:rPr>
        <w:t>December 2022</w:t>
      </w:r>
    </w:p>
    <w:p w14:paraId="45FF28EC" w14:textId="65E63111" w:rsidR="009475F2" w:rsidRPr="00E645D5" w:rsidRDefault="009475F2" w:rsidP="009475F2">
      <w:pPr>
        <w:pStyle w:val="STPR2Heading1"/>
        <w:rPr>
          <w:lang w:val="en-GB"/>
        </w:rPr>
      </w:pPr>
      <w:r>
        <w:rPr>
          <w:lang w:val="en-GB"/>
        </w:rPr>
        <w:lastRenderedPageBreak/>
        <w:t>Detailed Appraisal</w:t>
      </w:r>
      <w:r w:rsidR="00143C90">
        <w:rPr>
          <w:lang w:val="en-GB"/>
        </w:rPr>
        <w:t xml:space="preserve"> Summary</w:t>
      </w:r>
    </w:p>
    <w:p w14:paraId="0E4466BD" w14:textId="6245FEC7" w:rsidR="00A4567D" w:rsidRPr="00A4567D" w:rsidRDefault="00A4567D" w:rsidP="00A4567D">
      <w:pPr>
        <w:pStyle w:val="STPR2BodyText"/>
        <w:pBdr>
          <w:top w:val="single" w:sz="4" w:space="1" w:color="auto"/>
          <w:left w:val="single" w:sz="4" w:space="4" w:color="auto"/>
          <w:bottom w:val="single" w:sz="4" w:space="1" w:color="auto"/>
          <w:right w:val="single" w:sz="4" w:space="4" w:color="auto"/>
        </w:pBdr>
        <w:shd w:val="clear" w:color="auto" w:fill="D9D9D9"/>
        <w:rPr>
          <w:rFonts w:eastAsiaTheme="minorHAnsi"/>
          <w:color w:val="auto"/>
          <w:lang w:eastAsia="en-US"/>
        </w:rPr>
      </w:pPr>
      <w:bookmarkStart w:id="1" w:name="_Toc96083512"/>
      <w:bookmarkStart w:id="2" w:name="_Hlk96066077"/>
      <w:r>
        <w:rPr>
          <w:b/>
          <w:bCs/>
          <w:lang w:eastAsia="en-US"/>
        </w:rPr>
        <w:t>An ‘Appendix I: Recommendation Appraisal Summary Tables (ASTs) Explanatory Note’ accompanies this AST.</w:t>
      </w:r>
    </w:p>
    <w:p w14:paraId="68D1BCF3" w14:textId="44911E4E" w:rsidR="009475F2" w:rsidRDefault="00D72F7D" w:rsidP="009475F2">
      <w:pPr>
        <w:pStyle w:val="STPR2Heading2"/>
        <w:numPr>
          <w:ilvl w:val="1"/>
          <w:numId w:val="2"/>
        </w:numPr>
        <w:ind w:left="426"/>
      </w:pPr>
      <w:r w:rsidRPr="00D72F7D">
        <w:rPr>
          <w:lang w:val="en-GB"/>
        </w:rPr>
        <w:t xml:space="preserve">Recommendation 32 - </w:t>
      </w:r>
      <w:proofErr w:type="gramStart"/>
      <w:r w:rsidRPr="00D72F7D">
        <w:rPr>
          <w:lang w:val="en-GB"/>
        </w:rPr>
        <w:t>Trunk road</w:t>
      </w:r>
      <w:proofErr w:type="gramEnd"/>
      <w:r w:rsidRPr="00D72F7D">
        <w:rPr>
          <w:lang w:val="en-GB"/>
        </w:rPr>
        <w:t xml:space="preserve"> and motorway renewal for reliability, resilience and safety</w:t>
      </w:r>
    </w:p>
    <w:p w14:paraId="141C1118" w14:textId="40B46BF9" w:rsidR="00EA0E6F" w:rsidRPr="00EA0E6F" w:rsidRDefault="00D72F7D" w:rsidP="005127E2">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D72F7D">
        <w:rPr>
          <w:b/>
          <w:bCs/>
        </w:rPr>
        <w:t xml:space="preserve">Recommendation Description </w:t>
      </w:r>
    </w:p>
    <w:p w14:paraId="041F7F39" w14:textId="33746DF8" w:rsidR="007521DB" w:rsidRPr="007521DB" w:rsidRDefault="007521DB" w:rsidP="005127E2">
      <w:pPr>
        <w:pStyle w:val="STPR2BodyText"/>
        <w:pBdr>
          <w:top w:val="single" w:sz="4" w:space="1" w:color="auto"/>
          <w:left w:val="single" w:sz="4" w:space="4" w:color="auto"/>
          <w:bottom w:val="single" w:sz="4" w:space="1" w:color="auto"/>
          <w:right w:val="single" w:sz="4" w:space="4" w:color="auto"/>
        </w:pBdr>
      </w:pPr>
      <w:r w:rsidRPr="007521DB">
        <w:t xml:space="preserve">The overall purpose of this </w:t>
      </w:r>
      <w:r>
        <w:t>recommendation</w:t>
      </w:r>
      <w:r w:rsidRPr="007521DB">
        <w:t xml:space="preserve"> is to </w:t>
      </w:r>
      <w:proofErr w:type="gramStart"/>
      <w:r w:rsidRPr="007521DB">
        <w:t>effectively and efficiently remove the maintenance backlog</w:t>
      </w:r>
      <w:proofErr w:type="gramEnd"/>
      <w:r w:rsidRPr="007521DB">
        <w:t xml:space="preserve"> in order to achieve a </w:t>
      </w:r>
      <w:r w:rsidR="00120D90" w:rsidRPr="007521DB">
        <w:t>steady state</w:t>
      </w:r>
      <w:r w:rsidRPr="007521DB">
        <w:t xml:space="preserve"> </w:t>
      </w:r>
      <w:r w:rsidR="00807276" w:rsidRPr="007521DB">
        <w:t>condition and</w:t>
      </w:r>
      <w:r w:rsidRPr="007521DB">
        <w:t xml:space="preserve"> sustain investment to maintain this level of condition. General routine, cyclic and winter maintenance are out of scope of STPR2 and not included in this </w:t>
      </w:r>
      <w:r w:rsidR="00A04E9E">
        <w:t>recommendation</w:t>
      </w:r>
      <w:r w:rsidRPr="007521DB">
        <w:t>, leaving preventative and programmed renewals of carriageways and structures as well as ancillary assets for consideration over and above current maintenance levels.</w:t>
      </w:r>
      <w:r w:rsidR="00292570">
        <w:t xml:space="preserve"> An additional feature of this recommendation is to address </w:t>
      </w:r>
      <w:r w:rsidR="006E69DE">
        <w:t>two reliability</w:t>
      </w:r>
      <w:r w:rsidR="003B5875">
        <w:t xml:space="preserve"> and re</w:t>
      </w:r>
      <w:r w:rsidR="00624BE4">
        <w:t>s</w:t>
      </w:r>
      <w:r w:rsidR="007F5009">
        <w:t>i</w:t>
      </w:r>
      <w:r w:rsidR="003B5875">
        <w:t>lien</w:t>
      </w:r>
      <w:r w:rsidR="00F34CDF">
        <w:t>ce</w:t>
      </w:r>
      <w:r w:rsidR="00292570">
        <w:t xml:space="preserve"> issues </w:t>
      </w:r>
      <w:r w:rsidR="00330802">
        <w:t>on the trunk road network</w:t>
      </w:r>
      <w:r w:rsidR="00586276">
        <w:t xml:space="preserve"> </w:t>
      </w:r>
      <w:r w:rsidR="003E70FC">
        <w:t xml:space="preserve">that had been identified </w:t>
      </w:r>
      <w:r w:rsidR="00E25423">
        <w:t>with</w:t>
      </w:r>
      <w:r w:rsidR="003E70FC">
        <w:t xml:space="preserve">in </w:t>
      </w:r>
      <w:r w:rsidR="00AA36AB">
        <w:t xml:space="preserve">the </w:t>
      </w:r>
      <w:r w:rsidR="00F60E85">
        <w:t>North</w:t>
      </w:r>
      <w:r w:rsidR="00586276">
        <w:t xml:space="preserve"> </w:t>
      </w:r>
      <w:r w:rsidR="00F60E85">
        <w:t>West</w:t>
      </w:r>
      <w:r w:rsidR="00D54AC0">
        <w:t xml:space="preserve"> Trunk Road </w:t>
      </w:r>
      <w:r w:rsidR="00EF70FB">
        <w:t xml:space="preserve">operating </w:t>
      </w:r>
      <w:r w:rsidR="006F6FC3">
        <w:t xml:space="preserve">area </w:t>
      </w:r>
      <w:r w:rsidR="0038243E">
        <w:t>(</w:t>
      </w:r>
      <w:r w:rsidR="00FD5854">
        <w:t>Fort William)</w:t>
      </w:r>
      <w:r w:rsidR="00F60E85">
        <w:t xml:space="preserve"> and </w:t>
      </w:r>
      <w:r w:rsidR="00330802">
        <w:t xml:space="preserve">North East </w:t>
      </w:r>
      <w:r w:rsidR="00FC2D07">
        <w:t xml:space="preserve">Trunk Road </w:t>
      </w:r>
      <w:r w:rsidR="00AF2F01">
        <w:t>operating</w:t>
      </w:r>
      <w:r w:rsidR="00476325">
        <w:t xml:space="preserve"> </w:t>
      </w:r>
      <w:r w:rsidR="006F6FC3">
        <w:t xml:space="preserve">area </w:t>
      </w:r>
      <w:r w:rsidR="00FD5854">
        <w:t>(Dundee Kingsway)</w:t>
      </w:r>
      <w:r w:rsidR="00330802">
        <w:t>.</w:t>
      </w:r>
      <w:r w:rsidRPr="007521DB">
        <w:t xml:space="preserve"> </w:t>
      </w:r>
    </w:p>
    <w:p w14:paraId="476065FA" w14:textId="56A6B147" w:rsidR="007521DB" w:rsidRPr="007521DB" w:rsidRDefault="007521DB" w:rsidP="005127E2">
      <w:pPr>
        <w:pStyle w:val="STPR2BodyText"/>
        <w:pBdr>
          <w:top w:val="single" w:sz="4" w:space="1" w:color="auto"/>
          <w:left w:val="single" w:sz="4" w:space="4" w:color="auto"/>
          <w:bottom w:val="single" w:sz="4" w:space="1" w:color="auto"/>
          <w:right w:val="single" w:sz="4" w:space="4" w:color="auto"/>
        </w:pBdr>
      </w:pPr>
      <w:r w:rsidRPr="007521DB">
        <w:t xml:space="preserve">There are interdependencies between this </w:t>
      </w:r>
      <w:r w:rsidR="00A04E9E">
        <w:t>recommendation</w:t>
      </w:r>
      <w:r w:rsidRPr="007521DB">
        <w:t xml:space="preserve"> and other STPR2 </w:t>
      </w:r>
      <w:r w:rsidR="00A04E9E">
        <w:t>recommendation</w:t>
      </w:r>
      <w:r w:rsidRPr="007521DB">
        <w:t xml:space="preserve">s relating to widening/alignment; junction improvements; road safety including the delivery of safe system outcomes; flood mitigation </w:t>
      </w:r>
      <w:proofErr w:type="gramStart"/>
      <w:r w:rsidRPr="007521DB">
        <w:t>and also</w:t>
      </w:r>
      <w:proofErr w:type="gramEnd"/>
      <w:r w:rsidRPr="007521DB">
        <w:t xml:space="preserve"> active travel and </w:t>
      </w:r>
      <w:r w:rsidR="005212A8">
        <w:t>Intelligent Transport Systems (</w:t>
      </w:r>
      <w:r w:rsidRPr="007521DB">
        <w:t>ITS</w:t>
      </w:r>
      <w:r w:rsidR="005212A8">
        <w:t>)</w:t>
      </w:r>
      <w:r w:rsidRPr="007521DB">
        <w:t xml:space="preserve"> schemes. The related STPR2 </w:t>
      </w:r>
      <w:r w:rsidR="00A04E9E">
        <w:t>recommendation</w:t>
      </w:r>
      <w:r w:rsidRPr="007521DB">
        <w:t xml:space="preserve">s are outlined in the next section.  </w:t>
      </w:r>
    </w:p>
    <w:p w14:paraId="58351178" w14:textId="7CC32D27" w:rsidR="007521DB" w:rsidRPr="007521DB" w:rsidRDefault="007521DB" w:rsidP="005127E2">
      <w:pPr>
        <w:pStyle w:val="STPR2BodyText"/>
        <w:pBdr>
          <w:top w:val="single" w:sz="4" w:space="1" w:color="auto"/>
          <w:left w:val="single" w:sz="4" w:space="4" w:color="auto"/>
          <w:bottom w:val="single" w:sz="4" w:space="1" w:color="auto"/>
          <w:right w:val="single" w:sz="4" w:space="4" w:color="auto"/>
        </w:pBdr>
      </w:pPr>
      <w:r w:rsidRPr="007521DB">
        <w:t xml:space="preserve">It </w:t>
      </w:r>
      <w:r w:rsidR="00E2705F">
        <w:t>would</w:t>
      </w:r>
      <w:r w:rsidRPr="007521DB">
        <w:t xml:space="preserve"> be most cost-effective and less disruptive to the road user to carry out works for all assets (structures, pavements </w:t>
      </w:r>
      <w:r w:rsidR="00B74EE7">
        <w:t>and ancillary assets</w:t>
      </w:r>
      <w:r w:rsidRPr="007521DB">
        <w:t>) at the same time on a</w:t>
      </w:r>
      <w:r w:rsidR="0021302C">
        <w:t>ny</w:t>
      </w:r>
      <w:r w:rsidR="004D0172">
        <w:t xml:space="preserve"> </w:t>
      </w:r>
      <w:r w:rsidR="00E96125">
        <w:t>s</w:t>
      </w:r>
      <w:r w:rsidR="0096036D">
        <w:t>ection</w:t>
      </w:r>
      <w:r w:rsidR="00E96125">
        <w:t xml:space="preserve"> of trunk road or motorway</w:t>
      </w:r>
      <w:r w:rsidR="00D303C1">
        <w:t xml:space="preserve">. </w:t>
      </w:r>
      <w:r w:rsidR="0048798B">
        <w:t>The</w:t>
      </w:r>
      <w:r w:rsidR="007F3A7E">
        <w:t xml:space="preserve"> </w:t>
      </w:r>
      <w:r w:rsidR="003D7912">
        <w:t xml:space="preserve">renewal of a range </w:t>
      </w:r>
      <w:r w:rsidR="00C1675D">
        <w:t xml:space="preserve">of </w:t>
      </w:r>
      <w:r w:rsidR="003D7912">
        <w:t xml:space="preserve">assets </w:t>
      </w:r>
      <w:r w:rsidR="007F4103">
        <w:t xml:space="preserve">on </w:t>
      </w:r>
      <w:r w:rsidR="003D7912">
        <w:t xml:space="preserve">a specific </w:t>
      </w:r>
      <w:r w:rsidR="000478D1">
        <w:t>section of the trunk road</w:t>
      </w:r>
      <w:r w:rsidR="00FA690C">
        <w:t xml:space="preserve"> or motorway</w:t>
      </w:r>
      <w:r w:rsidR="003D7912">
        <w:t xml:space="preserve"> at </w:t>
      </w:r>
      <w:r w:rsidRPr="007521DB">
        <w:t>one</w:t>
      </w:r>
      <w:r w:rsidR="00C25557">
        <w:t xml:space="preserve"> </w:t>
      </w:r>
      <w:r w:rsidRPr="007521DB">
        <w:t>time</w:t>
      </w:r>
      <w:r w:rsidR="0048798B">
        <w:t xml:space="preserve"> </w:t>
      </w:r>
      <w:r w:rsidR="00560FF1">
        <w:t>is</w:t>
      </w:r>
      <w:r w:rsidR="00DC7D0A">
        <w:t xml:space="preserve"> referred to as a</w:t>
      </w:r>
      <w:r w:rsidRPr="007521DB">
        <w:t xml:space="preserve"> </w:t>
      </w:r>
      <w:r w:rsidR="000A3AA7">
        <w:t>one-time</w:t>
      </w:r>
      <w:r w:rsidR="000148B9">
        <w:t xml:space="preserve"> </w:t>
      </w:r>
      <w:r w:rsidRPr="007521DB">
        <w:t>fence-to</w:t>
      </w:r>
      <w:r w:rsidR="0068008A">
        <w:t>-</w:t>
      </w:r>
      <w:r w:rsidRPr="007521DB">
        <w:t>fence</w:t>
      </w:r>
      <w:r w:rsidR="00A2558F">
        <w:t xml:space="preserve"> </w:t>
      </w:r>
      <w:r w:rsidRPr="007521DB">
        <w:t xml:space="preserve">approach. A co-ordinated and packaged approach of taking forward the different types of schemes covered by this </w:t>
      </w:r>
      <w:r w:rsidR="00A04E9E">
        <w:t>recommendation</w:t>
      </w:r>
      <w:r w:rsidRPr="007521DB">
        <w:t xml:space="preserve"> (and other related STPR2 </w:t>
      </w:r>
      <w:r w:rsidR="00A04E9E">
        <w:t>recommendation</w:t>
      </w:r>
      <w:r w:rsidRPr="007521DB">
        <w:t>s) is therefore important to maximise opportunities to address the maintenance backlog and associated benefits while minimising the impacts of doing so on users of the trunk road and motorway network. Stakeholders also support a more strategic approach to trunk road maintenance with fewer maintenance schemes which have a larger scope.</w:t>
      </w:r>
    </w:p>
    <w:p w14:paraId="562F12C6" w14:textId="0E79006D" w:rsidR="007521DB" w:rsidRDefault="003F492E" w:rsidP="005127E2">
      <w:pPr>
        <w:pStyle w:val="STPR2BodyText"/>
        <w:pBdr>
          <w:top w:val="single" w:sz="4" w:space="1" w:color="auto"/>
          <w:left w:val="single" w:sz="4" w:space="4" w:color="auto"/>
          <w:bottom w:val="single" w:sz="4" w:space="1" w:color="auto"/>
          <w:right w:val="single" w:sz="4" w:space="4" w:color="auto"/>
        </w:pBdr>
      </w:pPr>
      <w:hyperlink r:id="rId13" w:history="1">
        <w:r w:rsidR="007521DB" w:rsidRPr="00C14697">
          <w:rPr>
            <w:rStyle w:val="Hyperlink"/>
          </w:rPr>
          <w:t>As detailed in the Road Asset Management Plan for Scottish Trunk Roads</w:t>
        </w:r>
      </w:hyperlink>
      <w:r w:rsidR="007521DB" w:rsidRPr="007521DB">
        <w:t>, a statutory obligation exists for Transport Scotland to maintain the trunk road asset in a safe condition. Asset management activities are designed to maintain and improve on high standards of road safety.</w:t>
      </w:r>
      <w:r w:rsidR="007521DB">
        <w:t xml:space="preserve"> </w:t>
      </w:r>
    </w:p>
    <w:p w14:paraId="2B7EE832" w14:textId="1155E4AF" w:rsidR="009475F2" w:rsidRDefault="007521DB" w:rsidP="005127E2">
      <w:pPr>
        <w:pStyle w:val="STPR2BodyText"/>
        <w:pBdr>
          <w:top w:val="single" w:sz="4" w:space="1" w:color="auto"/>
          <w:left w:val="single" w:sz="4" w:space="4" w:color="auto"/>
          <w:bottom w:val="single" w:sz="4" w:space="1" w:color="auto"/>
          <w:right w:val="single" w:sz="4" w:space="4" w:color="auto"/>
        </w:pBdr>
      </w:pPr>
      <w:r w:rsidRPr="007521DB">
        <w:t xml:space="preserve">The </w:t>
      </w:r>
      <w:r>
        <w:t>scheme examples</w:t>
      </w:r>
      <w:r w:rsidRPr="007521DB">
        <w:t xml:space="preserve"> below show the types of trunk road and motorway renewal schemes under consideration through this </w:t>
      </w:r>
      <w:r w:rsidR="00A04E9E">
        <w:t>recommendation</w:t>
      </w:r>
      <w:r w:rsidRPr="007521DB">
        <w:t>. </w:t>
      </w:r>
      <w:r w:rsidR="009475F2">
        <w:t xml:space="preserve">Options </w:t>
      </w:r>
      <w:r w:rsidR="00E2705F">
        <w:t>would</w:t>
      </w:r>
      <w:r w:rsidR="009475F2">
        <w:t xml:space="preserve"> be </w:t>
      </w:r>
      <w:r w:rsidR="00C470A0">
        <w:t>determined by</w:t>
      </w:r>
      <w:r w:rsidR="009475F2">
        <w:t xml:space="preserve"> local circumstances but are expected to include:</w:t>
      </w:r>
    </w:p>
    <w:p w14:paraId="3E9E9D28" w14:textId="6D8847B1" w:rsidR="003F4E50" w:rsidRDefault="007521DB" w:rsidP="005127E2">
      <w:pPr>
        <w:pStyle w:val="STPR2BulletsLevel1"/>
        <w:pBdr>
          <w:top w:val="single" w:sz="4" w:space="1" w:color="auto"/>
          <w:left w:val="single" w:sz="4" w:space="4" w:color="auto"/>
          <w:bottom w:val="single" w:sz="4" w:space="1" w:color="auto"/>
          <w:right w:val="single" w:sz="4" w:space="4" w:color="auto"/>
        </w:pBdr>
      </w:pPr>
      <w:r w:rsidRPr="007521DB">
        <w:t>Carriageway Schemes</w:t>
      </w:r>
      <w:r w:rsidR="00B11C9E">
        <w:t xml:space="preserve"> – including </w:t>
      </w:r>
      <w:r w:rsidR="006622A1">
        <w:t xml:space="preserve">road </w:t>
      </w:r>
      <w:r w:rsidR="009A6B95">
        <w:t>surface inlays</w:t>
      </w:r>
      <w:r w:rsidR="00B44863">
        <w:t>, crack</w:t>
      </w:r>
      <w:r w:rsidR="00CF3A66">
        <w:t xml:space="preserve"> schemes, concr</w:t>
      </w:r>
      <w:r w:rsidR="007E6E80">
        <w:t xml:space="preserve">ete replacement and skid resistance </w:t>
      </w:r>
      <w:r w:rsidR="00F35BCF">
        <w:t>(</w:t>
      </w:r>
      <w:r w:rsidR="009C20AA">
        <w:t>as additions</w:t>
      </w:r>
      <w:r w:rsidR="00253E7A">
        <w:t xml:space="preserve"> to carriageway schemes</w:t>
      </w:r>
      <w:r w:rsidR="006A0F26">
        <w:t>)</w:t>
      </w:r>
      <w:r w:rsidR="0000201D">
        <w:t>;</w:t>
      </w:r>
    </w:p>
    <w:p w14:paraId="3E5E8A78" w14:textId="136054A6" w:rsidR="009475F2" w:rsidRDefault="007521DB" w:rsidP="005127E2">
      <w:pPr>
        <w:pStyle w:val="STPR2BulletsLevel1"/>
        <w:pBdr>
          <w:top w:val="single" w:sz="4" w:space="1" w:color="auto"/>
          <w:left w:val="single" w:sz="4" w:space="4" w:color="auto"/>
          <w:bottom w:val="single" w:sz="4" w:space="1" w:color="auto"/>
          <w:right w:val="single" w:sz="4" w:space="4" w:color="auto"/>
        </w:pBdr>
      </w:pPr>
      <w:r w:rsidRPr="007521DB">
        <w:t>M8 Renewals Programme (structure elements refurbishments)</w:t>
      </w:r>
      <w:r w:rsidR="00DC68CA">
        <w:t xml:space="preserve"> </w:t>
      </w:r>
      <w:r w:rsidR="00750FAC">
        <w:t>–</w:t>
      </w:r>
      <w:r w:rsidR="00DC68CA">
        <w:t xml:space="preserve"> </w:t>
      </w:r>
      <w:r w:rsidR="00750FAC">
        <w:t xml:space="preserve">the </w:t>
      </w:r>
      <w:r w:rsidR="00DC68CA" w:rsidRPr="00DC68CA">
        <w:t>M8 Maintenance Strategy</w:t>
      </w:r>
      <w:r w:rsidR="00F13C25">
        <w:t xml:space="preserve"> including </w:t>
      </w:r>
      <w:r w:rsidR="002E0671">
        <w:t>Bridges, Foot</w:t>
      </w:r>
      <w:r w:rsidR="001211F9">
        <w:t>bridges, Gantries,</w:t>
      </w:r>
      <w:r w:rsidR="00756AF9">
        <w:t xml:space="preserve"> </w:t>
      </w:r>
      <w:r w:rsidR="001211F9">
        <w:t>Walls, High Mast Lights, Culverts</w:t>
      </w:r>
      <w:r w:rsidR="006D37DB">
        <w:t>, Electrical Upgrades</w:t>
      </w:r>
      <w:r w:rsidR="0000201D">
        <w:t>;</w:t>
      </w:r>
    </w:p>
    <w:p w14:paraId="39FA6662" w14:textId="6831C0F7" w:rsidR="004F76F3" w:rsidRDefault="007521DB" w:rsidP="005127E2">
      <w:pPr>
        <w:pStyle w:val="STPR2BulletsLevel1"/>
        <w:pBdr>
          <w:top w:val="single" w:sz="4" w:space="1" w:color="auto"/>
          <w:left w:val="single" w:sz="4" w:space="4" w:color="auto"/>
          <w:bottom w:val="single" w:sz="4" w:space="1" w:color="auto"/>
          <w:right w:val="single" w:sz="4" w:space="4" w:color="auto"/>
        </w:pBdr>
      </w:pPr>
      <w:r w:rsidRPr="007521DB">
        <w:t>Structures Schemes</w:t>
      </w:r>
      <w:r w:rsidR="00001396">
        <w:t xml:space="preserve"> </w:t>
      </w:r>
      <w:r w:rsidR="004F76F3">
        <w:t>–</w:t>
      </w:r>
      <w:r w:rsidR="00001396">
        <w:t xml:space="preserve"> </w:t>
      </w:r>
      <w:r w:rsidR="004F76F3">
        <w:t xml:space="preserve">Parapet Replacements, Structural Concrete Repair, </w:t>
      </w:r>
      <w:r w:rsidR="004F76F3">
        <w:lastRenderedPageBreak/>
        <w:t>Environmental Improvements - culvert replacements (where there are known water capacity issues flooding etc). Fish Ladders</w:t>
      </w:r>
      <w:r w:rsidR="00F46D3F">
        <w:t xml:space="preserve">, </w:t>
      </w:r>
      <w:r w:rsidR="004F76F3">
        <w:t>Access Improvements - underpass refurb/replacement</w:t>
      </w:r>
      <w:r w:rsidR="00F46D3F">
        <w:t xml:space="preserve">, </w:t>
      </w:r>
      <w:r w:rsidR="004F76F3">
        <w:t>Maintenance – including scour, waterproofing, painting, bearing replacement, V</w:t>
      </w:r>
      <w:r w:rsidR="008366C0">
        <w:t xml:space="preserve">ehicle </w:t>
      </w:r>
      <w:r w:rsidR="004F76F3">
        <w:t>R</w:t>
      </w:r>
      <w:r w:rsidR="008366C0">
        <w:t xml:space="preserve">estraint </w:t>
      </w:r>
      <w:r w:rsidR="004F76F3">
        <w:t>S</w:t>
      </w:r>
      <w:r w:rsidR="008366C0">
        <w:t>ystem</w:t>
      </w:r>
      <w:r w:rsidR="00E73423">
        <w:t>s</w:t>
      </w:r>
      <w:r w:rsidR="00F46D3F">
        <w:t xml:space="preserve">, </w:t>
      </w:r>
      <w:r w:rsidR="004F76F3">
        <w:t>Replacement of Structure (where sub-standard for load carrying capacity; have poor alignment or beyond repair) / Strengthening Work (where cost effective to do so)</w:t>
      </w:r>
      <w:r w:rsidR="0000201D">
        <w:t>;</w:t>
      </w:r>
    </w:p>
    <w:p w14:paraId="35977CA0" w14:textId="1AF04EC0" w:rsidR="007521DB" w:rsidRDefault="007521DB" w:rsidP="005127E2">
      <w:pPr>
        <w:pStyle w:val="STPR2BulletsLevel1"/>
        <w:pBdr>
          <w:top w:val="single" w:sz="4" w:space="1" w:color="auto"/>
          <w:left w:val="single" w:sz="4" w:space="4" w:color="auto"/>
          <w:bottom w:val="single" w:sz="4" w:space="1" w:color="auto"/>
          <w:right w:val="single" w:sz="4" w:space="4" w:color="auto"/>
        </w:pBdr>
      </w:pPr>
      <w:r w:rsidRPr="007521DB">
        <w:t>Major Bridge Schemes</w:t>
      </w:r>
      <w:r w:rsidR="00750FAC">
        <w:t xml:space="preserve"> - </w:t>
      </w:r>
      <w:r w:rsidR="00750FAC" w:rsidRPr="00750FAC">
        <w:t>Strengthening of major bridges (including the Forth Road/ Erskine/Kessock/Kincardine Bridges)</w:t>
      </w:r>
      <w:r w:rsidR="0000201D">
        <w:t>;</w:t>
      </w:r>
      <w:r w:rsidR="00750FAC" w:rsidRPr="00750FAC">
        <w:t xml:space="preserve"> </w:t>
      </w:r>
    </w:p>
    <w:p w14:paraId="065C4642" w14:textId="5E33001B" w:rsidR="007521DB" w:rsidRDefault="007521DB" w:rsidP="005127E2">
      <w:pPr>
        <w:pStyle w:val="STPR2BulletsLevel1"/>
        <w:pBdr>
          <w:top w:val="single" w:sz="4" w:space="1" w:color="auto"/>
          <w:left w:val="single" w:sz="4" w:space="4" w:color="auto"/>
          <w:bottom w:val="single" w:sz="4" w:space="1" w:color="auto"/>
          <w:right w:val="single" w:sz="4" w:space="4" w:color="auto"/>
        </w:pBdr>
      </w:pPr>
      <w:r w:rsidRPr="007521DB">
        <w:t>Ancillary Assets</w:t>
      </w:r>
      <w:r w:rsidR="00626728">
        <w:t xml:space="preserve"> </w:t>
      </w:r>
      <w:r w:rsidR="00010CEA">
        <w:t>–</w:t>
      </w:r>
      <w:r w:rsidR="00626728">
        <w:t xml:space="preserve"> </w:t>
      </w:r>
      <w:r w:rsidR="00010CEA">
        <w:t xml:space="preserve">Renewal of </w:t>
      </w:r>
      <w:r w:rsidR="00E73423">
        <w:t>road</w:t>
      </w:r>
      <w:r w:rsidR="00E73423" w:rsidRPr="00626728">
        <w:t xml:space="preserve"> </w:t>
      </w:r>
      <w:r w:rsidR="00626728" w:rsidRPr="00626728">
        <w:t>markings, safety barriers, traffic signs, signals, road lighting, drainage, fences, landscaping, pedestrian and cycle facilities</w:t>
      </w:r>
      <w:r w:rsidR="0000201D">
        <w:t>;</w:t>
      </w:r>
    </w:p>
    <w:p w14:paraId="2D167B1B" w14:textId="042B7B54" w:rsidR="007521DB" w:rsidRDefault="007521DB" w:rsidP="005127E2">
      <w:pPr>
        <w:pStyle w:val="STPR2BulletsLevel1"/>
        <w:pBdr>
          <w:top w:val="single" w:sz="4" w:space="1" w:color="auto"/>
          <w:left w:val="single" w:sz="4" w:space="4" w:color="auto"/>
          <w:bottom w:val="single" w:sz="4" w:space="1" w:color="auto"/>
          <w:right w:val="single" w:sz="4" w:space="4" w:color="auto"/>
        </w:pBdr>
      </w:pPr>
      <w:r w:rsidRPr="007521DB">
        <w:t>Removal of Accessibility Barriers Schemes</w:t>
      </w:r>
      <w:r w:rsidR="003139B7">
        <w:t xml:space="preserve"> - </w:t>
      </w:r>
      <w:r w:rsidR="0049026C">
        <w:t>f</w:t>
      </w:r>
      <w:r w:rsidR="003139B7" w:rsidRPr="003139B7">
        <w:t>or example, tactile paving, dropped kerbs, bus shelter and bus stop improvements</w:t>
      </w:r>
      <w:r w:rsidR="0017104D">
        <w:t xml:space="preserve"> that include </w:t>
      </w:r>
      <w:r w:rsidR="003139B7" w:rsidRPr="003139B7">
        <w:t>improved footway widths and crossfall</w:t>
      </w:r>
      <w:r w:rsidR="0000201D">
        <w:t>;</w:t>
      </w:r>
    </w:p>
    <w:p w14:paraId="742B6D79" w14:textId="77777777" w:rsidR="00837518" w:rsidRDefault="00750FAC" w:rsidP="005127E2">
      <w:pPr>
        <w:pStyle w:val="STPR2BulletsLevel1"/>
        <w:pBdr>
          <w:top w:val="single" w:sz="4" w:space="1" w:color="auto"/>
          <w:left w:val="single" w:sz="4" w:space="4" w:color="auto"/>
          <w:bottom w:val="single" w:sz="4" w:space="1" w:color="auto"/>
          <w:right w:val="single" w:sz="4" w:space="4" w:color="auto"/>
        </w:pBdr>
      </w:pPr>
      <w:r>
        <w:t xml:space="preserve">Integrated </w:t>
      </w:r>
      <w:r w:rsidR="00C6370B">
        <w:t>T</w:t>
      </w:r>
      <w:r>
        <w:t xml:space="preserve">ransport </w:t>
      </w:r>
      <w:r w:rsidR="00C6370B">
        <w:t>P</w:t>
      </w:r>
      <w:r>
        <w:t>lan for the A90 Kingsway through Dundee to improve reliability on the trunk road and deliver improvements for local active travel and public transport journeys. This could potentially include online improvements to enable sustainable transport provision</w:t>
      </w:r>
      <w:r w:rsidR="00630DC0">
        <w:t>.</w:t>
      </w:r>
      <w:r>
        <w:t xml:space="preserve"> </w:t>
      </w:r>
    </w:p>
    <w:p w14:paraId="5CA1D229" w14:textId="4CEB3956" w:rsidR="00702815" w:rsidRDefault="00837518" w:rsidP="00F1177F">
      <w:pPr>
        <w:pStyle w:val="STPR2BulletsLevel1"/>
        <w:pBdr>
          <w:top w:val="single" w:sz="4" w:space="1" w:color="auto"/>
          <w:left w:val="single" w:sz="4" w:space="4" w:color="auto"/>
          <w:bottom w:val="single" w:sz="4" w:space="1" w:color="auto"/>
          <w:right w:val="single" w:sz="4" w:space="4" w:color="auto"/>
        </w:pBdr>
      </w:pPr>
      <w:r>
        <w:t>Integrated Transport Plan for Fort William to increase resilience and reliability on the trunk road to improve sustainable transport and enhance the sense of place in the local community. This could potentially include improvements online and/or a new link road to enable enhanced sustainable transport provision.</w:t>
      </w:r>
      <w:r w:rsidRPr="00630DC0">
        <w:t xml:space="preserve"> </w:t>
      </w:r>
    </w:p>
    <w:p w14:paraId="412B2498" w14:textId="77777777" w:rsidR="009475F2" w:rsidRDefault="009475F2" w:rsidP="009475F2">
      <w:pPr>
        <w:pStyle w:val="STPR2Heading2"/>
        <w:numPr>
          <w:ilvl w:val="1"/>
          <w:numId w:val="2"/>
        </w:numPr>
        <w:ind w:left="426"/>
      </w:pPr>
      <w:r>
        <w:t>Relevance</w:t>
      </w:r>
    </w:p>
    <w:p w14:paraId="670C21CC" w14:textId="1C5C82D9" w:rsidR="00C61E04" w:rsidRDefault="003853B9" w:rsidP="0011437E">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 xml:space="preserve">Relevant to </w:t>
      </w:r>
      <w:r w:rsidR="003F4E50">
        <w:rPr>
          <w:b/>
          <w:bCs/>
        </w:rPr>
        <w:t xml:space="preserve">all areas served by the </w:t>
      </w:r>
      <w:proofErr w:type="gramStart"/>
      <w:r w:rsidR="003F4E50">
        <w:rPr>
          <w:b/>
          <w:bCs/>
        </w:rPr>
        <w:t xml:space="preserve">Trunk </w:t>
      </w:r>
      <w:r w:rsidR="00A257AD">
        <w:rPr>
          <w:b/>
          <w:bCs/>
        </w:rPr>
        <w:t>r</w:t>
      </w:r>
      <w:r w:rsidR="003F4E50">
        <w:rPr>
          <w:b/>
          <w:bCs/>
        </w:rPr>
        <w:t>oad</w:t>
      </w:r>
      <w:proofErr w:type="gramEnd"/>
      <w:r w:rsidR="003F4E50">
        <w:rPr>
          <w:b/>
          <w:bCs/>
        </w:rPr>
        <w:t xml:space="preserve"> and </w:t>
      </w:r>
      <w:r w:rsidR="00A257AD">
        <w:rPr>
          <w:b/>
          <w:bCs/>
        </w:rPr>
        <w:t>m</w:t>
      </w:r>
      <w:r w:rsidR="003F4E50">
        <w:rPr>
          <w:b/>
          <w:bCs/>
        </w:rPr>
        <w:t>otorway network</w:t>
      </w:r>
    </w:p>
    <w:p w14:paraId="02A34DF0" w14:textId="777B728D" w:rsidR="00185CB9" w:rsidRPr="00185CB9"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Pr>
          <w:color w:val="auto"/>
        </w:rPr>
        <w:t xml:space="preserve">The </w:t>
      </w:r>
      <w:r w:rsidR="00093351">
        <w:rPr>
          <w:color w:val="auto"/>
        </w:rPr>
        <w:t>t</w:t>
      </w:r>
      <w:r>
        <w:rPr>
          <w:color w:val="auto"/>
        </w:rPr>
        <w:t xml:space="preserve">runk road and motorway </w:t>
      </w:r>
      <w:r w:rsidRPr="00185CB9">
        <w:rPr>
          <w:color w:val="auto"/>
        </w:rPr>
        <w:t>network</w:t>
      </w:r>
      <w:r>
        <w:rPr>
          <w:color w:val="auto"/>
        </w:rPr>
        <w:t xml:space="preserve"> </w:t>
      </w:r>
      <w:r w:rsidRPr="00185CB9">
        <w:rPr>
          <w:color w:val="auto"/>
        </w:rPr>
        <w:t xml:space="preserve">renewal </w:t>
      </w:r>
      <w:r>
        <w:rPr>
          <w:color w:val="auto"/>
        </w:rPr>
        <w:t>recommendation</w:t>
      </w:r>
      <w:r w:rsidRPr="00185CB9">
        <w:rPr>
          <w:color w:val="auto"/>
        </w:rPr>
        <w:t xml:space="preserve"> </w:t>
      </w:r>
      <w:proofErr w:type="gramStart"/>
      <w:r w:rsidRPr="00185CB9">
        <w:rPr>
          <w:color w:val="auto"/>
        </w:rPr>
        <w:t>aims</w:t>
      </w:r>
      <w:proofErr w:type="gramEnd"/>
      <w:r w:rsidRPr="00185CB9">
        <w:rPr>
          <w:color w:val="auto"/>
        </w:rPr>
        <w:t xml:space="preserve"> to address the problems and opportunities related to renewals on the trunk road and motorway network across Scotland highlighted in the STPR2 National Case for Change report. These include the considerable maintenance backlog and the need for significant investment to ensure the network is appropriately maintained, </w:t>
      </w:r>
      <w:hyperlink r:id="rId14" w:history="1">
        <w:r w:rsidRPr="009F21C3">
          <w:rPr>
            <w:rStyle w:val="Hyperlink"/>
          </w:rPr>
          <w:t>as identified by Audit Scotland in 2016</w:t>
        </w:r>
      </w:hyperlink>
      <w:r w:rsidRPr="00185CB9">
        <w:rPr>
          <w:color w:val="auto"/>
        </w:rPr>
        <w:t xml:space="preserve">. In doing so, this </w:t>
      </w:r>
      <w:r w:rsidR="00A04E9E">
        <w:rPr>
          <w:color w:val="auto"/>
        </w:rPr>
        <w:t>recommendation</w:t>
      </w:r>
      <w:r w:rsidRPr="00185CB9">
        <w:rPr>
          <w:color w:val="auto"/>
        </w:rPr>
        <w:t xml:space="preserve"> would support the provision of a safe, resilient and reliable trunk road and motorway network. </w:t>
      </w:r>
    </w:p>
    <w:p w14:paraId="4DF19F9E" w14:textId="2A135AF4" w:rsidR="00185CB9" w:rsidRPr="00185CB9"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 xml:space="preserve">The maintenance of a safe and resilient trunk road and motorway network plays a vital part in the daily lives of all communities, businesses and visitors to Scotland. This is likely to be relevant to all mainland areas across Scotland where the network is located. This </w:t>
      </w:r>
      <w:r w:rsidR="00A04E9E">
        <w:rPr>
          <w:color w:val="auto"/>
        </w:rPr>
        <w:t>recommendation</w:t>
      </w:r>
      <w:r w:rsidRPr="00185CB9">
        <w:rPr>
          <w:color w:val="auto"/>
        </w:rPr>
        <w:t xml:space="preserve"> is also relevant to island communities with the trunk road network directly serving Skye. It also connects with ferry terminals that serve the Inner and Outer Hebrides as well as Orkney. </w:t>
      </w:r>
    </w:p>
    <w:p w14:paraId="4985496A" w14:textId="6AEAA936" w:rsidR="00185CB9" w:rsidRPr="00185CB9"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Audit Scotland recognised in their 2016 report on Maintaining Scotland’s Roads that 87% of trunk roads are in an acceptable condition, despite severe winters and significant financial constraints. The necessary investment is</w:t>
      </w:r>
      <w:r w:rsidR="00347900">
        <w:rPr>
          <w:color w:val="auto"/>
        </w:rPr>
        <w:t>,</w:t>
      </w:r>
      <w:r w:rsidRPr="00185CB9">
        <w:rPr>
          <w:color w:val="auto"/>
        </w:rPr>
        <w:t xml:space="preserve"> though</w:t>
      </w:r>
      <w:r w:rsidR="00347900">
        <w:rPr>
          <w:color w:val="auto"/>
        </w:rPr>
        <w:t>,</w:t>
      </w:r>
      <w:r w:rsidRPr="00185CB9">
        <w:rPr>
          <w:color w:val="auto"/>
        </w:rPr>
        <w:t xml:space="preserve"> currently not available to support a move towards a trunk road network in line with international best practice condition targets</w:t>
      </w:r>
      <w:r w:rsidR="00347900">
        <w:rPr>
          <w:color w:val="auto"/>
        </w:rPr>
        <w:t>. H</w:t>
      </w:r>
      <w:r w:rsidRPr="00185CB9">
        <w:rPr>
          <w:color w:val="auto"/>
        </w:rPr>
        <w:t>owever</w:t>
      </w:r>
      <w:r w:rsidR="00347900">
        <w:rPr>
          <w:color w:val="auto"/>
        </w:rPr>
        <w:t>,</w:t>
      </w:r>
      <w:r w:rsidRPr="00185CB9">
        <w:rPr>
          <w:color w:val="auto"/>
        </w:rPr>
        <w:t xml:space="preserve"> Transport Scotland’s strong asset management approach is ensuring best value from available funding. </w:t>
      </w:r>
    </w:p>
    <w:p w14:paraId="195E5043" w14:textId="63D3E27C" w:rsidR="00185CB9" w:rsidRPr="00185CB9"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 xml:space="preserve">The trunk road and motorway asset must be strengthened or renewed after years of permanent use to avoid failure. Like any piece of infrastructure, the network has a design life that can be extended by regular maintenance but that </w:t>
      </w:r>
      <w:r w:rsidR="00E2705F">
        <w:rPr>
          <w:color w:val="auto"/>
        </w:rPr>
        <w:t>would</w:t>
      </w:r>
      <w:r w:rsidRPr="00185CB9">
        <w:rPr>
          <w:color w:val="auto"/>
        </w:rPr>
        <w:t xml:space="preserve"> also require significant </w:t>
      </w:r>
      <w:r w:rsidRPr="00185CB9">
        <w:rPr>
          <w:color w:val="auto"/>
        </w:rPr>
        <w:lastRenderedPageBreak/>
        <w:t xml:space="preserve">renewal to keep up the integrity and protect the asset for continued use. </w:t>
      </w:r>
    </w:p>
    <w:p w14:paraId="0284E839" w14:textId="77777777" w:rsidR="006F719F"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 xml:space="preserve">Trunk road and motorway renewal is undertaken by adopting a lifecycle planning approach to the three main asset types of carriageways, structures and ancillary assets. Programmed budgets are not currently able to address </w:t>
      </w:r>
      <w:proofErr w:type="gramStart"/>
      <w:r w:rsidRPr="00185CB9">
        <w:rPr>
          <w:color w:val="auto"/>
        </w:rPr>
        <w:t>all of</w:t>
      </w:r>
      <w:proofErr w:type="gramEnd"/>
      <w:r w:rsidRPr="00185CB9">
        <w:rPr>
          <w:color w:val="auto"/>
        </w:rPr>
        <w:t xml:space="preserve"> the work that is required. Each scheme in the one-year maintenance programme is scored against a range of criteria: safety, journey time reliability, environment/sustainability and value for money in terms of whole life cost to determine which schemes should remain in the current year and which can be deferred until the following year. This ensures that those parts of the network with the greatest need are addressed.</w:t>
      </w:r>
    </w:p>
    <w:p w14:paraId="292A51FA" w14:textId="7F5A5425" w:rsidR="00AA6A9B" w:rsidRDefault="00185CB9" w:rsidP="0011437E">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The delivery of safe system outcomes, as described in the Road Safety Framework to 2030, would require a sustained continuation and enhancement of current investment, with a wider appreciation of risk management embedded within it</w:t>
      </w:r>
      <w:r w:rsidR="0025247E">
        <w:rPr>
          <w:color w:val="auto"/>
        </w:rPr>
        <w:t xml:space="preserve">. The </w:t>
      </w:r>
      <w:r w:rsidR="00E26D57">
        <w:rPr>
          <w:color w:val="auto"/>
        </w:rPr>
        <w:t>s</w:t>
      </w:r>
      <w:r w:rsidR="0025247E">
        <w:rPr>
          <w:color w:val="auto"/>
        </w:rPr>
        <w:t xml:space="preserve">afe system </w:t>
      </w:r>
      <w:r w:rsidR="00E6228F">
        <w:rPr>
          <w:color w:val="auto"/>
        </w:rPr>
        <w:t xml:space="preserve">takes </w:t>
      </w:r>
      <w:r w:rsidR="0095618D">
        <w:rPr>
          <w:color w:val="auto"/>
        </w:rPr>
        <w:t xml:space="preserve">consideration of </w:t>
      </w:r>
      <w:r w:rsidR="008A2725">
        <w:rPr>
          <w:color w:val="auto"/>
        </w:rPr>
        <w:t>r</w:t>
      </w:r>
      <w:r w:rsidR="00615EB3">
        <w:rPr>
          <w:color w:val="auto"/>
        </w:rPr>
        <w:t>oadsides</w:t>
      </w:r>
      <w:r w:rsidR="00C5005D">
        <w:rPr>
          <w:color w:val="auto"/>
        </w:rPr>
        <w:t xml:space="preserve"> </w:t>
      </w:r>
      <w:r w:rsidR="000F6F1B">
        <w:rPr>
          <w:color w:val="auto"/>
        </w:rPr>
        <w:t>in its approach</w:t>
      </w:r>
      <w:r w:rsidR="00C44F6D">
        <w:rPr>
          <w:color w:val="auto"/>
        </w:rPr>
        <w:t xml:space="preserve">, </w:t>
      </w:r>
      <w:r w:rsidR="00C5005D">
        <w:rPr>
          <w:color w:val="auto"/>
        </w:rPr>
        <w:t>where</w:t>
      </w:r>
      <w:r w:rsidR="000D06C7">
        <w:rPr>
          <w:color w:val="auto"/>
        </w:rPr>
        <w:t xml:space="preserve"> infrastructure</w:t>
      </w:r>
      <w:r w:rsidR="00C5005D">
        <w:rPr>
          <w:color w:val="auto"/>
        </w:rPr>
        <w:t xml:space="preserve"> measure</w:t>
      </w:r>
      <w:r w:rsidR="0059191F">
        <w:rPr>
          <w:color w:val="auto"/>
        </w:rPr>
        <w:t>s can include</w:t>
      </w:r>
      <w:r w:rsidR="00B87BDE">
        <w:rPr>
          <w:color w:val="auto"/>
        </w:rPr>
        <w:t xml:space="preserve"> removal of roadside </w:t>
      </w:r>
      <w:r w:rsidR="00486C85">
        <w:rPr>
          <w:color w:val="auto"/>
        </w:rPr>
        <w:t xml:space="preserve">strike </w:t>
      </w:r>
      <w:r w:rsidR="00B87BDE">
        <w:rPr>
          <w:color w:val="auto"/>
        </w:rPr>
        <w:t xml:space="preserve">hazards and </w:t>
      </w:r>
      <w:r w:rsidR="00486C85">
        <w:rPr>
          <w:color w:val="auto"/>
        </w:rPr>
        <w:t>ha</w:t>
      </w:r>
      <w:r w:rsidR="0059191F">
        <w:rPr>
          <w:color w:val="auto"/>
        </w:rPr>
        <w:t>r</w:t>
      </w:r>
      <w:r w:rsidR="00486C85">
        <w:rPr>
          <w:color w:val="auto"/>
        </w:rPr>
        <w:t>d strip provision</w:t>
      </w:r>
      <w:r w:rsidR="00855313">
        <w:rPr>
          <w:color w:val="auto"/>
        </w:rPr>
        <w:t xml:space="preserve"> to provide a more forgiving</w:t>
      </w:r>
      <w:r w:rsidR="003964F3">
        <w:rPr>
          <w:color w:val="auto"/>
        </w:rPr>
        <w:t xml:space="preserve"> environment</w:t>
      </w:r>
      <w:r w:rsidR="007639DB">
        <w:rPr>
          <w:color w:val="auto"/>
        </w:rPr>
        <w:t>.</w:t>
      </w:r>
      <w:r w:rsidR="00BA692F">
        <w:rPr>
          <w:color w:val="auto"/>
        </w:rPr>
        <w:t xml:space="preserve"> </w:t>
      </w:r>
      <w:r w:rsidR="007155DF">
        <w:rPr>
          <w:color w:val="auto"/>
        </w:rPr>
        <w:t>O</w:t>
      </w:r>
      <w:r w:rsidR="00610D3C">
        <w:rPr>
          <w:color w:val="auto"/>
        </w:rPr>
        <w:t>pportunities</w:t>
      </w:r>
      <w:r w:rsidR="007645DF">
        <w:rPr>
          <w:color w:val="auto"/>
        </w:rPr>
        <w:t xml:space="preserve"> can be</w:t>
      </w:r>
      <w:r w:rsidR="00610D3C">
        <w:rPr>
          <w:color w:val="auto"/>
        </w:rPr>
        <w:t xml:space="preserve"> taken</w:t>
      </w:r>
      <w:r w:rsidR="00C122DC">
        <w:rPr>
          <w:color w:val="auto"/>
        </w:rPr>
        <w:t xml:space="preserve"> to </w:t>
      </w:r>
      <w:r w:rsidR="009D4149">
        <w:rPr>
          <w:color w:val="auto"/>
        </w:rPr>
        <w:t xml:space="preserve">address </w:t>
      </w:r>
      <w:r w:rsidR="007645DF">
        <w:rPr>
          <w:color w:val="auto"/>
        </w:rPr>
        <w:t>roadside</w:t>
      </w:r>
      <w:r w:rsidR="0017750B">
        <w:rPr>
          <w:color w:val="auto"/>
        </w:rPr>
        <w:t xml:space="preserve"> </w:t>
      </w:r>
      <w:r w:rsidR="00D851ED">
        <w:rPr>
          <w:color w:val="auto"/>
        </w:rPr>
        <w:t xml:space="preserve">safety </w:t>
      </w:r>
      <w:r w:rsidR="0017750B">
        <w:rPr>
          <w:color w:val="auto"/>
        </w:rPr>
        <w:t>risk</w:t>
      </w:r>
      <w:r w:rsidR="009D4149">
        <w:rPr>
          <w:color w:val="auto"/>
        </w:rPr>
        <w:t xml:space="preserve"> locations</w:t>
      </w:r>
      <w:r w:rsidR="00CF5437">
        <w:rPr>
          <w:color w:val="auto"/>
        </w:rPr>
        <w:t xml:space="preserve"> in combination with general road renewals</w:t>
      </w:r>
      <w:r w:rsidR="00E93A1E">
        <w:rPr>
          <w:color w:val="auto"/>
        </w:rPr>
        <w:t xml:space="preserve"> </w:t>
      </w:r>
      <w:r w:rsidR="005473A0">
        <w:rPr>
          <w:color w:val="auto"/>
        </w:rPr>
        <w:t>to pro</w:t>
      </w:r>
      <w:r w:rsidR="00ED7084">
        <w:rPr>
          <w:color w:val="auto"/>
        </w:rPr>
        <w:t>vide efficiency</w:t>
      </w:r>
      <w:r w:rsidRPr="00185CB9">
        <w:rPr>
          <w:color w:val="auto"/>
        </w:rPr>
        <w:t>.</w:t>
      </w:r>
    </w:p>
    <w:p w14:paraId="4336B8FA" w14:textId="3668CA73" w:rsidR="00EA0E96" w:rsidRPr="00185CB9" w:rsidRDefault="00B37784" w:rsidP="0011437E">
      <w:pPr>
        <w:pStyle w:val="STPR2BodyText"/>
        <w:pBdr>
          <w:top w:val="single" w:sz="4" w:space="1" w:color="auto"/>
          <w:left w:val="single" w:sz="4" w:space="4" w:color="auto"/>
          <w:bottom w:val="single" w:sz="4" w:space="1" w:color="auto"/>
          <w:right w:val="single" w:sz="4" w:space="4" w:color="auto"/>
        </w:pBdr>
        <w:rPr>
          <w:color w:val="auto"/>
        </w:rPr>
      </w:pPr>
      <w:r>
        <w:rPr>
          <w:color w:val="auto"/>
        </w:rPr>
        <w:t>The trunk road and</w:t>
      </w:r>
      <w:r w:rsidR="000247AD">
        <w:rPr>
          <w:color w:val="auto"/>
        </w:rPr>
        <w:t xml:space="preserve"> mo</w:t>
      </w:r>
      <w:r w:rsidR="002617A2">
        <w:rPr>
          <w:color w:val="auto"/>
        </w:rPr>
        <w:t xml:space="preserve">torway network </w:t>
      </w:r>
      <w:proofErr w:type="gramStart"/>
      <w:r w:rsidR="00FD1A7D">
        <w:rPr>
          <w:color w:val="auto"/>
        </w:rPr>
        <w:t>has</w:t>
      </w:r>
      <w:proofErr w:type="gramEnd"/>
      <w:r w:rsidR="00FD1A7D">
        <w:rPr>
          <w:color w:val="auto"/>
        </w:rPr>
        <w:t xml:space="preserve"> some </w:t>
      </w:r>
      <w:r w:rsidR="005C2396">
        <w:rPr>
          <w:color w:val="auto"/>
        </w:rPr>
        <w:t>s</w:t>
      </w:r>
      <w:r w:rsidR="00626E32">
        <w:rPr>
          <w:color w:val="auto"/>
        </w:rPr>
        <w:t>pecific reliability issues</w:t>
      </w:r>
      <w:r w:rsidR="005C2396">
        <w:rPr>
          <w:color w:val="auto"/>
        </w:rPr>
        <w:t xml:space="preserve"> that have been i</w:t>
      </w:r>
      <w:r w:rsidR="00D71876">
        <w:rPr>
          <w:color w:val="auto"/>
        </w:rPr>
        <w:t xml:space="preserve">dentified in </w:t>
      </w:r>
      <w:r w:rsidR="003737B5">
        <w:rPr>
          <w:color w:val="auto"/>
        </w:rPr>
        <w:t>STPR2</w:t>
      </w:r>
      <w:r w:rsidR="002D2EE3">
        <w:rPr>
          <w:color w:val="auto"/>
        </w:rPr>
        <w:t>.</w:t>
      </w:r>
      <w:r w:rsidR="00626E32">
        <w:rPr>
          <w:color w:val="auto"/>
        </w:rPr>
        <w:t xml:space="preserve"> </w:t>
      </w:r>
      <w:r w:rsidR="001F3E6D">
        <w:rPr>
          <w:color w:val="auto"/>
        </w:rPr>
        <w:t>T</w:t>
      </w:r>
      <w:r w:rsidR="00E24CDF">
        <w:rPr>
          <w:color w:val="auto"/>
        </w:rPr>
        <w:t>he A9</w:t>
      </w:r>
      <w:r w:rsidR="00942A85">
        <w:rPr>
          <w:color w:val="auto"/>
        </w:rPr>
        <w:t>0 in</w:t>
      </w:r>
      <w:r w:rsidR="00B50FFB">
        <w:rPr>
          <w:color w:val="auto"/>
        </w:rPr>
        <w:t xml:space="preserve"> Dundee </w:t>
      </w:r>
      <w:r w:rsidR="00087582">
        <w:rPr>
          <w:color w:val="auto"/>
        </w:rPr>
        <w:t xml:space="preserve">is </w:t>
      </w:r>
      <w:r w:rsidR="00E24CDF" w:rsidRPr="00E24CDF">
        <w:rPr>
          <w:color w:val="auto"/>
        </w:rPr>
        <w:t>caus</w:t>
      </w:r>
      <w:r w:rsidR="00250159">
        <w:rPr>
          <w:color w:val="auto"/>
        </w:rPr>
        <w:t>ing</w:t>
      </w:r>
      <w:r w:rsidR="00E24CDF" w:rsidRPr="00E24CDF">
        <w:rPr>
          <w:color w:val="auto"/>
        </w:rPr>
        <w:t xml:space="preserve"> regular delays to public transport services</w:t>
      </w:r>
      <w:r w:rsidR="007672A3">
        <w:rPr>
          <w:color w:val="auto"/>
        </w:rPr>
        <w:t xml:space="preserve"> </w:t>
      </w:r>
      <w:r w:rsidR="00E24CDF" w:rsidRPr="00E24CDF">
        <w:rPr>
          <w:color w:val="auto"/>
        </w:rPr>
        <w:t>and significant severance for people travelling actively.</w:t>
      </w:r>
      <w:r w:rsidR="001E5F74" w:rsidRPr="001E5F74">
        <w:t xml:space="preserve"> </w:t>
      </w:r>
      <w:r w:rsidR="001E5F74" w:rsidRPr="001E5F74">
        <w:rPr>
          <w:color w:val="auto"/>
        </w:rPr>
        <w:t>Some specific re</w:t>
      </w:r>
      <w:r w:rsidR="001E5F74">
        <w:rPr>
          <w:color w:val="auto"/>
        </w:rPr>
        <w:t>silience issues</w:t>
      </w:r>
      <w:r w:rsidR="005C275D">
        <w:rPr>
          <w:color w:val="auto"/>
        </w:rPr>
        <w:t xml:space="preserve"> </w:t>
      </w:r>
      <w:r w:rsidR="007672A3">
        <w:rPr>
          <w:color w:val="auto"/>
        </w:rPr>
        <w:t xml:space="preserve">are also seen </w:t>
      </w:r>
      <w:r w:rsidR="005C275D">
        <w:rPr>
          <w:color w:val="auto"/>
        </w:rPr>
        <w:t>on</w:t>
      </w:r>
      <w:r w:rsidR="001E5F74">
        <w:rPr>
          <w:color w:val="auto"/>
        </w:rPr>
        <w:t xml:space="preserve"> </w:t>
      </w:r>
      <w:r w:rsidR="005C275D">
        <w:rPr>
          <w:color w:val="auto"/>
        </w:rPr>
        <w:t>t</w:t>
      </w:r>
      <w:r w:rsidR="005C275D" w:rsidRPr="005C275D">
        <w:rPr>
          <w:color w:val="auto"/>
        </w:rPr>
        <w:t>he A82 within Fort William</w:t>
      </w:r>
      <w:r w:rsidR="00A93A80">
        <w:rPr>
          <w:color w:val="auto"/>
        </w:rPr>
        <w:t>,</w:t>
      </w:r>
      <w:r w:rsidR="005C275D" w:rsidRPr="005C275D">
        <w:rPr>
          <w:color w:val="auto"/>
        </w:rPr>
        <w:t xml:space="preserve"> </w:t>
      </w:r>
      <w:r w:rsidR="00520DAE">
        <w:rPr>
          <w:color w:val="auto"/>
        </w:rPr>
        <w:t xml:space="preserve">which </w:t>
      </w:r>
      <w:r w:rsidR="005C275D" w:rsidRPr="005C275D">
        <w:rPr>
          <w:color w:val="auto"/>
        </w:rPr>
        <w:t>is particularly susceptible to seasonal congestion and when major events are taking place</w:t>
      </w:r>
      <w:r w:rsidR="006F0C81">
        <w:rPr>
          <w:color w:val="auto"/>
        </w:rPr>
        <w:t>,</w:t>
      </w:r>
      <w:r w:rsidR="006F0C81" w:rsidRPr="006F0C81">
        <w:t xml:space="preserve"> </w:t>
      </w:r>
      <w:r w:rsidR="006F0C81" w:rsidRPr="006F0C81">
        <w:rPr>
          <w:color w:val="auto"/>
        </w:rPr>
        <w:t>discourag</w:t>
      </w:r>
      <w:r w:rsidR="006F0C81">
        <w:rPr>
          <w:color w:val="auto"/>
        </w:rPr>
        <w:t>ing</w:t>
      </w:r>
      <w:r w:rsidR="006F0C81" w:rsidRPr="006F0C81">
        <w:rPr>
          <w:color w:val="auto"/>
        </w:rPr>
        <w:t xml:space="preserve"> walking, wheeling and cycling within the town and limits</w:t>
      </w:r>
      <w:r w:rsidR="00EE2C02">
        <w:rPr>
          <w:color w:val="auto"/>
        </w:rPr>
        <w:t>.</w:t>
      </w:r>
    </w:p>
    <w:p w14:paraId="6AE0BB5C" w14:textId="41D39BE9" w:rsidR="00742A52" w:rsidRPr="00483F05" w:rsidRDefault="00185CB9" w:rsidP="00483F05">
      <w:pPr>
        <w:pStyle w:val="STPR2BodyText"/>
        <w:pBdr>
          <w:top w:val="single" w:sz="4" w:space="1" w:color="auto"/>
          <w:left w:val="single" w:sz="4" w:space="4" w:color="auto"/>
          <w:bottom w:val="single" w:sz="4" w:space="1" w:color="auto"/>
          <w:right w:val="single" w:sz="4" w:space="4" w:color="auto"/>
        </w:pBdr>
        <w:rPr>
          <w:color w:val="auto"/>
        </w:rPr>
      </w:pPr>
      <w:r w:rsidRPr="00185CB9">
        <w:rPr>
          <w:color w:val="auto"/>
        </w:rPr>
        <w:t>Notwithstanding th</w:t>
      </w:r>
      <w:r w:rsidR="00A24D83">
        <w:rPr>
          <w:color w:val="auto"/>
        </w:rPr>
        <w:t>e</w:t>
      </w:r>
      <w:r w:rsidRPr="00185CB9">
        <w:rPr>
          <w:color w:val="auto"/>
        </w:rPr>
        <w:t xml:space="preserve"> approach</w:t>
      </w:r>
      <w:r w:rsidR="006550B8">
        <w:rPr>
          <w:color w:val="auto"/>
        </w:rPr>
        <w:t xml:space="preserve"> to address</w:t>
      </w:r>
      <w:r w:rsidR="007278D4">
        <w:rPr>
          <w:color w:val="auto"/>
        </w:rPr>
        <w:t xml:space="preserve"> the</w:t>
      </w:r>
      <w:r w:rsidR="006550B8">
        <w:rPr>
          <w:color w:val="auto"/>
        </w:rPr>
        <w:t xml:space="preserve"> greatest need</w:t>
      </w:r>
      <w:r w:rsidRPr="00185CB9">
        <w:rPr>
          <w:color w:val="auto"/>
        </w:rPr>
        <w:t>, further investment is required to fully address the existing renewals backlog and achieve a steady-state condition</w:t>
      </w:r>
      <w:r w:rsidR="00A1776A">
        <w:rPr>
          <w:color w:val="auto"/>
        </w:rPr>
        <w:t xml:space="preserve">, </w:t>
      </w:r>
      <w:proofErr w:type="gramStart"/>
      <w:r w:rsidR="003E1F73">
        <w:rPr>
          <w:color w:val="auto"/>
        </w:rPr>
        <w:t>and also</w:t>
      </w:r>
      <w:proofErr w:type="gramEnd"/>
      <w:r w:rsidR="003E1F73">
        <w:rPr>
          <w:color w:val="auto"/>
        </w:rPr>
        <w:t xml:space="preserve"> to </w:t>
      </w:r>
      <w:r w:rsidR="00E878EA">
        <w:rPr>
          <w:color w:val="auto"/>
        </w:rPr>
        <w:t>consider</w:t>
      </w:r>
      <w:r w:rsidR="004A0B1A">
        <w:rPr>
          <w:color w:val="auto"/>
        </w:rPr>
        <w:t xml:space="preserve"> </w:t>
      </w:r>
      <w:r w:rsidR="00A1776A">
        <w:rPr>
          <w:color w:val="auto"/>
        </w:rPr>
        <w:t xml:space="preserve">some </w:t>
      </w:r>
      <w:r w:rsidR="00145C47">
        <w:rPr>
          <w:color w:val="auto"/>
        </w:rPr>
        <w:t>targeted</w:t>
      </w:r>
      <w:r w:rsidR="0008069E">
        <w:rPr>
          <w:color w:val="auto"/>
        </w:rPr>
        <w:t xml:space="preserve"> reliability</w:t>
      </w:r>
      <w:r w:rsidR="00921AD1">
        <w:rPr>
          <w:color w:val="auto"/>
        </w:rPr>
        <w:t xml:space="preserve">, </w:t>
      </w:r>
      <w:r w:rsidR="00174A64">
        <w:rPr>
          <w:color w:val="auto"/>
        </w:rPr>
        <w:t>resilience</w:t>
      </w:r>
      <w:r w:rsidR="00921AD1">
        <w:rPr>
          <w:color w:val="auto"/>
        </w:rPr>
        <w:t xml:space="preserve"> and safety</w:t>
      </w:r>
      <w:r w:rsidR="00174A64">
        <w:rPr>
          <w:color w:val="auto"/>
        </w:rPr>
        <w:t xml:space="preserve"> </w:t>
      </w:r>
      <w:r w:rsidR="00500847">
        <w:rPr>
          <w:color w:val="auto"/>
        </w:rPr>
        <w:t>issues</w:t>
      </w:r>
      <w:r w:rsidR="00120013">
        <w:rPr>
          <w:color w:val="auto"/>
        </w:rPr>
        <w:t xml:space="preserve"> on the trunk road network</w:t>
      </w:r>
      <w:r w:rsidRPr="00185CB9">
        <w:rPr>
          <w:color w:val="auto"/>
        </w:rPr>
        <w:t xml:space="preserve">. Addressing the current maintenance backlog and sustained longer term investment would bring </w:t>
      </w:r>
      <w:proofErr w:type="gramStart"/>
      <w:r w:rsidRPr="00185CB9">
        <w:rPr>
          <w:color w:val="auto"/>
        </w:rPr>
        <w:t>a number of</w:t>
      </w:r>
      <w:proofErr w:type="gramEnd"/>
      <w:r w:rsidRPr="00185CB9">
        <w:rPr>
          <w:color w:val="auto"/>
        </w:rPr>
        <w:t xml:space="preserve"> benefits: safety, economic, connectivity, resilience, reliable journey times and customer satisfaction. A high quality, well maintained and efficient network also supports other Scottish Government programmes for active travel, </w:t>
      </w:r>
      <w:r w:rsidR="00584EAD">
        <w:rPr>
          <w:color w:val="auto"/>
        </w:rPr>
        <w:t>c</w:t>
      </w:r>
      <w:r w:rsidRPr="00185CB9">
        <w:rPr>
          <w:color w:val="auto"/>
        </w:rPr>
        <w:t xml:space="preserve">onnected and </w:t>
      </w:r>
      <w:r w:rsidR="00584EAD">
        <w:rPr>
          <w:color w:val="auto"/>
        </w:rPr>
        <w:t>a</w:t>
      </w:r>
      <w:r w:rsidRPr="00185CB9">
        <w:rPr>
          <w:color w:val="auto"/>
        </w:rPr>
        <w:t xml:space="preserve">utonomous </w:t>
      </w:r>
      <w:r w:rsidR="00584EAD">
        <w:rPr>
          <w:color w:val="auto"/>
        </w:rPr>
        <w:t>v</w:t>
      </w:r>
      <w:r w:rsidRPr="00185CB9">
        <w:rPr>
          <w:color w:val="auto"/>
        </w:rPr>
        <w:t>ehicle infrastructure and bus priority investment, and thereby contributes to the low carbon economy.</w:t>
      </w:r>
    </w:p>
    <w:bookmarkEnd w:id="1"/>
    <w:p w14:paraId="54921456" w14:textId="77777777" w:rsidR="009475F2" w:rsidRDefault="009475F2" w:rsidP="009475F2">
      <w:pPr>
        <w:pStyle w:val="STPR2Heading2"/>
        <w:numPr>
          <w:ilvl w:val="1"/>
          <w:numId w:val="2"/>
        </w:numPr>
        <w:ind w:left="426"/>
      </w:pPr>
      <w:r>
        <w:t>Estimated Cost</w:t>
      </w:r>
    </w:p>
    <w:p w14:paraId="2D672DE3" w14:textId="1EDA99D2" w:rsidR="00A4692F" w:rsidRDefault="00A70477" w:rsidP="003737B5">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Pr>
          <w:b/>
          <w:bCs/>
        </w:rPr>
        <w:t>£</w:t>
      </w:r>
      <w:r w:rsidR="00906DFE">
        <w:rPr>
          <w:b/>
          <w:bCs/>
        </w:rPr>
        <w:t>2</w:t>
      </w:r>
      <w:r w:rsidR="00627BDD">
        <w:rPr>
          <w:b/>
          <w:bCs/>
        </w:rPr>
        <w:t>,</w:t>
      </w:r>
      <w:r w:rsidR="009876F8">
        <w:rPr>
          <w:b/>
          <w:bCs/>
        </w:rPr>
        <w:t>50</w:t>
      </w:r>
      <w:r w:rsidR="00282AD6">
        <w:rPr>
          <w:b/>
          <w:bCs/>
        </w:rPr>
        <w:t>1</w:t>
      </w:r>
      <w:r w:rsidR="00483F05">
        <w:rPr>
          <w:b/>
          <w:bCs/>
        </w:rPr>
        <w:t xml:space="preserve"> million</w:t>
      </w:r>
      <w:r w:rsidR="002E22D3">
        <w:rPr>
          <w:b/>
          <w:bCs/>
        </w:rPr>
        <w:t xml:space="preserve"> </w:t>
      </w:r>
      <w:r w:rsidR="009876F8">
        <w:rPr>
          <w:b/>
          <w:bCs/>
        </w:rPr>
        <w:t>-</w:t>
      </w:r>
      <w:r w:rsidR="002E22D3">
        <w:rPr>
          <w:b/>
          <w:bCs/>
        </w:rPr>
        <w:t xml:space="preserve"> </w:t>
      </w:r>
      <w:r w:rsidR="006A289B">
        <w:rPr>
          <w:b/>
          <w:bCs/>
        </w:rPr>
        <w:t>£</w:t>
      </w:r>
      <w:r w:rsidR="002A1764">
        <w:rPr>
          <w:b/>
          <w:bCs/>
        </w:rPr>
        <w:t>5</w:t>
      </w:r>
      <w:r w:rsidR="00627BDD">
        <w:rPr>
          <w:b/>
          <w:bCs/>
        </w:rPr>
        <w:t>,</w:t>
      </w:r>
      <w:r w:rsidR="00A4692F" w:rsidRPr="00A4692F" w:rsidDel="00906DFE">
        <w:rPr>
          <w:b/>
          <w:bCs/>
        </w:rPr>
        <w:t>000</w:t>
      </w:r>
      <w:r w:rsidR="00483F05">
        <w:rPr>
          <w:b/>
          <w:bCs/>
        </w:rPr>
        <w:t xml:space="preserve"> million</w:t>
      </w:r>
      <w:r w:rsidR="00A4692F" w:rsidRPr="00A4692F">
        <w:rPr>
          <w:b/>
          <w:bCs/>
        </w:rPr>
        <w:t xml:space="preserve"> Capital</w:t>
      </w:r>
    </w:p>
    <w:p w14:paraId="7445EDC2" w14:textId="5A05D2B0" w:rsidR="009475F2" w:rsidRDefault="00185CB9" w:rsidP="003737B5">
      <w:pPr>
        <w:pStyle w:val="STPR2BodyText"/>
        <w:pBdr>
          <w:top w:val="single" w:sz="4" w:space="1" w:color="auto"/>
          <w:left w:val="single" w:sz="4" w:space="4" w:color="auto"/>
          <w:bottom w:val="single" w:sz="4" w:space="1" w:color="auto"/>
          <w:right w:val="single" w:sz="4" w:space="4" w:color="auto"/>
        </w:pBdr>
      </w:pPr>
      <w:r>
        <w:t>Addressing the maintenance backlog to achieve a steady-state condition and maintain this level of condition falls within the STPR2 cost banding of £</w:t>
      </w:r>
      <w:r w:rsidR="00AE6BD4">
        <w:t>2,50</w:t>
      </w:r>
      <w:r w:rsidR="006A289B">
        <w:t>1</w:t>
      </w:r>
      <w:r w:rsidR="00483F05">
        <w:t xml:space="preserve"> million </w:t>
      </w:r>
      <w:r w:rsidR="00F80D93">
        <w:t>-</w:t>
      </w:r>
      <w:r w:rsidR="00483F05">
        <w:t xml:space="preserve"> £</w:t>
      </w:r>
      <w:r w:rsidR="00F80D93">
        <w:t>5,000</w:t>
      </w:r>
      <w:r w:rsidR="00483F05">
        <w:t xml:space="preserve"> million</w:t>
      </w:r>
      <w:r>
        <w:t>. Individual scheme costs would depend on the scope of the packaging of works to effectively and efficiently address the maintenance backlog</w:t>
      </w:r>
      <w:r w:rsidR="006F2D45">
        <w:t xml:space="preserve"> and </w:t>
      </w:r>
      <w:r w:rsidR="00B74F7C">
        <w:t xml:space="preserve">other </w:t>
      </w:r>
      <w:r w:rsidR="00F95529">
        <w:t xml:space="preserve">specific </w:t>
      </w:r>
      <w:r w:rsidR="006F2D45">
        <w:t>schemes related to reliability</w:t>
      </w:r>
      <w:r w:rsidR="00B74F7C">
        <w:t xml:space="preserve">, </w:t>
      </w:r>
      <w:r w:rsidR="005B2E74">
        <w:t>resilience,</w:t>
      </w:r>
      <w:r w:rsidR="004D2AF5">
        <w:t xml:space="preserve"> and</w:t>
      </w:r>
      <w:r w:rsidR="00B74F7C">
        <w:t xml:space="preserve"> safety</w:t>
      </w:r>
      <w:r w:rsidR="00181D0B">
        <w:t>.</w:t>
      </w:r>
    </w:p>
    <w:p w14:paraId="75D91C6F" w14:textId="77777777" w:rsidR="009475F2" w:rsidRDefault="009475F2" w:rsidP="00E9193C">
      <w:pPr>
        <w:pStyle w:val="STPR2Heading2"/>
        <w:keepNext/>
        <w:keepLines/>
        <w:numPr>
          <w:ilvl w:val="1"/>
          <w:numId w:val="2"/>
        </w:numPr>
        <w:ind w:left="426"/>
      </w:pPr>
      <w:r>
        <w:lastRenderedPageBreak/>
        <w:t>Position in Sustainable Investment Hierarchy</w:t>
      </w:r>
    </w:p>
    <w:bookmarkEnd w:id="2"/>
    <w:p w14:paraId="30B59AFA" w14:textId="29067F35" w:rsidR="00BE737D" w:rsidRPr="00045A8D" w:rsidRDefault="00185CB9" w:rsidP="00E9193C">
      <w:pPr>
        <w:pStyle w:val="STPR2BodyText"/>
        <w:keepNext/>
        <w:keepLines/>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185CB9">
        <w:rPr>
          <w:b/>
          <w:bCs/>
        </w:rPr>
        <w:t>Maintaining and safely operating existing assets</w:t>
      </w:r>
    </w:p>
    <w:p w14:paraId="10504001" w14:textId="2C0F3EF6" w:rsidR="009475F2" w:rsidRDefault="009475F2" w:rsidP="00E9193C">
      <w:pPr>
        <w:pStyle w:val="STPR2BodyText"/>
        <w:keepNext/>
        <w:keepLines/>
        <w:pBdr>
          <w:top w:val="single" w:sz="4" w:space="1" w:color="auto"/>
          <w:left w:val="single" w:sz="4" w:space="4" w:color="auto"/>
          <w:bottom w:val="single" w:sz="4" w:space="1" w:color="auto"/>
          <w:right w:val="single" w:sz="4" w:space="4" w:color="auto"/>
        </w:pBdr>
      </w:pPr>
      <w:r>
        <w:t xml:space="preserve">This recommendation would contribute to </w:t>
      </w:r>
      <w:r w:rsidR="00C60385">
        <w:t>five of the 12</w:t>
      </w:r>
      <w:r>
        <w:t xml:space="preserve"> NTS2 outcomes:</w:t>
      </w:r>
    </w:p>
    <w:p w14:paraId="28654DF7" w14:textId="4D4CDCF1" w:rsidR="00DC5B09" w:rsidRDefault="003737B5" w:rsidP="00E9193C">
      <w:pPr>
        <w:pStyle w:val="STPR2BulletsLevel1"/>
        <w:keepNext/>
        <w:keepLines/>
        <w:pBdr>
          <w:top w:val="single" w:sz="4" w:space="1" w:color="auto"/>
          <w:left w:val="single" w:sz="4" w:space="4" w:color="auto"/>
          <w:bottom w:val="single" w:sz="4" w:space="1" w:color="auto"/>
          <w:right w:val="single" w:sz="4" w:space="4" w:color="auto"/>
        </w:pBdr>
      </w:pPr>
      <w:r>
        <w:t>A</w:t>
      </w:r>
      <w:r w:rsidR="00DC5B09">
        <w:t>dapt to the effects of climate change;</w:t>
      </w:r>
    </w:p>
    <w:p w14:paraId="1E2B043F" w14:textId="7F4352F7" w:rsidR="00DC5B09" w:rsidRDefault="009475F2" w:rsidP="00E9193C">
      <w:pPr>
        <w:pStyle w:val="STPR2BulletsLevel1"/>
        <w:keepNext/>
        <w:keepLines/>
        <w:pBdr>
          <w:top w:val="single" w:sz="4" w:space="1" w:color="auto"/>
          <w:left w:val="single" w:sz="4" w:space="4" w:color="auto"/>
          <w:bottom w:val="single" w:sz="4" w:space="1" w:color="auto"/>
          <w:right w:val="single" w:sz="4" w:space="4" w:color="auto"/>
        </w:pBdr>
      </w:pPr>
      <w:r>
        <w:t>Promote greener, cleaner choices;</w:t>
      </w:r>
    </w:p>
    <w:p w14:paraId="2BA72767" w14:textId="231AED56" w:rsidR="00DC5B09" w:rsidRDefault="006E0593" w:rsidP="00E9193C">
      <w:pPr>
        <w:pStyle w:val="STPR2BulletsLevel1"/>
        <w:keepNext/>
        <w:keepLines/>
        <w:pBdr>
          <w:top w:val="single" w:sz="4" w:space="1" w:color="auto"/>
          <w:left w:val="single" w:sz="4" w:space="4" w:color="auto"/>
          <w:bottom w:val="single" w:sz="4" w:space="1" w:color="auto"/>
          <w:right w:val="single" w:sz="4" w:space="4" w:color="auto"/>
        </w:pBdr>
      </w:pPr>
      <w:r>
        <w:t>B</w:t>
      </w:r>
      <w:r w:rsidR="00DC5B09">
        <w:t>e reliable, efficient and high quality;</w:t>
      </w:r>
    </w:p>
    <w:p w14:paraId="7D5ADBA0" w14:textId="4486D50C" w:rsidR="00DC5B09" w:rsidRDefault="006E0593" w:rsidP="00E9193C">
      <w:pPr>
        <w:pStyle w:val="STPR2BulletsLevel1"/>
        <w:keepNext/>
        <w:keepLines/>
        <w:pBdr>
          <w:top w:val="single" w:sz="4" w:space="1" w:color="auto"/>
          <w:left w:val="single" w:sz="4" w:space="4" w:color="auto"/>
          <w:bottom w:val="single" w:sz="4" w:space="1" w:color="auto"/>
          <w:right w:val="single" w:sz="4" w:space="4" w:color="auto"/>
        </w:pBdr>
      </w:pPr>
      <w:r>
        <w:t>U</w:t>
      </w:r>
      <w:r w:rsidR="00DC5B09">
        <w:t>se beneficial innovation;</w:t>
      </w:r>
      <w:r w:rsidR="00B1490C">
        <w:t xml:space="preserve"> and</w:t>
      </w:r>
    </w:p>
    <w:p w14:paraId="110B433C" w14:textId="76BAD5B8" w:rsidR="00B1490C" w:rsidRDefault="009475F2" w:rsidP="00FA32A1">
      <w:pPr>
        <w:pStyle w:val="STPR2BulletsLevel1"/>
        <w:pBdr>
          <w:top w:val="single" w:sz="4" w:space="1" w:color="auto"/>
          <w:left w:val="single" w:sz="4" w:space="4" w:color="auto"/>
          <w:bottom w:val="single" w:sz="4" w:space="1" w:color="auto"/>
          <w:right w:val="single" w:sz="4" w:space="4" w:color="auto"/>
        </w:pBdr>
      </w:pPr>
      <w:r>
        <w:t>Be safe and secure for all</w:t>
      </w:r>
      <w:r w:rsidR="00B1490C">
        <w:t>.</w:t>
      </w:r>
    </w:p>
    <w:p w14:paraId="492AB174" w14:textId="77777777" w:rsidR="009475F2" w:rsidRDefault="009475F2" w:rsidP="009475F2">
      <w:pPr>
        <w:pStyle w:val="STPR2Heading2"/>
        <w:numPr>
          <w:ilvl w:val="1"/>
          <w:numId w:val="2"/>
        </w:numPr>
        <w:ind w:left="426"/>
      </w:pPr>
      <w:r>
        <w:t>Summary Rationale</w:t>
      </w:r>
    </w:p>
    <w:p w14:paraId="39F3EC57" w14:textId="77777777" w:rsidR="00C5176B" w:rsidRDefault="00B12442" w:rsidP="003737B5">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color w:val="auto"/>
        </w:rPr>
      </w:pPr>
      <w:r w:rsidRPr="00B12442">
        <w:rPr>
          <w:b/>
          <w:bCs/>
          <w:color w:val="auto"/>
        </w:rPr>
        <w:t xml:space="preserve">Summary of </w:t>
      </w:r>
      <w:r w:rsidR="002959DB">
        <w:rPr>
          <w:b/>
          <w:bCs/>
          <w:color w:val="auto"/>
        </w:rPr>
        <w:t>Appraisa</w:t>
      </w:r>
      <w:r w:rsidR="00384376">
        <w:rPr>
          <w:b/>
          <w:bCs/>
          <w:color w:val="auto"/>
        </w:rPr>
        <w:t>l</w:t>
      </w:r>
    </w:p>
    <w:p w14:paraId="42EB59EE" w14:textId="18C4FB38" w:rsidR="00C17D01" w:rsidRPr="005D64E9" w:rsidRDefault="00EF087F" w:rsidP="003737B5">
      <w:pPr>
        <w:pStyle w:val="STPR2BodyText"/>
        <w:pBdr>
          <w:top w:val="single" w:sz="4" w:space="1" w:color="auto"/>
          <w:left w:val="single" w:sz="4" w:space="4" w:color="auto"/>
          <w:bottom w:val="single" w:sz="4" w:space="1" w:color="auto"/>
          <w:right w:val="single" w:sz="4" w:space="4" w:color="auto"/>
        </w:pBdr>
        <w:rPr>
          <w:b/>
          <w:bCs/>
          <w:color w:val="auto"/>
        </w:rPr>
      </w:pPr>
      <w:r w:rsidRPr="00EF087F">
        <w:rPr>
          <w:b/>
          <w:bCs/>
          <w:noProof/>
          <w:color w:val="auto"/>
        </w:rPr>
        <w:drawing>
          <wp:inline distT="0" distB="0" distL="0" distR="0" wp14:anchorId="684E84B7" wp14:editId="090902FF">
            <wp:extent cx="6115050" cy="7918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791845"/>
                    </a:xfrm>
                    <a:prstGeom prst="rect">
                      <a:avLst/>
                    </a:prstGeom>
                    <a:noFill/>
                    <a:ln>
                      <a:noFill/>
                    </a:ln>
                  </pic:spPr>
                </pic:pic>
              </a:graphicData>
            </a:graphic>
          </wp:inline>
        </w:drawing>
      </w:r>
    </w:p>
    <w:p w14:paraId="7C2B114F" w14:textId="68231B1A" w:rsidR="00B1490C" w:rsidRPr="00B1490C" w:rsidRDefault="00B1490C" w:rsidP="003737B5">
      <w:pPr>
        <w:pStyle w:val="STPR2BodyText"/>
        <w:pBdr>
          <w:top w:val="single" w:sz="4" w:space="1" w:color="auto"/>
          <w:left w:val="single" w:sz="4" w:space="4" w:color="auto"/>
          <w:bottom w:val="single" w:sz="4" w:space="1" w:color="auto"/>
          <w:right w:val="single" w:sz="4" w:space="4" w:color="auto"/>
        </w:pBdr>
        <w:rPr>
          <w:color w:val="auto"/>
        </w:rPr>
      </w:pPr>
      <w:r w:rsidRPr="00B1490C">
        <w:rPr>
          <w:color w:val="auto"/>
        </w:rPr>
        <w:t xml:space="preserve">Continued investment in strengthening the trunk road and motorway asset to address the maintenance backlog is required to maintain and safely operate the network to support accessibility, inclusive growth, casualty reduction targets and safe system delivery, and </w:t>
      </w:r>
      <w:r w:rsidR="00FC735B">
        <w:rPr>
          <w:color w:val="auto"/>
        </w:rPr>
        <w:t xml:space="preserve">to </w:t>
      </w:r>
      <w:r w:rsidRPr="00B1490C">
        <w:rPr>
          <w:color w:val="auto"/>
        </w:rPr>
        <w:t xml:space="preserve">keep the network reliable and resilient for all road users. The condition of the trunk road and motorway network is also integral to wider priorities, such as other Scottish Government programmes for active travel, development of connected and autonomous vehicle infrastructure and bus priority investment, and thereby contributes to the low carbon economy. </w:t>
      </w:r>
    </w:p>
    <w:p w14:paraId="1B440BC6" w14:textId="77777777" w:rsidR="00B1490C" w:rsidRPr="00B1490C" w:rsidRDefault="00B1490C" w:rsidP="003737B5">
      <w:pPr>
        <w:pStyle w:val="STPR2BodyText"/>
        <w:pBdr>
          <w:top w:val="single" w:sz="4" w:space="1" w:color="auto"/>
          <w:left w:val="single" w:sz="4" w:space="4" w:color="auto"/>
          <w:bottom w:val="single" w:sz="4" w:space="1" w:color="auto"/>
          <w:right w:val="single" w:sz="4" w:space="4" w:color="auto"/>
        </w:pBdr>
        <w:rPr>
          <w:color w:val="auto"/>
        </w:rPr>
      </w:pPr>
      <w:r w:rsidRPr="00B1490C">
        <w:rPr>
          <w:color w:val="auto"/>
        </w:rPr>
        <w:t>It is also recognised by stakeholders that a co-ordinated programme of planned renewal work is less disruptive and more cost-effective than addressing network failure. This also removes the need for multiple visits to the same location to address issues.</w:t>
      </w:r>
    </w:p>
    <w:p w14:paraId="45F8D0BE" w14:textId="20BFED4F" w:rsidR="00EF61F2" w:rsidRDefault="00B1490C" w:rsidP="003737B5">
      <w:pPr>
        <w:pStyle w:val="STPR2BodyText"/>
        <w:pBdr>
          <w:top w:val="single" w:sz="4" w:space="1" w:color="auto"/>
          <w:left w:val="single" w:sz="4" w:space="4" w:color="auto"/>
          <w:bottom w:val="single" w:sz="4" w:space="1" w:color="auto"/>
          <w:right w:val="single" w:sz="4" w:space="4" w:color="auto"/>
        </w:pBdr>
        <w:rPr>
          <w:color w:val="auto"/>
        </w:rPr>
      </w:pPr>
      <w:r w:rsidRPr="00B1490C">
        <w:rPr>
          <w:color w:val="auto"/>
        </w:rPr>
        <w:t xml:space="preserve">Within the Sustainable Investment Hierarchy, this </w:t>
      </w:r>
      <w:r w:rsidR="00A04E9E">
        <w:rPr>
          <w:color w:val="auto"/>
        </w:rPr>
        <w:t>recommendation</w:t>
      </w:r>
      <w:r w:rsidRPr="00B1490C">
        <w:rPr>
          <w:color w:val="auto"/>
        </w:rPr>
        <w:t xml:space="preserve"> sits in maintaining and safely operating existing assets. This </w:t>
      </w:r>
      <w:r w:rsidR="00A04E9E">
        <w:rPr>
          <w:color w:val="auto"/>
        </w:rPr>
        <w:t>recommendation</w:t>
      </w:r>
      <w:r w:rsidRPr="00B1490C">
        <w:rPr>
          <w:color w:val="auto"/>
        </w:rPr>
        <w:t xml:space="preserve"> would have a positive impact against most STPR2 Transport Planning Objectives (TPOs), STAG criteria and Statutory Impact Assessment criteria. Delivery is readily feasible, making use of interventions for which there is already significant experience of implementation in Scotland and elsewhere.</w:t>
      </w:r>
    </w:p>
    <w:p w14:paraId="28C175E5" w14:textId="77777777" w:rsidR="00EF61F2" w:rsidRDefault="00EF61F2">
      <w:pPr>
        <w:rPr>
          <w:rFonts w:ascii="Arial" w:hAnsi="Arial" w:cs="Arial"/>
          <w:sz w:val="24"/>
        </w:rPr>
      </w:pPr>
      <w:r>
        <w:br w:type="page"/>
      </w:r>
    </w:p>
    <w:p w14:paraId="6D7EA77F" w14:textId="77777777" w:rsidR="009475F2" w:rsidRPr="004E1B61" w:rsidRDefault="009475F2" w:rsidP="008D4350">
      <w:pPr>
        <w:pStyle w:val="STPR2Heading1"/>
        <w:rPr>
          <w:lang w:val="en-GB"/>
        </w:rPr>
      </w:pPr>
      <w:r>
        <w:lastRenderedPageBreak/>
        <w:tab/>
      </w:r>
      <w:bookmarkStart w:id="3" w:name="_Toc96083514"/>
      <w:r>
        <w:rPr>
          <w:lang w:val="en-GB"/>
        </w:rPr>
        <w:t>Context</w:t>
      </w:r>
      <w:bookmarkEnd w:id="3"/>
      <w:r w:rsidRPr="004E1B61">
        <w:rPr>
          <w:lang w:val="en-GB"/>
        </w:rPr>
        <w:t xml:space="preserve"> </w:t>
      </w:r>
    </w:p>
    <w:p w14:paraId="2ACBCD7C" w14:textId="0FA5B96D" w:rsidR="009B3BEB" w:rsidRDefault="009B3BEB" w:rsidP="0065476B">
      <w:pPr>
        <w:pStyle w:val="STPR2Heading2"/>
        <w:ind w:left="567" w:hanging="567"/>
      </w:pPr>
      <w:r>
        <w:t>Problems and Opportunities</w:t>
      </w:r>
    </w:p>
    <w:p w14:paraId="2EECB164" w14:textId="6350EBEC" w:rsidR="009475F2" w:rsidRDefault="009475F2" w:rsidP="009475F2">
      <w:pPr>
        <w:pStyle w:val="STPR2BodyText"/>
        <w:rPr>
          <w:b/>
          <w:bCs/>
        </w:rPr>
      </w:pPr>
      <w:r>
        <w:t>This recommendation could help to tackle the following problems and opportunities</w:t>
      </w:r>
      <w:r w:rsidR="007A0018">
        <w:t xml:space="preserve"> identified in the </w:t>
      </w:r>
      <w:r w:rsidR="00CD7F1C">
        <w:t>National Case for Change</w:t>
      </w:r>
      <w:r>
        <w:t>:</w:t>
      </w:r>
    </w:p>
    <w:p w14:paraId="3BD9B5E5" w14:textId="33A8254C" w:rsidR="009475F2" w:rsidRPr="00112DE7" w:rsidRDefault="00CD7F1C" w:rsidP="00C109B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4" w:name="_Toc96083515"/>
      <w:r>
        <w:t xml:space="preserve">Relevant </w:t>
      </w:r>
      <w:r w:rsidR="009475F2" w:rsidRPr="00112DE7">
        <w:t>Problems</w:t>
      </w:r>
      <w:bookmarkEnd w:id="4"/>
      <w:r>
        <w:t xml:space="preserve"> &amp; </w:t>
      </w:r>
      <w:r w:rsidR="00271AB1">
        <w:t>O</w:t>
      </w:r>
      <w:r>
        <w:t>pportunity The</w:t>
      </w:r>
      <w:r w:rsidR="00271AB1">
        <w:t>mes</w:t>
      </w:r>
      <w:r w:rsidR="00AE3C5E">
        <w:t xml:space="preserve"> identified in the National Case </w:t>
      </w:r>
      <w:r w:rsidR="00C109BE">
        <w:t>for Change</w:t>
      </w:r>
    </w:p>
    <w:p w14:paraId="5A2F6715" w14:textId="49B54085" w:rsidR="00230947" w:rsidRPr="007A72C4" w:rsidRDefault="008F0D17"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Adapting to Climate Change</w:t>
      </w:r>
      <w:r w:rsidRPr="007A72C4">
        <w:rPr>
          <w:color w:val="auto"/>
        </w:rPr>
        <w:t xml:space="preserve">: climate change directly affects the transport sector through the increasing number of more severe and frequent extreme weather events and the disruption they cause to the transport system. Disruption often disproportionately impacts vulnerable communities with fewer and less resilient transport options and can lead to significant disruption and high economic costs.  </w:t>
      </w:r>
    </w:p>
    <w:p w14:paraId="60EFBCB4" w14:textId="37CA4A6F" w:rsidR="003F62A1" w:rsidRPr="007A72C4" w:rsidRDefault="003F62A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Productivity</w:t>
      </w:r>
      <w:r w:rsidRPr="007A72C4">
        <w:rPr>
          <w:color w:val="auto"/>
        </w:rPr>
        <w:t xml:space="preserve">: whilst Scotland’s productivity level is not solely driven by the efficiency of its transport system, improvements in transport connectivity between businesses reduces costs and increases productivity, thus generating higher levels of economic growth. </w:t>
      </w:r>
    </w:p>
    <w:p w14:paraId="43F39D6B" w14:textId="6069239C" w:rsidR="003F62A1" w:rsidRPr="007A72C4" w:rsidRDefault="003F62A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Labour Markets</w:t>
      </w:r>
      <w:r w:rsidRPr="007A72C4">
        <w:rPr>
          <w:color w:val="auto"/>
        </w:rPr>
        <w:t xml:space="preserve">: people often need transport to access employment, education and training and therefore help reduce the numbers out of work and support Scotland’s ambitions for growth. Transport can ensure that the skills and experience of those in the labour force are effectively matched with the needs of businesses, helping to increase incomes and improve productivity. </w:t>
      </w:r>
    </w:p>
    <w:p w14:paraId="6C5F073D" w14:textId="4B853F26" w:rsidR="00586F27" w:rsidRPr="007A72C4" w:rsidRDefault="003F62A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Trade and Connectivity</w:t>
      </w:r>
      <w:r w:rsidRPr="007A72C4">
        <w:rPr>
          <w:color w:val="auto"/>
        </w:rPr>
        <w:t>: transport is crucial for trade and competitiveness, within Scotland, across the UK and internationally.</w:t>
      </w:r>
    </w:p>
    <w:p w14:paraId="5629633E" w14:textId="070AF04E" w:rsidR="00941D61" w:rsidRPr="007A72C4" w:rsidRDefault="00941D61" w:rsidP="00C109BE">
      <w:pPr>
        <w:pStyle w:val="STPR2BulletsLevel1"/>
        <w:pBdr>
          <w:top w:val="single" w:sz="4" w:space="1" w:color="auto"/>
          <w:left w:val="single" w:sz="4" w:space="4" w:color="auto"/>
          <w:bottom w:val="single" w:sz="4" w:space="1" w:color="auto"/>
          <w:right w:val="single" w:sz="4" w:space="4" w:color="auto"/>
        </w:pBdr>
        <w:rPr>
          <w:color w:val="auto"/>
        </w:rPr>
      </w:pPr>
      <w:r w:rsidRPr="007A72C4">
        <w:rPr>
          <w:color w:val="auto"/>
        </w:rPr>
        <w:t xml:space="preserve">Tourism: transport plays a vital part in supporting tourism. It enables people to get to, and travel within, Scotland and allows them to explore the many sights and experiences the country has to offer. Whilst tourism benefits are recognised, tourists should be encouraged to travel using sustainable modes. </w:t>
      </w:r>
    </w:p>
    <w:p w14:paraId="0C8C0669" w14:textId="3B7655FC" w:rsidR="00941D61" w:rsidRPr="007A72C4" w:rsidRDefault="00941D6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Funding and Resources</w:t>
      </w:r>
      <w:r w:rsidRPr="007A72C4">
        <w:rPr>
          <w:color w:val="auto"/>
        </w:rPr>
        <w:t xml:space="preserve">: the way in which the transport system is paid for and funded needs to be fair and sustainable and support wider outcomes. A key challenge relates to managing transport assets effectively and investing efficiently in the resources needed to maintain and safely operate them and make better use of existing capacity.  </w:t>
      </w:r>
    </w:p>
    <w:p w14:paraId="72DEAC27" w14:textId="40358E21" w:rsidR="00941D61" w:rsidRPr="007A72C4" w:rsidRDefault="00941D6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Reliability</w:t>
      </w:r>
      <w:r w:rsidRPr="007A72C4">
        <w:rPr>
          <w:color w:val="auto"/>
        </w:rPr>
        <w:t xml:space="preserve">: without intervention, forecast increases in traffic volumes on the road network will impact negatively on reliability through increased congestion and more roadworks as greater pressure is placed on the operational efficiency of the network. </w:t>
      </w:r>
    </w:p>
    <w:p w14:paraId="490656EB" w14:textId="38958A86" w:rsidR="003F62A1" w:rsidRPr="007A72C4" w:rsidRDefault="00941D61" w:rsidP="00C109BE">
      <w:pPr>
        <w:pStyle w:val="STPR2BulletsLevel1"/>
        <w:pBdr>
          <w:top w:val="single" w:sz="4" w:space="1" w:color="auto"/>
          <w:left w:val="single" w:sz="4" w:space="4" w:color="auto"/>
          <w:bottom w:val="single" w:sz="4" w:space="1" w:color="auto"/>
          <w:right w:val="single" w:sz="4" w:space="4" w:color="auto"/>
        </w:pBdr>
        <w:rPr>
          <w:color w:val="auto"/>
        </w:rPr>
      </w:pPr>
      <w:r w:rsidRPr="008B3070">
        <w:rPr>
          <w:b/>
          <w:color w:val="auto"/>
        </w:rPr>
        <w:t>Safety and Security</w:t>
      </w:r>
      <w:r w:rsidRPr="007A72C4">
        <w:rPr>
          <w:color w:val="auto"/>
        </w:rPr>
        <w:t xml:space="preserve">: Scotland’s transport system needs to be safe. Whilst the </w:t>
      </w:r>
      <w:hyperlink r:id="rId16" w:anchor="42762" w:history="1">
        <w:r w:rsidRPr="00C27400">
          <w:rPr>
            <w:rStyle w:val="Hyperlink"/>
          </w:rPr>
          <w:t>number of road accident casualties reduced by 11% between 2017 and 2018</w:t>
        </w:r>
      </w:hyperlink>
      <w:r w:rsidRPr="007A72C4">
        <w:rPr>
          <w:color w:val="auto"/>
        </w:rPr>
        <w:t>, the number of fatalities has increased. Women and disabled people in particular feel vulnerable when using public transport – particularly at bus stops, train stations or other transport interchanges.</w:t>
      </w:r>
    </w:p>
    <w:p w14:paraId="192ADBB8" w14:textId="44ACF8F7" w:rsidR="003F62A1" w:rsidRPr="00E94379" w:rsidRDefault="00091EB6" w:rsidP="00C109BE">
      <w:pPr>
        <w:pStyle w:val="STPR2BulletsLevel1"/>
        <w:pBdr>
          <w:top w:val="single" w:sz="4" w:space="1" w:color="auto"/>
          <w:left w:val="single" w:sz="4" w:space="4" w:color="auto"/>
          <w:bottom w:val="single" w:sz="4" w:space="1" w:color="auto"/>
          <w:right w:val="single" w:sz="4" w:space="4" w:color="auto"/>
        </w:pBdr>
        <w:rPr>
          <w:color w:val="0070C0"/>
        </w:rPr>
      </w:pPr>
      <w:r w:rsidRPr="008B3070">
        <w:rPr>
          <w:b/>
        </w:rPr>
        <w:t>Resilience</w:t>
      </w:r>
      <w:r w:rsidRPr="007A72C4">
        <w:rPr>
          <w:color w:val="auto"/>
        </w:rPr>
        <w:t xml:space="preserve">: a key challenge is providing a transport system that is resilient and speedily recovers from disruption, thus minimising impacts of delayed journeys on networks and users.  </w:t>
      </w:r>
    </w:p>
    <w:p w14:paraId="73C5BA25" w14:textId="77777777" w:rsidR="00DC38AB" w:rsidRDefault="00DC38AB" w:rsidP="0057698D">
      <w:pPr>
        <w:pStyle w:val="NoSpacing"/>
      </w:pPr>
      <w:bookmarkStart w:id="5" w:name="_Toc96083517"/>
      <w:bookmarkStart w:id="6" w:name="_Hlk96066450"/>
    </w:p>
    <w:p w14:paraId="4D5DC8AB" w14:textId="77777777" w:rsidR="0057698D" w:rsidRDefault="0057698D" w:rsidP="0057698D">
      <w:pPr>
        <w:pStyle w:val="NoSpacing"/>
      </w:pPr>
    </w:p>
    <w:p w14:paraId="61E186BC" w14:textId="77777777" w:rsidR="0057698D" w:rsidRDefault="0057698D" w:rsidP="0057698D">
      <w:pPr>
        <w:pStyle w:val="NoSpacing"/>
      </w:pPr>
    </w:p>
    <w:p w14:paraId="6738EDB7" w14:textId="77777777" w:rsidR="0057698D" w:rsidRDefault="0057698D" w:rsidP="0057698D">
      <w:pPr>
        <w:pStyle w:val="NoSpacing"/>
      </w:pPr>
    </w:p>
    <w:p w14:paraId="4F80E4D9" w14:textId="2743EC1C" w:rsidR="009B3BEB" w:rsidRDefault="00DA52FC" w:rsidP="0065476B">
      <w:pPr>
        <w:pStyle w:val="STPR2Heading2"/>
        <w:ind w:left="567" w:hanging="567"/>
      </w:pPr>
      <w:r>
        <w:lastRenderedPageBreak/>
        <w:t>Interdependencies</w:t>
      </w:r>
    </w:p>
    <w:bookmarkEnd w:id="5"/>
    <w:bookmarkEnd w:id="6"/>
    <w:p w14:paraId="06CC0713" w14:textId="497AD1B8" w:rsidR="009475F2" w:rsidRDefault="009475F2" w:rsidP="0065476B">
      <w:pPr>
        <w:pStyle w:val="STPR2BodyText"/>
      </w:pPr>
      <w:r>
        <w:t>This recommendation has potential overlap with other STPR2 recommendations</w:t>
      </w:r>
      <w:r w:rsidR="00493E3C">
        <w:t xml:space="preserve"> and </w:t>
      </w:r>
      <w:r w:rsidR="00493E3C" w:rsidRPr="00493E3C">
        <w:t>would also complement other areas of Scottish Government activity</w:t>
      </w:r>
      <w:r w:rsidR="00493E3C">
        <w:t>.</w:t>
      </w:r>
    </w:p>
    <w:p w14:paraId="29CEB6A7" w14:textId="4255C9EF" w:rsidR="00DA52FC" w:rsidRDefault="009466E0" w:rsidP="00C109B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Other</w:t>
      </w:r>
      <w:r w:rsidR="00493E3C">
        <w:t xml:space="preserve"> STPR2</w:t>
      </w:r>
      <w:r>
        <w:t xml:space="preserve"> Recommendations</w:t>
      </w:r>
    </w:p>
    <w:p w14:paraId="1D296007" w14:textId="6A545085" w:rsidR="00043534" w:rsidRDefault="00F45BF5" w:rsidP="00C109BE">
      <w:pPr>
        <w:pStyle w:val="STPR2BulletsLevel1"/>
        <w:pBdr>
          <w:top w:val="single" w:sz="4" w:space="1" w:color="auto"/>
          <w:left w:val="single" w:sz="4" w:space="4" w:color="auto"/>
          <w:bottom w:val="single" w:sz="4" w:space="1" w:color="auto"/>
          <w:right w:val="single" w:sz="4" w:space="4" w:color="auto"/>
        </w:pBdr>
        <w:rPr>
          <w:szCs w:val="24"/>
        </w:rPr>
      </w:pPr>
      <w:r>
        <w:rPr>
          <w:szCs w:val="24"/>
        </w:rPr>
        <w:t>Access to Argyll (A83) (29);</w:t>
      </w:r>
    </w:p>
    <w:p w14:paraId="1F5F68F9" w14:textId="5DC4AB7B" w:rsidR="009475F2" w:rsidRPr="00964E3A" w:rsidRDefault="00964E3A" w:rsidP="00C109BE">
      <w:pPr>
        <w:pStyle w:val="STPR2BulletsLevel1"/>
        <w:pBdr>
          <w:top w:val="single" w:sz="4" w:space="1" w:color="auto"/>
          <w:left w:val="single" w:sz="4" w:space="4" w:color="auto"/>
          <w:bottom w:val="single" w:sz="4" w:space="1" w:color="auto"/>
          <w:right w:val="single" w:sz="4" w:space="4" w:color="auto"/>
        </w:pBdr>
        <w:rPr>
          <w:szCs w:val="24"/>
        </w:rPr>
      </w:pPr>
      <w:r w:rsidRPr="00964E3A">
        <w:rPr>
          <w:szCs w:val="24"/>
        </w:rPr>
        <w:t xml:space="preserve">Trunk road and </w:t>
      </w:r>
      <w:r w:rsidR="00F45BF5">
        <w:rPr>
          <w:szCs w:val="24"/>
        </w:rPr>
        <w:t>m</w:t>
      </w:r>
      <w:r w:rsidRPr="00964E3A">
        <w:rPr>
          <w:szCs w:val="24"/>
        </w:rPr>
        <w:t>otorway safety improvements to progress towards ‘Vision Zero’ (30);</w:t>
      </w:r>
    </w:p>
    <w:p w14:paraId="2D2EA260" w14:textId="4E7DC705" w:rsidR="007E7B77" w:rsidRPr="00964E3A" w:rsidRDefault="00964E3A" w:rsidP="00C109BE">
      <w:pPr>
        <w:pStyle w:val="STPR2BulletsLevel1"/>
        <w:pBdr>
          <w:top w:val="single" w:sz="4" w:space="1" w:color="auto"/>
          <w:left w:val="single" w:sz="4" w:space="4" w:color="auto"/>
          <w:bottom w:val="single" w:sz="4" w:space="1" w:color="auto"/>
          <w:right w:val="single" w:sz="4" w:space="4" w:color="auto"/>
        </w:pBdr>
        <w:rPr>
          <w:szCs w:val="24"/>
        </w:rPr>
      </w:pPr>
      <w:r w:rsidRPr="00964E3A">
        <w:rPr>
          <w:szCs w:val="24"/>
        </w:rPr>
        <w:t xml:space="preserve">Trunk road and </w:t>
      </w:r>
      <w:r w:rsidR="00F45BF5">
        <w:rPr>
          <w:szCs w:val="24"/>
        </w:rPr>
        <w:t>m</w:t>
      </w:r>
      <w:r w:rsidRPr="00964E3A">
        <w:rPr>
          <w:szCs w:val="24"/>
        </w:rPr>
        <w:t>otorway climate change adaptation and resilience (31);</w:t>
      </w:r>
    </w:p>
    <w:p w14:paraId="2322FEFF" w14:textId="510F9DC8" w:rsidR="00964E3A" w:rsidRPr="00964E3A" w:rsidRDefault="00F72D48" w:rsidP="00C109BE">
      <w:pPr>
        <w:pStyle w:val="STPR2BulletsLevel1"/>
        <w:pBdr>
          <w:top w:val="single" w:sz="4" w:space="1" w:color="auto"/>
          <w:left w:val="single" w:sz="4" w:space="4" w:color="auto"/>
          <w:bottom w:val="single" w:sz="4" w:space="1" w:color="auto"/>
          <w:right w:val="single" w:sz="4" w:space="4" w:color="auto"/>
        </w:pBdr>
        <w:rPr>
          <w:szCs w:val="24"/>
        </w:rPr>
      </w:pPr>
      <w:r>
        <w:rPr>
          <w:szCs w:val="24"/>
        </w:rPr>
        <w:t xml:space="preserve">Future </w:t>
      </w:r>
      <w:r w:rsidR="00580F81">
        <w:rPr>
          <w:szCs w:val="24"/>
        </w:rPr>
        <w:t>Intelligent Transport Systems</w:t>
      </w:r>
      <w:r w:rsidR="00964E3A" w:rsidRPr="00964E3A">
        <w:rPr>
          <w:szCs w:val="24"/>
        </w:rPr>
        <w:t xml:space="preserve"> (33);</w:t>
      </w:r>
    </w:p>
    <w:p w14:paraId="5C37ED3F" w14:textId="4A48E1A8" w:rsidR="00964E3A" w:rsidRPr="00964E3A" w:rsidRDefault="00E619E6" w:rsidP="00C109BE">
      <w:pPr>
        <w:pStyle w:val="STPR2BulletsLevel1"/>
        <w:pBdr>
          <w:top w:val="single" w:sz="4" w:space="1" w:color="auto"/>
          <w:left w:val="single" w:sz="4" w:space="4" w:color="auto"/>
          <w:bottom w:val="single" w:sz="4" w:space="1" w:color="auto"/>
          <w:right w:val="single" w:sz="4" w:space="4" w:color="auto"/>
        </w:pBdr>
      </w:pPr>
      <w:r>
        <w:t xml:space="preserve">Traffic Scotland System </w:t>
      </w:r>
      <w:r w:rsidR="1EC03A2F">
        <w:t>r</w:t>
      </w:r>
      <w:r>
        <w:t>enew</w:t>
      </w:r>
      <w:r w:rsidR="00F67752">
        <w:t>al</w:t>
      </w:r>
      <w:r w:rsidR="00964E3A">
        <w:t xml:space="preserve"> (34);</w:t>
      </w:r>
    </w:p>
    <w:p w14:paraId="50741462" w14:textId="24F76329" w:rsidR="00964E3A" w:rsidRPr="00964E3A" w:rsidRDefault="00F67752" w:rsidP="00C109BE">
      <w:pPr>
        <w:pStyle w:val="STPR2BulletsLevel1"/>
        <w:pBdr>
          <w:top w:val="single" w:sz="4" w:space="1" w:color="auto"/>
          <w:left w:val="single" w:sz="4" w:space="4" w:color="auto"/>
          <w:bottom w:val="single" w:sz="4" w:space="1" w:color="auto"/>
          <w:right w:val="single" w:sz="4" w:space="4" w:color="auto"/>
        </w:pBdr>
        <w:rPr>
          <w:szCs w:val="24"/>
        </w:rPr>
      </w:pPr>
      <w:r>
        <w:rPr>
          <w:szCs w:val="24"/>
        </w:rPr>
        <w:t>I</w:t>
      </w:r>
      <w:r w:rsidR="00956BC3">
        <w:rPr>
          <w:szCs w:val="24"/>
        </w:rPr>
        <w:t>ntelligent Transport System</w:t>
      </w:r>
      <w:r>
        <w:rPr>
          <w:szCs w:val="24"/>
        </w:rPr>
        <w:t xml:space="preserve"> </w:t>
      </w:r>
      <w:r w:rsidR="00956BC3">
        <w:rPr>
          <w:szCs w:val="24"/>
        </w:rPr>
        <w:t>r</w:t>
      </w:r>
      <w:r>
        <w:rPr>
          <w:szCs w:val="24"/>
        </w:rPr>
        <w:t xml:space="preserve">enewal </w:t>
      </w:r>
      <w:r w:rsidR="00956BC3">
        <w:rPr>
          <w:szCs w:val="24"/>
        </w:rPr>
        <w:t>and</w:t>
      </w:r>
      <w:r>
        <w:rPr>
          <w:szCs w:val="24"/>
        </w:rPr>
        <w:t xml:space="preserve"> </w:t>
      </w:r>
      <w:r w:rsidR="00956BC3">
        <w:rPr>
          <w:szCs w:val="24"/>
        </w:rPr>
        <w:t>r</w:t>
      </w:r>
      <w:r>
        <w:rPr>
          <w:szCs w:val="24"/>
        </w:rPr>
        <w:t>eplacement</w:t>
      </w:r>
      <w:r w:rsidR="00964E3A" w:rsidRPr="00964E3A">
        <w:rPr>
          <w:szCs w:val="24"/>
        </w:rPr>
        <w:t xml:space="preserve"> (35);</w:t>
      </w:r>
      <w:r w:rsidR="00B216C0">
        <w:rPr>
          <w:szCs w:val="24"/>
        </w:rPr>
        <w:t xml:space="preserve"> and</w:t>
      </w:r>
    </w:p>
    <w:p w14:paraId="0E814FB4" w14:textId="165CE546" w:rsidR="00964E3A" w:rsidRPr="00964E3A" w:rsidRDefault="00964E3A" w:rsidP="00C109BE">
      <w:pPr>
        <w:pStyle w:val="STPR2BulletsLevel1"/>
        <w:pBdr>
          <w:top w:val="single" w:sz="4" w:space="1" w:color="auto"/>
          <w:left w:val="single" w:sz="4" w:space="4" w:color="auto"/>
          <w:bottom w:val="single" w:sz="4" w:space="1" w:color="auto"/>
          <w:right w:val="single" w:sz="4" w:space="4" w:color="auto"/>
        </w:pBdr>
        <w:rPr>
          <w:szCs w:val="24"/>
        </w:rPr>
      </w:pPr>
      <w:r w:rsidRPr="00964E3A">
        <w:rPr>
          <w:szCs w:val="24"/>
        </w:rPr>
        <w:t xml:space="preserve">Access to Stranraer and the ports at </w:t>
      </w:r>
      <w:proofErr w:type="spellStart"/>
      <w:r w:rsidRPr="00964E3A">
        <w:rPr>
          <w:szCs w:val="24"/>
        </w:rPr>
        <w:t>Cairnryan</w:t>
      </w:r>
      <w:proofErr w:type="spellEnd"/>
      <w:r w:rsidRPr="00964E3A">
        <w:rPr>
          <w:szCs w:val="24"/>
        </w:rPr>
        <w:t xml:space="preserve"> (40).</w:t>
      </w:r>
    </w:p>
    <w:p w14:paraId="1344B893" w14:textId="45688272" w:rsidR="009475F2" w:rsidRDefault="00493E3C" w:rsidP="00C109B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w:t>
      </w:r>
      <w:r w:rsidR="009475F2">
        <w:t>ther areas of Scottish Government activity</w:t>
      </w:r>
    </w:p>
    <w:p w14:paraId="4579CEC2" w14:textId="6754D24A"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17" w:history="1">
        <w:r w:rsidR="00DC4D28" w:rsidRPr="00DC4D28">
          <w:rPr>
            <w:rStyle w:val="Hyperlink"/>
          </w:rPr>
          <w:t xml:space="preserve">Revised </w:t>
        </w:r>
        <w:r w:rsidR="00DB175B" w:rsidRPr="00DC4D28">
          <w:rPr>
            <w:rStyle w:val="Hyperlink"/>
          </w:rPr>
          <w:t xml:space="preserve">Draft </w:t>
        </w:r>
        <w:r w:rsidR="00D23BA4" w:rsidRPr="00DC4D28">
          <w:rPr>
            <w:rStyle w:val="Hyperlink"/>
          </w:rPr>
          <w:t xml:space="preserve">Fourth </w:t>
        </w:r>
        <w:r w:rsidR="00964E3A" w:rsidRPr="00DC4D28">
          <w:rPr>
            <w:rStyle w:val="Hyperlink"/>
          </w:rPr>
          <w:t>National Planning Framework</w:t>
        </w:r>
      </w:hyperlink>
      <w:r w:rsidR="00964E3A" w:rsidRPr="0071425C">
        <w:t xml:space="preserve"> (</w:t>
      </w:r>
      <w:r w:rsidR="00DC4D28">
        <w:t xml:space="preserve">Revised Draft </w:t>
      </w:r>
      <w:r w:rsidR="00964E3A" w:rsidRPr="0071425C">
        <w:t>NPF4)</w:t>
      </w:r>
      <w:r w:rsidR="00964E3A">
        <w:t>;</w:t>
      </w:r>
      <w:r w:rsidR="00964E3A" w:rsidRPr="0071425C">
        <w:t xml:space="preserve"> </w:t>
      </w:r>
    </w:p>
    <w:p w14:paraId="064E262B" w14:textId="5FE00415"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18" w:history="1">
        <w:r w:rsidR="00964E3A" w:rsidRPr="00471573">
          <w:rPr>
            <w:rStyle w:val="Hyperlink"/>
          </w:rPr>
          <w:t>Climate Change Plan 2018-32 Update</w:t>
        </w:r>
      </w:hyperlink>
      <w:r w:rsidR="00964E3A">
        <w:t>;</w:t>
      </w:r>
    </w:p>
    <w:p w14:paraId="6A3D146E" w14:textId="26D9679C"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19" w:anchor=":~:text=Our%20Infrastructure%20Investment%20Plan%20covers,Scottish%20GDP%20by%202025%2D26" w:history="1">
        <w:r w:rsidR="00964E3A" w:rsidRPr="00DC2909">
          <w:rPr>
            <w:rStyle w:val="Hyperlink"/>
          </w:rPr>
          <w:t>Infrastructure Investment Plan 2021/22 – 2025/26</w:t>
        </w:r>
        <w:bookmarkStart w:id="7" w:name="_Ref75508403"/>
      </w:hyperlink>
      <w:bookmarkEnd w:id="7"/>
      <w:r w:rsidR="00964E3A">
        <w:t>;</w:t>
      </w:r>
    </w:p>
    <w:p w14:paraId="597AA6A4" w14:textId="0D777861"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20" w:history="1">
        <w:r w:rsidR="00964E3A" w:rsidRPr="007A0AE1">
          <w:rPr>
            <w:rStyle w:val="Hyperlink"/>
          </w:rPr>
          <w:t>Circular Economy Strategy for Scotland</w:t>
        </w:r>
      </w:hyperlink>
      <w:r w:rsidR="00964E3A">
        <w:t xml:space="preserve"> (2016)</w:t>
      </w:r>
      <w:r w:rsidR="00964E3A" w:rsidRPr="00D01EA8">
        <w:t>;</w:t>
      </w:r>
    </w:p>
    <w:p w14:paraId="34204AEF" w14:textId="552CC2C1"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21" w:history="1">
        <w:r w:rsidR="00964E3A" w:rsidRPr="00737276">
          <w:rPr>
            <w:rStyle w:val="Hyperlink"/>
          </w:rPr>
          <w:t>Scotland’s Road Safety Framework to 2030</w:t>
        </w:r>
        <w:bookmarkStart w:id="8" w:name="_Ref103763569"/>
      </w:hyperlink>
      <w:bookmarkEnd w:id="8"/>
      <w:r w:rsidR="00964E3A">
        <w:t>;</w:t>
      </w:r>
    </w:p>
    <w:p w14:paraId="5C5F043E" w14:textId="39A4026B"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22" w:history="1">
        <w:r w:rsidR="00964E3A" w:rsidRPr="00DD5CE8">
          <w:rPr>
            <w:rStyle w:val="Hyperlink"/>
          </w:rPr>
          <w:t>Bus Partnership Fund</w:t>
        </w:r>
      </w:hyperlink>
      <w:r w:rsidR="00964E3A" w:rsidRPr="0071425C">
        <w:t xml:space="preserve"> (BPF)</w:t>
      </w:r>
      <w:r w:rsidR="00964E3A">
        <w:t>;</w:t>
      </w:r>
    </w:p>
    <w:p w14:paraId="325798E8" w14:textId="7CF599E0" w:rsidR="00964E3A" w:rsidRDefault="003F492E" w:rsidP="00C109BE">
      <w:pPr>
        <w:pStyle w:val="STPR2BulletsLevel1"/>
        <w:pBdr>
          <w:top w:val="single" w:sz="4" w:space="1" w:color="auto"/>
          <w:left w:val="single" w:sz="4" w:space="4" w:color="auto"/>
          <w:bottom w:val="single" w:sz="4" w:space="1" w:color="auto"/>
          <w:right w:val="single" w:sz="4" w:space="4" w:color="auto"/>
        </w:pBdr>
      </w:pPr>
      <w:hyperlink r:id="rId23" w:history="1">
        <w:r w:rsidR="00964E3A" w:rsidRPr="00D86CB9">
          <w:rPr>
            <w:rStyle w:val="Hyperlink"/>
          </w:rPr>
          <w:t>Future Intelligent Transport Systems Strategy</w:t>
        </w:r>
      </w:hyperlink>
      <w:r w:rsidR="00964E3A" w:rsidRPr="0071425C">
        <w:t xml:space="preserve"> (2017)</w:t>
      </w:r>
      <w:r w:rsidR="00964E3A">
        <w:t>; and</w:t>
      </w:r>
    </w:p>
    <w:p w14:paraId="30C33390" w14:textId="6C6ADA82" w:rsidR="00964E3A" w:rsidRPr="00664501" w:rsidRDefault="003F492E" w:rsidP="00C109BE">
      <w:pPr>
        <w:pStyle w:val="STPR2BulletsLevel1"/>
        <w:pBdr>
          <w:top w:val="single" w:sz="4" w:space="1" w:color="auto"/>
          <w:left w:val="single" w:sz="4" w:space="4" w:color="auto"/>
          <w:bottom w:val="single" w:sz="4" w:space="1" w:color="auto"/>
          <w:right w:val="single" w:sz="4" w:space="4" w:color="auto"/>
        </w:pBdr>
      </w:pPr>
      <w:hyperlink r:id="rId24" w:history="1">
        <w:r w:rsidR="00964E3A" w:rsidRPr="00B872D6">
          <w:rPr>
            <w:rStyle w:val="Hyperlink"/>
          </w:rPr>
          <w:t>CAV Roadmap for Scotland</w:t>
        </w:r>
      </w:hyperlink>
      <w:r w:rsidR="00964E3A" w:rsidRPr="0071425C">
        <w:t xml:space="preserve"> (2019)</w:t>
      </w:r>
      <w:r w:rsidR="00964E3A">
        <w:t>.</w:t>
      </w:r>
    </w:p>
    <w:p w14:paraId="0B528B4B" w14:textId="1BC5C422" w:rsidR="006B3DA3" w:rsidRDefault="009475F2" w:rsidP="00C109BE">
      <w:pPr>
        <w:pStyle w:val="STPR2BodyText"/>
        <w:pBdr>
          <w:top w:val="single" w:sz="4" w:space="1" w:color="auto"/>
          <w:left w:val="single" w:sz="4" w:space="4" w:color="auto"/>
          <w:bottom w:val="single" w:sz="4" w:space="1" w:color="auto"/>
          <w:right w:val="single" w:sz="4" w:space="4" w:color="auto"/>
        </w:pBdr>
      </w:pPr>
      <w:r>
        <w:t xml:space="preserve">In some instances, infrastructure improvements may require reallocation of road space away from other modes. Where this is the case, design stages would require </w:t>
      </w:r>
      <w:r w:rsidR="00D375E5">
        <w:t>balancing</w:t>
      </w:r>
      <w:r>
        <w:t xml:space="preserve"> the sometimes-conflicting aspirations for improved active travel routes with those for bus priority, local access and servicing, and aspirations to reduce traffic pollution and congestion.</w:t>
      </w:r>
    </w:p>
    <w:p w14:paraId="59234888" w14:textId="77777777" w:rsidR="00DC38AB" w:rsidRDefault="00DC38AB">
      <w:pPr>
        <w:pStyle w:val="STPR2BodyText"/>
      </w:pPr>
    </w:p>
    <w:p w14:paraId="263094C7" w14:textId="77777777" w:rsidR="00DC38AB" w:rsidRDefault="00DC38AB">
      <w:pPr>
        <w:pStyle w:val="STPR2BodyText"/>
      </w:pPr>
    </w:p>
    <w:p w14:paraId="0ED6FB56" w14:textId="77777777" w:rsidR="00DC38AB" w:rsidRDefault="00DC38AB">
      <w:pPr>
        <w:pStyle w:val="STPR2BodyText"/>
      </w:pPr>
    </w:p>
    <w:p w14:paraId="1F69B3E4" w14:textId="77777777" w:rsidR="00C00092" w:rsidRDefault="00C00092" w:rsidP="00C00092">
      <w:pPr>
        <w:pStyle w:val="STPR2BodyText"/>
        <w:sectPr w:rsidR="00C00092" w:rsidSect="00417B9E">
          <w:headerReference w:type="default" r:id="rId25"/>
          <w:footerReference w:type="default" r:id="rId26"/>
          <w:pgSz w:w="11906" w:h="16838" w:code="9"/>
          <w:pgMar w:top="1701" w:right="1138" w:bottom="1138" w:left="1138" w:header="454" w:footer="567" w:gutter="0"/>
          <w:cols w:space="720"/>
          <w:noEndnote/>
          <w:docGrid w:linePitch="299"/>
        </w:sectPr>
      </w:pPr>
    </w:p>
    <w:p w14:paraId="5B3A2577" w14:textId="4546A9E7" w:rsidR="009475F2" w:rsidRPr="00502991" w:rsidRDefault="0000245A" w:rsidP="009475F2">
      <w:pPr>
        <w:pStyle w:val="STPR2Heading1"/>
      </w:pPr>
      <w:r>
        <w:lastRenderedPageBreak/>
        <w:t>Appraisal</w:t>
      </w:r>
    </w:p>
    <w:p w14:paraId="5F287089" w14:textId="77777777" w:rsidR="00E6320C" w:rsidRDefault="009475F2" w:rsidP="009475F2">
      <w:pPr>
        <w:pStyle w:val="STPR2BodyText"/>
      </w:pPr>
      <w:r>
        <w:t>This section provides an assessment of the recommendation against</w:t>
      </w:r>
      <w:r w:rsidR="00E6320C">
        <w:t>:</w:t>
      </w:r>
      <w:r>
        <w:t xml:space="preserve"> </w:t>
      </w:r>
    </w:p>
    <w:p w14:paraId="5CDDBE13" w14:textId="7F83C1CC" w:rsidR="00E6320C" w:rsidRDefault="009475F2" w:rsidP="00E6320C">
      <w:pPr>
        <w:pStyle w:val="ListBullet"/>
        <w:rPr>
          <w:rFonts w:ascii="Arial" w:hAnsi="Arial" w:cs="Arial"/>
          <w:sz w:val="24"/>
          <w:szCs w:val="24"/>
        </w:rPr>
      </w:pPr>
      <w:r w:rsidRPr="0065476B">
        <w:rPr>
          <w:rFonts w:ascii="Arial" w:hAnsi="Arial" w:cs="Arial"/>
          <w:sz w:val="24"/>
          <w:szCs w:val="24"/>
        </w:rPr>
        <w:t>STPR2 Transport Planning Objectives (TPOs)</w:t>
      </w:r>
      <w:r w:rsidR="00963958">
        <w:rPr>
          <w:rFonts w:ascii="Arial" w:hAnsi="Arial" w:cs="Arial"/>
          <w:sz w:val="24"/>
          <w:szCs w:val="24"/>
        </w:rPr>
        <w:t>;</w:t>
      </w:r>
    </w:p>
    <w:p w14:paraId="7C16AA3B" w14:textId="4746E3CC" w:rsidR="00E6320C" w:rsidRDefault="0000245A" w:rsidP="00E6320C">
      <w:pPr>
        <w:pStyle w:val="ListBullet"/>
        <w:rPr>
          <w:rFonts w:ascii="Arial" w:hAnsi="Arial" w:cs="Arial"/>
          <w:sz w:val="24"/>
          <w:szCs w:val="24"/>
        </w:rPr>
      </w:pPr>
      <w:r w:rsidRPr="0065476B">
        <w:rPr>
          <w:rFonts w:ascii="Arial" w:hAnsi="Arial" w:cs="Arial"/>
          <w:sz w:val="24"/>
          <w:szCs w:val="24"/>
        </w:rPr>
        <w:t>STAG criteria</w:t>
      </w:r>
      <w:r w:rsidR="00963958">
        <w:rPr>
          <w:rFonts w:ascii="Arial" w:hAnsi="Arial" w:cs="Arial"/>
          <w:sz w:val="24"/>
          <w:szCs w:val="24"/>
        </w:rPr>
        <w:t>;</w:t>
      </w:r>
    </w:p>
    <w:p w14:paraId="2EFBD4BE" w14:textId="50BF7C02" w:rsidR="00E6320C" w:rsidRDefault="00E6320C" w:rsidP="00E6320C">
      <w:pPr>
        <w:pStyle w:val="ListBullet"/>
        <w:rPr>
          <w:rFonts w:ascii="Arial" w:hAnsi="Arial" w:cs="Arial"/>
          <w:sz w:val="24"/>
          <w:szCs w:val="24"/>
        </w:rPr>
      </w:pPr>
      <w:r>
        <w:rPr>
          <w:rFonts w:ascii="Arial" w:hAnsi="Arial" w:cs="Arial"/>
          <w:sz w:val="24"/>
          <w:szCs w:val="24"/>
        </w:rPr>
        <w:t>D</w:t>
      </w:r>
      <w:r w:rsidR="00F77243" w:rsidRPr="0065476B">
        <w:rPr>
          <w:rFonts w:ascii="Arial" w:hAnsi="Arial" w:cs="Arial"/>
          <w:sz w:val="24"/>
          <w:szCs w:val="24"/>
        </w:rPr>
        <w:t>eliverability criteria</w:t>
      </w:r>
      <w:r w:rsidR="00963958">
        <w:rPr>
          <w:rFonts w:ascii="Arial" w:hAnsi="Arial" w:cs="Arial"/>
          <w:sz w:val="24"/>
          <w:szCs w:val="24"/>
        </w:rPr>
        <w:t>; and</w:t>
      </w:r>
    </w:p>
    <w:p w14:paraId="55C65281" w14:textId="0AED00E6" w:rsidR="00E6320C" w:rsidRPr="00E6320C" w:rsidRDefault="005D36F1" w:rsidP="00E6320C">
      <w:pPr>
        <w:pStyle w:val="ListBullet"/>
        <w:rPr>
          <w:rFonts w:ascii="Arial" w:hAnsi="Arial" w:cs="Arial"/>
          <w:sz w:val="24"/>
          <w:szCs w:val="24"/>
        </w:rPr>
      </w:pPr>
      <w:r>
        <w:rPr>
          <w:rFonts w:ascii="Arial" w:hAnsi="Arial" w:cs="Arial"/>
          <w:sz w:val="24"/>
          <w:szCs w:val="24"/>
        </w:rPr>
        <w:t>St</w:t>
      </w:r>
      <w:r w:rsidR="00E7122A">
        <w:rPr>
          <w:rFonts w:ascii="Arial" w:hAnsi="Arial" w:cs="Arial"/>
          <w:sz w:val="24"/>
          <w:szCs w:val="24"/>
        </w:rPr>
        <w:t>atutory Impact Assessment Criteria</w:t>
      </w:r>
      <w:r w:rsidR="009475F2" w:rsidRPr="0065476B">
        <w:rPr>
          <w:rFonts w:ascii="Arial" w:hAnsi="Arial" w:cs="Arial"/>
          <w:sz w:val="24"/>
          <w:szCs w:val="24"/>
        </w:rPr>
        <w:t xml:space="preserve">. </w:t>
      </w:r>
    </w:p>
    <w:p w14:paraId="2B7AABF9" w14:textId="6662E0B9" w:rsidR="009475F2" w:rsidRPr="00D66331" w:rsidRDefault="00D66331" w:rsidP="00D66331">
      <w:pPr>
        <w:pStyle w:val="ListBullet"/>
        <w:numPr>
          <w:ilvl w:val="0"/>
          <w:numId w:val="0"/>
        </w:numPr>
        <w:tabs>
          <w:tab w:val="left" w:pos="720"/>
        </w:tabs>
        <w:rPr>
          <w:rFonts w:ascii="Arial" w:hAnsi="Arial" w:cs="Arial"/>
          <w:sz w:val="24"/>
          <w:szCs w:val="24"/>
        </w:rPr>
      </w:pPr>
      <w:r>
        <w:rPr>
          <w:rFonts w:ascii="Arial" w:hAnsi="Arial" w:cs="Arial"/>
          <w:sz w:val="24"/>
          <w:szCs w:val="24"/>
        </w:rPr>
        <w:t>The seven-point assessment scale has been used to indicate the impact of the recommendation when considered under the ‘Low’ and ‘High’ Transport Behaviour Scenarios (which are described in Appendix F of the Technical Report).</w:t>
      </w:r>
    </w:p>
    <w:p w14:paraId="7066EE21" w14:textId="66ACC9DD" w:rsidR="009B5FBA" w:rsidRDefault="009B5FBA" w:rsidP="0065476B">
      <w:pPr>
        <w:pStyle w:val="STPR2Heading2"/>
        <w:ind w:left="567" w:hanging="567"/>
      </w:pPr>
      <w:r>
        <w:t>Transport Planning Objectives</w:t>
      </w:r>
    </w:p>
    <w:p w14:paraId="7901F4C1" w14:textId="1ADAA080" w:rsidR="00BF5DF5" w:rsidRPr="005649B5" w:rsidRDefault="00D378E1" w:rsidP="00B324E4">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9" w:name="_Toc96083524"/>
      <w:r>
        <w:t xml:space="preserve">1. </w:t>
      </w:r>
      <w:r w:rsidR="007E14A7" w:rsidRPr="00316AA8">
        <w:t>A sustainable strategic transport system that contributes significantly to the Scottish Government’s net-zero emissions target</w:t>
      </w:r>
      <w:bookmarkStart w:id="10" w:name="_Hlk96592861"/>
      <w:bookmarkEnd w:id="9"/>
    </w:p>
    <w:p w14:paraId="30EF5028" w14:textId="7A110CDF" w:rsidR="005649B5" w:rsidRDefault="006B7756"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sidRPr="00FD5C71">
        <w:rPr>
          <w:noProof/>
        </w:rPr>
        <w:drawing>
          <wp:inline distT="0" distB="0" distL="0" distR="0" wp14:anchorId="7D11FCF7" wp14:editId="7A4E1C24">
            <wp:extent cx="6115050" cy="67246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bookmarkEnd w:id="10"/>
    <w:p w14:paraId="3B6DC62A" w14:textId="0370884D" w:rsidR="005649B5" w:rsidRPr="005649B5" w:rsidRDefault="00155831"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"https://www.transport.gov.scot/media/29409/j235739.pdf" </w:instrText>
      </w:r>
      <w:r>
        <w:rPr>
          <w:rFonts w:ascii="Arial" w:hAnsi="Arial" w:cs="Arial"/>
          <w:sz w:val="24"/>
          <w:szCs w:val="24"/>
        </w:rPr>
        <w:fldChar w:fldCharType="separate"/>
      </w:r>
      <w:r w:rsidR="005649B5" w:rsidRPr="00155831">
        <w:rPr>
          <w:rStyle w:val="Hyperlink"/>
          <w:rFonts w:ascii="Arial" w:hAnsi="Arial" w:cs="Arial"/>
          <w:sz w:val="24"/>
          <w:szCs w:val="24"/>
        </w:rPr>
        <w:t>The carbon footprint of roads maintenance renewals and the contribution to net zero emissions targets has been the subject of research</w:t>
      </w:r>
      <w:bookmarkStart w:id="11" w:name="_Ref103763704"/>
      <w:r>
        <w:rPr>
          <w:rFonts w:ascii="Arial" w:hAnsi="Arial" w:cs="Arial"/>
          <w:sz w:val="24"/>
          <w:szCs w:val="24"/>
        </w:rPr>
        <w:fldChar w:fldCharType="end"/>
      </w:r>
      <w:bookmarkEnd w:id="11"/>
      <w:r w:rsidR="005649B5" w:rsidRPr="005649B5">
        <w:rPr>
          <w:rFonts w:ascii="Arial" w:hAnsi="Arial" w:cs="Arial"/>
          <w:sz w:val="24"/>
          <w:szCs w:val="24"/>
        </w:rPr>
        <w:t xml:space="preserve">. This found that the condition of road surfaces impacts fuel consumption </w:t>
      </w:r>
      <w:r w:rsidR="00BB19AA">
        <w:rPr>
          <w:rFonts w:ascii="Arial" w:hAnsi="Arial" w:cs="Arial"/>
          <w:sz w:val="24"/>
          <w:szCs w:val="24"/>
        </w:rPr>
        <w:t xml:space="preserve">and that </w:t>
      </w:r>
      <w:r w:rsidR="005649B5" w:rsidRPr="005649B5">
        <w:rPr>
          <w:rFonts w:ascii="Arial" w:hAnsi="Arial" w:cs="Arial"/>
          <w:sz w:val="24"/>
          <w:szCs w:val="24"/>
        </w:rPr>
        <w:t xml:space="preserve">as the more a surface deteriorates, a greater amount of fuel is required but this can be balanced by reduced speeds that consume less fuel. </w:t>
      </w:r>
    </w:p>
    <w:p w14:paraId="36A23A9A" w14:textId="6A38181F" w:rsidR="005649B5" w:rsidRPr="005649B5" w:rsidRDefault="005649B5"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sidRPr="005649B5">
        <w:rPr>
          <w:rFonts w:ascii="Arial" w:hAnsi="Arial" w:cs="Arial"/>
          <w:sz w:val="24"/>
          <w:szCs w:val="24"/>
        </w:rPr>
        <w:t xml:space="preserve">Diversions from closures resulting from road renewals can increase the length of a journey and vehicle kilometres travelled on the trunk road network resulting in an increase in transport-based emissions. It is, however, preferable to repair at the optimum intervention time rather than let the asset deteriorate to the point that replacement is required. Where going past the point of optimum repair occurs, this can lead to further disruption and may require additional materials, both of which could potentially increase carbon emissions, which is further considered in the </w:t>
      </w:r>
      <w:r w:rsidR="0097691C">
        <w:rPr>
          <w:rFonts w:ascii="Arial" w:hAnsi="Arial" w:cs="Arial"/>
          <w:sz w:val="24"/>
          <w:szCs w:val="24"/>
        </w:rPr>
        <w:t>Strategic Environmental Assessment (</w:t>
      </w:r>
      <w:r w:rsidRPr="005649B5">
        <w:rPr>
          <w:rFonts w:ascii="Arial" w:hAnsi="Arial" w:cs="Arial"/>
          <w:sz w:val="24"/>
          <w:szCs w:val="24"/>
        </w:rPr>
        <w:t>SEA</w:t>
      </w:r>
      <w:r w:rsidR="0097691C">
        <w:rPr>
          <w:rFonts w:ascii="Arial" w:hAnsi="Arial" w:cs="Arial"/>
          <w:sz w:val="24"/>
          <w:szCs w:val="24"/>
        </w:rPr>
        <w:t>)</w:t>
      </w:r>
      <w:r w:rsidRPr="005649B5">
        <w:rPr>
          <w:rFonts w:ascii="Arial" w:hAnsi="Arial" w:cs="Arial"/>
          <w:sz w:val="24"/>
          <w:szCs w:val="24"/>
        </w:rPr>
        <w:t xml:space="preserve"> sub-section. It is also preferable to address all issues at a location at the same time to prevent further visits with associated emission impacts as well as disruption to road users and related diversions in some instances.  </w:t>
      </w:r>
    </w:p>
    <w:p w14:paraId="08AEE6E9" w14:textId="77777777" w:rsidR="005649B5" w:rsidRPr="005649B5" w:rsidRDefault="005649B5"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sidRPr="005649B5">
        <w:rPr>
          <w:rFonts w:ascii="Arial" w:hAnsi="Arial" w:cs="Arial"/>
          <w:sz w:val="24"/>
          <w:szCs w:val="24"/>
        </w:rPr>
        <w:t>A high quality, resilient and reliable trunk road and motorway network is also important to support public transport and active travel. For example, bus operators that use the trunk road and motorway network require a reliable and resilient network to maintain journey times and provide a reliable service to passengers to support sustainable travel choices.</w:t>
      </w:r>
    </w:p>
    <w:p w14:paraId="38DD3EA1" w14:textId="10150451" w:rsidR="005649B5" w:rsidRPr="005649B5" w:rsidRDefault="005649B5"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sidRPr="005649B5">
        <w:rPr>
          <w:rFonts w:ascii="Arial" w:hAnsi="Arial" w:cs="Arial"/>
          <w:sz w:val="24"/>
          <w:szCs w:val="24"/>
        </w:rPr>
        <w:t xml:space="preserve">Further environmental assessment is required to fully determine impacts on net zero emissions, but on initial balance the </w:t>
      </w:r>
      <w:r w:rsidR="00A04E9E">
        <w:rPr>
          <w:rFonts w:ascii="Arial" w:hAnsi="Arial" w:cs="Arial"/>
          <w:sz w:val="24"/>
          <w:szCs w:val="24"/>
        </w:rPr>
        <w:t>recommendation</w:t>
      </w:r>
      <w:r w:rsidRPr="005649B5">
        <w:rPr>
          <w:rFonts w:ascii="Arial" w:hAnsi="Arial" w:cs="Arial"/>
          <w:sz w:val="24"/>
          <w:szCs w:val="24"/>
        </w:rPr>
        <w:t xml:space="preserve"> is scored to have a neutral impact on this objective in both the </w:t>
      </w:r>
      <w:r w:rsidR="003401E4">
        <w:rPr>
          <w:rFonts w:ascii="Arial" w:hAnsi="Arial" w:cs="Arial"/>
          <w:sz w:val="24"/>
          <w:szCs w:val="24"/>
        </w:rPr>
        <w:t>L</w:t>
      </w:r>
      <w:r w:rsidRPr="005649B5">
        <w:rPr>
          <w:rFonts w:ascii="Arial" w:hAnsi="Arial" w:cs="Arial"/>
          <w:sz w:val="24"/>
          <w:szCs w:val="24"/>
        </w:rPr>
        <w:t xml:space="preserve">ow and </w:t>
      </w:r>
      <w:r w:rsidR="003401E4">
        <w:rPr>
          <w:rFonts w:ascii="Arial" w:hAnsi="Arial" w:cs="Arial"/>
          <w:sz w:val="24"/>
          <w:szCs w:val="24"/>
        </w:rPr>
        <w:t>H</w:t>
      </w:r>
      <w:r w:rsidRPr="005649B5">
        <w:rPr>
          <w:rFonts w:ascii="Arial" w:hAnsi="Arial" w:cs="Arial"/>
          <w:sz w:val="24"/>
          <w:szCs w:val="24"/>
        </w:rPr>
        <w:t xml:space="preserve">igh scenarios.   </w:t>
      </w:r>
    </w:p>
    <w:p w14:paraId="445B5163" w14:textId="5BCE6D6B" w:rsidR="009475F2" w:rsidRDefault="005649B5" w:rsidP="00B324E4">
      <w:pPr>
        <w:pBdr>
          <w:top w:val="single" w:sz="4" w:space="1" w:color="auto"/>
          <w:left w:val="single" w:sz="4" w:space="4" w:color="auto"/>
          <w:bottom w:val="single" w:sz="4" w:space="1" w:color="auto"/>
          <w:right w:val="single" w:sz="4" w:space="4" w:color="auto"/>
        </w:pBdr>
        <w:rPr>
          <w:rFonts w:ascii="Arial" w:hAnsi="Arial" w:cs="Arial"/>
          <w:sz w:val="24"/>
          <w:szCs w:val="24"/>
        </w:rPr>
      </w:pPr>
      <w:r w:rsidRPr="005649B5">
        <w:rPr>
          <w:rFonts w:ascii="Arial" w:hAnsi="Arial" w:cs="Arial"/>
          <w:sz w:val="24"/>
          <w:szCs w:val="24"/>
        </w:rPr>
        <w:lastRenderedPageBreak/>
        <w:t>This objective specifically focuses on the impact of emissions from transport, however it should be noted that ‘</w:t>
      </w:r>
      <w:hyperlink r:id="rId28" w:history="1">
        <w:r w:rsidRPr="00446CD1">
          <w:rPr>
            <w:rStyle w:val="Hyperlink"/>
            <w:rFonts w:ascii="Arial" w:hAnsi="Arial" w:cs="Arial"/>
            <w:sz w:val="24"/>
            <w:szCs w:val="24"/>
          </w:rPr>
          <w:t>Sustainability to reduce carbon and waste and enhance environments’ is a Trunk Road Asset Management Objective</w:t>
        </w:r>
        <w:bookmarkStart w:id="12" w:name="_Ref103762976"/>
      </w:hyperlink>
      <w:bookmarkEnd w:id="12"/>
      <w:r w:rsidRPr="005649B5">
        <w:rPr>
          <w:rFonts w:ascii="Arial" w:hAnsi="Arial" w:cs="Arial"/>
          <w:sz w:val="24"/>
          <w:szCs w:val="24"/>
        </w:rPr>
        <w:t xml:space="preserve">. Please see the SEA section below which considers carbon emissions relating to construction and materials.  </w:t>
      </w:r>
    </w:p>
    <w:p w14:paraId="14E6673A" w14:textId="007DE87A" w:rsidR="00A45DE4" w:rsidRDefault="00A45DE4" w:rsidP="00B324E4">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A45DE4">
        <w:rPr>
          <w:rFonts w:ascii="Arial" w:eastAsia="Courier New" w:hAnsi="Arial" w:cs="Arial"/>
          <w:sz w:val="24"/>
          <w:szCs w:val="24"/>
          <w:lang w:eastAsia="en-US"/>
        </w:rPr>
        <w:t xml:space="preserve">This recommendation has a </w:t>
      </w:r>
      <w:r w:rsidR="00547B68">
        <w:rPr>
          <w:rFonts w:ascii="Arial" w:eastAsia="Courier New" w:hAnsi="Arial" w:cs="Arial"/>
          <w:sz w:val="24"/>
          <w:szCs w:val="24"/>
          <w:lang w:eastAsia="en-US"/>
        </w:rPr>
        <w:t>neutral</w:t>
      </w:r>
      <w:r w:rsidRPr="00A45DE4">
        <w:rPr>
          <w:rFonts w:ascii="Arial" w:eastAsia="Courier New" w:hAnsi="Arial" w:cs="Arial"/>
          <w:sz w:val="24"/>
          <w:szCs w:val="24"/>
          <w:lang w:eastAsia="en-US"/>
        </w:rPr>
        <w:t xml:space="preserve"> impact on this TPO </w:t>
      </w:r>
      <w:r w:rsidR="00C7318B">
        <w:rPr>
          <w:rFonts w:ascii="Arial" w:eastAsia="Courier New" w:hAnsi="Arial" w:cs="Arial"/>
          <w:sz w:val="24"/>
          <w:szCs w:val="24"/>
          <w:lang w:eastAsia="en-US"/>
        </w:rPr>
        <w:t>in</w:t>
      </w:r>
      <w:r w:rsidR="00C7318B" w:rsidRPr="00A45DE4">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 xml:space="preserve">both the </w:t>
      </w:r>
      <w:r w:rsidR="006C55E2">
        <w:rPr>
          <w:rFonts w:ascii="Arial" w:eastAsia="Courier New" w:hAnsi="Arial" w:cs="Arial"/>
          <w:sz w:val="24"/>
          <w:szCs w:val="24"/>
          <w:lang w:eastAsia="en-US"/>
        </w:rPr>
        <w:t>L</w:t>
      </w:r>
      <w:r w:rsidRPr="00A45DE4">
        <w:rPr>
          <w:rFonts w:ascii="Arial" w:eastAsia="Courier New" w:hAnsi="Arial" w:cs="Arial"/>
          <w:sz w:val="24"/>
          <w:szCs w:val="24"/>
          <w:lang w:eastAsia="en-US"/>
        </w:rPr>
        <w:t xml:space="preserve">ow and </w:t>
      </w:r>
      <w:r w:rsidR="006C55E2">
        <w:rPr>
          <w:rFonts w:ascii="Arial" w:eastAsia="Courier New" w:hAnsi="Arial" w:cs="Arial"/>
          <w:sz w:val="24"/>
          <w:szCs w:val="24"/>
          <w:lang w:eastAsia="en-US"/>
        </w:rPr>
        <w:t>H</w:t>
      </w:r>
      <w:r w:rsidRPr="00A45DE4">
        <w:rPr>
          <w:rFonts w:ascii="Arial" w:eastAsia="Courier New" w:hAnsi="Arial" w:cs="Arial"/>
          <w:sz w:val="24"/>
          <w:szCs w:val="24"/>
          <w:lang w:eastAsia="en-US"/>
        </w:rPr>
        <w:t>igh</w:t>
      </w:r>
      <w:r w:rsidRPr="00A45DE4" w:rsidDel="006C55E2">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scenarios.</w:t>
      </w:r>
    </w:p>
    <w:p w14:paraId="0DC7FE4C" w14:textId="15E885B0" w:rsidR="00BF5DF5" w:rsidRDefault="00BF5DF5">
      <w:pPr>
        <w:rPr>
          <w:rFonts w:ascii="Arial" w:eastAsia="Courier New" w:hAnsi="Arial" w:cs="Arial"/>
          <w:sz w:val="24"/>
          <w:szCs w:val="24"/>
          <w:lang w:eastAsia="en-US"/>
        </w:rPr>
      </w:pPr>
    </w:p>
    <w:p w14:paraId="7E4E1BC0" w14:textId="33089B55" w:rsidR="009475F2" w:rsidRPr="00316AA8" w:rsidRDefault="009475F2" w:rsidP="00E63760">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rsidRPr="00316AA8">
        <w:t>An inclusive strategic transport system that improves the affordability and accessibility of public transport.</w:t>
      </w:r>
    </w:p>
    <w:p w14:paraId="690CAFED" w14:textId="2F129CD9" w:rsidR="006A2046" w:rsidRDefault="00482A07" w:rsidP="00E63760">
      <w:pPr>
        <w:pBdr>
          <w:top w:val="single" w:sz="4" w:space="1" w:color="auto"/>
          <w:left w:val="single" w:sz="4" w:space="4" w:color="auto"/>
          <w:bottom w:val="single" w:sz="4" w:space="1" w:color="auto"/>
          <w:right w:val="single" w:sz="4" w:space="4" w:color="auto"/>
        </w:pBdr>
        <w:rPr>
          <w:rFonts w:ascii="Arial" w:hAnsi="Arial" w:cs="Arial"/>
          <w:sz w:val="24"/>
          <w:szCs w:val="24"/>
        </w:rPr>
      </w:pPr>
      <w:r w:rsidRPr="00725661">
        <w:rPr>
          <w:noProof/>
        </w:rPr>
        <w:drawing>
          <wp:inline distT="0" distB="0" distL="0" distR="0" wp14:anchorId="67A9C694" wp14:editId="57F382FC">
            <wp:extent cx="6115050" cy="67246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755A672A" w14:textId="65F36FDE" w:rsidR="005649B5" w:rsidRPr="005649B5" w:rsidRDefault="005649B5" w:rsidP="00E63760">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649B5">
        <w:rPr>
          <w:rFonts w:ascii="Arial" w:eastAsia="Courier New" w:hAnsi="Arial" w:cs="Arial"/>
          <w:sz w:val="24"/>
          <w:szCs w:val="24"/>
          <w:lang w:eastAsia="en-US"/>
        </w:rPr>
        <w:t xml:space="preserve">A </w:t>
      </w:r>
      <w:r w:rsidR="006159D0" w:rsidRPr="005649B5">
        <w:rPr>
          <w:rFonts w:ascii="Arial" w:eastAsia="Courier New" w:hAnsi="Arial" w:cs="Arial"/>
          <w:sz w:val="24"/>
          <w:szCs w:val="24"/>
          <w:lang w:eastAsia="en-US"/>
        </w:rPr>
        <w:t>well</w:t>
      </w:r>
      <w:r w:rsidR="0080223E">
        <w:rPr>
          <w:rFonts w:ascii="Arial" w:eastAsia="Courier New" w:hAnsi="Arial" w:cs="Arial"/>
          <w:sz w:val="24"/>
          <w:szCs w:val="24"/>
          <w:lang w:eastAsia="en-US"/>
        </w:rPr>
        <w:t>-</w:t>
      </w:r>
      <w:r w:rsidR="006159D0" w:rsidRPr="005649B5">
        <w:rPr>
          <w:rFonts w:ascii="Arial" w:eastAsia="Courier New" w:hAnsi="Arial" w:cs="Arial"/>
          <w:sz w:val="24"/>
          <w:szCs w:val="24"/>
          <w:lang w:eastAsia="en-US"/>
        </w:rPr>
        <w:t>maintained</w:t>
      </w:r>
      <w:r w:rsidRPr="005649B5">
        <w:rPr>
          <w:rFonts w:ascii="Arial" w:eastAsia="Courier New" w:hAnsi="Arial" w:cs="Arial"/>
          <w:sz w:val="24"/>
          <w:szCs w:val="24"/>
          <w:lang w:eastAsia="en-US"/>
        </w:rPr>
        <w:t xml:space="preserve"> trunk road and motorway network supports public transport services which operate on the network through providing consistent journey times. This can, in turn, provide bus operators with the opportunity to review the timetable/frequency of existing services and/or introduce additional services to extend public transport coverage in an area. </w:t>
      </w:r>
    </w:p>
    <w:p w14:paraId="5CBEB633" w14:textId="57155296" w:rsidR="009475F2" w:rsidRDefault="005649B5" w:rsidP="00E63760">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649B5">
        <w:rPr>
          <w:rFonts w:ascii="Arial" w:eastAsia="Courier New" w:hAnsi="Arial" w:cs="Arial"/>
          <w:sz w:val="24"/>
          <w:szCs w:val="24"/>
          <w:lang w:eastAsia="en-US"/>
        </w:rPr>
        <w:t xml:space="preserve">While this </w:t>
      </w:r>
      <w:r w:rsidR="00A04E9E">
        <w:rPr>
          <w:rFonts w:ascii="Arial" w:eastAsia="Courier New" w:hAnsi="Arial" w:cs="Arial"/>
          <w:sz w:val="24"/>
          <w:szCs w:val="24"/>
          <w:lang w:eastAsia="en-US"/>
        </w:rPr>
        <w:t>recommendation</w:t>
      </w:r>
      <w:r w:rsidRPr="005649B5">
        <w:rPr>
          <w:rFonts w:ascii="Arial" w:eastAsia="Courier New" w:hAnsi="Arial" w:cs="Arial"/>
          <w:sz w:val="24"/>
          <w:szCs w:val="24"/>
          <w:lang w:eastAsia="en-US"/>
        </w:rPr>
        <w:t xml:space="preserve"> </w:t>
      </w:r>
      <w:r w:rsidR="00E2705F">
        <w:rPr>
          <w:rFonts w:ascii="Arial" w:eastAsia="Courier New" w:hAnsi="Arial" w:cs="Arial"/>
          <w:sz w:val="24"/>
          <w:szCs w:val="24"/>
          <w:lang w:eastAsia="en-US"/>
        </w:rPr>
        <w:t>would</w:t>
      </w:r>
      <w:r w:rsidRPr="005649B5">
        <w:rPr>
          <w:rFonts w:ascii="Arial" w:eastAsia="Courier New" w:hAnsi="Arial" w:cs="Arial"/>
          <w:sz w:val="24"/>
          <w:szCs w:val="24"/>
          <w:lang w:eastAsia="en-US"/>
        </w:rPr>
        <w:t xml:space="preserve"> not directly impact on the </w:t>
      </w:r>
      <w:r w:rsidR="00E63760">
        <w:rPr>
          <w:rFonts w:ascii="Arial" w:eastAsia="Courier New" w:hAnsi="Arial" w:cs="Arial"/>
          <w:sz w:val="24"/>
          <w:szCs w:val="24"/>
          <w:lang w:eastAsia="en-US"/>
        </w:rPr>
        <w:t xml:space="preserve">accessibility </w:t>
      </w:r>
      <w:r w:rsidRPr="005649B5">
        <w:rPr>
          <w:rFonts w:ascii="Arial" w:eastAsia="Courier New" w:hAnsi="Arial" w:cs="Arial"/>
          <w:sz w:val="24"/>
          <w:szCs w:val="24"/>
          <w:lang w:eastAsia="en-US"/>
        </w:rPr>
        <w:t xml:space="preserve">or affordability of public transport, it is expected to have a minor positive impact through the trunk road and motorway network being important to the operation of bus services which use the strategic network. It </w:t>
      </w:r>
      <w:r w:rsidR="00E2705F">
        <w:rPr>
          <w:rFonts w:ascii="Arial" w:eastAsia="Courier New" w:hAnsi="Arial" w:cs="Arial"/>
          <w:sz w:val="24"/>
          <w:szCs w:val="24"/>
          <w:lang w:eastAsia="en-US"/>
        </w:rPr>
        <w:t>would</w:t>
      </w:r>
      <w:r w:rsidRPr="005649B5">
        <w:rPr>
          <w:rFonts w:ascii="Arial" w:eastAsia="Courier New" w:hAnsi="Arial" w:cs="Arial"/>
          <w:sz w:val="24"/>
          <w:szCs w:val="24"/>
          <w:lang w:eastAsia="en-US"/>
        </w:rPr>
        <w:t xml:space="preserve"> also remove accessibility barriers on the network, including where these relate to bus stops which would help to improve mobility and inclusion, recognising the specific needs of disadvantaged and vulnerable users. It is envisaged that benefits would be similar in the </w:t>
      </w:r>
      <w:r w:rsidR="009D4701">
        <w:rPr>
          <w:rFonts w:ascii="Arial" w:eastAsia="Courier New" w:hAnsi="Arial" w:cs="Arial"/>
          <w:sz w:val="24"/>
          <w:szCs w:val="24"/>
          <w:lang w:eastAsia="en-US"/>
        </w:rPr>
        <w:t>Low</w:t>
      </w:r>
      <w:r w:rsidRPr="005649B5">
        <w:rPr>
          <w:rFonts w:ascii="Arial" w:eastAsia="Courier New" w:hAnsi="Arial" w:cs="Arial"/>
          <w:sz w:val="24"/>
          <w:szCs w:val="24"/>
          <w:lang w:eastAsia="en-US"/>
        </w:rPr>
        <w:t xml:space="preserve"> and </w:t>
      </w:r>
      <w:r w:rsidR="009D4701">
        <w:rPr>
          <w:rFonts w:ascii="Arial" w:eastAsia="Courier New" w:hAnsi="Arial" w:cs="Arial"/>
          <w:sz w:val="24"/>
          <w:szCs w:val="24"/>
          <w:lang w:eastAsia="en-US"/>
        </w:rPr>
        <w:t>High</w:t>
      </w:r>
      <w:r w:rsidRPr="005649B5">
        <w:rPr>
          <w:rFonts w:ascii="Arial" w:eastAsia="Courier New" w:hAnsi="Arial" w:cs="Arial"/>
          <w:sz w:val="24"/>
          <w:szCs w:val="24"/>
          <w:lang w:eastAsia="en-US"/>
        </w:rPr>
        <w:t xml:space="preserve"> travel demand scenarios.</w:t>
      </w:r>
    </w:p>
    <w:p w14:paraId="3E41E641" w14:textId="7881562B" w:rsidR="00A45DE4" w:rsidRDefault="00A45DE4" w:rsidP="00E63760">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A45DE4">
        <w:rPr>
          <w:rFonts w:ascii="Arial" w:eastAsia="Courier New" w:hAnsi="Arial" w:cs="Arial"/>
          <w:sz w:val="24"/>
          <w:szCs w:val="24"/>
          <w:lang w:eastAsia="en-US"/>
        </w:rPr>
        <w:t xml:space="preserve">This recommendation has a minor positive impact on this TPO </w:t>
      </w:r>
      <w:r w:rsidR="00C7318B">
        <w:rPr>
          <w:rFonts w:ascii="Arial" w:eastAsia="Courier New" w:hAnsi="Arial" w:cs="Arial"/>
          <w:sz w:val="24"/>
          <w:szCs w:val="24"/>
          <w:lang w:eastAsia="en-US"/>
        </w:rPr>
        <w:t>in</w:t>
      </w:r>
      <w:r w:rsidR="00C7318B" w:rsidRPr="00A45DE4">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 xml:space="preserve">both the </w:t>
      </w:r>
      <w:r w:rsidR="006C55E2">
        <w:rPr>
          <w:rFonts w:ascii="Arial" w:eastAsia="Courier New" w:hAnsi="Arial" w:cs="Arial"/>
          <w:sz w:val="24"/>
          <w:szCs w:val="24"/>
          <w:lang w:eastAsia="en-US"/>
        </w:rPr>
        <w:t>L</w:t>
      </w:r>
      <w:r w:rsidRPr="00A45DE4">
        <w:rPr>
          <w:rFonts w:ascii="Arial" w:eastAsia="Courier New" w:hAnsi="Arial" w:cs="Arial"/>
          <w:sz w:val="24"/>
          <w:szCs w:val="24"/>
          <w:lang w:eastAsia="en-US"/>
        </w:rPr>
        <w:t xml:space="preserve">ow and </w:t>
      </w:r>
      <w:r w:rsidR="006C55E2">
        <w:rPr>
          <w:rFonts w:ascii="Arial" w:eastAsia="Courier New" w:hAnsi="Arial" w:cs="Arial"/>
          <w:sz w:val="24"/>
          <w:szCs w:val="24"/>
          <w:lang w:eastAsia="en-US"/>
        </w:rPr>
        <w:t>H</w:t>
      </w:r>
      <w:r w:rsidRPr="00A45DE4">
        <w:rPr>
          <w:rFonts w:ascii="Arial" w:eastAsia="Courier New" w:hAnsi="Arial" w:cs="Arial"/>
          <w:sz w:val="24"/>
          <w:szCs w:val="24"/>
          <w:lang w:eastAsia="en-US"/>
        </w:rPr>
        <w:t>igh</w:t>
      </w:r>
      <w:r w:rsidRPr="00A45DE4" w:rsidDel="006C55E2">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scenarios.</w:t>
      </w:r>
    </w:p>
    <w:p w14:paraId="463CF495" w14:textId="77777777" w:rsidR="00E21263" w:rsidRDefault="00E21263" w:rsidP="0065476B">
      <w:pPr>
        <w:rPr>
          <w:rFonts w:ascii="Arial" w:eastAsia="Courier New" w:hAnsi="Arial" w:cs="Arial"/>
          <w:sz w:val="24"/>
          <w:szCs w:val="24"/>
          <w:lang w:eastAsia="en-US"/>
        </w:rPr>
      </w:pPr>
    </w:p>
    <w:p w14:paraId="1B60A762" w14:textId="77777777" w:rsidR="009475F2" w:rsidRPr="00036F3F" w:rsidRDefault="009475F2" w:rsidP="002C4920">
      <w:pPr>
        <w:pStyle w:val="STPR2Heading3"/>
        <w:numPr>
          <w:ilvl w:val="0"/>
          <w:numId w:val="2"/>
        </w:numPr>
        <w:pBdr>
          <w:top w:val="single" w:sz="4" w:space="1" w:color="auto"/>
          <w:left w:val="single" w:sz="4" w:space="4" w:color="auto"/>
          <w:bottom w:val="single" w:sz="4" w:space="0" w:color="auto"/>
          <w:right w:val="single" w:sz="4" w:space="4" w:color="auto"/>
        </w:pBdr>
        <w:shd w:val="clear" w:color="auto" w:fill="C9C9C9" w:themeFill="accent3" w:themeFillTint="99"/>
      </w:pPr>
      <w:r w:rsidRPr="00D372E8">
        <w:t>A cohesive strategic transport system that enhances communities as places, supporting health and wellbeing.</w:t>
      </w:r>
    </w:p>
    <w:p w14:paraId="31D8313D" w14:textId="277BBBF4" w:rsidR="006A2046" w:rsidRDefault="00482A07" w:rsidP="002C4920">
      <w:pPr>
        <w:pStyle w:val="STPR2BodyText"/>
        <w:pBdr>
          <w:top w:val="single" w:sz="4" w:space="1" w:color="auto"/>
          <w:left w:val="single" w:sz="4" w:space="4" w:color="auto"/>
          <w:bottom w:val="single" w:sz="4" w:space="0" w:color="auto"/>
          <w:right w:val="single" w:sz="4" w:space="4" w:color="auto"/>
        </w:pBdr>
        <w:rPr>
          <w:szCs w:val="24"/>
        </w:rPr>
      </w:pPr>
      <w:r w:rsidRPr="00725661">
        <w:rPr>
          <w:noProof/>
        </w:rPr>
        <w:drawing>
          <wp:inline distT="0" distB="0" distL="0" distR="0" wp14:anchorId="0D67E0B1" wp14:editId="1FB4F06D">
            <wp:extent cx="6115050" cy="6724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7FF2D30F" w14:textId="15E2E819" w:rsidR="005649B5" w:rsidRPr="005649B5" w:rsidRDefault="005649B5" w:rsidP="002C4920">
      <w:pPr>
        <w:pStyle w:val="STPR2BodyText"/>
        <w:pBdr>
          <w:top w:val="single" w:sz="4" w:space="1" w:color="auto"/>
          <w:left w:val="single" w:sz="4" w:space="4" w:color="auto"/>
          <w:bottom w:val="single" w:sz="4" w:space="0" w:color="auto"/>
          <w:right w:val="single" w:sz="4" w:space="4" w:color="auto"/>
        </w:pBdr>
        <w:rPr>
          <w:rFonts w:eastAsia="Courier New"/>
          <w:szCs w:val="24"/>
          <w:lang w:eastAsia="en-US"/>
        </w:rPr>
      </w:pPr>
      <w:r w:rsidRPr="005649B5">
        <w:rPr>
          <w:rFonts w:eastAsia="Courier New"/>
          <w:szCs w:val="24"/>
          <w:lang w:eastAsia="en-US"/>
        </w:rPr>
        <w:t xml:space="preserve">The trunk road and motorway network </w:t>
      </w:r>
      <w:r w:rsidR="00441CE7" w:rsidRPr="005649B5">
        <w:rPr>
          <w:rFonts w:eastAsia="Courier New"/>
          <w:szCs w:val="24"/>
          <w:lang w:eastAsia="en-US"/>
        </w:rPr>
        <w:t>are</w:t>
      </w:r>
      <w:r w:rsidRPr="005649B5">
        <w:rPr>
          <w:rFonts w:eastAsia="Courier New"/>
          <w:szCs w:val="24"/>
          <w:lang w:eastAsia="en-US"/>
        </w:rPr>
        <w:t xml:space="preserve"> important for all road users and ha</w:t>
      </w:r>
      <w:r w:rsidR="00821512">
        <w:rPr>
          <w:rFonts w:eastAsia="Courier New"/>
          <w:szCs w:val="24"/>
          <w:lang w:eastAsia="en-US"/>
        </w:rPr>
        <w:t>ve</w:t>
      </w:r>
      <w:r w:rsidRPr="005649B5">
        <w:rPr>
          <w:rFonts w:eastAsia="Courier New"/>
          <w:szCs w:val="24"/>
          <w:lang w:eastAsia="en-US"/>
        </w:rPr>
        <w:t xml:space="preserve"> a direct impact on those living in communities, particularly where the network passes through towns and villages. A </w:t>
      </w:r>
      <w:r w:rsidR="006159D0" w:rsidRPr="005649B5">
        <w:rPr>
          <w:rFonts w:eastAsia="Courier New"/>
          <w:szCs w:val="24"/>
          <w:lang w:eastAsia="en-US"/>
        </w:rPr>
        <w:t>well-maintained</w:t>
      </w:r>
      <w:r w:rsidRPr="005649B5">
        <w:rPr>
          <w:rFonts w:eastAsia="Courier New"/>
          <w:szCs w:val="24"/>
          <w:lang w:eastAsia="en-US"/>
        </w:rPr>
        <w:t xml:space="preserve"> network can help contribute to a sense of place through surrounds that feel </w:t>
      </w:r>
      <w:proofErr w:type="gramStart"/>
      <w:r w:rsidRPr="005649B5">
        <w:rPr>
          <w:rFonts w:eastAsia="Courier New"/>
          <w:szCs w:val="24"/>
          <w:lang w:eastAsia="en-US"/>
        </w:rPr>
        <w:t>safe</w:t>
      </w:r>
      <w:proofErr w:type="gramEnd"/>
      <w:r w:rsidRPr="005649B5">
        <w:rPr>
          <w:rFonts w:eastAsia="Courier New"/>
          <w:szCs w:val="24"/>
          <w:lang w:eastAsia="en-US"/>
        </w:rPr>
        <w:t xml:space="preserve"> and which are in a good condition. </w:t>
      </w:r>
    </w:p>
    <w:p w14:paraId="2197EE4C" w14:textId="17F63D79" w:rsidR="005649B5" w:rsidRPr="005649B5" w:rsidRDefault="005649B5" w:rsidP="002C4920">
      <w:pPr>
        <w:pStyle w:val="STPR2BodyText"/>
        <w:pBdr>
          <w:top w:val="single" w:sz="4" w:space="1" w:color="auto"/>
          <w:left w:val="single" w:sz="4" w:space="4" w:color="auto"/>
          <w:bottom w:val="single" w:sz="4" w:space="0" w:color="auto"/>
          <w:right w:val="single" w:sz="4" w:space="4" w:color="auto"/>
        </w:pBdr>
        <w:rPr>
          <w:rFonts w:eastAsia="Courier New"/>
          <w:szCs w:val="24"/>
          <w:lang w:eastAsia="en-US"/>
        </w:rPr>
      </w:pPr>
      <w:r w:rsidRPr="005649B5">
        <w:rPr>
          <w:rFonts w:eastAsia="Courier New"/>
          <w:szCs w:val="24"/>
          <w:lang w:eastAsia="en-US"/>
        </w:rPr>
        <w:t xml:space="preserve">The condition of the network can also support more sustainable travel choices. </w:t>
      </w:r>
      <w:hyperlink r:id="rId30" w:history="1">
        <w:r w:rsidRPr="00C573EB">
          <w:rPr>
            <w:rStyle w:val="Hyperlink"/>
            <w:rFonts w:eastAsia="Courier New"/>
            <w:szCs w:val="24"/>
            <w:lang w:eastAsia="en-US"/>
          </w:rPr>
          <w:t>In 2018 the active travel asset on the trunk road network comprised around 872</w:t>
        </w:r>
        <w:r w:rsidR="00116211">
          <w:rPr>
            <w:rStyle w:val="Hyperlink"/>
            <w:rFonts w:eastAsia="Courier New"/>
            <w:szCs w:val="24"/>
            <w:lang w:eastAsia="en-US"/>
          </w:rPr>
          <w:t xml:space="preserve"> kilometre</w:t>
        </w:r>
        <w:r w:rsidRPr="00C573EB">
          <w:rPr>
            <w:rStyle w:val="Hyperlink"/>
            <w:rFonts w:eastAsia="Courier New"/>
            <w:szCs w:val="24"/>
            <w:lang w:eastAsia="en-US"/>
          </w:rPr>
          <w:t xml:space="preserve"> of footways, </w:t>
        </w:r>
        <w:r w:rsidRPr="00C573EB">
          <w:rPr>
            <w:rStyle w:val="Hyperlink"/>
            <w:rFonts w:eastAsia="Courier New"/>
            <w:szCs w:val="24"/>
            <w:lang w:eastAsia="en-US"/>
          </w:rPr>
          <w:lastRenderedPageBreak/>
          <w:t>155 footbridges and 65</w:t>
        </w:r>
        <w:r w:rsidR="001541CA">
          <w:rPr>
            <w:rStyle w:val="Hyperlink"/>
            <w:rFonts w:eastAsia="Courier New"/>
            <w:szCs w:val="24"/>
            <w:lang w:eastAsia="en-US"/>
          </w:rPr>
          <w:t xml:space="preserve"> kilo</w:t>
        </w:r>
        <w:r w:rsidRPr="00C573EB">
          <w:rPr>
            <w:rStyle w:val="Hyperlink"/>
            <w:rFonts w:eastAsia="Courier New"/>
            <w:szCs w:val="24"/>
            <w:lang w:eastAsia="en-US"/>
          </w:rPr>
          <w:t>m</w:t>
        </w:r>
        <w:r w:rsidR="001541CA">
          <w:rPr>
            <w:rStyle w:val="Hyperlink"/>
            <w:rFonts w:eastAsia="Courier New"/>
            <w:szCs w:val="24"/>
            <w:lang w:eastAsia="en-US"/>
          </w:rPr>
          <w:t>etre</w:t>
        </w:r>
        <w:r w:rsidRPr="00C573EB">
          <w:rPr>
            <w:rStyle w:val="Hyperlink"/>
            <w:rFonts w:eastAsia="Courier New"/>
            <w:szCs w:val="24"/>
            <w:lang w:eastAsia="en-US"/>
          </w:rPr>
          <w:t xml:space="preserve"> of cycle facilities</w:t>
        </w:r>
      </w:hyperlink>
      <w:r w:rsidR="008225B1">
        <w:rPr>
          <w:rFonts w:eastAsia="Courier New"/>
          <w:szCs w:val="24"/>
          <w:vertAlign w:val="superscript"/>
          <w:lang w:eastAsia="en-US"/>
        </w:rPr>
        <w:t xml:space="preserve">  </w:t>
      </w:r>
      <w:r w:rsidRPr="005649B5">
        <w:rPr>
          <w:rFonts w:eastAsia="Courier New"/>
          <w:szCs w:val="24"/>
          <w:lang w:eastAsia="en-US"/>
        </w:rPr>
        <w:t xml:space="preserve">which combine to help support active travel choices. Effective asset management can support active travel through improvements in road safety in terms of reductions in the number of accidents </w:t>
      </w:r>
      <w:proofErr w:type="gramStart"/>
      <w:r w:rsidRPr="005649B5">
        <w:rPr>
          <w:rFonts w:eastAsia="Courier New"/>
          <w:szCs w:val="24"/>
          <w:lang w:eastAsia="en-US"/>
        </w:rPr>
        <w:t>and also</w:t>
      </w:r>
      <w:proofErr w:type="gramEnd"/>
      <w:r w:rsidRPr="005649B5">
        <w:rPr>
          <w:rFonts w:eastAsia="Courier New"/>
          <w:szCs w:val="24"/>
          <w:lang w:eastAsia="en-US"/>
        </w:rPr>
        <w:t xml:space="preserve"> the perception of safety and security in relation to, for example, suitable lighting, adequate and accessible crossing points and maintenance/condition of dedicated active travel routes that form part of the trunk road network.</w:t>
      </w:r>
    </w:p>
    <w:p w14:paraId="5C9D9939" w14:textId="77777777" w:rsidR="005649B5" w:rsidRPr="005649B5" w:rsidRDefault="005649B5" w:rsidP="002C4920">
      <w:pPr>
        <w:pStyle w:val="STPR2BodyText"/>
        <w:pBdr>
          <w:top w:val="single" w:sz="4" w:space="1" w:color="auto"/>
          <w:left w:val="single" w:sz="4" w:space="4" w:color="auto"/>
          <w:bottom w:val="single" w:sz="4" w:space="0" w:color="auto"/>
          <w:right w:val="single" w:sz="4" w:space="4" w:color="auto"/>
        </w:pBdr>
        <w:rPr>
          <w:rFonts w:eastAsia="Courier New"/>
          <w:szCs w:val="24"/>
          <w:lang w:eastAsia="en-US"/>
        </w:rPr>
      </w:pPr>
      <w:r w:rsidRPr="005649B5">
        <w:rPr>
          <w:rFonts w:eastAsia="Courier New"/>
          <w:szCs w:val="24"/>
          <w:lang w:eastAsia="en-US"/>
        </w:rPr>
        <w:t xml:space="preserve">Further expansion of the active travel network that is the responsibility of Transport Scotland would also require to be kept in good condition through an ongoing renewals programme to support an increase of the mode share of active travel. </w:t>
      </w:r>
    </w:p>
    <w:p w14:paraId="250C01B7" w14:textId="77777777" w:rsidR="005649B5" w:rsidRPr="005649B5" w:rsidRDefault="005649B5" w:rsidP="002C4920">
      <w:pPr>
        <w:pStyle w:val="STPR2BodyText"/>
        <w:pBdr>
          <w:top w:val="single" w:sz="4" w:space="1" w:color="auto"/>
          <w:left w:val="single" w:sz="4" w:space="4" w:color="auto"/>
          <w:bottom w:val="single" w:sz="4" w:space="0" w:color="auto"/>
          <w:right w:val="single" w:sz="4" w:space="4" w:color="auto"/>
        </w:pBdr>
        <w:rPr>
          <w:rFonts w:eastAsia="Courier New"/>
          <w:szCs w:val="24"/>
          <w:lang w:eastAsia="en-US"/>
        </w:rPr>
      </w:pPr>
      <w:r w:rsidRPr="005649B5">
        <w:rPr>
          <w:rFonts w:eastAsia="Courier New"/>
          <w:szCs w:val="24"/>
          <w:lang w:eastAsia="en-US"/>
        </w:rPr>
        <w:t>The importance of a reliable and resilient trunk road and motorway network in serving more rural and remote communities and the connectivity it brings to access healthcare as well as leisure and recreational activities can also promote the health of communities.</w:t>
      </w:r>
    </w:p>
    <w:p w14:paraId="06163126" w14:textId="411D8E11" w:rsidR="007E7B77" w:rsidRDefault="005649B5" w:rsidP="002C4920">
      <w:pPr>
        <w:pStyle w:val="STPR2BodyText"/>
        <w:pBdr>
          <w:top w:val="single" w:sz="4" w:space="1" w:color="auto"/>
          <w:left w:val="single" w:sz="4" w:space="4" w:color="auto"/>
          <w:bottom w:val="single" w:sz="4" w:space="0" w:color="auto"/>
          <w:right w:val="single" w:sz="4" w:space="4" w:color="auto"/>
        </w:pBdr>
        <w:rPr>
          <w:rFonts w:eastAsia="Courier New"/>
          <w:szCs w:val="24"/>
          <w:lang w:eastAsia="en-US"/>
        </w:rPr>
      </w:pPr>
      <w:r w:rsidRPr="005649B5">
        <w:rPr>
          <w:rFonts w:eastAsia="Courier New"/>
          <w:szCs w:val="24"/>
          <w:lang w:eastAsia="en-US"/>
        </w:rPr>
        <w:t xml:space="preserve">Overall, this </w:t>
      </w:r>
      <w:r w:rsidR="00A04E9E">
        <w:rPr>
          <w:rFonts w:eastAsia="Courier New"/>
          <w:szCs w:val="24"/>
          <w:lang w:eastAsia="en-US"/>
        </w:rPr>
        <w:t>recommendation</w:t>
      </w:r>
      <w:r w:rsidRPr="005649B5">
        <w:rPr>
          <w:rFonts w:eastAsia="Courier New"/>
          <w:szCs w:val="24"/>
          <w:lang w:eastAsia="en-US"/>
        </w:rPr>
        <w:t xml:space="preserve"> is expected to have a minor positive on this objective in both the </w:t>
      </w:r>
      <w:r w:rsidR="007344C7">
        <w:rPr>
          <w:rFonts w:eastAsia="Courier New"/>
          <w:szCs w:val="24"/>
          <w:lang w:eastAsia="en-US"/>
        </w:rPr>
        <w:t>L</w:t>
      </w:r>
      <w:r w:rsidRPr="005649B5">
        <w:rPr>
          <w:rFonts w:eastAsia="Courier New"/>
          <w:szCs w:val="24"/>
          <w:lang w:eastAsia="en-US"/>
        </w:rPr>
        <w:t xml:space="preserve">ow and </w:t>
      </w:r>
      <w:r w:rsidR="007344C7">
        <w:rPr>
          <w:rFonts w:eastAsia="Courier New"/>
          <w:szCs w:val="24"/>
          <w:lang w:eastAsia="en-US"/>
        </w:rPr>
        <w:t>H</w:t>
      </w:r>
      <w:r w:rsidRPr="005649B5">
        <w:rPr>
          <w:rFonts w:eastAsia="Courier New"/>
          <w:szCs w:val="24"/>
          <w:lang w:eastAsia="en-US"/>
        </w:rPr>
        <w:t>igh travel demand scenarios with improvements anticipated to be important in facilitating greater individual safety and security</w:t>
      </w:r>
      <w:r w:rsidR="00FA76CC">
        <w:rPr>
          <w:rFonts w:eastAsia="Courier New"/>
          <w:szCs w:val="24"/>
          <w:lang w:eastAsia="en-US"/>
        </w:rPr>
        <w:t>. Furthermore,</w:t>
      </w:r>
      <w:r w:rsidRPr="005649B5">
        <w:rPr>
          <w:rFonts w:eastAsia="Courier New"/>
          <w:szCs w:val="24"/>
          <w:lang w:eastAsia="en-US"/>
        </w:rPr>
        <w:t xml:space="preserve"> the enhanced reliability of the trunk road network is expected to support accessibility to amenities, including for more vulnerable users and communities that are more rural for whom the trunk road network can also serve an important local function.</w:t>
      </w:r>
    </w:p>
    <w:p w14:paraId="16F70E5C" w14:textId="1FA42140" w:rsidR="00BF5DF5" w:rsidRDefault="00A45DE4" w:rsidP="003417DA">
      <w:pPr>
        <w:pStyle w:val="STPR2BodyText"/>
        <w:pBdr>
          <w:top w:val="single" w:sz="4" w:space="1" w:color="auto"/>
          <w:left w:val="single" w:sz="4" w:space="4" w:color="auto"/>
          <w:bottom w:val="single" w:sz="4" w:space="0" w:color="auto"/>
          <w:right w:val="single" w:sz="4" w:space="4" w:color="auto"/>
        </w:pBdr>
        <w:rPr>
          <w:lang w:eastAsia="en-US"/>
        </w:rPr>
      </w:pPr>
      <w:r w:rsidRPr="00A45DE4">
        <w:rPr>
          <w:rFonts w:eastAsia="Courier New"/>
          <w:szCs w:val="24"/>
          <w:lang w:eastAsia="en-US"/>
        </w:rPr>
        <w:t xml:space="preserve">This recommendation has a minor positive impact on this TPO </w:t>
      </w:r>
      <w:r w:rsidR="00C7318B">
        <w:rPr>
          <w:rFonts w:eastAsia="Courier New"/>
          <w:szCs w:val="24"/>
          <w:lang w:eastAsia="en-US"/>
        </w:rPr>
        <w:t>in</w:t>
      </w:r>
      <w:r w:rsidR="00C7318B" w:rsidRPr="00A45DE4">
        <w:rPr>
          <w:rFonts w:eastAsia="Courier New"/>
          <w:szCs w:val="24"/>
          <w:lang w:eastAsia="en-US"/>
        </w:rPr>
        <w:t xml:space="preserve"> </w:t>
      </w:r>
      <w:r w:rsidRPr="00A45DE4">
        <w:rPr>
          <w:rFonts w:eastAsia="Courier New"/>
          <w:szCs w:val="24"/>
          <w:lang w:eastAsia="en-US"/>
        </w:rPr>
        <w:t>both the</w:t>
      </w:r>
      <w:r w:rsidR="006C55E2">
        <w:rPr>
          <w:rFonts w:eastAsia="Courier New"/>
          <w:szCs w:val="24"/>
          <w:lang w:eastAsia="en-US"/>
        </w:rPr>
        <w:t xml:space="preserve"> Lo</w:t>
      </w:r>
      <w:r w:rsidRPr="00A45DE4">
        <w:rPr>
          <w:rFonts w:eastAsia="Courier New"/>
          <w:szCs w:val="24"/>
          <w:lang w:eastAsia="en-US"/>
        </w:rPr>
        <w:t xml:space="preserve">w and </w:t>
      </w:r>
      <w:r w:rsidR="006C55E2">
        <w:rPr>
          <w:rFonts w:eastAsia="Courier New"/>
          <w:szCs w:val="24"/>
          <w:lang w:eastAsia="en-US"/>
        </w:rPr>
        <w:t>H</w:t>
      </w:r>
      <w:r w:rsidRPr="00A45DE4">
        <w:rPr>
          <w:rFonts w:eastAsia="Courier New"/>
          <w:szCs w:val="24"/>
          <w:lang w:eastAsia="en-US"/>
        </w:rPr>
        <w:t>igh</w:t>
      </w:r>
      <w:r w:rsidRPr="00A45DE4" w:rsidDel="006C55E2">
        <w:rPr>
          <w:rFonts w:eastAsia="Courier New"/>
          <w:szCs w:val="24"/>
          <w:lang w:eastAsia="en-US"/>
        </w:rPr>
        <w:t xml:space="preserve"> </w:t>
      </w:r>
      <w:r w:rsidRPr="00A45DE4">
        <w:rPr>
          <w:rFonts w:eastAsia="Courier New"/>
          <w:szCs w:val="24"/>
          <w:lang w:eastAsia="en-US"/>
        </w:rPr>
        <w:t>scenarios.</w:t>
      </w:r>
    </w:p>
    <w:p w14:paraId="131EA1F9" w14:textId="77777777" w:rsidR="00F97AD2" w:rsidRPr="00036F3F" w:rsidRDefault="00F97AD2" w:rsidP="00F97AD2">
      <w:pPr>
        <w:rPr>
          <w:rFonts w:ascii="Arial" w:eastAsia="Courier New" w:hAnsi="Arial" w:cs="Arial"/>
          <w:sz w:val="24"/>
          <w:szCs w:val="24"/>
          <w:lang w:eastAsia="en-US"/>
        </w:rPr>
      </w:pPr>
    </w:p>
    <w:p w14:paraId="323974C2" w14:textId="03CC5766" w:rsidR="009475F2" w:rsidRPr="00036F3F" w:rsidRDefault="003B0FFA" w:rsidP="003417DA">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4. </w:t>
      </w:r>
      <w:r w:rsidR="009475F2" w:rsidRPr="00D372E8">
        <w:t>An integrated strategic transport system that contributes towards sustainable inclusive growth in Scotland.</w:t>
      </w:r>
    </w:p>
    <w:p w14:paraId="0D32BB7A" w14:textId="40F3B712" w:rsidR="00C9486F" w:rsidRDefault="00482A07" w:rsidP="003417DA">
      <w:pPr>
        <w:pBdr>
          <w:top w:val="single" w:sz="4" w:space="1" w:color="auto"/>
          <w:left w:val="single" w:sz="4" w:space="4" w:color="auto"/>
          <w:bottom w:val="single" w:sz="4" w:space="1" w:color="auto"/>
          <w:right w:val="single" w:sz="4" w:space="4" w:color="auto"/>
        </w:pBdr>
        <w:rPr>
          <w:rFonts w:ascii="Arial" w:hAnsi="Arial" w:cs="Arial"/>
          <w:sz w:val="24"/>
          <w:szCs w:val="24"/>
        </w:rPr>
      </w:pPr>
      <w:r w:rsidRPr="00725661">
        <w:rPr>
          <w:noProof/>
        </w:rPr>
        <w:drawing>
          <wp:inline distT="0" distB="0" distL="0" distR="0" wp14:anchorId="0BAE9FA1" wp14:editId="55A838DA">
            <wp:extent cx="6115050" cy="6724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2CC9E224" w14:textId="44C3DFB0" w:rsidR="00A45DE4" w:rsidRPr="00A45DE4" w:rsidRDefault="00A45DE4" w:rsidP="003417DA">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 xml:space="preserve">The maintenance and improvement of key transport links provided by the trunk road and motorway network can help enable a greater number of people to enter the labour market due to improved and more reliable access to employment opportunities. This in turn also supports the operation of existing businesses to access end markets and can help to attract future inward investment as a result of the </w:t>
      </w:r>
      <w:hyperlink r:id="rId31" w:history="1">
        <w:r w:rsidRPr="00981A65">
          <w:rPr>
            <w:rStyle w:val="Hyperlink"/>
            <w:rFonts w:ascii="Arial" w:hAnsi="Arial" w:cs="Arial"/>
            <w:sz w:val="24"/>
            <w:szCs w:val="24"/>
          </w:rPr>
          <w:t>trunk road and motorway network being less susceptible to road closures, diversions or lengthy maintenance works, especially if unplanned</w:t>
        </w:r>
      </w:hyperlink>
      <w:r w:rsidRPr="00A45DE4">
        <w:rPr>
          <w:rFonts w:ascii="Arial" w:hAnsi="Arial" w:cs="Arial"/>
          <w:sz w:val="24"/>
          <w:szCs w:val="24"/>
        </w:rPr>
        <w:t xml:space="preserve">, that could particularly impact on rural routes. </w:t>
      </w:r>
      <w:hyperlink r:id="rId32" w:history="1">
        <w:r w:rsidRPr="002D0FF4">
          <w:rPr>
            <w:rStyle w:val="Hyperlink"/>
            <w:rFonts w:ascii="Arial" w:hAnsi="Arial" w:cs="Arial"/>
            <w:sz w:val="24"/>
            <w:szCs w:val="24"/>
          </w:rPr>
          <w:t>The trunk road and motorway network</w:t>
        </w:r>
      </w:hyperlink>
      <w:r w:rsidRPr="00A45DE4">
        <w:rPr>
          <w:rFonts w:ascii="Arial" w:hAnsi="Arial" w:cs="Arial"/>
          <w:sz w:val="24"/>
          <w:szCs w:val="24"/>
        </w:rPr>
        <w:t xml:space="preserve"> is 3,507</w:t>
      </w:r>
      <w:r w:rsidR="001541CA">
        <w:rPr>
          <w:rFonts w:ascii="Arial" w:hAnsi="Arial" w:cs="Arial"/>
          <w:sz w:val="24"/>
          <w:szCs w:val="24"/>
        </w:rPr>
        <w:t xml:space="preserve"> kilometre</w:t>
      </w:r>
      <w:r w:rsidRPr="00A45DE4">
        <w:rPr>
          <w:rFonts w:ascii="Arial" w:hAnsi="Arial" w:cs="Arial"/>
          <w:sz w:val="24"/>
          <w:szCs w:val="24"/>
        </w:rPr>
        <w:t xml:space="preserve"> (2,179 miles) long, including slip roads and roundabouts. It has a gross asset value of over £20.8</w:t>
      </w:r>
      <w:r w:rsidR="00483F05">
        <w:rPr>
          <w:rFonts w:ascii="Arial" w:hAnsi="Arial" w:cs="Arial"/>
          <w:sz w:val="24"/>
          <w:szCs w:val="24"/>
        </w:rPr>
        <w:t xml:space="preserve"> billion</w:t>
      </w:r>
      <w:r w:rsidRPr="00A45DE4">
        <w:rPr>
          <w:rFonts w:ascii="Arial" w:hAnsi="Arial" w:cs="Arial"/>
          <w:sz w:val="24"/>
          <w:szCs w:val="24"/>
        </w:rPr>
        <w:t xml:space="preserve"> and represents 6% of the total Scottish road network. It carries 35% of all traffic and 60% of heavy goods vehicles. </w:t>
      </w:r>
    </w:p>
    <w:p w14:paraId="57F54DAD" w14:textId="7DF4117D" w:rsidR="00A45DE4" w:rsidRPr="00A45DE4" w:rsidRDefault="003F492E" w:rsidP="003417DA">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33" w:history="1">
        <w:r w:rsidR="00A45DE4" w:rsidRPr="00F30328">
          <w:rPr>
            <w:rStyle w:val="Hyperlink"/>
            <w:rFonts w:ascii="Arial" w:hAnsi="Arial" w:cs="Arial"/>
            <w:sz w:val="24"/>
            <w:szCs w:val="24"/>
          </w:rPr>
          <w:t>The trunk road network</w:t>
        </w:r>
      </w:hyperlink>
      <w:r w:rsidR="00A45DE4" w:rsidRPr="00A45DE4">
        <w:rPr>
          <w:rFonts w:ascii="Arial" w:hAnsi="Arial" w:cs="Arial"/>
          <w:sz w:val="24"/>
          <w:szCs w:val="24"/>
        </w:rPr>
        <w:t xml:space="preserve"> extends across mainland Scotland and across Skye in the Inner Hebrides and is integral to the tourism sector. For example, there are a number of tourist routes on the trunk road network, including </w:t>
      </w:r>
      <w:hyperlink r:id="rId34" w:history="1">
        <w:r w:rsidR="00A45DE4" w:rsidRPr="00AB62E3">
          <w:rPr>
            <w:rStyle w:val="Hyperlink"/>
            <w:rFonts w:ascii="Arial" w:hAnsi="Arial" w:cs="Arial"/>
            <w:sz w:val="24"/>
            <w:szCs w:val="24"/>
          </w:rPr>
          <w:t>North Coast 500</w:t>
        </w:r>
      </w:hyperlink>
      <w:r w:rsidR="00A45DE4" w:rsidRPr="00A45DE4">
        <w:rPr>
          <w:rFonts w:ascii="Arial" w:hAnsi="Arial" w:cs="Arial"/>
          <w:sz w:val="24"/>
          <w:szCs w:val="24"/>
        </w:rPr>
        <w:t xml:space="preserve">, </w:t>
      </w:r>
      <w:hyperlink r:id="rId35" w:history="1">
        <w:r w:rsidR="00A45DE4" w:rsidRPr="00DB1C31">
          <w:rPr>
            <w:rStyle w:val="Hyperlink"/>
            <w:rFonts w:ascii="Arial" w:hAnsi="Arial" w:cs="Arial"/>
            <w:sz w:val="24"/>
            <w:szCs w:val="24"/>
          </w:rPr>
          <w:t>South West Coastal 300</w:t>
        </w:r>
      </w:hyperlink>
      <w:r w:rsidR="00A45DE4" w:rsidRPr="00A45DE4">
        <w:rPr>
          <w:rFonts w:ascii="Arial" w:hAnsi="Arial" w:cs="Arial"/>
          <w:sz w:val="24"/>
          <w:szCs w:val="24"/>
        </w:rPr>
        <w:t xml:space="preserve"> and </w:t>
      </w:r>
      <w:hyperlink r:id="rId36" w:history="1">
        <w:r w:rsidR="00A45DE4" w:rsidRPr="00414154">
          <w:rPr>
            <w:rStyle w:val="Hyperlink"/>
            <w:rFonts w:ascii="Arial" w:hAnsi="Arial" w:cs="Arial"/>
            <w:sz w:val="24"/>
            <w:szCs w:val="24"/>
          </w:rPr>
          <w:t>North East 250</w:t>
        </w:r>
      </w:hyperlink>
      <w:r w:rsidR="00A45DE4" w:rsidRPr="00A45DE4">
        <w:rPr>
          <w:rFonts w:ascii="Arial" w:hAnsi="Arial" w:cs="Arial"/>
          <w:sz w:val="24"/>
          <w:szCs w:val="24"/>
        </w:rPr>
        <w:t xml:space="preserve">. In 2019, it was </w:t>
      </w:r>
      <w:hyperlink r:id="rId37" w:history="1">
        <w:r w:rsidR="00A45DE4" w:rsidRPr="00A32BCD">
          <w:rPr>
            <w:rStyle w:val="Hyperlink"/>
            <w:rFonts w:ascii="Arial" w:hAnsi="Arial" w:cs="Arial"/>
            <w:sz w:val="24"/>
            <w:szCs w:val="24"/>
          </w:rPr>
          <w:t>reported that the North Coast 500 contributed £22.8</w:t>
        </w:r>
        <w:r w:rsidR="00483F05">
          <w:rPr>
            <w:rStyle w:val="Hyperlink"/>
            <w:rFonts w:ascii="Arial" w:hAnsi="Arial" w:cs="Arial"/>
            <w:sz w:val="24"/>
            <w:szCs w:val="24"/>
          </w:rPr>
          <w:t xml:space="preserve"> million</w:t>
        </w:r>
        <w:r w:rsidR="00A45DE4" w:rsidRPr="00A32BCD">
          <w:rPr>
            <w:rStyle w:val="Hyperlink"/>
            <w:rFonts w:ascii="Arial" w:hAnsi="Arial" w:cs="Arial"/>
            <w:sz w:val="24"/>
            <w:szCs w:val="24"/>
          </w:rPr>
          <w:t xml:space="preserve"> to the North Highland economy while creating 180 new jobs</w:t>
        </w:r>
      </w:hyperlink>
      <w:r w:rsidR="00A45DE4" w:rsidRPr="00A45DE4">
        <w:rPr>
          <w:rFonts w:ascii="Arial" w:hAnsi="Arial" w:cs="Arial"/>
          <w:sz w:val="24"/>
          <w:szCs w:val="24"/>
        </w:rPr>
        <w:t xml:space="preserve"> and a 42% increase in visitor numbers to paid admission attractions along the route.  </w:t>
      </w:r>
    </w:p>
    <w:p w14:paraId="78B1D470" w14:textId="77777777" w:rsidR="00A45DE4" w:rsidRPr="00A45DE4" w:rsidRDefault="00A45DE4" w:rsidP="003417DA">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lastRenderedPageBreak/>
        <w:t xml:space="preserve">The trunk road network also provides connectivity to ferry terminals and airports to access services to the islands of Scotland as well as the wider UK and internationally. </w:t>
      </w:r>
    </w:p>
    <w:p w14:paraId="436A9F04" w14:textId="2C1D2A44" w:rsidR="009475F2" w:rsidRDefault="00A45DE4" w:rsidP="003417DA">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 xml:space="preserve">Overall, this </w:t>
      </w:r>
      <w:r w:rsidR="00A04E9E">
        <w:rPr>
          <w:rFonts w:ascii="Arial" w:hAnsi="Arial" w:cs="Arial"/>
          <w:sz w:val="24"/>
          <w:szCs w:val="24"/>
        </w:rPr>
        <w:t>recommendation</w:t>
      </w:r>
      <w:r w:rsidRPr="00A45DE4">
        <w:rPr>
          <w:rFonts w:ascii="Arial" w:hAnsi="Arial" w:cs="Arial"/>
          <w:sz w:val="24"/>
          <w:szCs w:val="24"/>
        </w:rPr>
        <w:t xml:space="preserve"> is scored to have a minor positive impact on this objective in both the </w:t>
      </w:r>
      <w:r w:rsidR="00D42588">
        <w:rPr>
          <w:rFonts w:ascii="Arial" w:hAnsi="Arial" w:cs="Arial"/>
          <w:sz w:val="24"/>
          <w:szCs w:val="24"/>
        </w:rPr>
        <w:t>L</w:t>
      </w:r>
      <w:r w:rsidRPr="00A45DE4">
        <w:rPr>
          <w:rFonts w:ascii="Arial" w:hAnsi="Arial" w:cs="Arial"/>
          <w:sz w:val="24"/>
          <w:szCs w:val="24"/>
        </w:rPr>
        <w:t xml:space="preserve">ow and </w:t>
      </w:r>
      <w:r w:rsidR="00D42588">
        <w:rPr>
          <w:rFonts w:ascii="Arial" w:hAnsi="Arial" w:cs="Arial"/>
          <w:sz w:val="24"/>
          <w:szCs w:val="24"/>
        </w:rPr>
        <w:t>H</w:t>
      </w:r>
      <w:r w:rsidRPr="00A45DE4">
        <w:rPr>
          <w:rFonts w:ascii="Arial" w:hAnsi="Arial" w:cs="Arial"/>
          <w:sz w:val="24"/>
          <w:szCs w:val="24"/>
        </w:rPr>
        <w:t xml:space="preserve">igh travel demand scenarios with current evidence suggesting that a </w:t>
      </w:r>
      <w:r w:rsidR="006159D0" w:rsidRPr="00A45DE4">
        <w:rPr>
          <w:rFonts w:ascii="Arial" w:hAnsi="Arial" w:cs="Arial"/>
          <w:sz w:val="24"/>
          <w:szCs w:val="24"/>
        </w:rPr>
        <w:t>well-maintained</w:t>
      </w:r>
      <w:r w:rsidRPr="00A45DE4">
        <w:rPr>
          <w:rFonts w:ascii="Arial" w:hAnsi="Arial" w:cs="Arial"/>
          <w:sz w:val="24"/>
          <w:szCs w:val="24"/>
        </w:rPr>
        <w:t xml:space="preserve"> trunk road and motorway network is important to connect people and businesses as well as transporting freight (including to access ports and rail terminals) and facilitating tourist spend.</w:t>
      </w:r>
    </w:p>
    <w:p w14:paraId="521E02B7" w14:textId="117A3176" w:rsidR="00A45DE4" w:rsidRDefault="00A45DE4" w:rsidP="003417DA">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A45DE4">
        <w:rPr>
          <w:rFonts w:ascii="Arial" w:eastAsia="Courier New" w:hAnsi="Arial" w:cs="Arial"/>
          <w:sz w:val="24"/>
          <w:szCs w:val="24"/>
          <w:lang w:eastAsia="en-US"/>
        </w:rPr>
        <w:t xml:space="preserve">This recommendation has a minor positive impact on this TPO </w:t>
      </w:r>
      <w:r w:rsidR="00C7318B">
        <w:rPr>
          <w:rFonts w:ascii="Arial" w:eastAsia="Courier New" w:hAnsi="Arial" w:cs="Arial"/>
          <w:sz w:val="24"/>
          <w:szCs w:val="24"/>
          <w:lang w:eastAsia="en-US"/>
        </w:rPr>
        <w:t>in</w:t>
      </w:r>
      <w:r w:rsidR="00C7318B" w:rsidRPr="00A45DE4">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 xml:space="preserve">both the </w:t>
      </w:r>
      <w:r w:rsidR="006C55E2">
        <w:rPr>
          <w:rFonts w:ascii="Arial" w:eastAsia="Courier New" w:hAnsi="Arial" w:cs="Arial"/>
          <w:sz w:val="24"/>
          <w:szCs w:val="24"/>
          <w:lang w:eastAsia="en-US"/>
        </w:rPr>
        <w:t>Low</w:t>
      </w:r>
      <w:r w:rsidR="006C55E2" w:rsidRPr="00A45DE4">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 xml:space="preserve">and </w:t>
      </w:r>
      <w:r w:rsidR="006C55E2">
        <w:rPr>
          <w:rFonts w:ascii="Arial" w:eastAsia="Courier New" w:hAnsi="Arial" w:cs="Arial"/>
          <w:sz w:val="24"/>
          <w:szCs w:val="24"/>
          <w:lang w:eastAsia="en-US"/>
        </w:rPr>
        <w:t>H</w:t>
      </w:r>
      <w:r w:rsidRPr="00A45DE4">
        <w:rPr>
          <w:rFonts w:ascii="Arial" w:eastAsia="Courier New" w:hAnsi="Arial" w:cs="Arial"/>
          <w:sz w:val="24"/>
          <w:szCs w:val="24"/>
          <w:lang w:eastAsia="en-US"/>
        </w:rPr>
        <w:t>igh</w:t>
      </w:r>
      <w:r w:rsidRPr="00A45DE4" w:rsidDel="006C55E2">
        <w:rPr>
          <w:rFonts w:ascii="Arial" w:eastAsia="Courier New" w:hAnsi="Arial" w:cs="Arial"/>
          <w:sz w:val="24"/>
          <w:szCs w:val="24"/>
          <w:lang w:eastAsia="en-US"/>
        </w:rPr>
        <w:t xml:space="preserve"> </w:t>
      </w:r>
      <w:r w:rsidRPr="00A45DE4">
        <w:rPr>
          <w:rFonts w:ascii="Arial" w:eastAsia="Courier New" w:hAnsi="Arial" w:cs="Arial"/>
          <w:sz w:val="24"/>
          <w:szCs w:val="24"/>
          <w:lang w:eastAsia="en-US"/>
        </w:rPr>
        <w:t>scenarios.</w:t>
      </w:r>
    </w:p>
    <w:p w14:paraId="75C1579E" w14:textId="77777777" w:rsidR="00E21263" w:rsidRPr="00036F3F" w:rsidRDefault="00E21263" w:rsidP="0065476B">
      <w:pPr>
        <w:rPr>
          <w:rFonts w:ascii="Arial" w:eastAsia="Courier New" w:hAnsi="Arial" w:cs="Arial"/>
          <w:sz w:val="24"/>
          <w:szCs w:val="24"/>
          <w:lang w:eastAsia="en-US"/>
        </w:rPr>
      </w:pPr>
    </w:p>
    <w:p w14:paraId="6C633730" w14:textId="2833BAF2" w:rsidR="009475F2" w:rsidRPr="00036F3F" w:rsidRDefault="003B0FFA" w:rsidP="00C453F1">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5. </w:t>
      </w:r>
      <w:bookmarkStart w:id="13" w:name="_Hlk96067281"/>
      <w:r w:rsidR="009475F2" w:rsidRPr="00D372E8">
        <w:t>A reliable and resilient strategic transport system that is safe and secure for users.</w:t>
      </w:r>
    </w:p>
    <w:bookmarkEnd w:id="13"/>
    <w:p w14:paraId="51455A53" w14:textId="5C728D62" w:rsidR="006A2046" w:rsidRDefault="00DE4790"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r w:rsidRPr="003145DF">
        <w:rPr>
          <w:noProof/>
        </w:rPr>
        <w:drawing>
          <wp:inline distT="0" distB="0" distL="0" distR="0" wp14:anchorId="134464AE" wp14:editId="5BE08797">
            <wp:extent cx="6105525" cy="466725"/>
            <wp:effectExtent l="0" t="0" r="9525"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466725"/>
                    </a:xfrm>
                    <a:prstGeom prst="rect">
                      <a:avLst/>
                    </a:prstGeom>
                    <a:noFill/>
                    <a:ln>
                      <a:noFill/>
                    </a:ln>
                  </pic:spPr>
                </pic:pic>
              </a:graphicData>
            </a:graphic>
          </wp:inline>
        </w:drawing>
      </w:r>
    </w:p>
    <w:p w14:paraId="2A0338CD" w14:textId="7997A024" w:rsidR="00A45DE4" w:rsidRPr="00A45DE4" w:rsidRDefault="00A45DE4"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A lack of resilient and reliable trunk road and motorway connections can act as a constraint for communities, business and freight operations due to the impact of maintenance works and associated road closures/diversions in some instances on connectivity, journey times and social isolation. Poor road conditions can also increase the risk of accidents to both motorised and non-motorised users.</w:t>
      </w:r>
    </w:p>
    <w:p w14:paraId="58A6D2C8" w14:textId="77777777" w:rsidR="00A45DE4" w:rsidRPr="00A45DE4" w:rsidRDefault="00A45DE4"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 xml:space="preserve">The deteriorating condition of ancillary assets can also pose an increased risk to the number of safety defects such as electrical faults, worn road markings and safety fences/barriers that require immediate or urgent attention. These assets are fundamental to a safe network alongside the condition of carriageways and structures. </w:t>
      </w:r>
    </w:p>
    <w:p w14:paraId="12F13959" w14:textId="623E7B62" w:rsidR="00A45DE4" w:rsidRDefault="003F492E"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39" w:history="1">
        <w:r w:rsidR="00A45DE4" w:rsidRPr="00A279D1">
          <w:rPr>
            <w:rStyle w:val="Hyperlink"/>
            <w:rFonts w:ascii="Arial" w:hAnsi="Arial" w:cs="Arial"/>
            <w:sz w:val="24"/>
            <w:szCs w:val="24"/>
          </w:rPr>
          <w:t>Safety statistics from 2019</w:t>
        </w:r>
        <w:bookmarkStart w:id="14" w:name="_Ref103763035"/>
      </w:hyperlink>
      <w:bookmarkEnd w:id="14"/>
      <w:r w:rsidR="00A45DE4" w:rsidRPr="00A45DE4">
        <w:rPr>
          <w:rFonts w:ascii="Arial" w:hAnsi="Arial" w:cs="Arial"/>
          <w:sz w:val="24"/>
          <w:szCs w:val="24"/>
        </w:rPr>
        <w:t xml:space="preserve"> indicate that 90% of all reported accidents (on all roads </w:t>
      </w:r>
      <w:proofErr w:type="gramStart"/>
      <w:r w:rsidR="00A45DE4" w:rsidRPr="00A45DE4">
        <w:rPr>
          <w:rFonts w:ascii="Arial" w:hAnsi="Arial" w:cs="Arial"/>
          <w:sz w:val="24"/>
          <w:szCs w:val="24"/>
        </w:rPr>
        <w:t>i.e.</w:t>
      </w:r>
      <w:proofErr w:type="gramEnd"/>
      <w:r w:rsidR="00A45DE4" w:rsidRPr="00A45DE4">
        <w:rPr>
          <w:rFonts w:ascii="Arial" w:hAnsi="Arial" w:cs="Arial"/>
          <w:sz w:val="24"/>
          <w:szCs w:val="24"/>
        </w:rPr>
        <w:t xml:space="preserve"> local as well as the trunk road and motorway network) had driver/rider errors as a contributory factor, while 26% and 13% slight and serious accidents respectively had contributory factors of the’ road environment’. Among the sub-factors for the road environment is a ‘poor or defective road surface’ being a contributory factor in 1% of reported accidents on all roads. However, for fatal accidents feedback Transport Scotland has received from site meetings suggests road condition is seldom, if ever, a defined contributory factor of the accident.</w:t>
      </w:r>
    </w:p>
    <w:p w14:paraId="224F03D9" w14:textId="04AD3916" w:rsidR="00F56EBE" w:rsidRPr="00A45DE4" w:rsidRDefault="003C4C98"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r w:rsidRPr="003C4C98">
        <w:rPr>
          <w:rFonts w:ascii="Arial" w:hAnsi="Arial" w:cs="Arial"/>
          <w:sz w:val="24"/>
          <w:szCs w:val="24"/>
        </w:rPr>
        <w:t xml:space="preserve">In terms of integration with new technologies in use on roads now or in the future the importance of maintenance of the road network is clear in order to ensure the safe and efficient operation of vehicles, it has been found that the deterioration or </w:t>
      </w:r>
      <w:r w:rsidRPr="00EC1C4E">
        <w:rPr>
          <w:rFonts w:ascii="Arial" w:hAnsi="Arial" w:cs="Arial"/>
          <w:sz w:val="24"/>
          <w:szCs w:val="24"/>
        </w:rPr>
        <w:t>unusual use of road markings may confuse Connected and Autonomous Vehicles (CAVs) and in turn increase the risk of an accident</w:t>
      </w:r>
      <w:r w:rsidRPr="003C4C98">
        <w:rPr>
          <w:rFonts w:ascii="Arial" w:hAnsi="Arial" w:cs="Arial"/>
          <w:sz w:val="24"/>
          <w:szCs w:val="24"/>
        </w:rPr>
        <w:t>, therefore investing in trunk road and motorway renewal supports integration with new and emerging technologies, such as CAV, as described in the CAV Road Map for Scotland.</w:t>
      </w:r>
    </w:p>
    <w:p w14:paraId="4B31B405" w14:textId="67D5EEE6" w:rsidR="00A45DE4" w:rsidRPr="00A45DE4" w:rsidRDefault="00A45DE4" w:rsidP="00C453F1">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 xml:space="preserve">Maintenance of the carriageways, structures and ancillary assets also contributes to the resilience of the network from the impacts of climate change (STPR2 Climate Change </w:t>
      </w:r>
      <w:r w:rsidRPr="00A45DE4">
        <w:rPr>
          <w:rFonts w:ascii="Arial" w:hAnsi="Arial" w:cs="Arial"/>
          <w:sz w:val="24"/>
          <w:szCs w:val="24"/>
        </w:rPr>
        <w:lastRenderedPageBreak/>
        <w:t xml:space="preserve">Adaptation and Resilience </w:t>
      </w:r>
      <w:r w:rsidR="00A04E9E">
        <w:rPr>
          <w:rFonts w:ascii="Arial" w:hAnsi="Arial" w:cs="Arial"/>
          <w:sz w:val="24"/>
          <w:szCs w:val="24"/>
        </w:rPr>
        <w:t>recommendation</w:t>
      </w:r>
      <w:r w:rsidRPr="00A45DE4">
        <w:rPr>
          <w:rFonts w:ascii="Arial" w:hAnsi="Arial" w:cs="Arial"/>
          <w:sz w:val="24"/>
          <w:szCs w:val="24"/>
        </w:rPr>
        <w:t xml:space="preserve"> </w:t>
      </w:r>
      <w:r w:rsidR="00EA6571">
        <w:rPr>
          <w:rFonts w:ascii="Arial" w:hAnsi="Arial" w:cs="Arial"/>
          <w:sz w:val="24"/>
          <w:szCs w:val="24"/>
        </w:rPr>
        <w:t xml:space="preserve">31 </w:t>
      </w:r>
      <w:r w:rsidRPr="00A45DE4">
        <w:rPr>
          <w:rFonts w:ascii="Arial" w:hAnsi="Arial" w:cs="Arial"/>
          <w:sz w:val="24"/>
          <w:szCs w:val="24"/>
        </w:rPr>
        <w:t xml:space="preserve">specifically addresses the impacts of climate change on the network). </w:t>
      </w:r>
    </w:p>
    <w:p w14:paraId="03A4A4C5" w14:textId="39EA7542" w:rsidR="00AE7896" w:rsidRDefault="00A45DE4" w:rsidP="00006A7F">
      <w:pPr>
        <w:pBdr>
          <w:top w:val="single" w:sz="4" w:space="1" w:color="auto"/>
          <w:left w:val="single" w:sz="4" w:space="4" w:color="auto"/>
          <w:bottom w:val="single" w:sz="4" w:space="1" w:color="auto"/>
          <w:right w:val="single" w:sz="4" w:space="4" w:color="auto"/>
        </w:pBdr>
        <w:rPr>
          <w:rFonts w:ascii="Arial" w:hAnsi="Arial" w:cs="Arial"/>
          <w:sz w:val="24"/>
          <w:szCs w:val="24"/>
        </w:rPr>
      </w:pPr>
      <w:r w:rsidRPr="00A45DE4">
        <w:rPr>
          <w:rFonts w:ascii="Arial" w:hAnsi="Arial" w:cs="Arial"/>
          <w:sz w:val="24"/>
          <w:szCs w:val="24"/>
        </w:rPr>
        <w:t xml:space="preserve">Overall, this </w:t>
      </w:r>
      <w:r w:rsidR="00A04E9E">
        <w:rPr>
          <w:rFonts w:ascii="Arial" w:hAnsi="Arial" w:cs="Arial"/>
          <w:sz w:val="24"/>
          <w:szCs w:val="24"/>
        </w:rPr>
        <w:t>recommendation</w:t>
      </w:r>
      <w:r w:rsidRPr="00A45DE4">
        <w:rPr>
          <w:rFonts w:ascii="Arial" w:hAnsi="Arial" w:cs="Arial"/>
          <w:sz w:val="24"/>
          <w:szCs w:val="24"/>
        </w:rPr>
        <w:t xml:space="preserve"> is scored to have a major positive impact on this objective in both the </w:t>
      </w:r>
      <w:r w:rsidR="00746071">
        <w:rPr>
          <w:rFonts w:ascii="Arial" w:hAnsi="Arial" w:cs="Arial"/>
          <w:sz w:val="24"/>
          <w:szCs w:val="24"/>
        </w:rPr>
        <w:t>L</w:t>
      </w:r>
      <w:r w:rsidRPr="00A45DE4">
        <w:rPr>
          <w:rFonts w:ascii="Arial" w:hAnsi="Arial" w:cs="Arial"/>
          <w:sz w:val="24"/>
          <w:szCs w:val="24"/>
        </w:rPr>
        <w:t xml:space="preserve">ow and </w:t>
      </w:r>
      <w:r w:rsidR="00746071">
        <w:rPr>
          <w:rFonts w:ascii="Arial" w:hAnsi="Arial" w:cs="Arial"/>
          <w:sz w:val="24"/>
          <w:szCs w:val="24"/>
        </w:rPr>
        <w:t>H</w:t>
      </w:r>
      <w:r w:rsidRPr="00A45DE4">
        <w:rPr>
          <w:rFonts w:ascii="Arial" w:hAnsi="Arial" w:cs="Arial"/>
          <w:sz w:val="24"/>
          <w:szCs w:val="24"/>
        </w:rPr>
        <w:t xml:space="preserve">igh travel demand scenarios with an anticipated significant increase in the reliability of the trunk road and motorway network which, in turn, </w:t>
      </w:r>
      <w:r w:rsidR="00E2705F">
        <w:rPr>
          <w:rFonts w:ascii="Arial" w:hAnsi="Arial" w:cs="Arial"/>
          <w:sz w:val="24"/>
          <w:szCs w:val="24"/>
        </w:rPr>
        <w:t>would</w:t>
      </w:r>
      <w:r w:rsidRPr="00A45DE4">
        <w:rPr>
          <w:rFonts w:ascii="Arial" w:hAnsi="Arial" w:cs="Arial"/>
          <w:sz w:val="24"/>
          <w:szCs w:val="24"/>
        </w:rPr>
        <w:t xml:space="preserve"> facilitate more efficient connectivity to communities and freight associated with businesses. Moreover, an improvement to the condition of existing assets is expected to have benefits to the safety and security of all trunk road users</w:t>
      </w:r>
      <w:r>
        <w:rPr>
          <w:rFonts w:ascii="Arial" w:hAnsi="Arial" w:cs="Arial"/>
          <w:sz w:val="24"/>
          <w:szCs w:val="24"/>
        </w:rPr>
        <w:t>.</w:t>
      </w:r>
    </w:p>
    <w:p w14:paraId="75F8B8BC" w14:textId="2993B1A4" w:rsidR="009475F2" w:rsidRDefault="009475F2" w:rsidP="0065476B">
      <w:pPr>
        <w:pStyle w:val="STPR2Heading2"/>
        <w:ind w:left="567" w:hanging="567"/>
      </w:pPr>
      <w:bookmarkStart w:id="15" w:name="_Toc96083526"/>
      <w:r>
        <w:t xml:space="preserve">STAG </w:t>
      </w:r>
      <w:bookmarkEnd w:id="15"/>
      <w:r w:rsidR="00D378DA">
        <w:t>Criteria</w:t>
      </w:r>
    </w:p>
    <w:p w14:paraId="7B8811C0" w14:textId="43806BF1" w:rsidR="009475F2" w:rsidRPr="00D372E8" w:rsidRDefault="003B0FFA" w:rsidP="00C453F1">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6" w:name="_Toc96083527"/>
      <w:r>
        <w:t xml:space="preserve">1. </w:t>
      </w:r>
      <w:bookmarkEnd w:id="16"/>
      <w:r w:rsidR="009475F2" w:rsidRPr="00D372E8">
        <w:t>Environment</w:t>
      </w:r>
    </w:p>
    <w:p w14:paraId="4599EA29" w14:textId="65759B1C" w:rsidR="00C9486F" w:rsidRPr="00537A75" w:rsidRDefault="00FC14FB" w:rsidP="00C453F1">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i/>
          <w:color w:val="FF0000"/>
          <w:sz w:val="24"/>
          <w:szCs w:val="24"/>
        </w:rPr>
      </w:pPr>
      <w:r w:rsidRPr="00FD5C71">
        <w:rPr>
          <w:noProof/>
        </w:rPr>
        <w:drawing>
          <wp:inline distT="0" distB="0" distL="0" distR="0" wp14:anchorId="17E9706A" wp14:editId="1B4E5290">
            <wp:extent cx="6115050" cy="67246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61B11B02" w14:textId="0EE33921" w:rsidR="009475F2" w:rsidRDefault="009475F2" w:rsidP="00C453F1">
      <w:pPr>
        <w:pStyle w:val="STPR2BodyText"/>
        <w:pBdr>
          <w:top w:val="single" w:sz="4" w:space="1" w:color="auto"/>
          <w:left w:val="single" w:sz="4" w:space="4" w:color="auto"/>
          <w:bottom w:val="single" w:sz="4" w:space="1" w:color="auto"/>
          <w:right w:val="single" w:sz="4" w:space="4" w:color="auto"/>
        </w:pBdr>
      </w:pPr>
      <w:r w:rsidRPr="007B0C67">
        <w:t>See S</w:t>
      </w:r>
      <w:r w:rsidR="001612A9">
        <w:t xml:space="preserve">trategic </w:t>
      </w:r>
      <w:r w:rsidRPr="007B0C67">
        <w:t>E</w:t>
      </w:r>
      <w:r w:rsidR="001612A9">
        <w:t>nvironmental</w:t>
      </w:r>
      <w:r w:rsidRPr="007B0C67">
        <w:t xml:space="preserve"> Assessment</w:t>
      </w:r>
      <w:r>
        <w:t xml:space="preserve"> </w:t>
      </w:r>
      <w:r w:rsidR="001612A9">
        <w:t xml:space="preserve">(SEA) </w:t>
      </w:r>
      <w:r>
        <w:t>below.</w:t>
      </w:r>
    </w:p>
    <w:p w14:paraId="7C88A522" w14:textId="3E10A410" w:rsidR="004E67F6" w:rsidRDefault="004E67F6" w:rsidP="00C453F1">
      <w:pPr>
        <w:pStyle w:val="STPR2BodyText"/>
        <w:pBdr>
          <w:top w:val="single" w:sz="4" w:space="1" w:color="auto"/>
          <w:left w:val="single" w:sz="4" w:space="4" w:color="auto"/>
          <w:bottom w:val="single" w:sz="4" w:space="1" w:color="auto"/>
          <w:right w:val="single" w:sz="4" w:space="4" w:color="auto"/>
        </w:pBdr>
      </w:pPr>
      <w:r>
        <w:t>T</w:t>
      </w:r>
      <w:r w:rsidRPr="00D22DEF">
        <w:t xml:space="preserve">his recommendation is expected to have a </w:t>
      </w:r>
      <w:r>
        <w:t>neutral</w:t>
      </w:r>
      <w:r w:rsidRPr="00D22DEF">
        <w:t xml:space="preserve"> </w:t>
      </w:r>
      <w:r>
        <w:t>effect</w:t>
      </w:r>
      <w:r w:rsidRPr="00D22DEF">
        <w:t xml:space="preserve"> </w:t>
      </w:r>
      <w:r>
        <w:t xml:space="preserve">on </w:t>
      </w:r>
      <w:r w:rsidRPr="00D22DEF">
        <w:t>this criterion in both the Low and High scenarios.</w:t>
      </w:r>
    </w:p>
    <w:p w14:paraId="05A2BCE2" w14:textId="77777777" w:rsidR="00E21263" w:rsidRPr="00537A75" w:rsidRDefault="00E21263">
      <w:pPr>
        <w:rPr>
          <w:rFonts w:ascii="Arial" w:eastAsia="Courier New" w:hAnsi="Arial" w:cs="Arial"/>
          <w:sz w:val="24"/>
          <w:szCs w:val="24"/>
          <w:lang w:eastAsia="en-US"/>
        </w:rPr>
      </w:pPr>
    </w:p>
    <w:p w14:paraId="3CAD198B" w14:textId="2D640B99" w:rsidR="009475F2" w:rsidRPr="00D372E8" w:rsidRDefault="003B0FFA" w:rsidP="00C453F1">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r w:rsidR="009475F2" w:rsidRPr="00D372E8">
        <w:t>Climate Change</w:t>
      </w:r>
    </w:p>
    <w:p w14:paraId="20A1E1B9" w14:textId="6BCC66EC" w:rsidR="00C9486F" w:rsidRPr="00537A75" w:rsidRDefault="00F744DF" w:rsidP="00C453F1">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725661">
        <w:rPr>
          <w:noProof/>
        </w:rPr>
        <w:drawing>
          <wp:inline distT="0" distB="0" distL="0" distR="0" wp14:anchorId="6ADC021D" wp14:editId="3F2D1FDA">
            <wp:extent cx="6115050" cy="67246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645A5C54" w14:textId="65B32188" w:rsidR="00B071DD" w:rsidRPr="00850D9E" w:rsidRDefault="009475F2" w:rsidP="00C453F1">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50D9E">
        <w:rPr>
          <w:rFonts w:ascii="Arial" w:eastAsia="Courier New" w:hAnsi="Arial" w:cs="Arial"/>
          <w:sz w:val="24"/>
          <w:szCs w:val="24"/>
          <w:lang w:eastAsia="en-US"/>
        </w:rPr>
        <w:t xml:space="preserve">This recommendation would help </w:t>
      </w:r>
      <w:r w:rsidR="00547B68" w:rsidRPr="00850D9E">
        <w:rPr>
          <w:rFonts w:ascii="Arial" w:eastAsia="Courier New" w:hAnsi="Arial" w:cs="Arial"/>
          <w:sz w:val="24"/>
          <w:szCs w:val="24"/>
          <w:lang w:eastAsia="en-US"/>
        </w:rPr>
        <w:t>maintain</w:t>
      </w:r>
      <w:r w:rsidRPr="00850D9E">
        <w:rPr>
          <w:rFonts w:ascii="Arial" w:eastAsia="Courier New" w:hAnsi="Arial" w:cs="Arial"/>
          <w:sz w:val="24"/>
          <w:szCs w:val="24"/>
          <w:lang w:eastAsia="en-US"/>
        </w:rPr>
        <w:t xml:space="preserve"> active modes for short journeys in urban areas</w:t>
      </w:r>
      <w:r w:rsidR="00547B68" w:rsidRPr="00850D9E">
        <w:rPr>
          <w:rFonts w:ascii="Arial" w:eastAsia="Courier New" w:hAnsi="Arial" w:cs="Arial"/>
          <w:sz w:val="24"/>
          <w:szCs w:val="24"/>
          <w:lang w:eastAsia="en-US"/>
        </w:rPr>
        <w:t xml:space="preserve"> where trunk road and motorway active travel facilities are maintained</w:t>
      </w:r>
      <w:r w:rsidR="000B0F01" w:rsidRPr="00850D9E">
        <w:rPr>
          <w:rFonts w:ascii="Arial" w:eastAsia="Courier New" w:hAnsi="Arial" w:cs="Arial"/>
          <w:sz w:val="24"/>
          <w:szCs w:val="24"/>
          <w:lang w:eastAsia="en-US"/>
        </w:rPr>
        <w:t xml:space="preserve"> or made more </w:t>
      </w:r>
      <w:r w:rsidR="008A0742" w:rsidRPr="00850D9E">
        <w:rPr>
          <w:rFonts w:ascii="Arial" w:eastAsia="Courier New" w:hAnsi="Arial" w:cs="Arial"/>
          <w:sz w:val="24"/>
          <w:szCs w:val="24"/>
          <w:lang w:eastAsia="en-US"/>
        </w:rPr>
        <w:t>accessible</w:t>
      </w:r>
      <w:r w:rsidR="00B071DD" w:rsidRPr="00850D9E">
        <w:rPr>
          <w:rFonts w:ascii="Arial" w:eastAsia="Courier New" w:hAnsi="Arial" w:cs="Arial"/>
          <w:sz w:val="24"/>
          <w:szCs w:val="24"/>
          <w:lang w:eastAsia="en-US"/>
        </w:rPr>
        <w:t xml:space="preserve"> supporting a reduction in greenhouse gas emissions</w:t>
      </w:r>
      <w:r w:rsidRPr="00850D9E">
        <w:rPr>
          <w:rFonts w:ascii="Arial" w:eastAsia="Courier New" w:hAnsi="Arial" w:cs="Arial"/>
          <w:sz w:val="24"/>
          <w:szCs w:val="24"/>
          <w:lang w:eastAsia="en-US"/>
        </w:rPr>
        <w:t>.</w:t>
      </w:r>
    </w:p>
    <w:p w14:paraId="3C160CB9" w14:textId="77777777" w:rsidR="00423393" w:rsidRPr="00850D9E" w:rsidRDefault="00547B68" w:rsidP="00C453F1">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50D9E">
        <w:rPr>
          <w:rFonts w:ascii="Arial" w:eastAsia="Courier New" w:hAnsi="Arial" w:cs="Arial"/>
          <w:sz w:val="24"/>
          <w:szCs w:val="24"/>
          <w:lang w:eastAsia="en-US"/>
        </w:rPr>
        <w:t xml:space="preserve">Having a </w:t>
      </w:r>
      <w:r w:rsidR="00676092" w:rsidRPr="00850D9E">
        <w:rPr>
          <w:rFonts w:ascii="Arial" w:eastAsia="Courier New" w:hAnsi="Arial" w:cs="Arial"/>
          <w:sz w:val="24"/>
          <w:szCs w:val="24"/>
          <w:lang w:eastAsia="en-US"/>
        </w:rPr>
        <w:t>well-maintained</w:t>
      </w:r>
      <w:r w:rsidRPr="00850D9E">
        <w:rPr>
          <w:rFonts w:ascii="Arial" w:eastAsia="Courier New" w:hAnsi="Arial" w:cs="Arial"/>
          <w:sz w:val="24"/>
          <w:szCs w:val="24"/>
          <w:lang w:eastAsia="en-US"/>
        </w:rPr>
        <w:t xml:space="preserve"> network also assists in the resilience of the existing network to the impacts of climate change, such as severe rainfall events</w:t>
      </w:r>
      <w:r w:rsidR="00D31A75" w:rsidRPr="00850D9E">
        <w:rPr>
          <w:rFonts w:ascii="Arial" w:eastAsia="Courier New" w:hAnsi="Arial" w:cs="Arial"/>
          <w:sz w:val="24"/>
          <w:szCs w:val="24"/>
          <w:lang w:eastAsia="en-US"/>
        </w:rPr>
        <w:t>, and so supporting the vulnerability to effects of climate change</w:t>
      </w:r>
    </w:p>
    <w:p w14:paraId="42D1DEE2" w14:textId="4C270AC5" w:rsidR="00AD32A4" w:rsidRPr="00850D9E" w:rsidRDefault="00423393" w:rsidP="00C453F1">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50D9E">
        <w:rPr>
          <w:rFonts w:ascii="Arial" w:eastAsia="Courier New" w:hAnsi="Arial" w:cs="Arial"/>
          <w:sz w:val="24"/>
          <w:szCs w:val="24"/>
          <w:lang w:eastAsia="en-US"/>
        </w:rPr>
        <w:t>Potential</w:t>
      </w:r>
      <w:r w:rsidR="00547B68" w:rsidRPr="00850D9E">
        <w:rPr>
          <w:rFonts w:ascii="Arial" w:eastAsia="Courier New" w:hAnsi="Arial" w:cs="Arial"/>
          <w:sz w:val="24"/>
          <w:szCs w:val="24"/>
          <w:lang w:eastAsia="en-US"/>
        </w:rPr>
        <w:t xml:space="preserve"> </w:t>
      </w:r>
      <w:r w:rsidRPr="00850D9E">
        <w:rPr>
          <w:rFonts w:ascii="Arial" w:eastAsia="Courier New" w:hAnsi="Arial" w:cs="Arial"/>
          <w:sz w:val="24"/>
          <w:szCs w:val="24"/>
          <w:lang w:eastAsia="en-US"/>
        </w:rPr>
        <w:t>m</w:t>
      </w:r>
      <w:r w:rsidR="002E4037" w:rsidRPr="00850D9E">
        <w:rPr>
          <w:rFonts w:ascii="Arial" w:eastAsia="Courier New" w:hAnsi="Arial" w:cs="Arial"/>
          <w:sz w:val="24"/>
          <w:szCs w:val="24"/>
          <w:lang w:eastAsia="en-US"/>
        </w:rPr>
        <w:t xml:space="preserve">easures to address the greatest risks of climate change to vulnerable areas of the trunk road and motorway network are detailed in </w:t>
      </w:r>
      <w:r w:rsidR="00BC2F33" w:rsidRPr="00850D9E">
        <w:rPr>
          <w:rFonts w:ascii="Arial" w:eastAsia="Courier New" w:hAnsi="Arial" w:cs="Arial"/>
          <w:sz w:val="24"/>
          <w:szCs w:val="24"/>
          <w:lang w:eastAsia="en-US"/>
        </w:rPr>
        <w:t>the r</w:t>
      </w:r>
      <w:r w:rsidR="002E4037" w:rsidRPr="00850D9E">
        <w:rPr>
          <w:rFonts w:ascii="Arial" w:eastAsia="Courier New" w:hAnsi="Arial" w:cs="Arial"/>
          <w:sz w:val="24"/>
          <w:szCs w:val="24"/>
          <w:lang w:eastAsia="en-US"/>
        </w:rPr>
        <w:t xml:space="preserve">ecommendation </w:t>
      </w:r>
      <w:r w:rsidR="00B70B7D">
        <w:rPr>
          <w:rFonts w:ascii="Arial" w:eastAsia="Courier New" w:hAnsi="Arial" w:cs="Arial"/>
          <w:sz w:val="24"/>
          <w:szCs w:val="24"/>
          <w:lang w:eastAsia="en-US"/>
        </w:rPr>
        <w:t>trunk road</w:t>
      </w:r>
      <w:r w:rsidR="00BC2F33" w:rsidRPr="00850D9E">
        <w:rPr>
          <w:rFonts w:ascii="Arial" w:eastAsia="Courier New" w:hAnsi="Arial" w:cs="Arial"/>
          <w:sz w:val="24"/>
          <w:szCs w:val="24"/>
          <w:lang w:eastAsia="en-US"/>
        </w:rPr>
        <w:t xml:space="preserve"> and </w:t>
      </w:r>
      <w:r w:rsidR="00CE5520" w:rsidRPr="00850D9E">
        <w:rPr>
          <w:rFonts w:ascii="Arial" w:eastAsia="Courier New" w:hAnsi="Arial" w:cs="Arial"/>
          <w:sz w:val="24"/>
          <w:szCs w:val="24"/>
          <w:lang w:eastAsia="en-US"/>
        </w:rPr>
        <w:t>m</w:t>
      </w:r>
      <w:r w:rsidR="00BC2F33" w:rsidRPr="00850D9E">
        <w:rPr>
          <w:rFonts w:ascii="Arial" w:eastAsia="Courier New" w:hAnsi="Arial" w:cs="Arial"/>
          <w:sz w:val="24"/>
          <w:szCs w:val="24"/>
          <w:lang w:eastAsia="en-US"/>
        </w:rPr>
        <w:t>otorway network climate change adaptation and resilience (</w:t>
      </w:r>
      <w:r w:rsidR="002E4037" w:rsidRPr="00850D9E">
        <w:rPr>
          <w:rFonts w:ascii="Arial" w:eastAsia="Courier New" w:hAnsi="Arial" w:cs="Arial"/>
          <w:sz w:val="24"/>
          <w:szCs w:val="24"/>
          <w:lang w:eastAsia="en-US"/>
        </w:rPr>
        <w:t>31</w:t>
      </w:r>
      <w:r w:rsidR="00BC2F33" w:rsidRPr="00850D9E">
        <w:rPr>
          <w:rFonts w:ascii="Arial" w:eastAsia="Courier New" w:hAnsi="Arial" w:cs="Arial"/>
          <w:sz w:val="24"/>
          <w:szCs w:val="24"/>
          <w:lang w:eastAsia="en-US"/>
        </w:rPr>
        <w:t>)</w:t>
      </w:r>
      <w:r w:rsidR="002E4037" w:rsidRPr="00850D9E">
        <w:rPr>
          <w:rFonts w:ascii="Arial" w:eastAsia="Courier New" w:hAnsi="Arial" w:cs="Arial"/>
          <w:sz w:val="24"/>
          <w:szCs w:val="24"/>
          <w:lang w:eastAsia="en-US"/>
        </w:rPr>
        <w:t>.</w:t>
      </w:r>
    </w:p>
    <w:p w14:paraId="301E445B" w14:textId="06879874" w:rsidR="009475F2" w:rsidRPr="00850D9E" w:rsidRDefault="008379E6" w:rsidP="00C453F1">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4F5AB7">
        <w:rPr>
          <w:rFonts w:ascii="Arial" w:eastAsia="Courier New" w:hAnsi="Arial" w:cs="Arial"/>
          <w:sz w:val="24"/>
          <w:szCs w:val="24"/>
          <w:lang w:eastAsia="en-US"/>
        </w:rPr>
        <w:t xml:space="preserve">This recommendation </w:t>
      </w:r>
      <w:r w:rsidR="00D72900">
        <w:rPr>
          <w:rFonts w:ascii="Arial" w:eastAsia="Courier New" w:hAnsi="Arial" w:cs="Arial"/>
          <w:sz w:val="24"/>
          <w:szCs w:val="24"/>
          <w:lang w:eastAsia="en-US"/>
        </w:rPr>
        <w:t xml:space="preserve">is expected to have </w:t>
      </w:r>
      <w:r w:rsidR="009475F2" w:rsidRPr="00850D9E">
        <w:rPr>
          <w:rFonts w:ascii="Arial" w:eastAsia="Courier New" w:hAnsi="Arial" w:cs="Arial"/>
          <w:sz w:val="24"/>
          <w:szCs w:val="24"/>
          <w:lang w:eastAsia="en-US"/>
        </w:rPr>
        <w:t xml:space="preserve">a </w:t>
      </w:r>
      <w:r w:rsidR="00C76867" w:rsidRPr="00850D9E">
        <w:rPr>
          <w:rFonts w:ascii="Arial" w:eastAsia="Courier New" w:hAnsi="Arial" w:cs="Arial"/>
          <w:sz w:val="24"/>
          <w:szCs w:val="24"/>
          <w:lang w:eastAsia="en-US"/>
        </w:rPr>
        <w:t>minor positive</w:t>
      </w:r>
      <w:r w:rsidR="009475F2" w:rsidRPr="00850D9E">
        <w:rPr>
          <w:rFonts w:ascii="Arial" w:eastAsia="Courier New" w:hAnsi="Arial" w:cs="Arial"/>
          <w:sz w:val="24"/>
          <w:szCs w:val="24"/>
          <w:lang w:eastAsia="en-US"/>
        </w:rPr>
        <w:t xml:space="preserve"> on </w:t>
      </w:r>
      <w:r w:rsidR="00D72900">
        <w:rPr>
          <w:rFonts w:ascii="Arial" w:eastAsia="Courier New" w:hAnsi="Arial" w:cs="Arial"/>
          <w:sz w:val="24"/>
          <w:szCs w:val="24"/>
          <w:lang w:eastAsia="en-US"/>
        </w:rPr>
        <w:t>this criterion</w:t>
      </w:r>
      <w:r w:rsidR="009475F2" w:rsidRPr="00850D9E" w:rsidDel="004E67F6">
        <w:rPr>
          <w:rFonts w:ascii="Arial" w:eastAsia="Courier New" w:hAnsi="Arial" w:cs="Arial"/>
          <w:sz w:val="24"/>
          <w:szCs w:val="24"/>
          <w:lang w:eastAsia="en-US"/>
        </w:rPr>
        <w:t xml:space="preserve"> </w:t>
      </w:r>
      <w:r w:rsidR="004E67F6">
        <w:rPr>
          <w:rFonts w:ascii="Arial" w:eastAsia="Courier New" w:hAnsi="Arial" w:cs="Arial"/>
          <w:sz w:val="24"/>
          <w:szCs w:val="24"/>
          <w:lang w:eastAsia="en-US"/>
        </w:rPr>
        <w:t>in</w:t>
      </w:r>
      <w:r w:rsidR="004E67F6" w:rsidRPr="00850D9E">
        <w:rPr>
          <w:rFonts w:ascii="Arial" w:eastAsia="Courier New" w:hAnsi="Arial" w:cs="Arial"/>
          <w:sz w:val="24"/>
          <w:szCs w:val="24"/>
          <w:lang w:eastAsia="en-US"/>
        </w:rPr>
        <w:t xml:space="preserve"> </w:t>
      </w:r>
      <w:r w:rsidR="009475F2" w:rsidRPr="00850D9E">
        <w:rPr>
          <w:rFonts w:ascii="Arial" w:eastAsia="Courier New" w:hAnsi="Arial" w:cs="Arial"/>
          <w:sz w:val="24"/>
          <w:szCs w:val="24"/>
          <w:lang w:eastAsia="en-US"/>
        </w:rPr>
        <w:t xml:space="preserve">both the </w:t>
      </w:r>
      <w:r w:rsidR="006C55E2">
        <w:rPr>
          <w:rFonts w:ascii="Arial" w:eastAsia="Courier New" w:hAnsi="Arial" w:cs="Arial"/>
          <w:sz w:val="24"/>
          <w:szCs w:val="24"/>
          <w:lang w:eastAsia="en-US"/>
        </w:rPr>
        <w:t>Lo</w:t>
      </w:r>
      <w:r w:rsidR="009475F2" w:rsidRPr="00850D9E">
        <w:rPr>
          <w:rFonts w:ascii="Arial" w:eastAsia="Courier New" w:hAnsi="Arial" w:cs="Arial"/>
          <w:sz w:val="24"/>
          <w:szCs w:val="24"/>
          <w:lang w:eastAsia="en-US"/>
        </w:rPr>
        <w:t xml:space="preserve">w and </w:t>
      </w:r>
      <w:r w:rsidR="006C55E2">
        <w:rPr>
          <w:rFonts w:ascii="Arial" w:eastAsia="Courier New" w:hAnsi="Arial" w:cs="Arial"/>
          <w:sz w:val="24"/>
          <w:szCs w:val="24"/>
          <w:lang w:eastAsia="en-US"/>
        </w:rPr>
        <w:t>H</w:t>
      </w:r>
      <w:r w:rsidR="006C55E2" w:rsidRPr="00850D9E">
        <w:rPr>
          <w:rFonts w:ascii="Arial" w:eastAsia="Courier New" w:hAnsi="Arial" w:cs="Arial"/>
          <w:sz w:val="24"/>
          <w:szCs w:val="24"/>
          <w:lang w:eastAsia="en-US"/>
        </w:rPr>
        <w:t>igh</w:t>
      </w:r>
      <w:r w:rsidR="009475F2" w:rsidRPr="00850D9E" w:rsidDel="006C55E2">
        <w:rPr>
          <w:rFonts w:ascii="Arial" w:eastAsia="Courier New" w:hAnsi="Arial" w:cs="Arial"/>
          <w:sz w:val="24"/>
          <w:szCs w:val="24"/>
          <w:lang w:eastAsia="en-US"/>
        </w:rPr>
        <w:t xml:space="preserve"> </w:t>
      </w:r>
      <w:r w:rsidR="009475F2" w:rsidRPr="00850D9E">
        <w:rPr>
          <w:rFonts w:ascii="Arial" w:eastAsia="Courier New" w:hAnsi="Arial" w:cs="Arial"/>
          <w:sz w:val="24"/>
          <w:szCs w:val="24"/>
          <w:lang w:eastAsia="en-US"/>
        </w:rPr>
        <w:t>scenarios.</w:t>
      </w:r>
    </w:p>
    <w:p w14:paraId="1A9A14C9" w14:textId="513E96E3" w:rsidR="00BF5DF5" w:rsidRDefault="00BF5DF5">
      <w:pPr>
        <w:rPr>
          <w:rFonts w:ascii="Arial" w:eastAsia="Courier New" w:hAnsi="Arial" w:cs="Arial"/>
          <w:color w:val="0070C0"/>
          <w:sz w:val="24"/>
          <w:szCs w:val="24"/>
          <w:lang w:eastAsia="en-US"/>
        </w:rPr>
      </w:pPr>
    </w:p>
    <w:p w14:paraId="3B1FDC67" w14:textId="2B5F0765" w:rsidR="009475F2" w:rsidRPr="00537A75" w:rsidRDefault="003B0FFA" w:rsidP="00E9193C">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3. </w:t>
      </w:r>
      <w:r w:rsidR="009475F2" w:rsidRPr="00537A75">
        <w:t>Health, Safety and Wellbeing</w:t>
      </w:r>
    </w:p>
    <w:p w14:paraId="459F711D" w14:textId="06F81A6A" w:rsidR="00BF5DF5" w:rsidRPr="00537A75" w:rsidRDefault="00AF713C" w:rsidP="00E9193C">
      <w:pPr>
        <w:pStyle w:val="ListBullet"/>
        <w:keepNext/>
        <w:keepLines/>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3145DF">
        <w:rPr>
          <w:noProof/>
        </w:rPr>
        <w:drawing>
          <wp:inline distT="0" distB="0" distL="0" distR="0" wp14:anchorId="265F8029" wp14:editId="20454030">
            <wp:extent cx="6105525" cy="52070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520700"/>
                    </a:xfrm>
                    <a:prstGeom prst="rect">
                      <a:avLst/>
                    </a:prstGeom>
                    <a:noFill/>
                    <a:ln>
                      <a:noFill/>
                    </a:ln>
                  </pic:spPr>
                </pic:pic>
              </a:graphicData>
            </a:graphic>
          </wp:inline>
        </w:drawing>
      </w:r>
    </w:p>
    <w:p w14:paraId="1F4BA3CE" w14:textId="6E090A55" w:rsidR="004F5AB7" w:rsidRPr="004F5AB7" w:rsidRDefault="004F5AB7" w:rsidP="00E9193C">
      <w:pPr>
        <w:pStyle w:val="STPR2BulletsLevel1"/>
        <w:keepNext/>
        <w:keepLines/>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 xml:space="preserve">Across all types of roads in </w:t>
      </w:r>
      <w:r w:rsidRPr="00C453F1">
        <w:rPr>
          <w:szCs w:val="24"/>
        </w:rPr>
        <w:t>Scotland</w:t>
      </w:r>
      <w:r w:rsidRPr="004F5AB7">
        <w:rPr>
          <w:rFonts w:eastAsia="Courier New"/>
          <w:szCs w:val="24"/>
          <w:lang w:eastAsia="en-US"/>
        </w:rPr>
        <w:t xml:space="preserve"> (</w:t>
      </w:r>
      <w:proofErr w:type="gramStart"/>
      <w:r w:rsidRPr="004F5AB7">
        <w:rPr>
          <w:rFonts w:eastAsia="Courier New"/>
          <w:szCs w:val="24"/>
          <w:lang w:eastAsia="en-US"/>
        </w:rPr>
        <w:t>i.e.</w:t>
      </w:r>
      <w:proofErr w:type="gramEnd"/>
      <w:r w:rsidRPr="004F5AB7">
        <w:rPr>
          <w:rFonts w:eastAsia="Courier New"/>
          <w:szCs w:val="24"/>
          <w:lang w:eastAsia="en-US"/>
        </w:rPr>
        <w:t xml:space="preserve"> local as well as the trunk road and motorway network) </w:t>
      </w:r>
      <w:hyperlink r:id="rId40" w:history="1">
        <w:r w:rsidRPr="00FC0D3D">
          <w:rPr>
            <w:rStyle w:val="Hyperlink"/>
            <w:rFonts w:eastAsia="Courier New"/>
            <w:szCs w:val="24"/>
            <w:lang w:eastAsia="en-US"/>
          </w:rPr>
          <w:t>Reported Road Casualties Scotland 2019</w:t>
        </w:r>
      </w:hyperlink>
      <w:r w:rsidR="006500F1">
        <w:rPr>
          <w:rFonts w:eastAsia="Courier New"/>
          <w:szCs w:val="24"/>
          <w:lang w:eastAsia="en-US"/>
        </w:rPr>
        <w:t xml:space="preserve"> </w:t>
      </w:r>
      <w:r w:rsidRPr="004F5AB7">
        <w:rPr>
          <w:rFonts w:eastAsia="Courier New"/>
          <w:szCs w:val="24"/>
          <w:lang w:eastAsia="en-US"/>
        </w:rPr>
        <w:t xml:space="preserve"> has found:</w:t>
      </w:r>
    </w:p>
    <w:p w14:paraId="33D7C737" w14:textId="10D4FEB6" w:rsidR="004F5AB7" w:rsidRPr="00C453F1" w:rsidRDefault="004F5AB7" w:rsidP="00E9193C">
      <w:pPr>
        <w:pStyle w:val="STPR2BulletsLevel1"/>
        <w:keepNext/>
        <w:keepLines/>
        <w:pBdr>
          <w:top w:val="single" w:sz="4" w:space="1" w:color="auto"/>
          <w:left w:val="single" w:sz="4" w:space="4" w:color="auto"/>
          <w:bottom w:val="single" w:sz="4" w:space="1" w:color="auto"/>
          <w:right w:val="single" w:sz="4" w:space="4" w:color="auto"/>
        </w:pBdr>
        <w:rPr>
          <w:szCs w:val="24"/>
        </w:rPr>
      </w:pPr>
      <w:r w:rsidRPr="00C453F1">
        <w:rPr>
          <w:szCs w:val="24"/>
        </w:rPr>
        <w:t>Driver/rider errors or reactions were reported in 90% of all reported accidents with ‘failed to look properly’ the most common type (involved in 30%).</w:t>
      </w:r>
    </w:p>
    <w:p w14:paraId="7802575A" w14:textId="563C491C" w:rsidR="004F5AB7" w:rsidRPr="00C453F1" w:rsidRDefault="004F5AB7" w:rsidP="00E9193C">
      <w:pPr>
        <w:pStyle w:val="STPR2BulletsLevel1"/>
        <w:keepNext/>
        <w:keepLines/>
        <w:pBdr>
          <w:top w:val="single" w:sz="4" w:space="1" w:color="auto"/>
          <w:left w:val="single" w:sz="4" w:space="4" w:color="auto"/>
          <w:bottom w:val="single" w:sz="4" w:space="1" w:color="auto"/>
          <w:right w:val="single" w:sz="4" w:space="4" w:color="auto"/>
        </w:pBdr>
        <w:rPr>
          <w:szCs w:val="24"/>
        </w:rPr>
      </w:pPr>
      <w:r w:rsidRPr="00C453F1">
        <w:rPr>
          <w:szCs w:val="24"/>
        </w:rPr>
        <w:t>Travelling too fast for the conditions or excessive speed was reported in 9% of all reported accidents and 20% of fatal accidents.</w:t>
      </w:r>
    </w:p>
    <w:p w14:paraId="0CDE17C0" w14:textId="61CD8B77" w:rsidR="004F5AB7" w:rsidRPr="00C453F1" w:rsidRDefault="004F5AB7" w:rsidP="00E9193C">
      <w:pPr>
        <w:pStyle w:val="STPR2BulletsLevel1"/>
        <w:keepNext/>
        <w:keepLines/>
        <w:pBdr>
          <w:top w:val="single" w:sz="4" w:space="1" w:color="auto"/>
          <w:left w:val="single" w:sz="4" w:space="4" w:color="auto"/>
          <w:bottom w:val="single" w:sz="4" w:space="1" w:color="auto"/>
          <w:right w:val="single" w:sz="4" w:space="4" w:color="auto"/>
        </w:pBdr>
        <w:rPr>
          <w:szCs w:val="24"/>
        </w:rPr>
      </w:pPr>
      <w:r w:rsidRPr="00C453F1">
        <w:rPr>
          <w:szCs w:val="24"/>
        </w:rPr>
        <w:t>Pedestrian-only factors were reported in 20% of fatal accidents whilst ‘loss of control’ and ‘failed to look properly’ were the most frequently reported driver/rider factors (involved in 32% and 25% of fatal accidents respectively).</w:t>
      </w:r>
    </w:p>
    <w:p w14:paraId="3F41E48F" w14:textId="256C3B55" w:rsidR="004F5AB7" w:rsidRPr="00C453F1" w:rsidRDefault="004F5AB7" w:rsidP="00E9193C">
      <w:pPr>
        <w:pStyle w:val="STPR2BulletsLevel1"/>
        <w:keepNext/>
        <w:keepLines/>
        <w:pBdr>
          <w:top w:val="single" w:sz="4" w:space="1" w:color="auto"/>
          <w:left w:val="single" w:sz="4" w:space="4" w:color="auto"/>
          <w:bottom w:val="single" w:sz="4" w:space="1" w:color="auto"/>
          <w:right w:val="single" w:sz="4" w:space="4" w:color="auto"/>
        </w:pBdr>
        <w:rPr>
          <w:szCs w:val="24"/>
        </w:rPr>
      </w:pPr>
      <w:proofErr w:type="gramStart"/>
      <w:r w:rsidRPr="00C453F1">
        <w:rPr>
          <w:szCs w:val="24"/>
        </w:rPr>
        <w:t>Poor or defective road surface,</w:t>
      </w:r>
      <w:proofErr w:type="gramEnd"/>
      <w:r w:rsidRPr="00C453F1">
        <w:rPr>
          <w:szCs w:val="24"/>
        </w:rPr>
        <w:t xml:space="preserve"> was the contributory factor in 1% of fatal, serious and slight accidents in 2019. However </w:t>
      </w:r>
      <w:proofErr w:type="gramStart"/>
      <w:r w:rsidRPr="00C453F1">
        <w:rPr>
          <w:szCs w:val="24"/>
        </w:rPr>
        <w:t>overall</w:t>
      </w:r>
      <w:proofErr w:type="gramEnd"/>
      <w:r w:rsidRPr="00C453F1">
        <w:rPr>
          <w:szCs w:val="24"/>
        </w:rPr>
        <w:t xml:space="preserve"> 11% of fatal, 13% of serious and 26% of slight accidents were attributed to the road environment in general.</w:t>
      </w:r>
    </w:p>
    <w:p w14:paraId="5DEA2A8C" w14:textId="159D58E1" w:rsidR="004F5AB7" w:rsidRPr="004F5AB7" w:rsidRDefault="004F5AB7" w:rsidP="00C453F1">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A review of the main contributory factors to personal injury accidents on the trunk road and motorway network over the five-year period from 2015 - 2019 also indicated similar contributory factors; that the road environment contributed to around 14% of accidents and a poor and defective road surface contributed to less than 1% of accidents. Pedestrian-only factors accounted for half the proportion of fatal accidents compared with all roads, but still contributed to around 10% of fatalities on trunk roads.</w:t>
      </w:r>
    </w:p>
    <w:p w14:paraId="7B6F2C93" w14:textId="504428A4" w:rsidR="004F5AB7" w:rsidRDefault="004F5AB7" w:rsidP="00C453F1">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 xml:space="preserve">This </w:t>
      </w:r>
      <w:r w:rsidR="00A04E9E">
        <w:rPr>
          <w:rFonts w:eastAsia="Courier New"/>
          <w:szCs w:val="24"/>
          <w:lang w:eastAsia="en-US"/>
        </w:rPr>
        <w:t>recommendation</w:t>
      </w:r>
      <w:r w:rsidRPr="004F5AB7">
        <w:rPr>
          <w:rFonts w:eastAsia="Courier New"/>
          <w:szCs w:val="24"/>
          <w:lang w:eastAsia="en-US"/>
        </w:rPr>
        <w:t xml:space="preserve"> contributes to safety of the road environment, </w:t>
      </w:r>
      <w:r w:rsidR="008D5CF8" w:rsidRPr="004F5AB7">
        <w:rPr>
          <w:rFonts w:eastAsia="Courier New"/>
          <w:szCs w:val="24"/>
          <w:lang w:eastAsia="en-US"/>
        </w:rPr>
        <w:t>though</w:t>
      </w:r>
      <w:r w:rsidRPr="004F5AB7">
        <w:rPr>
          <w:rFonts w:eastAsia="Courier New"/>
          <w:szCs w:val="24"/>
          <w:lang w:eastAsia="en-US"/>
        </w:rPr>
        <w:t xml:space="preserve">, for example, keeping the road surface free from defects and in good condition for all road users. Sudden asset failure is also a safety hazard and the greater the backlog the more the risk increases. </w:t>
      </w:r>
      <w:hyperlink r:id="rId41" w:history="1">
        <w:r w:rsidRPr="001B178F">
          <w:rPr>
            <w:rStyle w:val="Hyperlink"/>
            <w:rFonts w:eastAsia="Courier New"/>
            <w:szCs w:val="24"/>
            <w:lang w:eastAsia="en-US"/>
          </w:rPr>
          <w:t xml:space="preserve">Properly maintained roads can reduce the probability of road traffic accidents, while “forgiving” roads (roads laid out on Safe System principles </w:t>
        </w:r>
        <w:proofErr w:type="gramStart"/>
        <w:r w:rsidRPr="001B178F">
          <w:rPr>
            <w:rStyle w:val="Hyperlink"/>
            <w:rFonts w:eastAsia="Courier New"/>
            <w:szCs w:val="24"/>
            <w:lang w:eastAsia="en-US"/>
          </w:rPr>
          <w:t>e.g.</w:t>
        </w:r>
        <w:proofErr w:type="gramEnd"/>
        <w:r w:rsidRPr="001B178F">
          <w:rPr>
            <w:rStyle w:val="Hyperlink"/>
            <w:rFonts w:eastAsia="Courier New"/>
            <w:szCs w:val="24"/>
            <w:lang w:eastAsia="en-US"/>
          </w:rPr>
          <w:t xml:space="preserve"> with the protection of roadside hazards to ensure that driving errors do not need to have serious consequences) can reduce the severity of accidents that do happen.</w:t>
        </w:r>
      </w:hyperlink>
      <w:r w:rsidR="009A437C">
        <w:rPr>
          <w:rFonts w:eastAsia="Courier New"/>
          <w:szCs w:val="24"/>
          <w:lang w:eastAsia="en-US"/>
        </w:rPr>
        <w:t xml:space="preserve"> </w:t>
      </w:r>
      <w:r w:rsidRPr="004F5AB7">
        <w:rPr>
          <w:rFonts w:eastAsia="Courier New"/>
          <w:szCs w:val="24"/>
          <w:lang w:eastAsia="en-US"/>
        </w:rPr>
        <w:t xml:space="preserve"> </w:t>
      </w:r>
    </w:p>
    <w:p w14:paraId="1A9A668D" w14:textId="660BA93D" w:rsidR="00A7785D" w:rsidRPr="004F5AB7" w:rsidRDefault="00B060F0" w:rsidP="00C453F1">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Pr>
          <w:rFonts w:eastAsia="Courier New"/>
          <w:szCs w:val="24"/>
          <w:lang w:eastAsia="en-US"/>
        </w:rPr>
        <w:t>The</w:t>
      </w:r>
      <w:r w:rsidR="00E81503">
        <w:rPr>
          <w:rFonts w:eastAsia="Courier New"/>
          <w:szCs w:val="24"/>
          <w:lang w:eastAsia="en-US"/>
        </w:rPr>
        <w:t xml:space="preserve"> re</w:t>
      </w:r>
      <w:r>
        <w:rPr>
          <w:rFonts w:eastAsia="Courier New"/>
          <w:szCs w:val="24"/>
          <w:lang w:eastAsia="en-US"/>
        </w:rPr>
        <w:t>commendation is not exp</w:t>
      </w:r>
      <w:r w:rsidR="00E81503">
        <w:rPr>
          <w:rFonts w:eastAsia="Courier New"/>
          <w:szCs w:val="24"/>
          <w:lang w:eastAsia="en-US"/>
        </w:rPr>
        <w:t>e</w:t>
      </w:r>
      <w:r>
        <w:rPr>
          <w:rFonts w:eastAsia="Courier New"/>
          <w:szCs w:val="24"/>
          <w:lang w:eastAsia="en-US"/>
        </w:rPr>
        <w:t>cted to have an impact on security</w:t>
      </w:r>
      <w:r w:rsidR="00653FE3">
        <w:rPr>
          <w:rFonts w:eastAsia="Courier New"/>
          <w:szCs w:val="24"/>
          <w:lang w:eastAsia="en-US"/>
        </w:rPr>
        <w:t xml:space="preserve"> or</w:t>
      </w:r>
      <w:r>
        <w:rPr>
          <w:rFonts w:eastAsia="Courier New"/>
          <w:szCs w:val="24"/>
          <w:lang w:eastAsia="en-US"/>
        </w:rPr>
        <w:t xml:space="preserve"> health</w:t>
      </w:r>
      <w:r w:rsidR="003A1E17">
        <w:rPr>
          <w:rFonts w:eastAsia="Courier New"/>
          <w:szCs w:val="24"/>
          <w:lang w:eastAsia="en-US"/>
        </w:rPr>
        <w:t xml:space="preserve"> but </w:t>
      </w:r>
      <w:r w:rsidR="00E2705F">
        <w:rPr>
          <w:rFonts w:eastAsia="Courier New"/>
          <w:szCs w:val="24"/>
          <w:lang w:eastAsia="en-US"/>
        </w:rPr>
        <w:t>would</w:t>
      </w:r>
      <w:r w:rsidR="003A1E17">
        <w:rPr>
          <w:rFonts w:eastAsia="Courier New"/>
          <w:szCs w:val="24"/>
          <w:lang w:eastAsia="en-US"/>
        </w:rPr>
        <w:t xml:space="preserve"> support access to health and wellbeing infrastructure where </w:t>
      </w:r>
      <w:r w:rsidR="00596779">
        <w:rPr>
          <w:rFonts w:eastAsia="Courier New"/>
          <w:szCs w:val="24"/>
          <w:lang w:eastAsia="en-US"/>
        </w:rPr>
        <w:t>barriers to accessibility are addressed</w:t>
      </w:r>
      <w:r w:rsidR="00B15901">
        <w:rPr>
          <w:rFonts w:eastAsia="Courier New"/>
          <w:szCs w:val="24"/>
          <w:lang w:eastAsia="en-US"/>
        </w:rPr>
        <w:t xml:space="preserve">, and support </w:t>
      </w:r>
      <w:r w:rsidR="000B618E">
        <w:rPr>
          <w:rFonts w:eastAsia="Courier New"/>
          <w:szCs w:val="24"/>
          <w:lang w:eastAsia="en-US"/>
        </w:rPr>
        <w:t xml:space="preserve">road </w:t>
      </w:r>
      <w:r w:rsidR="00EC3B5C">
        <w:rPr>
          <w:rFonts w:eastAsia="Courier New"/>
          <w:szCs w:val="24"/>
          <w:lang w:eastAsia="en-US"/>
        </w:rPr>
        <w:t xml:space="preserve">safety </w:t>
      </w:r>
      <w:r w:rsidR="00DB4003">
        <w:rPr>
          <w:rFonts w:eastAsia="Courier New"/>
          <w:szCs w:val="24"/>
          <w:lang w:eastAsia="en-US"/>
        </w:rPr>
        <w:t xml:space="preserve">through </w:t>
      </w:r>
      <w:r w:rsidR="00912F67">
        <w:rPr>
          <w:rFonts w:eastAsia="Courier New"/>
          <w:szCs w:val="24"/>
          <w:lang w:eastAsia="en-US"/>
        </w:rPr>
        <w:t>safe system approaches</w:t>
      </w:r>
      <w:r w:rsidR="00DA0F91">
        <w:rPr>
          <w:rFonts w:eastAsia="Courier New"/>
          <w:szCs w:val="24"/>
          <w:lang w:eastAsia="en-US"/>
        </w:rPr>
        <w:t xml:space="preserve"> to roadside</w:t>
      </w:r>
      <w:r w:rsidR="00067BA9">
        <w:rPr>
          <w:rFonts w:eastAsia="Courier New"/>
          <w:szCs w:val="24"/>
          <w:lang w:eastAsia="en-US"/>
        </w:rPr>
        <w:t xml:space="preserve"> hazards</w:t>
      </w:r>
      <w:r w:rsidR="00596779">
        <w:rPr>
          <w:rFonts w:eastAsia="Courier New"/>
          <w:szCs w:val="24"/>
          <w:lang w:eastAsia="en-US"/>
        </w:rPr>
        <w:t>.</w:t>
      </w:r>
      <w:r w:rsidR="00CB1074">
        <w:rPr>
          <w:rFonts w:eastAsia="Courier New"/>
          <w:szCs w:val="24"/>
          <w:lang w:eastAsia="en-US"/>
        </w:rPr>
        <w:t xml:space="preserve"> </w:t>
      </w:r>
      <w:r w:rsidR="00CB1074" w:rsidRPr="00CB1074">
        <w:rPr>
          <w:rFonts w:eastAsia="Courier New"/>
          <w:szCs w:val="24"/>
          <w:lang w:eastAsia="en-US"/>
        </w:rPr>
        <w:t>There is potential for negative environmental</w:t>
      </w:r>
      <w:r w:rsidR="00CB1074">
        <w:rPr>
          <w:rFonts w:eastAsia="Courier New"/>
          <w:szCs w:val="24"/>
          <w:lang w:eastAsia="en-US"/>
        </w:rPr>
        <w:t xml:space="preserve"> effects</w:t>
      </w:r>
      <w:r w:rsidR="00CB1074" w:rsidRPr="00CB1074">
        <w:rPr>
          <w:rFonts w:eastAsia="Courier New"/>
          <w:szCs w:val="24"/>
          <w:lang w:eastAsia="en-US"/>
        </w:rPr>
        <w:t xml:space="preserve"> </w:t>
      </w:r>
      <w:r w:rsidR="00CD4267">
        <w:rPr>
          <w:rFonts w:eastAsia="Courier New"/>
          <w:szCs w:val="24"/>
          <w:lang w:eastAsia="en-US"/>
        </w:rPr>
        <w:t xml:space="preserve">on visual amenity </w:t>
      </w:r>
      <w:r w:rsidR="00CB1074" w:rsidRPr="00CB1074">
        <w:rPr>
          <w:rFonts w:eastAsia="Courier New"/>
          <w:szCs w:val="24"/>
          <w:lang w:eastAsia="en-US"/>
        </w:rPr>
        <w:t xml:space="preserve">during construction and operation of </w:t>
      </w:r>
      <w:r w:rsidR="00653FE3">
        <w:rPr>
          <w:rFonts w:eastAsia="Courier New"/>
          <w:szCs w:val="24"/>
          <w:lang w:eastAsia="en-US"/>
        </w:rPr>
        <w:t xml:space="preserve">any new </w:t>
      </w:r>
      <w:r w:rsidR="00CD4267">
        <w:rPr>
          <w:rFonts w:eastAsia="Courier New"/>
          <w:szCs w:val="24"/>
          <w:lang w:eastAsia="en-US"/>
        </w:rPr>
        <w:t>infrastructure</w:t>
      </w:r>
      <w:r w:rsidR="00CB1074" w:rsidRPr="00CB1074">
        <w:rPr>
          <w:rFonts w:eastAsia="Courier New"/>
          <w:szCs w:val="24"/>
          <w:lang w:eastAsia="en-US"/>
        </w:rPr>
        <w:t xml:space="preserve">. Further assessment </w:t>
      </w:r>
      <w:r w:rsidR="00E2705F">
        <w:rPr>
          <w:rFonts w:eastAsia="Courier New"/>
          <w:szCs w:val="24"/>
          <w:lang w:eastAsia="en-US"/>
        </w:rPr>
        <w:t>would</w:t>
      </w:r>
      <w:r w:rsidR="00CB1074" w:rsidRPr="00CB1074">
        <w:rPr>
          <w:rFonts w:eastAsia="Courier New"/>
          <w:szCs w:val="24"/>
          <w:lang w:eastAsia="en-US"/>
        </w:rPr>
        <w:t xml:space="preserve"> be required to identify potentially significant location-specific environmental </w:t>
      </w:r>
      <w:r w:rsidR="00653FE3">
        <w:rPr>
          <w:rFonts w:eastAsia="Courier New"/>
          <w:szCs w:val="24"/>
          <w:lang w:eastAsia="en-US"/>
        </w:rPr>
        <w:t>effects and</w:t>
      </w:r>
      <w:r w:rsidR="00CB1074" w:rsidRPr="00CB1074">
        <w:rPr>
          <w:rFonts w:eastAsia="Courier New"/>
          <w:szCs w:val="24"/>
          <w:lang w:eastAsia="en-US"/>
        </w:rPr>
        <w:t xml:space="preserve"> mitigation where appropriate.</w:t>
      </w:r>
    </w:p>
    <w:p w14:paraId="386E2EEE" w14:textId="19F7C6A8" w:rsidR="007E7B77" w:rsidRPr="00537A75" w:rsidRDefault="004F5AB7" w:rsidP="00C453F1">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 xml:space="preserve">Overall, this </w:t>
      </w:r>
      <w:r w:rsidR="00A04E9E">
        <w:rPr>
          <w:rFonts w:eastAsia="Courier New"/>
          <w:szCs w:val="24"/>
          <w:lang w:eastAsia="en-US"/>
        </w:rPr>
        <w:t>recommendation</w:t>
      </w:r>
      <w:r w:rsidRPr="004F5AB7">
        <w:rPr>
          <w:rFonts w:eastAsia="Courier New"/>
          <w:szCs w:val="24"/>
          <w:lang w:eastAsia="en-US"/>
        </w:rPr>
        <w:t xml:space="preserve"> is anticipated to have a </w:t>
      </w:r>
      <w:r w:rsidR="00C453F1">
        <w:rPr>
          <w:rFonts w:eastAsia="Courier New"/>
          <w:szCs w:val="24"/>
          <w:lang w:eastAsia="en-US"/>
        </w:rPr>
        <w:t xml:space="preserve">major </w:t>
      </w:r>
      <w:r w:rsidRPr="004F5AB7">
        <w:rPr>
          <w:rFonts w:eastAsia="Courier New"/>
          <w:szCs w:val="24"/>
          <w:lang w:eastAsia="en-US"/>
        </w:rPr>
        <w:t>positive impact on Safety in both the low and high travel demand scenarios with maintenance activities raising the road standard and reducing the risk of asset condition and defects being a contributory factor to accidents on the trunk road and motorway network.</w:t>
      </w:r>
    </w:p>
    <w:p w14:paraId="64921811" w14:textId="692F59AE" w:rsidR="00BF5DF5" w:rsidRDefault="00BF5DF5">
      <w:pPr>
        <w:rPr>
          <w:rFonts w:ascii="Arial" w:eastAsia="Courier New" w:hAnsi="Arial" w:cs="Arial"/>
          <w:sz w:val="24"/>
          <w:szCs w:val="24"/>
          <w:lang w:eastAsia="en-US"/>
        </w:rPr>
      </w:pPr>
    </w:p>
    <w:p w14:paraId="169223DF" w14:textId="065D8F1D" w:rsidR="009475F2" w:rsidRPr="00537A75" w:rsidRDefault="003B0FFA" w:rsidP="00E9193C">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lastRenderedPageBreak/>
        <w:t xml:space="preserve">4. </w:t>
      </w:r>
      <w:r w:rsidR="009475F2" w:rsidRPr="00537A75">
        <w:t>Economy</w:t>
      </w:r>
    </w:p>
    <w:p w14:paraId="0184D5EC" w14:textId="23CE4738" w:rsidR="00B505CD" w:rsidRPr="00537A75" w:rsidRDefault="00BC15E5" w:rsidP="00E9193C">
      <w:pPr>
        <w:pStyle w:val="ListBullet"/>
        <w:keepNext/>
        <w:keepLines/>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725661">
        <w:rPr>
          <w:noProof/>
          <w:lang w:eastAsia="en-GB"/>
        </w:rPr>
        <w:drawing>
          <wp:inline distT="0" distB="0" distL="0" distR="0" wp14:anchorId="72AA41A8" wp14:editId="1252B0E6">
            <wp:extent cx="6115050" cy="672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3C63DEB6" w14:textId="6D822902" w:rsidR="004F5AB7" w:rsidRPr="004F5AB7" w:rsidRDefault="004F5AB7" w:rsidP="00E9193C">
      <w:pPr>
        <w:pStyle w:val="STPR2BodyText"/>
        <w:keepNext/>
        <w:keepLines/>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 xml:space="preserve">The maintenance and improvement of key transport links, such as those provided by the trunk road and motorway network, can enable a greater number of people to enter the labour market and access employment opportunities as well as education. Businesses that use the trunk road and motorway network also benefit through improved access to domestic and international markets. </w:t>
      </w:r>
      <w:hyperlink r:id="rId42" w:history="1">
        <w:r w:rsidRPr="00E82CFF">
          <w:rPr>
            <w:rStyle w:val="Hyperlink"/>
            <w:rFonts w:eastAsia="Courier New"/>
            <w:szCs w:val="24"/>
            <w:lang w:eastAsia="en-US"/>
          </w:rPr>
          <w:t>The trunk road network adds £1.38</w:t>
        </w:r>
        <w:r w:rsidR="00483F05">
          <w:rPr>
            <w:rStyle w:val="Hyperlink"/>
            <w:rFonts w:eastAsia="Courier New"/>
            <w:szCs w:val="24"/>
            <w:lang w:eastAsia="en-US"/>
          </w:rPr>
          <w:t xml:space="preserve"> billion</w:t>
        </w:r>
        <w:r w:rsidRPr="00E82CFF">
          <w:rPr>
            <w:rStyle w:val="Hyperlink"/>
            <w:rFonts w:eastAsia="Courier New"/>
            <w:szCs w:val="24"/>
            <w:lang w:eastAsia="en-US"/>
          </w:rPr>
          <w:t xml:space="preserve"> to the economy annually through the activities of road freight, public transport and road construction and maintenance on that part of the road network</w:t>
        </w:r>
      </w:hyperlink>
      <w:r w:rsidR="00AB401D">
        <w:rPr>
          <w:rFonts w:eastAsia="Courier New"/>
          <w:szCs w:val="24"/>
          <w:lang w:eastAsia="en-US"/>
        </w:rPr>
        <w:t xml:space="preserve"> </w:t>
      </w:r>
      <w:r w:rsidRPr="004F5AB7">
        <w:rPr>
          <w:rFonts w:eastAsia="Courier New"/>
          <w:szCs w:val="24"/>
          <w:lang w:eastAsia="en-US"/>
        </w:rPr>
        <w:t xml:space="preserve">. </w:t>
      </w:r>
      <w:hyperlink r:id="rId43" w:history="1">
        <w:r w:rsidRPr="00EF5922">
          <w:rPr>
            <w:rStyle w:val="Hyperlink"/>
            <w:rFonts w:eastAsia="Courier New"/>
            <w:szCs w:val="24"/>
            <w:lang w:eastAsia="en-US"/>
          </w:rPr>
          <w:t>Research into how Scotland’s transport network supports the growth sectors</w:t>
        </w:r>
      </w:hyperlink>
      <w:r w:rsidRPr="004F5AB7">
        <w:rPr>
          <w:rFonts w:eastAsia="Courier New"/>
          <w:szCs w:val="24"/>
          <w:lang w:eastAsia="en-US"/>
        </w:rPr>
        <w:t xml:space="preserve"> highlighted the road network was felt to have an impact on the economic viability of businesses that participated in the research with key issues identified including the condition and resilience of the road surface</w:t>
      </w:r>
      <w:r w:rsidR="00133592">
        <w:rPr>
          <w:rFonts w:eastAsia="Courier New"/>
          <w:szCs w:val="24"/>
          <w:lang w:eastAsia="en-US"/>
        </w:rPr>
        <w:t xml:space="preserve">, demonstrating </w:t>
      </w:r>
      <w:r w:rsidR="00133592" w:rsidRPr="00133592">
        <w:rPr>
          <w:rFonts w:eastAsia="Courier New"/>
          <w:szCs w:val="24"/>
          <w:lang w:eastAsia="en-US"/>
        </w:rPr>
        <w:t>Wider Economic Impacts</w:t>
      </w:r>
      <w:r w:rsidR="00133592">
        <w:rPr>
          <w:rFonts w:eastAsia="Courier New"/>
          <w:szCs w:val="24"/>
          <w:lang w:eastAsia="en-US"/>
        </w:rPr>
        <w:t>.</w:t>
      </w:r>
    </w:p>
    <w:p w14:paraId="5E63C428" w14:textId="00B422B3" w:rsidR="004F5AB7" w:rsidRPr="004F5AB7" w:rsidRDefault="004F5AB7" w:rsidP="00D739BA">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 xml:space="preserve">The economic worth of capital maintenance was recently highlighted in research undertaken for the </w:t>
      </w:r>
      <w:hyperlink r:id="rId44" w:anchor=":~:text=Our%20Infrastructure%20Investment%20Plan%20covers,Scottish%20GDP%20by%202025%2D26" w:history="1">
        <w:r w:rsidRPr="00250A24">
          <w:rPr>
            <w:rStyle w:val="Hyperlink"/>
            <w:rFonts w:eastAsia="Courier New"/>
            <w:szCs w:val="24"/>
            <w:lang w:eastAsia="en-US"/>
          </w:rPr>
          <w:t>Scottish Government’s Infrastructure Plan Investment Plan 2021-22 to 2025-26</w:t>
        </w:r>
      </w:hyperlink>
      <w:r w:rsidRPr="004F5AB7">
        <w:rPr>
          <w:rFonts w:eastAsia="Courier New"/>
          <w:szCs w:val="24"/>
          <w:lang w:eastAsia="en-US"/>
        </w:rPr>
        <w:t xml:space="preserve">. This indicated there is limited quantitative evidence on the relative economic impact of capital maintenance as compared to building new infrastructure, but available evidence suggests that capital maintenance does have as high a rate of return as building new infrastructure and reductions in maintenance have a cost to the wider </w:t>
      </w:r>
      <w:proofErr w:type="gramStart"/>
      <w:r w:rsidRPr="004F5AB7">
        <w:rPr>
          <w:rFonts w:eastAsia="Courier New"/>
          <w:szCs w:val="24"/>
          <w:lang w:eastAsia="en-US"/>
        </w:rPr>
        <w:t>economy .</w:t>
      </w:r>
      <w:proofErr w:type="gramEnd"/>
      <w:r w:rsidRPr="004F5AB7">
        <w:rPr>
          <w:rFonts w:eastAsia="Courier New"/>
          <w:szCs w:val="24"/>
          <w:lang w:eastAsia="en-US"/>
        </w:rPr>
        <w:t xml:space="preserve"> </w:t>
      </w:r>
      <w:hyperlink r:id="rId45" w:history="1">
        <w:r w:rsidRPr="00815B6F">
          <w:rPr>
            <w:rStyle w:val="Hyperlink"/>
            <w:rFonts w:eastAsia="Courier New"/>
            <w:szCs w:val="24"/>
            <w:lang w:eastAsia="en-US"/>
          </w:rPr>
          <w:t>The report highlights other studies which estimated that for every £1 reduction in road maintenance there is a cost of £1.50 to the wider economy (including accident costs</w:t>
        </w:r>
        <w:r w:rsidR="0039652E" w:rsidRPr="00815B6F">
          <w:rPr>
            <w:rStyle w:val="Hyperlink"/>
            <w:rFonts w:eastAsia="Courier New"/>
            <w:szCs w:val="24"/>
            <w:lang w:eastAsia="en-US"/>
          </w:rPr>
          <w:t>)</w:t>
        </w:r>
        <w:r w:rsidR="00133592" w:rsidRPr="00815B6F">
          <w:rPr>
            <w:rStyle w:val="Hyperlink"/>
            <w:rFonts w:eastAsia="Courier New"/>
            <w:szCs w:val="24"/>
            <w:lang w:eastAsia="en-US"/>
          </w:rPr>
          <w:t>,</w:t>
        </w:r>
      </w:hyperlink>
      <w:r w:rsidR="0039652E">
        <w:rPr>
          <w:rFonts w:eastAsia="Courier New"/>
          <w:szCs w:val="24"/>
          <w:lang w:eastAsia="en-US"/>
        </w:rPr>
        <w:t xml:space="preserve"> </w:t>
      </w:r>
      <w:r w:rsidR="00133592">
        <w:rPr>
          <w:rFonts w:eastAsia="Courier New"/>
          <w:szCs w:val="24"/>
          <w:lang w:eastAsia="en-US"/>
        </w:rPr>
        <w:t xml:space="preserve"> demon</w:t>
      </w:r>
      <w:r w:rsidR="00156E42">
        <w:rPr>
          <w:rFonts w:eastAsia="Courier New"/>
          <w:szCs w:val="24"/>
          <w:lang w:eastAsia="en-US"/>
        </w:rPr>
        <w:t>strating</w:t>
      </w:r>
      <w:r w:rsidRPr="004F5AB7">
        <w:rPr>
          <w:rFonts w:eastAsia="Courier New"/>
          <w:szCs w:val="24"/>
          <w:lang w:eastAsia="en-US"/>
        </w:rPr>
        <w:t xml:space="preserve"> </w:t>
      </w:r>
      <w:r w:rsidR="00133592" w:rsidRPr="00133592">
        <w:rPr>
          <w:rFonts w:eastAsia="Courier New"/>
          <w:szCs w:val="24"/>
          <w:lang w:eastAsia="en-US"/>
        </w:rPr>
        <w:t>Transport Economic Efficiency</w:t>
      </w:r>
      <w:r w:rsidR="00156E42">
        <w:rPr>
          <w:rFonts w:eastAsia="Courier New"/>
          <w:szCs w:val="24"/>
          <w:lang w:eastAsia="en-US"/>
        </w:rPr>
        <w:t>.</w:t>
      </w:r>
    </w:p>
    <w:p w14:paraId="34691CC8" w14:textId="77777777" w:rsidR="004F5AB7" w:rsidRPr="004F5AB7" w:rsidRDefault="004F5AB7" w:rsidP="00D739BA">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Pr>
          <w:rFonts w:eastAsia="Courier New"/>
          <w:szCs w:val="24"/>
          <w:lang w:eastAsia="en-US"/>
        </w:rPr>
        <w:t>The Infrastructure Investment Plan 2021-22 to 2025-26 suggests it is expected that spend on capital maintenance has the potential to impact on the economy through the same five channels identified for overall infrastructure investment as shown below. Supporting the foundations of economic activity is particularly important, but the relative impact of other channels may vary depending on the current condition of existing infrastructure:</w:t>
      </w:r>
    </w:p>
    <w:p w14:paraId="3F81EDDD" w14:textId="64CCF237" w:rsidR="004F5AB7" w:rsidRPr="00DC1653" w:rsidRDefault="004F5AB7" w:rsidP="00DC1653">
      <w:pPr>
        <w:pStyle w:val="STPR2BulletsLevel1"/>
        <w:pBdr>
          <w:top w:val="single" w:sz="4" w:space="1" w:color="auto"/>
          <w:left w:val="single" w:sz="4" w:space="4" w:color="auto"/>
          <w:bottom w:val="single" w:sz="4" w:space="1" w:color="auto"/>
          <w:right w:val="single" w:sz="4" w:space="4" w:color="auto"/>
        </w:pBdr>
        <w:rPr>
          <w:szCs w:val="24"/>
        </w:rPr>
      </w:pPr>
      <w:r w:rsidRPr="00DC1653">
        <w:rPr>
          <w:szCs w:val="24"/>
        </w:rPr>
        <w:t>Supporting the Foundations of Economic Activity – infrastructure underpins economic resilience, provision of lifeline services and the effective operation of the economy.</w:t>
      </w:r>
    </w:p>
    <w:p w14:paraId="768EFC84" w14:textId="25750CB0" w:rsidR="004F5AB7" w:rsidRPr="00DC1653" w:rsidRDefault="004F5AB7" w:rsidP="00DC1653">
      <w:pPr>
        <w:pStyle w:val="STPR2BulletsLevel1"/>
        <w:pBdr>
          <w:top w:val="single" w:sz="4" w:space="1" w:color="auto"/>
          <w:left w:val="single" w:sz="4" w:space="4" w:color="auto"/>
          <w:bottom w:val="single" w:sz="4" w:space="1" w:color="auto"/>
          <w:right w:val="single" w:sz="4" w:space="4" w:color="auto"/>
        </w:pBdr>
        <w:rPr>
          <w:szCs w:val="24"/>
        </w:rPr>
      </w:pPr>
      <w:r w:rsidRPr="00DC1653">
        <w:rPr>
          <w:szCs w:val="24"/>
        </w:rPr>
        <w:t>Demand Side Economy Impacts – the construction phase of infrastructure projects is an important source of employment and can provide wider supply chain benefits that support economic activity across the country in the short- to medium-term.</w:t>
      </w:r>
    </w:p>
    <w:p w14:paraId="667A4DDC" w14:textId="16747436" w:rsidR="004F5AB7" w:rsidRPr="00DC1653" w:rsidRDefault="004F5AB7" w:rsidP="00DC1653">
      <w:pPr>
        <w:pStyle w:val="STPR2BulletsLevel1"/>
        <w:pBdr>
          <w:top w:val="single" w:sz="4" w:space="1" w:color="auto"/>
          <w:left w:val="single" w:sz="4" w:space="4" w:color="auto"/>
          <w:bottom w:val="single" w:sz="4" w:space="1" w:color="auto"/>
          <w:right w:val="single" w:sz="4" w:space="4" w:color="auto"/>
        </w:pBdr>
        <w:rPr>
          <w:szCs w:val="24"/>
        </w:rPr>
      </w:pPr>
      <w:r w:rsidRPr="00DC1653">
        <w:rPr>
          <w:szCs w:val="24"/>
        </w:rPr>
        <w:t>Supply Side Economic Impacts – infrastructure spending can enhance the productive potential of the economy, if investment is effective, through improving its supply side.</w:t>
      </w:r>
    </w:p>
    <w:p w14:paraId="7D09DF23" w14:textId="0C9AFEE8" w:rsidR="004F5AB7" w:rsidRPr="00DC1653" w:rsidRDefault="004F5AB7" w:rsidP="00DC1653">
      <w:pPr>
        <w:pStyle w:val="STPR2BulletsLevel1"/>
        <w:pBdr>
          <w:top w:val="single" w:sz="4" w:space="1" w:color="auto"/>
          <w:left w:val="single" w:sz="4" w:space="4" w:color="auto"/>
          <w:bottom w:val="single" w:sz="4" w:space="1" w:color="auto"/>
          <w:right w:val="single" w:sz="4" w:space="4" w:color="auto"/>
        </w:pBdr>
        <w:rPr>
          <w:szCs w:val="24"/>
        </w:rPr>
      </w:pPr>
      <w:r w:rsidRPr="00DC1653">
        <w:rPr>
          <w:szCs w:val="24"/>
        </w:rPr>
        <w:t>Market Impacts – facilitating the development of key sectors and technologies; improving private sector competitiveness; and unlocking private sector capital.</w:t>
      </w:r>
    </w:p>
    <w:p w14:paraId="7EC24955" w14:textId="3131C21B" w:rsidR="004F5AB7" w:rsidRPr="00DC1653" w:rsidRDefault="004F5AB7" w:rsidP="00DC1653">
      <w:pPr>
        <w:pStyle w:val="STPR2BulletsLevel1"/>
        <w:pBdr>
          <w:top w:val="single" w:sz="4" w:space="1" w:color="auto"/>
          <w:left w:val="single" w:sz="4" w:space="4" w:color="auto"/>
          <w:bottom w:val="single" w:sz="4" w:space="1" w:color="auto"/>
          <w:right w:val="single" w:sz="4" w:space="4" w:color="auto"/>
        </w:pBdr>
        <w:rPr>
          <w:szCs w:val="24"/>
        </w:rPr>
      </w:pPr>
      <w:r w:rsidRPr="00DC1653">
        <w:rPr>
          <w:szCs w:val="24"/>
        </w:rPr>
        <w:t>Social and Environmental Impacts – reducing regional disparities; reducing emissions and improving environmental quality; and improving health and wellbeing.</w:t>
      </w:r>
    </w:p>
    <w:p w14:paraId="47000054" w14:textId="0B37AF9A" w:rsidR="009475F2" w:rsidRDefault="00FE3504" w:rsidP="00D739BA">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4F5AB7" w:rsidDel="00E94379">
        <w:rPr>
          <w:rFonts w:eastAsia="Courier New"/>
          <w:szCs w:val="24"/>
          <w:lang w:eastAsia="en-US"/>
        </w:rPr>
        <w:t>Overall,</w:t>
      </w:r>
      <w:r w:rsidR="004F5AB7" w:rsidRPr="004F5AB7" w:rsidDel="00E94379">
        <w:rPr>
          <w:rFonts w:eastAsia="Courier New"/>
          <w:szCs w:val="24"/>
          <w:lang w:eastAsia="en-US"/>
        </w:rPr>
        <w:t xml:space="preserve"> this </w:t>
      </w:r>
      <w:r w:rsidR="00A04E9E" w:rsidDel="00E94379">
        <w:rPr>
          <w:rFonts w:eastAsia="Courier New"/>
          <w:szCs w:val="24"/>
          <w:lang w:eastAsia="en-US"/>
        </w:rPr>
        <w:t>recommendation</w:t>
      </w:r>
      <w:r w:rsidR="004F5AB7" w:rsidRPr="004F5AB7" w:rsidDel="00E94379">
        <w:rPr>
          <w:rFonts w:eastAsia="Courier New"/>
          <w:szCs w:val="24"/>
          <w:lang w:eastAsia="en-US"/>
        </w:rPr>
        <w:t xml:space="preserve"> is expected to have a minor positive impact on </w:t>
      </w:r>
      <w:r w:rsidR="008379E6">
        <w:rPr>
          <w:rFonts w:eastAsia="Courier New"/>
          <w:szCs w:val="24"/>
          <w:lang w:eastAsia="en-US"/>
        </w:rPr>
        <w:t xml:space="preserve">this </w:t>
      </w:r>
      <w:r w:rsidR="002253F2">
        <w:rPr>
          <w:rFonts w:eastAsia="Courier New"/>
          <w:szCs w:val="24"/>
          <w:lang w:eastAsia="en-US"/>
        </w:rPr>
        <w:t xml:space="preserve">criterion in </w:t>
      </w:r>
      <w:r w:rsidR="004F5AB7" w:rsidRPr="004F5AB7">
        <w:rPr>
          <w:rFonts w:eastAsia="Courier New"/>
          <w:szCs w:val="24"/>
          <w:lang w:eastAsia="en-US"/>
        </w:rPr>
        <w:t xml:space="preserve">both the </w:t>
      </w:r>
      <w:r w:rsidR="006C55E2">
        <w:rPr>
          <w:rFonts w:eastAsia="Courier New"/>
          <w:szCs w:val="24"/>
          <w:lang w:eastAsia="en-US"/>
        </w:rPr>
        <w:t>Lo</w:t>
      </w:r>
      <w:r w:rsidR="004F5AB7" w:rsidRPr="004F5AB7">
        <w:rPr>
          <w:rFonts w:eastAsia="Courier New"/>
          <w:szCs w:val="24"/>
          <w:lang w:eastAsia="en-US"/>
        </w:rPr>
        <w:t xml:space="preserve">w and </w:t>
      </w:r>
      <w:r w:rsidR="006C55E2">
        <w:rPr>
          <w:rFonts w:eastAsia="Courier New"/>
          <w:szCs w:val="24"/>
          <w:lang w:eastAsia="en-US"/>
        </w:rPr>
        <w:t>H</w:t>
      </w:r>
      <w:r w:rsidR="004F5AB7" w:rsidRPr="004F5AB7">
        <w:rPr>
          <w:rFonts w:eastAsia="Courier New"/>
          <w:szCs w:val="24"/>
          <w:lang w:eastAsia="en-US"/>
        </w:rPr>
        <w:t>igh</w:t>
      </w:r>
      <w:r w:rsidR="004F5AB7" w:rsidRPr="004F5AB7" w:rsidDel="006C55E2">
        <w:rPr>
          <w:rFonts w:eastAsia="Courier New"/>
          <w:szCs w:val="24"/>
          <w:lang w:eastAsia="en-US"/>
        </w:rPr>
        <w:t xml:space="preserve"> </w:t>
      </w:r>
      <w:r w:rsidR="004F5AB7" w:rsidRPr="004F5AB7">
        <w:rPr>
          <w:rFonts w:eastAsia="Courier New"/>
          <w:szCs w:val="24"/>
          <w:lang w:eastAsia="en-US"/>
        </w:rPr>
        <w:t>scenarios.</w:t>
      </w:r>
    </w:p>
    <w:p w14:paraId="746143AC" w14:textId="77777777" w:rsidR="00E21263" w:rsidRDefault="00E21263">
      <w:pPr>
        <w:rPr>
          <w:rFonts w:ascii="Arial" w:eastAsia="Courier New" w:hAnsi="Arial" w:cs="Arial"/>
          <w:sz w:val="24"/>
          <w:szCs w:val="24"/>
          <w:lang w:eastAsia="en-US"/>
        </w:rPr>
      </w:pPr>
    </w:p>
    <w:p w14:paraId="767FC12E" w14:textId="64C44183" w:rsidR="009475F2" w:rsidRPr="00537A75" w:rsidRDefault="003B0FFA" w:rsidP="00DC1653">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lastRenderedPageBreak/>
        <w:t xml:space="preserve">5. </w:t>
      </w:r>
      <w:r w:rsidR="009475F2" w:rsidRPr="00537A75">
        <w:t xml:space="preserve">Equality and Accessibility </w:t>
      </w:r>
    </w:p>
    <w:p w14:paraId="3C6FC076" w14:textId="5CF045A5" w:rsidR="006A2046" w:rsidRDefault="00BC15E5" w:rsidP="00DC1653">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sz w:val="24"/>
          <w:szCs w:val="24"/>
        </w:rPr>
      </w:pPr>
      <w:r w:rsidRPr="00725661">
        <w:rPr>
          <w:noProof/>
          <w:lang w:eastAsia="en-GB"/>
        </w:rPr>
        <w:drawing>
          <wp:inline distT="0" distB="0" distL="0" distR="0" wp14:anchorId="3099789C" wp14:editId="73118101">
            <wp:extent cx="6115050" cy="6724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2465"/>
                    </a:xfrm>
                    <a:prstGeom prst="rect">
                      <a:avLst/>
                    </a:prstGeom>
                    <a:noFill/>
                    <a:ln>
                      <a:noFill/>
                    </a:ln>
                  </pic:spPr>
                </pic:pic>
              </a:graphicData>
            </a:graphic>
          </wp:inline>
        </w:drawing>
      </w:r>
    </w:p>
    <w:p w14:paraId="4E05B475" w14:textId="0A4A0658" w:rsidR="004F5AB7" w:rsidRPr="004F5AB7" w:rsidRDefault="004F5AB7"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 xml:space="preserve">A </w:t>
      </w:r>
      <w:r w:rsidR="00F92615" w:rsidRPr="004F5AB7">
        <w:rPr>
          <w:rFonts w:ascii="Arial" w:hAnsi="Arial" w:cs="Arial"/>
          <w:sz w:val="24"/>
          <w:szCs w:val="24"/>
        </w:rPr>
        <w:t>well-maintained</w:t>
      </w:r>
      <w:r w:rsidRPr="004F5AB7">
        <w:rPr>
          <w:rFonts w:ascii="Arial" w:hAnsi="Arial" w:cs="Arial"/>
          <w:sz w:val="24"/>
          <w:szCs w:val="24"/>
        </w:rPr>
        <w:t xml:space="preserve"> trunk road and motorway network supports access to the facilities communities need and to employment, education and leisure opportunities.</w:t>
      </w:r>
    </w:p>
    <w:p w14:paraId="4BE8C418" w14:textId="096E145F" w:rsidR="004F5AB7" w:rsidRPr="004F5AB7" w:rsidRDefault="004F5AB7"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 xml:space="preserve">A </w:t>
      </w:r>
      <w:r w:rsidR="00F92615" w:rsidRPr="004F5AB7">
        <w:rPr>
          <w:rFonts w:ascii="Arial" w:hAnsi="Arial" w:cs="Arial"/>
          <w:sz w:val="24"/>
          <w:szCs w:val="24"/>
        </w:rPr>
        <w:t>well-maintained</w:t>
      </w:r>
      <w:r w:rsidRPr="004F5AB7">
        <w:rPr>
          <w:rFonts w:ascii="Arial" w:hAnsi="Arial" w:cs="Arial"/>
          <w:sz w:val="24"/>
          <w:szCs w:val="24"/>
        </w:rPr>
        <w:t xml:space="preserve"> trunk road and motorway network </w:t>
      </w:r>
      <w:r w:rsidR="00E2705F">
        <w:rPr>
          <w:rFonts w:ascii="Arial" w:hAnsi="Arial" w:cs="Arial"/>
          <w:sz w:val="24"/>
          <w:szCs w:val="24"/>
        </w:rPr>
        <w:t>would</w:t>
      </w:r>
      <w:r w:rsidRPr="004F5AB7">
        <w:rPr>
          <w:rFonts w:ascii="Arial" w:hAnsi="Arial" w:cs="Arial"/>
          <w:sz w:val="24"/>
          <w:szCs w:val="24"/>
        </w:rPr>
        <w:t xml:space="preserve"> support longer distance and local bus services that use the network across Scotland. This would in turn benefit the connectivity provided to various groups, including those on low incomes and others who do not drive or have access to a car or who live in rural areas where the trunk road network performs a local network function as well as strategic role. </w:t>
      </w:r>
    </w:p>
    <w:p w14:paraId="3BB7B385" w14:textId="5F6AA450" w:rsidR="004F5AB7" w:rsidRPr="004F5AB7" w:rsidRDefault="004F5AB7"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 xml:space="preserve">Lifeline roads, where there is usually only one route for access to a community, </w:t>
      </w:r>
      <w:r w:rsidR="00E2705F">
        <w:rPr>
          <w:rFonts w:ascii="Arial" w:hAnsi="Arial" w:cs="Arial"/>
          <w:sz w:val="24"/>
          <w:szCs w:val="24"/>
        </w:rPr>
        <w:t>would</w:t>
      </w:r>
      <w:r w:rsidRPr="004F5AB7">
        <w:rPr>
          <w:rFonts w:ascii="Arial" w:hAnsi="Arial" w:cs="Arial"/>
          <w:sz w:val="24"/>
          <w:szCs w:val="24"/>
        </w:rPr>
        <w:t xml:space="preserve"> be strongly affected if the condition of the route significantly deteriorates. Road maintenance management approaches inevitably focus funding where risks and traffic are most significant, therefore it is expected that </w:t>
      </w:r>
      <w:r w:rsidR="00692E30">
        <w:rPr>
          <w:rFonts w:ascii="Arial" w:hAnsi="Arial" w:cs="Arial"/>
          <w:sz w:val="24"/>
          <w:szCs w:val="24"/>
        </w:rPr>
        <w:t>ge</w:t>
      </w:r>
      <w:r w:rsidR="00310C79">
        <w:rPr>
          <w:rFonts w:ascii="Arial" w:hAnsi="Arial" w:cs="Arial"/>
          <w:sz w:val="24"/>
          <w:szCs w:val="24"/>
        </w:rPr>
        <w:t>o</w:t>
      </w:r>
      <w:r w:rsidR="00692E30">
        <w:rPr>
          <w:rFonts w:ascii="Arial" w:hAnsi="Arial" w:cs="Arial"/>
          <w:sz w:val="24"/>
          <w:szCs w:val="24"/>
        </w:rPr>
        <w:t>gra</w:t>
      </w:r>
      <w:r w:rsidR="00310C79">
        <w:rPr>
          <w:rFonts w:ascii="Arial" w:hAnsi="Arial" w:cs="Arial"/>
          <w:sz w:val="24"/>
          <w:szCs w:val="24"/>
        </w:rPr>
        <w:t>p</w:t>
      </w:r>
      <w:r w:rsidR="00692E30">
        <w:rPr>
          <w:rFonts w:ascii="Arial" w:hAnsi="Arial" w:cs="Arial"/>
          <w:sz w:val="24"/>
          <w:szCs w:val="24"/>
        </w:rPr>
        <w:t>hicall</w:t>
      </w:r>
      <w:r w:rsidR="00310C79">
        <w:rPr>
          <w:rFonts w:ascii="Arial" w:hAnsi="Arial" w:cs="Arial"/>
          <w:sz w:val="24"/>
          <w:szCs w:val="24"/>
        </w:rPr>
        <w:t xml:space="preserve">y </w:t>
      </w:r>
      <w:r w:rsidRPr="004F5AB7">
        <w:rPr>
          <w:rFonts w:ascii="Arial" w:hAnsi="Arial" w:cs="Arial"/>
          <w:sz w:val="24"/>
          <w:szCs w:val="24"/>
        </w:rPr>
        <w:t xml:space="preserve">remote communities </w:t>
      </w:r>
      <w:r w:rsidR="00E2705F">
        <w:rPr>
          <w:rFonts w:ascii="Arial" w:hAnsi="Arial" w:cs="Arial"/>
          <w:sz w:val="24"/>
          <w:szCs w:val="24"/>
        </w:rPr>
        <w:t>would</w:t>
      </w:r>
      <w:r w:rsidRPr="004F5AB7">
        <w:rPr>
          <w:rFonts w:ascii="Arial" w:hAnsi="Arial" w:cs="Arial"/>
          <w:sz w:val="24"/>
          <w:szCs w:val="24"/>
        </w:rPr>
        <w:t xml:space="preserve"> suffer a bigger disadvantage if maintenance funding </w:t>
      </w:r>
      <w:proofErr w:type="gramStart"/>
      <w:r w:rsidRPr="004F5AB7">
        <w:rPr>
          <w:rFonts w:ascii="Arial" w:hAnsi="Arial" w:cs="Arial"/>
          <w:sz w:val="24"/>
          <w:szCs w:val="24"/>
        </w:rPr>
        <w:t>is</w:t>
      </w:r>
      <w:proofErr w:type="gramEnd"/>
      <w:r w:rsidRPr="004F5AB7">
        <w:rPr>
          <w:rFonts w:ascii="Arial" w:hAnsi="Arial" w:cs="Arial"/>
          <w:sz w:val="24"/>
          <w:szCs w:val="24"/>
        </w:rPr>
        <w:t xml:space="preserve"> </w:t>
      </w:r>
      <w:r w:rsidR="00F92615" w:rsidRPr="004F5AB7">
        <w:rPr>
          <w:rFonts w:ascii="Arial" w:hAnsi="Arial" w:cs="Arial"/>
          <w:sz w:val="24"/>
          <w:szCs w:val="24"/>
        </w:rPr>
        <w:t>reduced,</w:t>
      </w:r>
      <w:r w:rsidRPr="004F5AB7">
        <w:rPr>
          <w:rFonts w:ascii="Arial" w:hAnsi="Arial" w:cs="Arial"/>
          <w:sz w:val="24"/>
          <w:szCs w:val="24"/>
        </w:rPr>
        <w:t xml:space="preserve"> and less used routes are not prioritised</w:t>
      </w:r>
      <w:r w:rsidR="006273BF" w:rsidRPr="00F7083D">
        <w:rPr>
          <w:rFonts w:ascii="Arial" w:hAnsi="Arial" w:cs="Arial"/>
          <w:sz w:val="24"/>
          <w:szCs w:val="24"/>
          <w:vertAlign w:val="superscript"/>
        </w:rPr>
        <w:t>(xi</w:t>
      </w:r>
      <w:r w:rsidR="00F7083D" w:rsidRPr="00F7083D">
        <w:rPr>
          <w:rFonts w:ascii="Arial" w:hAnsi="Arial" w:cs="Arial"/>
          <w:sz w:val="24"/>
          <w:szCs w:val="24"/>
          <w:vertAlign w:val="superscript"/>
        </w:rPr>
        <w:t>)</w:t>
      </w:r>
      <w:r w:rsidRPr="004F5AB7">
        <w:rPr>
          <w:rFonts w:ascii="Arial" w:hAnsi="Arial" w:cs="Arial"/>
          <w:sz w:val="24"/>
          <w:szCs w:val="24"/>
        </w:rPr>
        <w:t xml:space="preserve">. </w:t>
      </w:r>
    </w:p>
    <w:p w14:paraId="116ED740" w14:textId="349DC365" w:rsidR="004F5AB7" w:rsidRPr="004F5AB7" w:rsidRDefault="004F5AB7"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 xml:space="preserve">Removal of accessibility barriers, through the provision of tactile paving, dropped kerbs, bus shelter and bus stop improvements, improved footway widths and crossfall, would help improve equality of access for all through assisting walking and wheeling on the trunk road pedestrian network and for access to public transport. </w:t>
      </w:r>
      <w:hyperlink r:id="rId46" w:history="1">
        <w:r w:rsidRPr="00F45DDE">
          <w:rPr>
            <w:rStyle w:val="Hyperlink"/>
            <w:rFonts w:ascii="Arial" w:hAnsi="Arial" w:cs="Arial"/>
            <w:sz w:val="24"/>
            <w:szCs w:val="24"/>
          </w:rPr>
          <w:t xml:space="preserve">Previous audits have highlighted issues to be </w:t>
        </w:r>
        <w:r w:rsidR="00F92615" w:rsidRPr="00F45DDE">
          <w:rPr>
            <w:rStyle w:val="Hyperlink"/>
            <w:rFonts w:ascii="Arial" w:hAnsi="Arial" w:cs="Arial"/>
            <w:sz w:val="24"/>
            <w:szCs w:val="24"/>
          </w:rPr>
          <w:t>addressed concerning</w:t>
        </w:r>
        <w:r w:rsidRPr="00F45DDE">
          <w:rPr>
            <w:rStyle w:val="Hyperlink"/>
            <w:rFonts w:ascii="Arial" w:hAnsi="Arial" w:cs="Arial"/>
            <w:sz w:val="24"/>
            <w:szCs w:val="24"/>
          </w:rPr>
          <w:t xml:space="preserve"> accessibility barriers on the trunk road and motorway network.</w:t>
        </w:r>
      </w:hyperlink>
      <w:r w:rsidR="00AF1D2E">
        <w:rPr>
          <w:rFonts w:ascii="Arial" w:hAnsi="Arial" w:cs="Arial"/>
          <w:sz w:val="24"/>
          <w:szCs w:val="24"/>
        </w:rPr>
        <w:t xml:space="preserve"> Public transport</w:t>
      </w:r>
      <w:r w:rsidR="00AE30DB">
        <w:rPr>
          <w:rFonts w:ascii="Arial" w:hAnsi="Arial" w:cs="Arial"/>
          <w:sz w:val="24"/>
          <w:szCs w:val="24"/>
        </w:rPr>
        <w:t xml:space="preserve"> network</w:t>
      </w:r>
      <w:r w:rsidR="00AF1D2E">
        <w:rPr>
          <w:rFonts w:ascii="Arial" w:hAnsi="Arial" w:cs="Arial"/>
          <w:sz w:val="24"/>
          <w:szCs w:val="24"/>
        </w:rPr>
        <w:t xml:space="preserve"> coverage</w:t>
      </w:r>
      <w:r w:rsidR="006D4296">
        <w:rPr>
          <w:rFonts w:ascii="Arial" w:hAnsi="Arial" w:cs="Arial"/>
          <w:sz w:val="24"/>
          <w:szCs w:val="24"/>
        </w:rPr>
        <w:t xml:space="preserve">, </w:t>
      </w:r>
      <w:r w:rsidR="00AF1D2E">
        <w:rPr>
          <w:rFonts w:ascii="Arial" w:hAnsi="Arial" w:cs="Arial"/>
          <w:sz w:val="24"/>
          <w:szCs w:val="24"/>
        </w:rPr>
        <w:t>active travel netwo</w:t>
      </w:r>
      <w:r w:rsidR="00D90F34">
        <w:rPr>
          <w:rFonts w:ascii="Arial" w:hAnsi="Arial" w:cs="Arial"/>
          <w:sz w:val="24"/>
          <w:szCs w:val="24"/>
        </w:rPr>
        <w:t>r</w:t>
      </w:r>
      <w:r w:rsidR="00AF1D2E">
        <w:rPr>
          <w:rFonts w:ascii="Arial" w:hAnsi="Arial" w:cs="Arial"/>
          <w:sz w:val="24"/>
          <w:szCs w:val="24"/>
        </w:rPr>
        <w:t>k coverage</w:t>
      </w:r>
      <w:r w:rsidR="006D4296">
        <w:rPr>
          <w:rFonts w:ascii="Arial" w:hAnsi="Arial" w:cs="Arial"/>
          <w:sz w:val="24"/>
          <w:szCs w:val="24"/>
        </w:rPr>
        <w:t xml:space="preserve"> or affordability of public transport</w:t>
      </w:r>
      <w:r w:rsidR="00AF1D2E">
        <w:rPr>
          <w:rFonts w:ascii="Arial" w:hAnsi="Arial" w:cs="Arial"/>
          <w:sz w:val="24"/>
          <w:szCs w:val="24"/>
        </w:rPr>
        <w:t xml:space="preserve"> </w:t>
      </w:r>
      <w:r w:rsidR="006D4296">
        <w:rPr>
          <w:rFonts w:ascii="Arial" w:hAnsi="Arial" w:cs="Arial"/>
          <w:sz w:val="24"/>
          <w:szCs w:val="24"/>
        </w:rPr>
        <w:t>are</w:t>
      </w:r>
      <w:r w:rsidR="00AF1D2E">
        <w:rPr>
          <w:rFonts w:ascii="Arial" w:hAnsi="Arial" w:cs="Arial"/>
          <w:sz w:val="24"/>
          <w:szCs w:val="24"/>
        </w:rPr>
        <w:t xml:space="preserve"> not </w:t>
      </w:r>
      <w:r w:rsidR="00D90F34">
        <w:rPr>
          <w:rFonts w:ascii="Arial" w:hAnsi="Arial" w:cs="Arial"/>
          <w:sz w:val="24"/>
          <w:szCs w:val="24"/>
        </w:rPr>
        <w:t xml:space="preserve">impacted by this recommendation but comparative access by people group, </w:t>
      </w:r>
      <w:r w:rsidR="006D4296">
        <w:rPr>
          <w:rFonts w:ascii="Arial" w:hAnsi="Arial" w:cs="Arial"/>
          <w:sz w:val="24"/>
          <w:szCs w:val="24"/>
        </w:rPr>
        <w:t>particularly</w:t>
      </w:r>
      <w:r w:rsidR="00D90F34">
        <w:rPr>
          <w:rFonts w:ascii="Arial" w:hAnsi="Arial" w:cs="Arial"/>
          <w:sz w:val="24"/>
          <w:szCs w:val="24"/>
        </w:rPr>
        <w:t xml:space="preserve"> those with accessibility</w:t>
      </w:r>
      <w:r w:rsidR="00C91AD2">
        <w:rPr>
          <w:rFonts w:ascii="Arial" w:hAnsi="Arial" w:cs="Arial"/>
          <w:sz w:val="24"/>
          <w:szCs w:val="24"/>
        </w:rPr>
        <w:t>,</w:t>
      </w:r>
      <w:r w:rsidR="00D90F34">
        <w:rPr>
          <w:rFonts w:ascii="Arial" w:hAnsi="Arial" w:cs="Arial"/>
          <w:sz w:val="24"/>
          <w:szCs w:val="24"/>
        </w:rPr>
        <w:t xml:space="preserve"> needs would benefit</w:t>
      </w:r>
      <w:r w:rsidR="006D4296">
        <w:rPr>
          <w:rFonts w:ascii="Arial" w:hAnsi="Arial" w:cs="Arial"/>
          <w:sz w:val="24"/>
          <w:szCs w:val="24"/>
        </w:rPr>
        <w:t xml:space="preserve">. </w:t>
      </w:r>
    </w:p>
    <w:p w14:paraId="6444753C" w14:textId="236E5C5B" w:rsidR="004F5AB7" w:rsidRPr="004F5AB7" w:rsidRDefault="004F5AB7"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 xml:space="preserve">Also refer to </w:t>
      </w:r>
      <w:proofErr w:type="spellStart"/>
      <w:r w:rsidRPr="004F5AB7">
        <w:rPr>
          <w:rFonts w:ascii="Arial" w:hAnsi="Arial" w:cs="Arial"/>
          <w:sz w:val="24"/>
          <w:szCs w:val="24"/>
        </w:rPr>
        <w:t>E</w:t>
      </w:r>
      <w:r w:rsidR="007D3313">
        <w:rPr>
          <w:rFonts w:ascii="Arial" w:hAnsi="Arial" w:cs="Arial"/>
          <w:sz w:val="24"/>
          <w:szCs w:val="24"/>
        </w:rPr>
        <w:t>q</w:t>
      </w:r>
      <w:r w:rsidRPr="004F5AB7">
        <w:rPr>
          <w:rFonts w:ascii="Arial" w:hAnsi="Arial" w:cs="Arial"/>
          <w:sz w:val="24"/>
          <w:szCs w:val="24"/>
        </w:rPr>
        <w:t>IA</w:t>
      </w:r>
      <w:proofErr w:type="spellEnd"/>
      <w:r w:rsidRPr="004F5AB7">
        <w:rPr>
          <w:rFonts w:ascii="Arial" w:hAnsi="Arial" w:cs="Arial"/>
          <w:sz w:val="24"/>
          <w:szCs w:val="24"/>
        </w:rPr>
        <w:t>/ICIA/FSDA/CRWIA Assessment in the next section.</w:t>
      </w:r>
    </w:p>
    <w:p w14:paraId="6C95DDC2" w14:textId="029CFE13" w:rsidR="004F5AB7" w:rsidRPr="004F5AB7" w:rsidRDefault="00ED6C45" w:rsidP="00DC1653">
      <w:pPr>
        <w:pStyle w:val="ListBullet"/>
        <w:numPr>
          <w:ilvl w:val="0"/>
          <w:numId w:val="0"/>
        </w:numPr>
        <w:pBdr>
          <w:top w:val="single" w:sz="4" w:space="1" w:color="auto"/>
          <w:left w:val="single" w:sz="4" w:space="4" w:color="auto"/>
          <w:bottom w:val="single" w:sz="4" w:space="1" w:color="auto"/>
          <w:right w:val="single" w:sz="4" w:space="4" w:color="auto"/>
        </w:pBdr>
        <w:rPr>
          <w:rFonts w:ascii="Arial" w:hAnsi="Arial" w:cs="Arial"/>
          <w:sz w:val="24"/>
          <w:szCs w:val="24"/>
        </w:rPr>
      </w:pPr>
      <w:r w:rsidRPr="004F5AB7">
        <w:rPr>
          <w:rFonts w:ascii="Arial" w:hAnsi="Arial" w:cs="Arial"/>
          <w:sz w:val="24"/>
          <w:szCs w:val="24"/>
        </w:rPr>
        <w:t>Overall,</w:t>
      </w:r>
      <w:r w:rsidR="004F5AB7" w:rsidRPr="004F5AB7">
        <w:rPr>
          <w:rFonts w:ascii="Arial" w:hAnsi="Arial" w:cs="Arial"/>
          <w:sz w:val="24"/>
          <w:szCs w:val="24"/>
        </w:rPr>
        <w:t xml:space="preserve"> this </w:t>
      </w:r>
      <w:r w:rsidR="00A04E9E">
        <w:rPr>
          <w:rFonts w:ascii="Arial" w:hAnsi="Arial" w:cs="Arial"/>
          <w:sz w:val="24"/>
          <w:szCs w:val="24"/>
        </w:rPr>
        <w:t>recommendation</w:t>
      </w:r>
      <w:r w:rsidR="004F5AB7" w:rsidRPr="004F5AB7">
        <w:rPr>
          <w:rFonts w:ascii="Arial" w:hAnsi="Arial" w:cs="Arial"/>
          <w:sz w:val="24"/>
          <w:szCs w:val="24"/>
        </w:rPr>
        <w:t xml:space="preserve"> is </w:t>
      </w:r>
      <w:r w:rsidR="00C20DDE" w:rsidRPr="004F5AB7">
        <w:rPr>
          <w:rFonts w:ascii="Arial" w:hAnsi="Arial" w:cs="Arial"/>
          <w:sz w:val="24"/>
          <w:szCs w:val="24"/>
        </w:rPr>
        <w:t>expected</w:t>
      </w:r>
      <w:r w:rsidR="004F5AB7" w:rsidRPr="004F5AB7">
        <w:rPr>
          <w:rFonts w:ascii="Arial" w:hAnsi="Arial" w:cs="Arial"/>
          <w:sz w:val="24"/>
          <w:szCs w:val="24"/>
        </w:rPr>
        <w:t xml:space="preserve"> to have a minor positive impact on the Accessibility and Social Inclusion Criterion as, while all users of the trunk road network could be expected to benefit, this would likely be felt to a lesser extent by individuals who do not own or have access to a private car as well as those unable to drive. This is expected to occur to a similar extent in both the </w:t>
      </w:r>
      <w:r w:rsidR="007D3313">
        <w:rPr>
          <w:rFonts w:ascii="Arial" w:hAnsi="Arial" w:cs="Arial"/>
          <w:sz w:val="24"/>
          <w:szCs w:val="24"/>
        </w:rPr>
        <w:t>Low</w:t>
      </w:r>
      <w:r w:rsidR="004F5AB7" w:rsidRPr="004F5AB7">
        <w:rPr>
          <w:rFonts w:ascii="Arial" w:hAnsi="Arial" w:cs="Arial"/>
          <w:sz w:val="24"/>
          <w:szCs w:val="24"/>
        </w:rPr>
        <w:t xml:space="preserve"> and </w:t>
      </w:r>
      <w:r w:rsidR="007D3313">
        <w:rPr>
          <w:rFonts w:ascii="Arial" w:hAnsi="Arial" w:cs="Arial"/>
          <w:sz w:val="24"/>
          <w:szCs w:val="24"/>
        </w:rPr>
        <w:t>High</w:t>
      </w:r>
      <w:r w:rsidR="004F5AB7" w:rsidRPr="004F5AB7">
        <w:rPr>
          <w:rFonts w:ascii="Arial" w:hAnsi="Arial" w:cs="Arial"/>
          <w:sz w:val="24"/>
          <w:szCs w:val="24"/>
        </w:rPr>
        <w:t xml:space="preserve"> scenarios.</w:t>
      </w:r>
    </w:p>
    <w:p w14:paraId="000BACE8" w14:textId="5918B853" w:rsidR="003102B7" w:rsidRDefault="009475F2" w:rsidP="00006A7F">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37A75">
        <w:rPr>
          <w:rFonts w:ascii="Arial" w:eastAsia="Courier New" w:hAnsi="Arial" w:cs="Arial"/>
          <w:sz w:val="24"/>
          <w:szCs w:val="24"/>
          <w:lang w:eastAsia="en-US"/>
        </w:rPr>
        <w:t xml:space="preserve">This recommendation </w:t>
      </w:r>
      <w:r w:rsidR="00E94379">
        <w:rPr>
          <w:rFonts w:ascii="Arial" w:eastAsia="Courier New" w:hAnsi="Arial" w:cs="Arial"/>
          <w:sz w:val="24"/>
          <w:szCs w:val="24"/>
          <w:lang w:eastAsia="en-US"/>
        </w:rPr>
        <w:t>is expected to have</w:t>
      </w:r>
      <w:r w:rsidR="00E94379" w:rsidRPr="00537A75">
        <w:rPr>
          <w:rFonts w:ascii="Arial" w:eastAsia="Courier New" w:hAnsi="Arial" w:cs="Arial"/>
          <w:sz w:val="24"/>
          <w:szCs w:val="24"/>
          <w:lang w:eastAsia="en-US"/>
        </w:rPr>
        <w:t xml:space="preserve"> </w:t>
      </w:r>
      <w:r w:rsidRPr="00537A75">
        <w:rPr>
          <w:rFonts w:ascii="Arial" w:eastAsia="Courier New" w:hAnsi="Arial" w:cs="Arial"/>
          <w:sz w:val="24"/>
          <w:szCs w:val="24"/>
          <w:lang w:eastAsia="en-US"/>
        </w:rPr>
        <w:t xml:space="preserve">a </w:t>
      </w:r>
      <w:r w:rsidR="00B458DE">
        <w:rPr>
          <w:rFonts w:ascii="Arial" w:eastAsia="Courier New" w:hAnsi="Arial" w:cs="Arial"/>
          <w:sz w:val="24"/>
          <w:szCs w:val="24"/>
          <w:lang w:eastAsia="en-US"/>
        </w:rPr>
        <w:t>minor</w:t>
      </w:r>
      <w:r w:rsidRPr="00537A75">
        <w:rPr>
          <w:rFonts w:ascii="Arial" w:eastAsia="Courier New" w:hAnsi="Arial" w:cs="Arial"/>
          <w:sz w:val="24"/>
          <w:szCs w:val="24"/>
          <w:lang w:eastAsia="en-US"/>
        </w:rPr>
        <w:t xml:space="preserve"> positive impact on </w:t>
      </w:r>
      <w:r w:rsidR="008379E6">
        <w:rPr>
          <w:rFonts w:ascii="Arial" w:eastAsia="Courier New" w:hAnsi="Arial" w:cs="Arial"/>
          <w:sz w:val="24"/>
          <w:szCs w:val="24"/>
          <w:lang w:eastAsia="en-US"/>
        </w:rPr>
        <w:t>this criterion in</w:t>
      </w:r>
      <w:r w:rsidRPr="00537A75">
        <w:rPr>
          <w:rFonts w:ascii="Arial" w:eastAsia="Courier New" w:hAnsi="Arial" w:cs="Arial"/>
          <w:sz w:val="24"/>
          <w:szCs w:val="24"/>
          <w:lang w:eastAsia="en-US"/>
        </w:rPr>
        <w:t xml:space="preserve"> both the </w:t>
      </w:r>
      <w:r w:rsidR="006C55E2">
        <w:rPr>
          <w:rFonts w:ascii="Arial" w:eastAsia="Courier New" w:hAnsi="Arial" w:cs="Arial"/>
          <w:sz w:val="24"/>
          <w:szCs w:val="24"/>
          <w:lang w:eastAsia="en-US"/>
        </w:rPr>
        <w:t>Lo</w:t>
      </w:r>
      <w:r w:rsidRPr="00537A75">
        <w:rPr>
          <w:rFonts w:ascii="Arial" w:eastAsia="Courier New" w:hAnsi="Arial" w:cs="Arial"/>
          <w:sz w:val="24"/>
          <w:szCs w:val="24"/>
          <w:lang w:eastAsia="en-US"/>
        </w:rPr>
        <w:t xml:space="preserve">w and </w:t>
      </w:r>
      <w:r w:rsidR="006C55E2">
        <w:rPr>
          <w:rFonts w:ascii="Arial" w:eastAsia="Courier New" w:hAnsi="Arial" w:cs="Arial"/>
          <w:sz w:val="24"/>
          <w:szCs w:val="24"/>
          <w:lang w:eastAsia="en-US"/>
        </w:rPr>
        <w:t>H</w:t>
      </w:r>
      <w:r w:rsidRPr="00537A75">
        <w:rPr>
          <w:rFonts w:ascii="Arial" w:eastAsia="Courier New" w:hAnsi="Arial" w:cs="Arial"/>
          <w:sz w:val="24"/>
          <w:szCs w:val="24"/>
          <w:lang w:eastAsia="en-US"/>
        </w:rPr>
        <w:t>igh</w:t>
      </w:r>
      <w:r w:rsidRPr="00537A75" w:rsidDel="006C55E2">
        <w:rPr>
          <w:rFonts w:ascii="Arial" w:eastAsia="Courier New" w:hAnsi="Arial" w:cs="Arial"/>
          <w:sz w:val="24"/>
          <w:szCs w:val="24"/>
          <w:lang w:eastAsia="en-US"/>
        </w:rPr>
        <w:t xml:space="preserve"> </w:t>
      </w:r>
      <w:r w:rsidRPr="00537A75">
        <w:rPr>
          <w:rFonts w:ascii="Arial" w:eastAsia="Courier New" w:hAnsi="Arial" w:cs="Arial"/>
          <w:sz w:val="24"/>
          <w:szCs w:val="24"/>
          <w:lang w:eastAsia="en-US"/>
        </w:rPr>
        <w:t>scenarios.</w:t>
      </w:r>
    </w:p>
    <w:p w14:paraId="2EE07F48" w14:textId="08B4A334" w:rsidR="009475F2" w:rsidRPr="00537A75" w:rsidRDefault="009475F2" w:rsidP="00006A7F">
      <w:pPr>
        <w:pStyle w:val="STPR2Heading2"/>
        <w:keepNext/>
        <w:keepLines/>
        <w:ind w:left="567" w:hanging="567"/>
      </w:pPr>
      <w:bookmarkStart w:id="17" w:name="_Toc96083530"/>
      <w:r w:rsidRPr="00537A75">
        <w:lastRenderedPageBreak/>
        <w:t>Deliverability</w:t>
      </w:r>
      <w:bookmarkEnd w:id="17"/>
      <w:r w:rsidRPr="00537A75">
        <w:t xml:space="preserve"> </w:t>
      </w:r>
    </w:p>
    <w:p w14:paraId="17E6A2A3" w14:textId="6A32BF4E" w:rsidR="009475F2" w:rsidRPr="00537A75" w:rsidRDefault="003B0FFA" w:rsidP="00006A7F">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bookmarkStart w:id="18" w:name="_Toc96083531"/>
      <w:r>
        <w:t xml:space="preserve">1. </w:t>
      </w:r>
      <w:bookmarkStart w:id="19" w:name="_Toc96083532"/>
      <w:bookmarkEnd w:id="18"/>
      <w:r w:rsidR="009475F2" w:rsidRPr="00537A75">
        <w:t>Feasibility</w:t>
      </w:r>
      <w:bookmarkEnd w:id="19"/>
    </w:p>
    <w:p w14:paraId="07CA2431" w14:textId="23A3B2BF" w:rsidR="00D30792" w:rsidRDefault="00D30792" w:rsidP="00006A7F">
      <w:pPr>
        <w:pStyle w:val="STPR2BodyText"/>
        <w:keepNext/>
        <w:keepLines/>
        <w:pBdr>
          <w:top w:val="single" w:sz="4" w:space="1" w:color="auto"/>
          <w:left w:val="single" w:sz="4" w:space="4" w:color="auto"/>
          <w:bottom w:val="single" w:sz="4" w:space="1" w:color="auto"/>
          <w:right w:val="single" w:sz="4" w:space="4" w:color="auto"/>
        </w:pBdr>
      </w:pPr>
      <w:r>
        <w:t xml:space="preserve">Delivery of this </w:t>
      </w:r>
      <w:r w:rsidR="00A04E9E">
        <w:t>recommendation</w:t>
      </w:r>
      <w:r>
        <w:t xml:space="preserve"> is largely feasible, subject to the assessment of specific schemes. Trunk road and motorway renewal measures are common and involve known delivery approaches, so raise no major concerns regarding overall feasibility. There would, however, be a need to take consideration of supply chain availability/capacity with this requiring forward visibility of future investment to expand provision/capability.</w:t>
      </w:r>
    </w:p>
    <w:p w14:paraId="05FA131F" w14:textId="1D860809" w:rsidR="007E7B77" w:rsidRPr="00857F10" w:rsidRDefault="00D30792" w:rsidP="00006A7F">
      <w:pPr>
        <w:pStyle w:val="STPR2BodyText"/>
        <w:keepNext/>
        <w:keepLines/>
        <w:pBdr>
          <w:top w:val="single" w:sz="4" w:space="1" w:color="auto"/>
          <w:left w:val="single" w:sz="4" w:space="4" w:color="auto"/>
          <w:bottom w:val="single" w:sz="4" w:space="1" w:color="auto"/>
          <w:right w:val="single" w:sz="4" w:space="4" w:color="auto"/>
        </w:pBdr>
      </w:pPr>
      <w:r>
        <w:t xml:space="preserve">The co-ordination and packaging of schemes is beneficial to support a fence-to-fence approach where all issues at a location are addressed at the </w:t>
      </w:r>
      <w:r w:rsidR="00EE02A9">
        <w:t>one</w:t>
      </w:r>
      <w:r w:rsidR="00DA67A4">
        <w:t xml:space="preserve"> </w:t>
      </w:r>
      <w:r w:rsidR="00EE02A9">
        <w:t>time</w:t>
      </w:r>
      <w:r>
        <w:t>, maximising opportunities to address the maintenance backlog, deliver a safe system and other associated benefits.</w:t>
      </w:r>
    </w:p>
    <w:p w14:paraId="646786D7" w14:textId="77777777" w:rsidR="00E21263" w:rsidRPr="00322410" w:rsidRDefault="00E21263">
      <w:pPr>
        <w:rPr>
          <w:rFonts w:ascii="Arial" w:eastAsia="Courier New" w:hAnsi="Arial" w:cs="Arial"/>
          <w:sz w:val="24"/>
          <w:szCs w:val="24"/>
          <w:lang w:eastAsia="en-US"/>
        </w:rPr>
      </w:pPr>
    </w:p>
    <w:p w14:paraId="016A5160" w14:textId="2A64A066" w:rsidR="009475F2" w:rsidRDefault="00D378E1" w:rsidP="005E7609">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bookmarkStart w:id="20" w:name="_Toc96083533"/>
      <w:r w:rsidR="009475F2">
        <w:t>Affordability</w:t>
      </w:r>
      <w:bookmarkEnd w:id="20"/>
    </w:p>
    <w:p w14:paraId="5F6268EF" w14:textId="120F5ABB" w:rsidR="00D30792" w:rsidRDefault="00D30792" w:rsidP="005E7609">
      <w:pPr>
        <w:pStyle w:val="STPR2BodyText"/>
        <w:pBdr>
          <w:top w:val="single" w:sz="4" w:space="1" w:color="auto"/>
          <w:left w:val="single" w:sz="4" w:space="4" w:color="auto"/>
          <w:bottom w:val="single" w:sz="4" w:space="1" w:color="auto"/>
          <w:right w:val="single" w:sz="4" w:space="4" w:color="auto"/>
        </w:pBdr>
      </w:pPr>
      <w:r>
        <w:t xml:space="preserve">Asset management provides good value for money, as evidenced in the Infrastructure Investment Plan 2021-22 to 2025-26 and supported by the Sustainable Investment Hierarchy framework </w:t>
      </w:r>
      <w:proofErr w:type="gramStart"/>
      <w:r>
        <w:t>where</w:t>
      </w:r>
      <w:proofErr w:type="gramEnd"/>
      <w:r>
        <w:t xml:space="preserve"> maintaining and safely operating existing assets is advocated. Furthermore, Transport Scotland is the first UK trunk road authority to reach the ISO 55001 Asset Management standard (for road asset management) demonstrating that public funds are being spent in the most efficient and effective manner.</w:t>
      </w:r>
    </w:p>
    <w:p w14:paraId="5D609175" w14:textId="29AA5956" w:rsidR="00D30792" w:rsidRDefault="00D30792" w:rsidP="005E7609">
      <w:pPr>
        <w:pStyle w:val="STPR2BodyText"/>
        <w:pBdr>
          <w:top w:val="single" w:sz="4" w:space="1" w:color="auto"/>
          <w:left w:val="single" w:sz="4" w:space="4" w:color="auto"/>
          <w:bottom w:val="single" w:sz="4" w:space="1" w:color="auto"/>
          <w:right w:val="single" w:sz="4" w:space="4" w:color="auto"/>
        </w:pBdr>
      </w:pPr>
      <w:r>
        <w:t xml:space="preserve">Prioritising maintaining and enhancing assets as part of the ‘investment hierarchy’ framework </w:t>
      </w:r>
      <w:r w:rsidR="00E2705F">
        <w:t>would</w:t>
      </w:r>
      <w:r>
        <w:t xml:space="preserve"> help protect the environment, and drive value for money as described in the Infrastructure Investment Plan 2021-22 to 2025-26 for Scotland Specific environmental attributes of this option require further assessment as described in the SEA section. </w:t>
      </w:r>
    </w:p>
    <w:p w14:paraId="66C07E2E" w14:textId="5CB92046" w:rsidR="009475F2" w:rsidRPr="00537A75" w:rsidRDefault="00D30792" w:rsidP="005E7609">
      <w:pPr>
        <w:pStyle w:val="STPR2BodyText"/>
        <w:pBdr>
          <w:top w:val="single" w:sz="4" w:space="1" w:color="auto"/>
          <w:left w:val="single" w:sz="4" w:space="4" w:color="auto"/>
          <w:bottom w:val="single" w:sz="4" w:space="1" w:color="auto"/>
          <w:right w:val="single" w:sz="4" w:space="4" w:color="auto"/>
        </w:pBdr>
      </w:pPr>
      <w:r>
        <w:t>A co-ordinated and packaged approach is beneficial so all issues at a location can be addressed at once, removing the need for multiple visits – costs associated with packages would be dependent on the scope and complexity of the work involved at specific locations.</w:t>
      </w:r>
    </w:p>
    <w:p w14:paraId="69D646DE" w14:textId="53595065" w:rsidR="00BF5DF5" w:rsidRDefault="00BF5DF5">
      <w:pPr>
        <w:rPr>
          <w:rFonts w:ascii="Arial" w:eastAsia="Courier New" w:hAnsi="Arial" w:cs="Arial"/>
          <w:sz w:val="24"/>
          <w:szCs w:val="24"/>
          <w:lang w:eastAsia="en-US"/>
        </w:rPr>
      </w:pPr>
      <w:r>
        <w:rPr>
          <w:rFonts w:ascii="Arial" w:eastAsia="Courier New" w:hAnsi="Arial" w:cs="Arial"/>
          <w:sz w:val="24"/>
          <w:szCs w:val="24"/>
          <w:lang w:eastAsia="en-US"/>
        </w:rPr>
        <w:br w:type="page"/>
      </w:r>
    </w:p>
    <w:p w14:paraId="57E24A95" w14:textId="3969E5DB" w:rsidR="009475F2" w:rsidRPr="0065476B" w:rsidRDefault="00D378E1" w:rsidP="005E7609">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3. </w:t>
      </w:r>
      <w:bookmarkStart w:id="21" w:name="_Toc96083534"/>
      <w:r w:rsidR="009475F2" w:rsidRPr="002027BF">
        <w:t>Public Acceptability</w:t>
      </w:r>
      <w:bookmarkEnd w:id="21"/>
    </w:p>
    <w:p w14:paraId="596EA06C" w14:textId="3CC1E1F3" w:rsidR="00D30792" w:rsidRDefault="003F492E" w:rsidP="00361271">
      <w:pPr>
        <w:pStyle w:val="STPR2BodyText"/>
        <w:pBdr>
          <w:top w:val="single" w:sz="4" w:space="1" w:color="auto"/>
          <w:left w:val="single" w:sz="4" w:space="4" w:color="auto"/>
          <w:bottom w:val="single" w:sz="4" w:space="1" w:color="auto"/>
          <w:right w:val="single" w:sz="4" w:space="4" w:color="auto"/>
        </w:pBdr>
      </w:pPr>
      <w:hyperlink r:id="rId47" w:history="1">
        <w:r w:rsidR="00D30792" w:rsidRPr="00D74130">
          <w:rPr>
            <w:rStyle w:val="Hyperlink"/>
          </w:rPr>
          <w:t>The STPR2 online survey</w:t>
        </w:r>
      </w:hyperlink>
      <w:r w:rsidR="0099571D">
        <w:t xml:space="preserve"> </w:t>
      </w:r>
      <w:r w:rsidR="00D30792">
        <w:t xml:space="preserve">demonstrates levels of public satisfaction across different aspects of travel. Across all responses, between 33% and 68% of respondents were dissatisfied with different aspects of road travel and between 18% and 36% were satisfied with the road network in their area. Dissatisfaction was highest in relation to quality of the road infrastructure (68%), highlighting that </w:t>
      </w:r>
      <w:proofErr w:type="gramStart"/>
      <w:r w:rsidR="00D30792">
        <w:t>eff</w:t>
      </w:r>
      <w:proofErr w:type="gramEnd"/>
      <w:r w:rsidR="00BB6492">
        <w:t xml:space="preserve"> </w:t>
      </w:r>
      <w:r w:rsidR="00D30792">
        <w:t>orts to improve the road condition through enhanced maintenance would likely be well-received publicly. After the quality of the road network, dissatisfaction was then greatest around the distance to electric vehicle charging points (53%), then safety (49%), whilst safe overtaking (45%) and resilience features (45%) had a similar level of dissatisfaction as traffic congestion (49%). The respondents had been asked to keep in mind the focus of STPR2 as an appraisal of strategic transport options when answering the survey but may have answered also in relation to all roads in their area.</w:t>
      </w:r>
    </w:p>
    <w:p w14:paraId="040D41BB" w14:textId="3ABB71AF" w:rsidR="00D30792" w:rsidRDefault="00D30792" w:rsidP="00361271">
      <w:pPr>
        <w:pStyle w:val="STPR2BodyText"/>
        <w:pBdr>
          <w:top w:val="single" w:sz="4" w:space="1" w:color="auto"/>
          <w:left w:val="single" w:sz="4" w:space="4" w:color="auto"/>
          <w:bottom w:val="single" w:sz="4" w:space="1" w:color="auto"/>
          <w:right w:val="single" w:sz="4" w:space="4" w:color="auto"/>
        </w:pBdr>
      </w:pPr>
      <w:r>
        <w:t xml:space="preserve">Transport Scotland’s trunk road maintenance team collate public satisfaction surveys each year to support performance measurement that is fed into a Performance Management Framework to monitor service delivery. The surveys have found that there is a general trend of decreasing satisfaction with the overall quality of the service, the condition of road surfaces, footways and cycle lanes. For example, </w:t>
      </w:r>
      <w:hyperlink r:id="rId48" w:history="1">
        <w:r w:rsidRPr="00FA1515">
          <w:rPr>
            <w:rStyle w:val="Hyperlink"/>
          </w:rPr>
          <w:t>between 2017 and 2018 customer satisfaction with the condition of trunk road surfaces went from a Fair (50%) to Poor rating (39%)</w:t>
        </w:r>
      </w:hyperlink>
      <w:r>
        <w:t>.</w:t>
      </w:r>
    </w:p>
    <w:p w14:paraId="0B9F4508" w14:textId="41C5DF81" w:rsidR="00D30792" w:rsidRDefault="00D30792" w:rsidP="00361271">
      <w:pPr>
        <w:pStyle w:val="STPR2BodyText"/>
        <w:pBdr>
          <w:top w:val="single" w:sz="4" w:space="1" w:color="auto"/>
          <w:left w:val="single" w:sz="4" w:space="4" w:color="auto"/>
          <w:bottom w:val="single" w:sz="4" w:space="1" w:color="auto"/>
          <w:right w:val="single" w:sz="4" w:space="4" w:color="auto"/>
        </w:pBdr>
      </w:pPr>
      <w:r>
        <w:t xml:space="preserve">In the STPR2 National Road workshop, stakeholders identified a need to address a maintenance backlog on the trunk road and motorway network and increase funding for delivery of maintenance. Some stakeholders stressed the importance of adopting a ‘maintenance before failure’ approach, recognising that a co-ordinated programme of planned maintenance is less disruptive and more cost-effective than dealing with network failure. Some stakeholders also supported a more strategic approach to trunk road maintenance with fewer maintenance schemes which had a larger scope, that would also be less disruptive and more cost-effective. The proposed M8 Renewals Programme (Junctions 10-27) is an example of this approach. This </w:t>
      </w:r>
      <w:r w:rsidR="00A04E9E">
        <w:t>recommendation</w:t>
      </w:r>
      <w:r>
        <w:t xml:space="preserve"> also includes accessibility measures to provide equality of access that are likely to have public support.</w:t>
      </w:r>
    </w:p>
    <w:p w14:paraId="77B60619" w14:textId="7827E9D1" w:rsidR="009475F2" w:rsidRDefault="00D30792" w:rsidP="00361271">
      <w:pPr>
        <w:pStyle w:val="STPR2BodyText"/>
        <w:pBdr>
          <w:top w:val="single" w:sz="4" w:space="1" w:color="auto"/>
          <w:left w:val="single" w:sz="4" w:space="4" w:color="auto"/>
          <w:bottom w:val="single" w:sz="4" w:space="1" w:color="auto"/>
          <w:right w:val="single" w:sz="4" w:space="4" w:color="auto"/>
        </w:pBdr>
        <w:rPr>
          <w:lang w:eastAsia="en-US"/>
        </w:rPr>
      </w:pPr>
      <w:r>
        <w:t>Renewal activities would require careful planning and communication to road users to provide sufficient warning of activities and manage public satisfaction while workings are being undertaken. Requirements and processes would be followed in line with specific considerations relating to the scale of schemes.</w:t>
      </w:r>
    </w:p>
    <w:p w14:paraId="5F3C6054" w14:textId="7A3E87A8" w:rsidR="009475F2" w:rsidRDefault="009475F2" w:rsidP="009475F2">
      <w:pPr>
        <w:pStyle w:val="STPR2BodyText"/>
        <w:sectPr w:rsidR="009475F2" w:rsidSect="00417B9E">
          <w:pgSz w:w="11906" w:h="16838" w:code="9"/>
          <w:pgMar w:top="1701" w:right="1138" w:bottom="1138" w:left="1138" w:header="454" w:footer="567" w:gutter="0"/>
          <w:cols w:space="720"/>
          <w:noEndnote/>
          <w:docGrid w:linePitch="299"/>
        </w:sectPr>
      </w:pPr>
    </w:p>
    <w:p w14:paraId="2A4861E4" w14:textId="14C33A79" w:rsidR="009475F2" w:rsidRDefault="0034779E" w:rsidP="0065476B">
      <w:pPr>
        <w:pStyle w:val="STPR2Heading2"/>
        <w:ind w:left="567" w:hanging="567"/>
      </w:pPr>
      <w:bookmarkStart w:id="22" w:name="_Toc96083535"/>
      <w:r>
        <w:lastRenderedPageBreak/>
        <w:t>Statutory Impact</w:t>
      </w:r>
      <w:r w:rsidR="009475F2">
        <w:t xml:space="preserve"> Assessment</w:t>
      </w:r>
      <w:bookmarkEnd w:id="22"/>
      <w:r>
        <w:t xml:space="preserve"> criteria</w:t>
      </w:r>
    </w:p>
    <w:p w14:paraId="0D97627D" w14:textId="12A7D570" w:rsidR="009475F2" w:rsidRDefault="00D378E1" w:rsidP="00972D79">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23" w:name="_Toc96083536"/>
      <w:r>
        <w:t xml:space="preserve">1. </w:t>
      </w:r>
      <w:bookmarkStart w:id="24" w:name="_Toc96083537"/>
      <w:bookmarkStart w:id="25" w:name="_Ref100042714"/>
      <w:bookmarkEnd w:id="23"/>
      <w:r w:rsidR="009475F2">
        <w:t>Strategic Environmental Assessment (SEA</w:t>
      </w:r>
      <w:bookmarkEnd w:id="24"/>
      <w:r w:rsidR="009475F2">
        <w:t>)</w:t>
      </w:r>
      <w:bookmarkEnd w:id="25"/>
    </w:p>
    <w:p w14:paraId="77454FB8" w14:textId="39D058EF" w:rsidR="00535970" w:rsidRDefault="00A97DFA" w:rsidP="00972D79">
      <w:pPr>
        <w:pStyle w:val="STPR2BodyText"/>
        <w:pBdr>
          <w:top w:val="single" w:sz="4" w:space="1" w:color="auto"/>
          <w:left w:val="single" w:sz="4" w:space="4" w:color="auto"/>
          <w:bottom w:val="single" w:sz="4" w:space="1" w:color="auto"/>
          <w:right w:val="single" w:sz="4" w:space="4" w:color="auto"/>
        </w:pBdr>
      </w:pPr>
      <w:r w:rsidRPr="00D1368D">
        <w:rPr>
          <w:noProof/>
        </w:rPr>
        <w:drawing>
          <wp:inline distT="0" distB="0" distL="0" distR="0" wp14:anchorId="65CDA47A" wp14:editId="1CA7066B">
            <wp:extent cx="6115050" cy="680720"/>
            <wp:effectExtent l="0" t="0" r="0" b="508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680720"/>
                    </a:xfrm>
                    <a:prstGeom prst="rect">
                      <a:avLst/>
                    </a:prstGeom>
                    <a:noFill/>
                    <a:ln>
                      <a:noFill/>
                    </a:ln>
                  </pic:spPr>
                </pic:pic>
              </a:graphicData>
            </a:graphic>
          </wp:inline>
        </w:drawing>
      </w:r>
    </w:p>
    <w:p w14:paraId="15D04813" w14:textId="08F0AA4F" w:rsidR="00C73D3D" w:rsidRDefault="007F6B02" w:rsidP="00972D79">
      <w:pPr>
        <w:pStyle w:val="STPR2BodyText"/>
        <w:pBdr>
          <w:top w:val="single" w:sz="4" w:space="1" w:color="auto"/>
          <w:left w:val="single" w:sz="4" w:space="4" w:color="auto"/>
          <w:bottom w:val="single" w:sz="4" w:space="1" w:color="auto"/>
          <w:right w:val="single" w:sz="4" w:space="4" w:color="auto"/>
        </w:pBdr>
      </w:pPr>
      <w:r>
        <w:t xml:space="preserve">This </w:t>
      </w:r>
      <w:r w:rsidR="00A04E9E">
        <w:t>recommendation</w:t>
      </w:r>
      <w:r>
        <w:t xml:space="preserve"> </w:t>
      </w:r>
      <w:r w:rsidR="00C73D3D">
        <w:t xml:space="preserve">is likely to result in </w:t>
      </w:r>
      <w:r w:rsidR="00030E11">
        <w:t xml:space="preserve">significant positive effects on </w:t>
      </w:r>
      <w:r w:rsidR="005433F5">
        <w:t xml:space="preserve">the </w:t>
      </w:r>
      <w:r w:rsidR="00030E11">
        <w:t xml:space="preserve">safety </w:t>
      </w:r>
      <w:r w:rsidR="007636D5">
        <w:t>o</w:t>
      </w:r>
      <w:r w:rsidR="002D333D">
        <w:t>f</w:t>
      </w:r>
      <w:r w:rsidR="007636D5">
        <w:t xml:space="preserve"> the trunk road and motorway network and access to essential services</w:t>
      </w:r>
      <w:r w:rsidR="002D333D">
        <w:t xml:space="preserve"> </w:t>
      </w:r>
      <w:r w:rsidR="002D333D" w:rsidRPr="002D333D">
        <w:t>(SEA Objectives 4 and 7)</w:t>
      </w:r>
      <w:r>
        <w:t xml:space="preserve">. It is also likely to </w:t>
      </w:r>
      <w:r w:rsidR="002C66D2">
        <w:t>improve climate change adaptation</w:t>
      </w:r>
      <w:r>
        <w:t xml:space="preserve"> (</w:t>
      </w:r>
      <w:r w:rsidR="0058196D">
        <w:t xml:space="preserve">SEA </w:t>
      </w:r>
      <w:r>
        <w:t>Objective 2)</w:t>
      </w:r>
      <w:r w:rsidR="002C66D2">
        <w:t>,</w:t>
      </w:r>
      <w:r>
        <w:t xml:space="preserve"> </w:t>
      </w:r>
      <w:r w:rsidR="002C66D2">
        <w:t>by</w:t>
      </w:r>
      <w:r>
        <w:t xml:space="preserve"> increas</w:t>
      </w:r>
      <w:r w:rsidR="002C66D2">
        <w:t>ing</w:t>
      </w:r>
      <w:r>
        <w:t xml:space="preserve"> the resilience </w:t>
      </w:r>
      <w:r w:rsidR="00EC61EB">
        <w:t xml:space="preserve">and adaptation </w:t>
      </w:r>
      <w:r>
        <w:t xml:space="preserve">of the </w:t>
      </w:r>
      <w:r w:rsidR="00EC61EB">
        <w:t xml:space="preserve">road </w:t>
      </w:r>
      <w:r>
        <w:t xml:space="preserve">network to the </w:t>
      </w:r>
      <w:r w:rsidR="00CD2539">
        <w:t xml:space="preserve">effects </w:t>
      </w:r>
      <w:r>
        <w:t xml:space="preserve">of climate change. </w:t>
      </w:r>
    </w:p>
    <w:p w14:paraId="544184E9" w14:textId="13C2583E" w:rsidR="006E0F74" w:rsidRDefault="007F6B02" w:rsidP="00972D79">
      <w:pPr>
        <w:pStyle w:val="STPR2BodyText"/>
        <w:pBdr>
          <w:top w:val="single" w:sz="4" w:space="1" w:color="auto"/>
          <w:left w:val="single" w:sz="4" w:space="4" w:color="auto"/>
          <w:bottom w:val="single" w:sz="4" w:space="1" w:color="auto"/>
          <w:right w:val="single" w:sz="4" w:space="4" w:color="auto"/>
        </w:pBdr>
      </w:pPr>
      <w:r>
        <w:t xml:space="preserve">While this </w:t>
      </w:r>
      <w:r w:rsidR="00A04E9E">
        <w:t>recommendation</w:t>
      </w:r>
      <w:r>
        <w:t xml:space="preserve"> is not expected to have a notable </w:t>
      </w:r>
      <w:r w:rsidR="00CD2539">
        <w:t>effe</w:t>
      </w:r>
      <w:r>
        <w:t>ct on mod</w:t>
      </w:r>
      <w:r w:rsidR="000B4B31">
        <w:t>al</w:t>
      </w:r>
      <w:r>
        <w:t xml:space="preserve"> shift, a focus on maintaining the existing road </w:t>
      </w:r>
      <w:r w:rsidR="00C47731">
        <w:t>network as opposed to building new infrastructure</w:t>
      </w:r>
      <w:r>
        <w:t xml:space="preserve"> is not anticipated to</w:t>
      </w:r>
      <w:r w:rsidR="00C47731">
        <w:t xml:space="preserve"> significantly</w:t>
      </w:r>
      <w:r>
        <w:t xml:space="preserve"> increase traffic volumes or associated emissions. Furthermore, a poorly maintained network which deteriorates beyond the point of repair can require more substantial work as well as involve more unplanned emergency repairs with associated emissions. </w:t>
      </w:r>
      <w:r w:rsidR="00CE63F4" w:rsidRPr="00CE63F4">
        <w:t>It is therefore not anticipated that this would have a negative</w:t>
      </w:r>
      <w:r w:rsidR="00CE63F4">
        <w:t xml:space="preserve"> effect</w:t>
      </w:r>
      <w:r w:rsidR="00CE63F4" w:rsidRPr="00CE63F4">
        <w:t xml:space="preserve"> on </w:t>
      </w:r>
      <w:r w:rsidR="000B4B31">
        <w:t>greenhouse gas emissions</w:t>
      </w:r>
      <w:r w:rsidR="00CE63F4" w:rsidRPr="00CE63F4">
        <w:t xml:space="preserve"> or </w:t>
      </w:r>
      <w:r w:rsidR="000B4B31">
        <w:t>a</w:t>
      </w:r>
      <w:r w:rsidR="00CE63F4" w:rsidRPr="00CE63F4">
        <w:t xml:space="preserve">ir </w:t>
      </w:r>
      <w:r w:rsidR="000B4B31">
        <w:t>q</w:t>
      </w:r>
      <w:r w:rsidR="00CE63F4" w:rsidRPr="00CE63F4">
        <w:t>uality (</w:t>
      </w:r>
      <w:r w:rsidR="00CE63F4">
        <w:t xml:space="preserve">SEA </w:t>
      </w:r>
      <w:r w:rsidR="00CE63F4" w:rsidRPr="00CE63F4">
        <w:t>Objective</w:t>
      </w:r>
      <w:r w:rsidR="00CE63F4">
        <w:t>s 1 and</w:t>
      </w:r>
      <w:r w:rsidR="00CE63F4" w:rsidRPr="00CE63F4">
        <w:t xml:space="preserve"> 3</w:t>
      </w:r>
      <w:r w:rsidR="00CE63F4">
        <w:t xml:space="preserve"> respectively</w:t>
      </w:r>
      <w:r w:rsidR="00CE63F4" w:rsidRPr="00CE63F4">
        <w:t>)</w:t>
      </w:r>
      <w:r w:rsidR="00144CC7">
        <w:t>.</w:t>
      </w:r>
    </w:p>
    <w:p w14:paraId="7EE4BE35" w14:textId="20AF4A98" w:rsidR="007F6B02" w:rsidRDefault="007F6B02" w:rsidP="00972D79">
      <w:pPr>
        <w:pStyle w:val="STPR2BodyText"/>
        <w:pBdr>
          <w:top w:val="single" w:sz="4" w:space="1" w:color="auto"/>
          <w:left w:val="single" w:sz="4" w:space="4" w:color="auto"/>
          <w:bottom w:val="single" w:sz="4" w:space="1" w:color="auto"/>
          <w:right w:val="single" w:sz="4" w:space="4" w:color="auto"/>
        </w:pBdr>
      </w:pPr>
      <w:r>
        <w:t xml:space="preserve">This </w:t>
      </w:r>
      <w:r w:rsidR="00A04E9E">
        <w:t>recommendation</w:t>
      </w:r>
      <w:r>
        <w:t xml:space="preserve"> supports a co-ordinated and packaged approach to tackle all issues at a location, to</w:t>
      </w:r>
      <w:r w:rsidR="00472C1E">
        <w:t xml:space="preserve"> </w:t>
      </w:r>
      <w:r>
        <w:t xml:space="preserve">reduce the number of roadworks and associated congestion as well as the need for diversions in some instances. It would also reduce the number of trips required to undertake works. This approach can therefore be expected to have less of an impact </w:t>
      </w:r>
      <w:r w:rsidR="009C54DF">
        <w:t>on the greenhouse gas</w:t>
      </w:r>
      <w:r>
        <w:t xml:space="preserve"> emissions (</w:t>
      </w:r>
      <w:r w:rsidR="0058196D">
        <w:t xml:space="preserve">SEA </w:t>
      </w:r>
      <w:r>
        <w:t>Objective 1) associated with maintenance of the trunk road and motorway network. Improved road conditions can also reduce fuel consumption due to greater running efficiency.</w:t>
      </w:r>
    </w:p>
    <w:p w14:paraId="71A19FA8" w14:textId="244C4342" w:rsidR="007F6B02" w:rsidRDefault="007F6B02" w:rsidP="00972D79">
      <w:pPr>
        <w:pStyle w:val="STPR2BodyText"/>
        <w:pBdr>
          <w:top w:val="single" w:sz="4" w:space="1" w:color="auto"/>
          <w:left w:val="single" w:sz="4" w:space="4" w:color="auto"/>
          <w:bottom w:val="single" w:sz="4" w:space="1" w:color="auto"/>
          <w:right w:val="single" w:sz="4" w:space="4" w:color="auto"/>
        </w:pBdr>
      </w:pPr>
      <w:r>
        <w:t>While there is the potential for negative</w:t>
      </w:r>
      <w:r w:rsidR="006737B3">
        <w:t xml:space="preserve"> effects</w:t>
      </w:r>
      <w:r>
        <w:t xml:space="preserve"> on </w:t>
      </w:r>
      <w:r w:rsidR="0092663B">
        <w:t xml:space="preserve">natural resource requirements </w:t>
      </w:r>
      <w:r>
        <w:t>associated with asset improvements (</w:t>
      </w:r>
      <w:r w:rsidR="0058196D">
        <w:t xml:space="preserve">SEA </w:t>
      </w:r>
      <w:r>
        <w:t xml:space="preserve">Objective 9), depending on the source and type of materials/natural resources used, this should be balanced against the interventions potentially reducing the requirement for materials for recurring repairs, should they not be made at the optimum </w:t>
      </w:r>
      <w:r w:rsidR="005F4B42">
        <w:t>time</w:t>
      </w:r>
      <w:r>
        <w:t xml:space="preserve">. </w:t>
      </w:r>
    </w:p>
    <w:p w14:paraId="3D633413" w14:textId="3F8CD087" w:rsidR="00754E3C" w:rsidRDefault="000309C7" w:rsidP="00972D79">
      <w:pPr>
        <w:pStyle w:val="STPR2BodyText"/>
        <w:pBdr>
          <w:top w:val="single" w:sz="4" w:space="1" w:color="auto"/>
          <w:left w:val="single" w:sz="4" w:space="4" w:color="auto"/>
          <w:bottom w:val="single" w:sz="4" w:space="1" w:color="auto"/>
          <w:right w:val="single" w:sz="4" w:space="4" w:color="auto"/>
        </w:pBdr>
      </w:pPr>
      <w:r>
        <w:t xml:space="preserve">There is potential for </w:t>
      </w:r>
      <w:r w:rsidR="0029481B">
        <w:t>negative environmental effects</w:t>
      </w:r>
      <w:r w:rsidR="0029481B" w:rsidRPr="0029481B">
        <w:t xml:space="preserve"> during construction on the </w:t>
      </w:r>
      <w:r w:rsidR="00500B11" w:rsidRPr="00500B11">
        <w:t>water environment, biodiversity, soil, cultural heritage and landscape and visual amenity (Objectives 10 to 14).</w:t>
      </w:r>
      <w:r w:rsidR="00E8269A">
        <w:t xml:space="preserve"> Effects on</w:t>
      </w:r>
      <w:r w:rsidR="00500B11" w:rsidRPr="00500B11">
        <w:t xml:space="preserve"> </w:t>
      </w:r>
      <w:r w:rsidR="00E8269A" w:rsidRPr="00E8269A">
        <w:t xml:space="preserve">landscape and visual amenity </w:t>
      </w:r>
      <w:r w:rsidR="00E8269A">
        <w:t xml:space="preserve">could also </w:t>
      </w:r>
      <w:r w:rsidR="005A24C6">
        <w:t>potentially apply to the operational phase.</w:t>
      </w:r>
    </w:p>
    <w:p w14:paraId="3115CDDC" w14:textId="4DE514C5" w:rsidR="000303DB" w:rsidRDefault="000303DB" w:rsidP="00972D79">
      <w:pPr>
        <w:pStyle w:val="STPR2BodyText"/>
        <w:pBdr>
          <w:top w:val="single" w:sz="4" w:space="1" w:color="auto"/>
          <w:left w:val="single" w:sz="4" w:space="4" w:color="auto"/>
          <w:bottom w:val="single" w:sz="4" w:space="1" w:color="auto"/>
          <w:right w:val="single" w:sz="4" w:space="4" w:color="auto"/>
        </w:pBdr>
      </w:pPr>
      <w:r>
        <w:t xml:space="preserve">There is no (or negligible) clear relationship </w:t>
      </w:r>
      <w:r w:rsidR="00A621C8">
        <w:t>to the achievement of the remaining SEA objectives (Objectives 5 and 6).</w:t>
      </w:r>
    </w:p>
    <w:p w14:paraId="1602062C" w14:textId="12CD3770" w:rsidR="009475F2" w:rsidRDefault="00A72439" w:rsidP="00972D79">
      <w:pPr>
        <w:pStyle w:val="STPR2BodyText"/>
        <w:pBdr>
          <w:top w:val="single" w:sz="4" w:space="1" w:color="auto"/>
          <w:left w:val="single" w:sz="4" w:space="4" w:color="auto"/>
          <w:bottom w:val="single" w:sz="4" w:space="1" w:color="auto"/>
          <w:right w:val="single" w:sz="4" w:space="4" w:color="auto"/>
        </w:pBdr>
      </w:pPr>
      <w:r w:rsidRPr="00A72439">
        <w:t>It is recommended that further environmental assessment is undertaken as options develop to</w:t>
      </w:r>
      <w:r>
        <w:rPr>
          <w:sz w:val="20"/>
          <w:szCs w:val="20"/>
        </w:rPr>
        <w:t xml:space="preserve"> </w:t>
      </w:r>
      <w:r w:rsidR="007F6B02">
        <w:t xml:space="preserve">identify potentially significant location-specific environmental </w:t>
      </w:r>
      <w:r w:rsidR="007767BF">
        <w:t xml:space="preserve">effects </w:t>
      </w:r>
      <w:r w:rsidR="007F6B02">
        <w:t>and mitigation where appropriate</w:t>
      </w:r>
      <w:r w:rsidR="00996AF9">
        <w:t xml:space="preserve">, for example, if a </w:t>
      </w:r>
      <w:r w:rsidR="00996AF9" w:rsidRPr="00996AF9">
        <w:t>new link road</w:t>
      </w:r>
      <w:r w:rsidR="00996AF9">
        <w:t xml:space="preserve"> is considered as part of the Fort William Integrated Transport Plan.</w:t>
      </w:r>
      <w:r w:rsidR="00996AF9" w:rsidRPr="00996AF9">
        <w:t xml:space="preserve"> </w:t>
      </w:r>
      <w:r w:rsidR="00754E3C">
        <w:t>This</w:t>
      </w:r>
      <w:r w:rsidR="009B25AC">
        <w:t xml:space="preserve"> future</w:t>
      </w:r>
      <w:r w:rsidR="00754E3C" w:rsidRPr="00754E3C">
        <w:t xml:space="preserve"> environmental assessment </w:t>
      </w:r>
      <w:r w:rsidR="009B25AC">
        <w:t>should also</w:t>
      </w:r>
      <w:r w:rsidR="00754E3C" w:rsidRPr="00754E3C">
        <w:t xml:space="preserve"> identify areas for re-use of materials, adhering with circular economy principles. In addition, any opportunity to employ methods for decarbonisation of construction, through innovation in design, procurement and construction methods, should be identified as part of the design and development process. Similar work undertaken to date in exploring </w:t>
      </w:r>
      <w:r w:rsidR="00754E3C" w:rsidRPr="00754E3C">
        <w:lastRenderedPageBreak/>
        <w:t>options for decarbonising construction could be used as a basis for developing these methods.</w:t>
      </w:r>
    </w:p>
    <w:p w14:paraId="26EBE05C" w14:textId="250EE4FD" w:rsidR="00500591" w:rsidRDefault="0056784C" w:rsidP="00972D79">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Overall, </w:t>
      </w:r>
      <w:r w:rsidR="008408B7">
        <w:rPr>
          <w:lang w:eastAsia="en-US"/>
        </w:rPr>
        <w:t>t</w:t>
      </w:r>
      <w:r w:rsidR="009475F2">
        <w:rPr>
          <w:lang w:eastAsia="en-US"/>
        </w:rPr>
        <w:t>his recommendation</w:t>
      </w:r>
      <w:r w:rsidR="009475F2" w:rsidRPr="002027BF">
        <w:rPr>
          <w:lang w:eastAsia="en-US"/>
        </w:rPr>
        <w:t xml:space="preserve"> </w:t>
      </w:r>
      <w:r w:rsidR="00E94379">
        <w:rPr>
          <w:lang w:eastAsia="en-US"/>
        </w:rPr>
        <w:t>is expected to have</w:t>
      </w:r>
      <w:r w:rsidR="00E94379" w:rsidRPr="002027BF">
        <w:rPr>
          <w:lang w:eastAsia="en-US"/>
        </w:rPr>
        <w:t xml:space="preserve"> </w:t>
      </w:r>
      <w:r w:rsidR="009475F2" w:rsidRPr="002027BF">
        <w:rPr>
          <w:lang w:eastAsia="en-US"/>
        </w:rPr>
        <w:t xml:space="preserve">a </w:t>
      </w:r>
      <w:r w:rsidR="006413F4">
        <w:rPr>
          <w:lang w:eastAsia="en-US"/>
        </w:rPr>
        <w:t>ne</w:t>
      </w:r>
      <w:r w:rsidR="005F29A1">
        <w:rPr>
          <w:lang w:eastAsia="en-US"/>
        </w:rPr>
        <w:t>utral</w:t>
      </w:r>
      <w:r w:rsidR="009475F2" w:rsidRPr="002027BF">
        <w:rPr>
          <w:lang w:eastAsia="en-US"/>
        </w:rPr>
        <w:t xml:space="preserve"> </w:t>
      </w:r>
      <w:r w:rsidR="008408B7">
        <w:rPr>
          <w:lang w:eastAsia="en-US"/>
        </w:rPr>
        <w:t>effect</w:t>
      </w:r>
      <w:r w:rsidR="009475F2" w:rsidRPr="002027BF">
        <w:rPr>
          <w:lang w:eastAsia="en-US"/>
        </w:rPr>
        <w:t xml:space="preserve"> </w:t>
      </w:r>
      <w:r w:rsidR="009475F2">
        <w:rPr>
          <w:lang w:eastAsia="en-US"/>
        </w:rPr>
        <w:t xml:space="preserve">in terms of the SEA assessment, </w:t>
      </w:r>
      <w:r w:rsidR="009475F2" w:rsidRPr="002027BF">
        <w:rPr>
          <w:lang w:eastAsia="en-US"/>
        </w:rPr>
        <w:t xml:space="preserve">under both the </w:t>
      </w:r>
      <w:r w:rsidR="00533717">
        <w:rPr>
          <w:lang w:eastAsia="en-US"/>
        </w:rPr>
        <w:t>L</w:t>
      </w:r>
      <w:r w:rsidR="009475F2" w:rsidRPr="002027BF">
        <w:rPr>
          <w:lang w:eastAsia="en-US"/>
        </w:rPr>
        <w:t xml:space="preserve">ow and </w:t>
      </w:r>
      <w:r w:rsidR="00533717">
        <w:rPr>
          <w:lang w:eastAsia="en-US"/>
        </w:rPr>
        <w:t>H</w:t>
      </w:r>
      <w:r w:rsidR="009475F2" w:rsidRPr="002027BF">
        <w:rPr>
          <w:lang w:eastAsia="en-US"/>
        </w:rPr>
        <w:t xml:space="preserve">igh </w:t>
      </w:r>
      <w:r w:rsidR="009475F2">
        <w:rPr>
          <w:lang w:eastAsia="en-US"/>
        </w:rPr>
        <w:t>scenarios</w:t>
      </w:r>
      <w:r w:rsidR="009475F2" w:rsidRPr="002027BF">
        <w:rPr>
          <w:lang w:eastAsia="en-US"/>
        </w:rPr>
        <w:t>.</w:t>
      </w:r>
      <w:r w:rsidR="00500591" w:rsidRPr="00500591">
        <w:rPr>
          <w:szCs w:val="24"/>
        </w:rPr>
        <w:t xml:space="preserve"> </w:t>
      </w:r>
      <w:r w:rsidR="00500591" w:rsidRPr="00D066E6">
        <w:rPr>
          <w:szCs w:val="24"/>
        </w:rPr>
        <w:t xml:space="preserve">For the Low </w:t>
      </w:r>
      <w:r w:rsidR="00A94146">
        <w:rPr>
          <w:szCs w:val="24"/>
        </w:rPr>
        <w:t>s</w:t>
      </w:r>
      <w:r w:rsidR="00500591" w:rsidRPr="00D066E6">
        <w:rPr>
          <w:szCs w:val="24"/>
        </w:rPr>
        <w:t xml:space="preserve">cenario, the magnitude of effects </w:t>
      </w:r>
      <w:r w:rsidR="00E2705F">
        <w:rPr>
          <w:szCs w:val="24"/>
        </w:rPr>
        <w:t>would</w:t>
      </w:r>
      <w:r w:rsidR="00500591" w:rsidRPr="00D066E6">
        <w:rPr>
          <w:szCs w:val="24"/>
        </w:rPr>
        <w:t xml:space="preserve"> be less than for the High </w:t>
      </w:r>
      <w:r w:rsidR="00A94146">
        <w:rPr>
          <w:szCs w:val="24"/>
        </w:rPr>
        <w:t>s</w:t>
      </w:r>
      <w:r w:rsidR="00500591" w:rsidRPr="00D066E6">
        <w:rPr>
          <w:szCs w:val="24"/>
        </w:rPr>
        <w:t>cenario due to the reduction in travel.</w:t>
      </w:r>
    </w:p>
    <w:p w14:paraId="59D1D6FA" w14:textId="6DF1AAD9" w:rsidR="00BF5DF5" w:rsidRDefault="00BF5DF5">
      <w:pPr>
        <w:rPr>
          <w:rFonts w:ascii="Arial" w:hAnsi="Arial" w:cs="Arial"/>
          <w:color w:val="000000"/>
          <w:sz w:val="24"/>
          <w:lang w:eastAsia="en-US"/>
        </w:rPr>
      </w:pPr>
    </w:p>
    <w:p w14:paraId="371C0F7E" w14:textId="0E4D4CEC" w:rsidR="009475F2" w:rsidRDefault="00D378E1" w:rsidP="00DC0439">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bookmarkStart w:id="26" w:name="_Toc96083538"/>
      <w:r w:rsidR="009475F2">
        <w:t>Equalities Impact Assessment (</w:t>
      </w:r>
      <w:proofErr w:type="spellStart"/>
      <w:r w:rsidR="009475F2">
        <w:t>EqIA</w:t>
      </w:r>
      <w:bookmarkEnd w:id="26"/>
      <w:proofErr w:type="spellEnd"/>
      <w:r w:rsidR="009475F2">
        <w:t>)</w:t>
      </w:r>
    </w:p>
    <w:p w14:paraId="62D63FD2" w14:textId="37F268D8" w:rsidR="003E1E68" w:rsidRDefault="00F7625C" w:rsidP="00DC0439">
      <w:pPr>
        <w:pStyle w:val="STPR2BodyText"/>
        <w:pBdr>
          <w:top w:val="single" w:sz="4" w:space="1" w:color="auto"/>
          <w:left w:val="single" w:sz="4" w:space="4" w:color="auto"/>
          <w:bottom w:val="single" w:sz="4" w:space="1" w:color="auto"/>
          <w:right w:val="single" w:sz="4" w:space="4" w:color="auto"/>
        </w:pBdr>
      </w:pPr>
      <w:r w:rsidRPr="005F2081">
        <w:rPr>
          <w:noProof/>
        </w:rPr>
        <w:drawing>
          <wp:inline distT="0" distB="0" distL="0" distR="0" wp14:anchorId="2E25B854" wp14:editId="7CB2590E">
            <wp:extent cx="6115050" cy="681355"/>
            <wp:effectExtent l="0" t="0" r="0" b="444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681355"/>
                    </a:xfrm>
                    <a:prstGeom prst="rect">
                      <a:avLst/>
                    </a:prstGeom>
                    <a:noFill/>
                    <a:ln>
                      <a:noFill/>
                    </a:ln>
                  </pic:spPr>
                </pic:pic>
              </a:graphicData>
            </a:graphic>
          </wp:inline>
        </w:drawing>
      </w:r>
    </w:p>
    <w:p w14:paraId="454A14F1" w14:textId="03BC26BF" w:rsidR="009475F2" w:rsidRDefault="009475F2" w:rsidP="00DC0439">
      <w:pPr>
        <w:pStyle w:val="STPR2BodyText"/>
        <w:pBdr>
          <w:top w:val="single" w:sz="4" w:space="1" w:color="auto"/>
          <w:left w:val="single" w:sz="4" w:space="4" w:color="auto"/>
          <w:bottom w:val="single" w:sz="4" w:space="1" w:color="auto"/>
          <w:right w:val="single" w:sz="4" w:space="4" w:color="auto"/>
        </w:pBdr>
      </w:pPr>
      <w:r w:rsidRPr="04186A28">
        <w:t xml:space="preserve">This </w:t>
      </w:r>
      <w:r>
        <w:t>recommendation</w:t>
      </w:r>
      <w:r w:rsidRPr="04186A28">
        <w:t xml:space="preserve"> provides </w:t>
      </w:r>
      <w:r w:rsidR="007F6B02" w:rsidRPr="007F6B02">
        <w:t xml:space="preserve">a </w:t>
      </w:r>
      <w:r w:rsidR="00E660C2">
        <w:t>minor</w:t>
      </w:r>
      <w:r w:rsidR="00E660C2" w:rsidRPr="007F6B02">
        <w:t xml:space="preserve"> </w:t>
      </w:r>
      <w:r w:rsidR="007F6B02" w:rsidRPr="007F6B02">
        <w:t>positive impact, as the proposed plan includes removing accessibility barriers to improve equality of access for those with reduced mobility, whether through age or disability. This includes provision of tactile paving, dropped kerbs, bus shelter and bus stop improvements, improved footway widths and crossfall as well as improvements to footbridge access such as replacing stairs with accessible ramps, which would assist walking and wheeling access on the trunk road pedestrian network, as well as access to public transport.</w:t>
      </w:r>
    </w:p>
    <w:p w14:paraId="46124BE0" w14:textId="22117E6E" w:rsidR="009475F2" w:rsidRDefault="009475F2" w:rsidP="00DC0439">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This recommendation</w:t>
      </w:r>
      <w:r w:rsidR="00E04D3A">
        <w:rPr>
          <w:lang w:eastAsia="en-US"/>
        </w:rPr>
        <w:t xml:space="preserve"> is expected to have </w:t>
      </w:r>
      <w:r w:rsidRPr="002027BF">
        <w:rPr>
          <w:lang w:eastAsia="en-US"/>
        </w:rPr>
        <w:t xml:space="preserve">a </w:t>
      </w:r>
      <w:r w:rsidR="006B2049">
        <w:rPr>
          <w:lang w:eastAsia="en-US"/>
        </w:rPr>
        <w:t>minor</w:t>
      </w:r>
      <w:r w:rsidRPr="002027BF">
        <w:rPr>
          <w:lang w:eastAsia="en-US"/>
        </w:rPr>
        <w:t xml:space="preserve"> positive impact </w:t>
      </w:r>
      <w:r w:rsidR="00E04D3A">
        <w:rPr>
          <w:lang w:eastAsia="en-US"/>
        </w:rPr>
        <w:t>on this criterion in</w:t>
      </w:r>
      <w:r w:rsidRPr="002027BF">
        <w:rPr>
          <w:lang w:eastAsia="en-US"/>
        </w:rPr>
        <w:t xml:space="preserve"> both the </w:t>
      </w:r>
      <w:r w:rsidR="00E04D3A">
        <w:rPr>
          <w:lang w:eastAsia="en-US"/>
        </w:rPr>
        <w:t>L</w:t>
      </w:r>
      <w:r w:rsidRPr="002027BF">
        <w:rPr>
          <w:lang w:eastAsia="en-US"/>
        </w:rPr>
        <w:t xml:space="preserve">ow and </w:t>
      </w:r>
      <w:r w:rsidR="00E04D3A">
        <w:rPr>
          <w:lang w:eastAsia="en-US"/>
        </w:rPr>
        <w:t>H</w:t>
      </w:r>
      <w:r w:rsidRPr="002027BF">
        <w:rPr>
          <w:lang w:eastAsia="en-US"/>
        </w:rPr>
        <w:t>igh</w:t>
      </w:r>
      <w:r w:rsidDel="00E04D3A">
        <w:rPr>
          <w:lang w:eastAsia="en-US"/>
        </w:rPr>
        <w:t xml:space="preserve"> </w:t>
      </w:r>
      <w:r>
        <w:rPr>
          <w:lang w:eastAsia="en-US"/>
        </w:rPr>
        <w:t>scenarios</w:t>
      </w:r>
      <w:r w:rsidRPr="002027BF">
        <w:rPr>
          <w:lang w:eastAsia="en-US"/>
        </w:rPr>
        <w:t>.</w:t>
      </w:r>
    </w:p>
    <w:p w14:paraId="0EC17E6F" w14:textId="77777777" w:rsidR="00E21263" w:rsidRPr="00664501" w:rsidRDefault="00E21263">
      <w:pPr>
        <w:pStyle w:val="STPR2BodyText"/>
        <w:rPr>
          <w:lang w:eastAsia="en-US"/>
        </w:rPr>
      </w:pPr>
    </w:p>
    <w:p w14:paraId="581D0256" w14:textId="314592EE" w:rsidR="009475F2" w:rsidRDefault="00D378E1" w:rsidP="00DC0439">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27" w:name="_Toc96083539"/>
      <w:r w:rsidR="009475F2">
        <w:t>Island Communities Impact Assessment (ICIA</w:t>
      </w:r>
      <w:bookmarkEnd w:id="27"/>
      <w:r w:rsidR="009475F2">
        <w:t>)</w:t>
      </w:r>
    </w:p>
    <w:p w14:paraId="64C158B0" w14:textId="34B16DDC" w:rsidR="00AD516E" w:rsidRDefault="00F7625C" w:rsidP="00DC0439">
      <w:pPr>
        <w:pStyle w:val="STPR2BodyText"/>
        <w:pBdr>
          <w:top w:val="single" w:sz="4" w:space="1" w:color="auto"/>
          <w:left w:val="single" w:sz="4" w:space="4" w:color="auto"/>
          <w:bottom w:val="single" w:sz="4" w:space="1" w:color="auto"/>
          <w:right w:val="single" w:sz="4" w:space="4" w:color="auto"/>
        </w:pBdr>
      </w:pPr>
      <w:r w:rsidRPr="005F2081">
        <w:rPr>
          <w:noProof/>
        </w:rPr>
        <w:drawing>
          <wp:inline distT="0" distB="0" distL="0" distR="0" wp14:anchorId="3D10B6E4" wp14:editId="718CE745">
            <wp:extent cx="6115050" cy="681355"/>
            <wp:effectExtent l="0" t="0" r="0" b="444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681355"/>
                    </a:xfrm>
                    <a:prstGeom prst="rect">
                      <a:avLst/>
                    </a:prstGeom>
                    <a:noFill/>
                    <a:ln>
                      <a:noFill/>
                    </a:ln>
                  </pic:spPr>
                </pic:pic>
              </a:graphicData>
            </a:graphic>
          </wp:inline>
        </w:drawing>
      </w:r>
    </w:p>
    <w:p w14:paraId="6BEF7129" w14:textId="5BB7D888" w:rsidR="009475F2" w:rsidRDefault="007F6B02" w:rsidP="00DC0439">
      <w:pPr>
        <w:pStyle w:val="STPR2BodyText"/>
        <w:pBdr>
          <w:top w:val="single" w:sz="4" w:space="1" w:color="auto"/>
          <w:left w:val="single" w:sz="4" w:space="4" w:color="auto"/>
          <w:bottom w:val="single" w:sz="4" w:space="1" w:color="auto"/>
          <w:right w:val="single" w:sz="4" w:space="4" w:color="auto"/>
        </w:pBdr>
      </w:pPr>
      <w:r w:rsidRPr="007F6B02">
        <w:t xml:space="preserve">Trunk road network maintenance </w:t>
      </w:r>
      <w:r w:rsidR="00E2705F">
        <w:t>would</w:t>
      </w:r>
      <w:r w:rsidRPr="007F6B02">
        <w:t xml:space="preserve"> have a minor positive impact on Island Communities. The trunk road network provides access to and from the ferry connections on both the mainland and islands, including on the Isle of Skye at </w:t>
      </w:r>
      <w:proofErr w:type="spellStart"/>
      <w:r w:rsidRPr="007F6B02">
        <w:t>Uig</w:t>
      </w:r>
      <w:proofErr w:type="spellEnd"/>
      <w:r w:rsidRPr="007F6B02">
        <w:t xml:space="preserve">. The network is important </w:t>
      </w:r>
      <w:r w:rsidR="00D27ED2">
        <w:t>for</w:t>
      </w:r>
      <w:r w:rsidRPr="007F6B02">
        <w:t xml:space="preserve"> connecting communities and businesses </w:t>
      </w:r>
      <w:proofErr w:type="gramStart"/>
      <w:r w:rsidRPr="007F6B02">
        <w:t>and also</w:t>
      </w:r>
      <w:proofErr w:type="gramEnd"/>
      <w:r w:rsidRPr="007F6B02">
        <w:t xml:space="preserve"> integral to tourism on the islands. The network also provides access to airports which operate lifeline services between the mainland and Scottish islands.</w:t>
      </w:r>
    </w:p>
    <w:p w14:paraId="3DEAB5F3" w14:textId="69E4EACF" w:rsidR="00BF5DF5" w:rsidRDefault="009475F2" w:rsidP="00DC0439">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This recommendation</w:t>
      </w:r>
      <w:r w:rsidRPr="002027BF">
        <w:rPr>
          <w:lang w:eastAsia="en-US"/>
        </w:rPr>
        <w:t xml:space="preserve"> </w:t>
      </w:r>
      <w:r w:rsidR="00E04D3A">
        <w:rPr>
          <w:lang w:eastAsia="en-US"/>
        </w:rPr>
        <w:t>is e</w:t>
      </w:r>
      <w:r w:rsidR="00BB1DFB">
        <w:rPr>
          <w:lang w:eastAsia="en-US"/>
        </w:rPr>
        <w:t xml:space="preserve">xpected to have </w:t>
      </w:r>
      <w:r w:rsidRPr="002027BF">
        <w:rPr>
          <w:lang w:eastAsia="en-US"/>
        </w:rPr>
        <w:t>a m</w:t>
      </w:r>
      <w:r>
        <w:rPr>
          <w:lang w:eastAsia="en-US"/>
        </w:rPr>
        <w:t>inor</w:t>
      </w:r>
      <w:r w:rsidRPr="002027BF">
        <w:rPr>
          <w:lang w:eastAsia="en-US"/>
        </w:rPr>
        <w:t xml:space="preserve"> positive impact </w:t>
      </w:r>
      <w:r w:rsidR="00BB1DFB">
        <w:rPr>
          <w:lang w:eastAsia="en-US"/>
        </w:rPr>
        <w:t xml:space="preserve">on this criterion in </w:t>
      </w:r>
      <w:r w:rsidRPr="002027BF">
        <w:rPr>
          <w:lang w:eastAsia="en-US"/>
        </w:rPr>
        <w:t xml:space="preserve">both the </w:t>
      </w:r>
      <w:r w:rsidR="00BB1DFB">
        <w:rPr>
          <w:lang w:eastAsia="en-US"/>
        </w:rPr>
        <w:t>L</w:t>
      </w:r>
      <w:r w:rsidRPr="002027BF">
        <w:rPr>
          <w:lang w:eastAsia="en-US"/>
        </w:rPr>
        <w:t>ow and</w:t>
      </w:r>
      <w:r w:rsidRPr="002027BF" w:rsidDel="00BB1DFB">
        <w:rPr>
          <w:lang w:eastAsia="en-US"/>
        </w:rPr>
        <w:t xml:space="preserve"> </w:t>
      </w:r>
      <w:r w:rsidR="00BB1DFB">
        <w:rPr>
          <w:lang w:eastAsia="en-US"/>
        </w:rPr>
        <w:t>H</w:t>
      </w:r>
      <w:r w:rsidRPr="002027BF">
        <w:rPr>
          <w:lang w:eastAsia="en-US"/>
        </w:rPr>
        <w:t xml:space="preserve">igh </w:t>
      </w:r>
      <w:r>
        <w:rPr>
          <w:lang w:eastAsia="en-US"/>
        </w:rPr>
        <w:t>scenarios</w:t>
      </w:r>
      <w:r w:rsidRPr="002027BF">
        <w:rPr>
          <w:lang w:eastAsia="en-US"/>
        </w:rPr>
        <w:t>.</w:t>
      </w:r>
    </w:p>
    <w:p w14:paraId="0A7EBB11" w14:textId="5D58DABC" w:rsidR="00BF5DF5" w:rsidRDefault="00BF5DF5" w:rsidP="00810B69">
      <w:pPr>
        <w:rPr>
          <w:lang w:eastAsia="en-US"/>
        </w:rPr>
        <w:sectPr w:rsidR="00BF5DF5" w:rsidSect="00417B9E">
          <w:headerReference w:type="default" r:id="rId51"/>
          <w:footerReference w:type="default" r:id="rId52"/>
          <w:pgSz w:w="11906" w:h="16838" w:code="9"/>
          <w:pgMar w:top="1701" w:right="1138" w:bottom="1138" w:left="1138" w:header="454" w:footer="567" w:gutter="0"/>
          <w:cols w:space="720"/>
          <w:noEndnote/>
          <w:docGrid w:linePitch="299"/>
        </w:sectPr>
      </w:pPr>
    </w:p>
    <w:p w14:paraId="24A816DD" w14:textId="0FD71D3C" w:rsidR="009475F2" w:rsidRDefault="00D378E1" w:rsidP="009558BE">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lastRenderedPageBreak/>
        <w:t xml:space="preserve">4. </w:t>
      </w:r>
      <w:bookmarkStart w:id="28" w:name="_Toc96083540"/>
      <w:r w:rsidR="009475F2">
        <w:t>Children’s Rights and Wellbeing Impact Assessment (CRWIA</w:t>
      </w:r>
      <w:bookmarkEnd w:id="28"/>
      <w:r w:rsidR="009475F2">
        <w:t>)</w:t>
      </w:r>
    </w:p>
    <w:p w14:paraId="202FB47A" w14:textId="423BC1A7" w:rsidR="001C38F7" w:rsidRDefault="00F7625C" w:rsidP="009558BE">
      <w:pPr>
        <w:pStyle w:val="STPR2BodyText"/>
        <w:pBdr>
          <w:top w:val="single" w:sz="4" w:space="1" w:color="auto"/>
          <w:left w:val="single" w:sz="4" w:space="4" w:color="auto"/>
          <w:bottom w:val="single" w:sz="4" w:space="1" w:color="auto"/>
          <w:right w:val="single" w:sz="4" w:space="4" w:color="auto"/>
        </w:pBdr>
      </w:pPr>
      <w:r w:rsidRPr="005F2081">
        <w:rPr>
          <w:noProof/>
        </w:rPr>
        <w:drawing>
          <wp:inline distT="0" distB="0" distL="0" distR="0" wp14:anchorId="69D8BBF8" wp14:editId="0456B1D6">
            <wp:extent cx="5644800" cy="628959"/>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4800" cy="628959"/>
                    </a:xfrm>
                    <a:prstGeom prst="rect">
                      <a:avLst/>
                    </a:prstGeom>
                    <a:noFill/>
                    <a:ln>
                      <a:noFill/>
                    </a:ln>
                  </pic:spPr>
                </pic:pic>
              </a:graphicData>
            </a:graphic>
          </wp:inline>
        </w:drawing>
      </w:r>
    </w:p>
    <w:p w14:paraId="16844A0B" w14:textId="1C10C0BE" w:rsidR="009475F2" w:rsidRDefault="007F6B02" w:rsidP="009558BE">
      <w:pPr>
        <w:pStyle w:val="STPR2BodyText"/>
        <w:pBdr>
          <w:top w:val="single" w:sz="4" w:space="1" w:color="auto"/>
          <w:left w:val="single" w:sz="4" w:space="4" w:color="auto"/>
          <w:bottom w:val="single" w:sz="4" w:space="1" w:color="auto"/>
          <w:right w:val="single" w:sz="4" w:space="4" w:color="auto"/>
        </w:pBdr>
      </w:pPr>
      <w:r w:rsidRPr="007F6B02">
        <w:t>There would be a minor positive impact on Children’s Rights and Wellbeing, due to improvements in personal safety and security on active travel routes (</w:t>
      </w:r>
      <w:proofErr w:type="gramStart"/>
      <w:r w:rsidRPr="007F6B02">
        <w:t>e.g.</w:t>
      </w:r>
      <w:proofErr w:type="gramEnd"/>
      <w:r w:rsidRPr="007F6B02">
        <w:t xml:space="preserve"> lighting), and a reduction in the likelihood of road traffic accidents and casualties through road surface improvements and better crossing points and removal of accessibility barriers to public transport for those with impaired mobility such as parents with young children in pushchairs, or young people using wheelchairs</w:t>
      </w:r>
    </w:p>
    <w:p w14:paraId="6C194476" w14:textId="0C697D88" w:rsidR="009475F2" w:rsidRDefault="009475F2" w:rsidP="009558BE">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This recommendation</w:t>
      </w:r>
      <w:r w:rsidRPr="002027BF">
        <w:rPr>
          <w:lang w:eastAsia="en-US"/>
        </w:rPr>
        <w:t xml:space="preserve"> </w:t>
      </w:r>
      <w:r w:rsidR="00297F77">
        <w:rPr>
          <w:lang w:eastAsia="en-US"/>
        </w:rPr>
        <w:t xml:space="preserve">is expected to have </w:t>
      </w:r>
      <w:r w:rsidRPr="002027BF">
        <w:rPr>
          <w:lang w:eastAsia="en-US"/>
        </w:rPr>
        <w:t>a m</w:t>
      </w:r>
      <w:r w:rsidR="007F6B02">
        <w:rPr>
          <w:lang w:eastAsia="en-US"/>
        </w:rPr>
        <w:t>inor</w:t>
      </w:r>
      <w:r w:rsidRPr="002027BF">
        <w:rPr>
          <w:lang w:eastAsia="en-US"/>
        </w:rPr>
        <w:t xml:space="preserve"> positive impact </w:t>
      </w:r>
      <w:r w:rsidR="00297F77">
        <w:rPr>
          <w:lang w:eastAsia="en-US"/>
        </w:rPr>
        <w:t>on this criterion in</w:t>
      </w:r>
      <w:r w:rsidRPr="002027BF">
        <w:rPr>
          <w:lang w:eastAsia="en-US"/>
        </w:rPr>
        <w:t xml:space="preserve"> both the </w:t>
      </w:r>
      <w:r w:rsidR="00297F77">
        <w:rPr>
          <w:lang w:eastAsia="en-US"/>
        </w:rPr>
        <w:t>L</w:t>
      </w:r>
      <w:r w:rsidRPr="002027BF">
        <w:rPr>
          <w:lang w:eastAsia="en-US"/>
        </w:rPr>
        <w:t xml:space="preserve">ow and </w:t>
      </w:r>
      <w:r w:rsidR="00297F77">
        <w:rPr>
          <w:lang w:eastAsia="en-US"/>
        </w:rPr>
        <w:t>H</w:t>
      </w:r>
      <w:r w:rsidRPr="002027BF">
        <w:rPr>
          <w:lang w:eastAsia="en-US"/>
        </w:rPr>
        <w:t>igh</w:t>
      </w:r>
      <w:r w:rsidDel="00297F77">
        <w:rPr>
          <w:lang w:eastAsia="en-US"/>
        </w:rPr>
        <w:t xml:space="preserve"> </w:t>
      </w:r>
      <w:r>
        <w:rPr>
          <w:lang w:eastAsia="en-US"/>
        </w:rPr>
        <w:t>scenarios</w:t>
      </w:r>
      <w:r w:rsidRPr="002027BF">
        <w:rPr>
          <w:lang w:eastAsia="en-US"/>
        </w:rPr>
        <w:t>.</w:t>
      </w:r>
    </w:p>
    <w:p w14:paraId="5105D7E5" w14:textId="77777777" w:rsidR="00E21263" w:rsidRPr="00664501" w:rsidRDefault="00E21263">
      <w:pPr>
        <w:pStyle w:val="STPR2BodyText"/>
        <w:rPr>
          <w:lang w:eastAsia="en-US"/>
        </w:rPr>
      </w:pPr>
    </w:p>
    <w:p w14:paraId="43D536E8" w14:textId="510B31E8" w:rsidR="009475F2" w:rsidRPr="00066B06" w:rsidRDefault="00D378E1" w:rsidP="006315DC">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5. </w:t>
      </w:r>
      <w:bookmarkStart w:id="29" w:name="_Toc96083541"/>
      <w:r w:rsidR="009475F2">
        <w:t>Fairer Scotland Duty Assessment (FSDA</w:t>
      </w:r>
      <w:bookmarkEnd w:id="29"/>
      <w:r w:rsidR="009475F2">
        <w:t xml:space="preserve">) </w:t>
      </w:r>
    </w:p>
    <w:p w14:paraId="5B2DAA14" w14:textId="46FA0373" w:rsidR="006A2046" w:rsidRDefault="00F7625C" w:rsidP="006315DC">
      <w:pPr>
        <w:pStyle w:val="STPR2BodyText"/>
        <w:pBdr>
          <w:top w:val="single" w:sz="4" w:space="1" w:color="auto"/>
          <w:left w:val="single" w:sz="4" w:space="4" w:color="auto"/>
          <w:bottom w:val="single" w:sz="4" w:space="1" w:color="auto"/>
          <w:right w:val="single" w:sz="4" w:space="4" w:color="auto"/>
        </w:pBdr>
      </w:pPr>
      <w:r w:rsidRPr="005F2081">
        <w:rPr>
          <w:noProof/>
        </w:rPr>
        <w:drawing>
          <wp:inline distT="0" distB="0" distL="0" distR="0" wp14:anchorId="73B4E3E4" wp14:editId="0418DB78">
            <wp:extent cx="5644800" cy="628959"/>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4800" cy="628959"/>
                    </a:xfrm>
                    <a:prstGeom prst="rect">
                      <a:avLst/>
                    </a:prstGeom>
                    <a:noFill/>
                    <a:ln>
                      <a:noFill/>
                    </a:ln>
                  </pic:spPr>
                </pic:pic>
              </a:graphicData>
            </a:graphic>
          </wp:inline>
        </w:drawing>
      </w:r>
    </w:p>
    <w:p w14:paraId="65A84509" w14:textId="188CF77E" w:rsidR="009475F2" w:rsidRDefault="007F6B02" w:rsidP="006315DC">
      <w:pPr>
        <w:pStyle w:val="STPR2BodyText"/>
        <w:pBdr>
          <w:top w:val="single" w:sz="4" w:space="1" w:color="auto"/>
          <w:left w:val="single" w:sz="4" w:space="4" w:color="auto"/>
          <w:bottom w:val="single" w:sz="4" w:space="1" w:color="auto"/>
          <w:right w:val="single" w:sz="4" w:space="4" w:color="auto"/>
        </w:pBdr>
      </w:pPr>
      <w:r w:rsidRPr="007F6B02">
        <w:t>There would be a minor positive impact on tackling inequality. The 2019 Scottish Household Survey indicated that 48% of the most deprived households (SIMD quintile 1) do not have access to a car and are twice as likely to use the bus to travel to work as households in the least deprived three quintiles. Therefore, actions taken to maintain and improve the resilience of the trunk road and motorway network used by local and longer distance bus services could improve accessibility to employment, education, healthcare and leisure activities for those most in need. Support for active travel routes also promotes equality for all users.</w:t>
      </w:r>
    </w:p>
    <w:p w14:paraId="036D538C" w14:textId="06A8210A" w:rsidR="009475F2" w:rsidRPr="00664501" w:rsidRDefault="009475F2" w:rsidP="006315DC">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This recommendation</w:t>
      </w:r>
      <w:r w:rsidRPr="002027BF">
        <w:rPr>
          <w:lang w:eastAsia="en-US"/>
        </w:rPr>
        <w:t xml:space="preserve"> </w:t>
      </w:r>
      <w:r w:rsidR="00BB1DFB">
        <w:rPr>
          <w:lang w:eastAsia="en-US"/>
        </w:rPr>
        <w:t xml:space="preserve">is expected to have </w:t>
      </w:r>
      <w:r w:rsidRPr="002027BF">
        <w:rPr>
          <w:lang w:eastAsia="en-US"/>
        </w:rPr>
        <w:t>a m</w:t>
      </w:r>
      <w:r w:rsidR="007F6B02">
        <w:rPr>
          <w:lang w:eastAsia="en-US"/>
        </w:rPr>
        <w:t>inor</w:t>
      </w:r>
      <w:r w:rsidRPr="002027BF">
        <w:rPr>
          <w:lang w:eastAsia="en-US"/>
        </w:rPr>
        <w:t xml:space="preserve"> positive impact </w:t>
      </w:r>
      <w:r w:rsidR="00BB1DFB">
        <w:rPr>
          <w:lang w:eastAsia="en-US"/>
        </w:rPr>
        <w:t xml:space="preserve">on this criterion </w:t>
      </w:r>
      <w:r w:rsidR="00297F77">
        <w:rPr>
          <w:lang w:eastAsia="en-US"/>
        </w:rPr>
        <w:t xml:space="preserve">in </w:t>
      </w:r>
      <w:r w:rsidRPr="002027BF">
        <w:rPr>
          <w:lang w:eastAsia="en-US"/>
        </w:rPr>
        <w:t xml:space="preserve">both the </w:t>
      </w:r>
      <w:r w:rsidR="00297F77">
        <w:rPr>
          <w:lang w:eastAsia="en-US"/>
        </w:rPr>
        <w:t>L</w:t>
      </w:r>
      <w:r w:rsidRPr="002027BF">
        <w:rPr>
          <w:lang w:eastAsia="en-US"/>
        </w:rPr>
        <w:t xml:space="preserve">ow and </w:t>
      </w:r>
      <w:r w:rsidR="00297F77">
        <w:rPr>
          <w:lang w:eastAsia="en-US"/>
        </w:rPr>
        <w:t>Hi</w:t>
      </w:r>
      <w:r w:rsidRPr="002027BF">
        <w:rPr>
          <w:lang w:eastAsia="en-US"/>
        </w:rPr>
        <w:t>gh</w:t>
      </w:r>
      <w:r w:rsidDel="00297F77">
        <w:rPr>
          <w:lang w:eastAsia="en-US"/>
        </w:rPr>
        <w:t xml:space="preserve"> </w:t>
      </w:r>
      <w:r>
        <w:rPr>
          <w:lang w:eastAsia="en-US"/>
        </w:rPr>
        <w:t>scenarios</w:t>
      </w:r>
      <w:r w:rsidRPr="002027BF">
        <w:rPr>
          <w:lang w:eastAsia="en-US"/>
        </w:rPr>
        <w:t>.</w:t>
      </w:r>
    </w:p>
    <w:p w14:paraId="6672B4C8" w14:textId="44050CEF" w:rsidR="005F5CFC" w:rsidRDefault="005F5CFC" w:rsidP="009475F2">
      <w:pPr>
        <w:pStyle w:val="STPR2Heading1"/>
        <w:numPr>
          <w:ilvl w:val="0"/>
          <w:numId w:val="0"/>
        </w:numPr>
        <w:ind w:left="360" w:hanging="360"/>
      </w:pPr>
    </w:p>
    <w:sectPr w:rsidR="005F5C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89813" w14:textId="77777777" w:rsidR="003F492E" w:rsidRDefault="003F492E" w:rsidP="009475F2">
      <w:pPr>
        <w:spacing w:after="0" w:line="240" w:lineRule="auto"/>
      </w:pPr>
      <w:r>
        <w:separator/>
      </w:r>
    </w:p>
  </w:endnote>
  <w:endnote w:type="continuationSeparator" w:id="0">
    <w:p w14:paraId="2F2B13BD" w14:textId="77777777" w:rsidR="003F492E" w:rsidRDefault="003F492E" w:rsidP="009475F2">
      <w:pPr>
        <w:spacing w:after="0" w:line="240" w:lineRule="auto"/>
      </w:pPr>
      <w:r>
        <w:continuationSeparator/>
      </w:r>
    </w:p>
  </w:endnote>
  <w:endnote w:type="continuationNotice" w:id="1">
    <w:p w14:paraId="14319852" w14:textId="77777777" w:rsidR="003F492E" w:rsidRDefault="003F4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Jacobs Chronos">
    <w:altName w:val="Calibri"/>
    <w:charset w:val="00"/>
    <w:family w:val="swiss"/>
    <w:pitch w:val="variable"/>
    <w:sig w:usb0="A00000EF" w:usb1="0000E0EB" w:usb2="00000008"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2B79B3" w14:paraId="09372A3C" w14:textId="77777777" w:rsidTr="00417B9E">
      <w:tc>
        <w:tcPr>
          <w:tcW w:w="4111" w:type="dxa"/>
        </w:tcPr>
        <w:p w14:paraId="2EDDE6BB" w14:textId="77777777" w:rsidR="002B79B3" w:rsidRPr="00984B20" w:rsidRDefault="002B79B3" w:rsidP="00417B9E">
          <w:pPr>
            <w:pStyle w:val="Footer"/>
          </w:pPr>
        </w:p>
      </w:tc>
      <w:tc>
        <w:tcPr>
          <w:tcW w:w="5069" w:type="dxa"/>
          <w:vAlign w:val="center"/>
        </w:tcPr>
        <w:p w14:paraId="11E95B58" w14:textId="77777777" w:rsidR="002B79B3" w:rsidRDefault="002B79B3" w:rsidP="00417B9E">
          <w:pPr>
            <w:pStyle w:val="Footer"/>
            <w:jc w:val="center"/>
          </w:pPr>
        </w:p>
      </w:tc>
      <w:tc>
        <w:tcPr>
          <w:tcW w:w="4241" w:type="dxa"/>
          <w:vAlign w:val="center"/>
        </w:tcPr>
        <w:p w14:paraId="4061F66A" w14:textId="77777777" w:rsidR="002B79B3" w:rsidRDefault="002B79B3" w:rsidP="00417B9E">
          <w:pPr>
            <w:pStyle w:val="Footer"/>
            <w:jc w:val="right"/>
          </w:pPr>
        </w:p>
      </w:tc>
    </w:tr>
    <w:tr w:rsidR="002B79B3" w14:paraId="1EBCFA96" w14:textId="77777777" w:rsidTr="00417B9E">
      <w:tc>
        <w:tcPr>
          <w:tcW w:w="4111" w:type="dxa"/>
        </w:tcPr>
        <w:p w14:paraId="245BFE97"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7842A292" w14:textId="60D26D20" w:rsidR="002B79B3" w:rsidRDefault="002B79B3" w:rsidP="00417B9E">
          <w:pPr>
            <w:pStyle w:val="Footer"/>
            <w:jc w:val="center"/>
          </w:pPr>
          <w:r>
            <w:fldChar w:fldCharType="begin"/>
          </w:r>
          <w:r>
            <w:instrText xml:space="preserve"> PAGE   \* MERGEFORMAT </w:instrText>
          </w:r>
          <w:r>
            <w:fldChar w:fldCharType="separate"/>
          </w:r>
          <w:r w:rsidR="00002B22">
            <w:rPr>
              <w:noProof/>
            </w:rPr>
            <w:t>17</w:t>
          </w:r>
          <w:r>
            <w:fldChar w:fldCharType="end"/>
          </w:r>
        </w:p>
      </w:tc>
      <w:tc>
        <w:tcPr>
          <w:tcW w:w="4241" w:type="dxa"/>
        </w:tcPr>
        <w:p w14:paraId="2F63B254" w14:textId="77777777" w:rsidR="002B79B3" w:rsidRDefault="002B79B3" w:rsidP="00417B9E">
          <w:pPr>
            <w:pStyle w:val="Footer"/>
            <w:jc w:val="right"/>
          </w:pPr>
          <w:r>
            <w:rPr>
              <w:noProof/>
            </w:rPr>
            <w:drawing>
              <wp:inline distT="0" distB="0" distL="0" distR="0" wp14:anchorId="6E6C04FB" wp14:editId="4107F284">
                <wp:extent cx="1620003" cy="1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52E61D90" w14:textId="77777777" w:rsidR="002B79B3" w:rsidRPr="00AC7FD5" w:rsidRDefault="002B79B3" w:rsidP="00417B9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2B79B3" w14:paraId="423D4C30" w14:textId="77777777" w:rsidTr="00417B9E">
      <w:tc>
        <w:tcPr>
          <w:tcW w:w="4111" w:type="dxa"/>
        </w:tcPr>
        <w:p w14:paraId="2976C920" w14:textId="77777777" w:rsidR="002B79B3" w:rsidRPr="00984B20" w:rsidRDefault="002B79B3" w:rsidP="00417B9E">
          <w:pPr>
            <w:pStyle w:val="Footer"/>
          </w:pPr>
        </w:p>
      </w:tc>
      <w:tc>
        <w:tcPr>
          <w:tcW w:w="5069" w:type="dxa"/>
          <w:vAlign w:val="center"/>
        </w:tcPr>
        <w:p w14:paraId="4D0E9290" w14:textId="77777777" w:rsidR="002B79B3" w:rsidRDefault="002B79B3" w:rsidP="00417B9E">
          <w:pPr>
            <w:pStyle w:val="Footer"/>
            <w:jc w:val="center"/>
          </w:pPr>
        </w:p>
      </w:tc>
      <w:tc>
        <w:tcPr>
          <w:tcW w:w="4241" w:type="dxa"/>
          <w:vAlign w:val="center"/>
        </w:tcPr>
        <w:p w14:paraId="43197228" w14:textId="77777777" w:rsidR="002B79B3" w:rsidRDefault="002B79B3" w:rsidP="00417B9E">
          <w:pPr>
            <w:pStyle w:val="Footer"/>
            <w:jc w:val="right"/>
          </w:pPr>
        </w:p>
      </w:tc>
    </w:tr>
    <w:tr w:rsidR="002B79B3" w14:paraId="21B9EC99" w14:textId="77777777" w:rsidTr="00417B9E">
      <w:tc>
        <w:tcPr>
          <w:tcW w:w="4111" w:type="dxa"/>
        </w:tcPr>
        <w:p w14:paraId="44A0973E"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5FD6FC24" w14:textId="15FF7D9F" w:rsidR="002B79B3" w:rsidRDefault="002B79B3" w:rsidP="00417B9E">
          <w:pPr>
            <w:pStyle w:val="Footer"/>
            <w:jc w:val="center"/>
          </w:pPr>
          <w:r>
            <w:fldChar w:fldCharType="begin"/>
          </w:r>
          <w:r>
            <w:instrText xml:space="preserve"> PAGE   \* MERGEFORMAT </w:instrText>
          </w:r>
          <w:r>
            <w:fldChar w:fldCharType="separate"/>
          </w:r>
          <w:r w:rsidR="00002B22">
            <w:rPr>
              <w:noProof/>
            </w:rPr>
            <w:t>20</w:t>
          </w:r>
          <w:r>
            <w:fldChar w:fldCharType="end"/>
          </w:r>
        </w:p>
      </w:tc>
      <w:tc>
        <w:tcPr>
          <w:tcW w:w="4241" w:type="dxa"/>
        </w:tcPr>
        <w:p w14:paraId="5593CA04" w14:textId="77777777" w:rsidR="002B79B3" w:rsidRDefault="002B79B3" w:rsidP="00417B9E">
          <w:pPr>
            <w:pStyle w:val="Footer"/>
            <w:jc w:val="right"/>
          </w:pPr>
          <w:r>
            <w:rPr>
              <w:noProof/>
            </w:rPr>
            <w:drawing>
              <wp:inline distT="0" distB="0" distL="0" distR="0" wp14:anchorId="073EC77F" wp14:editId="0E77FC5A">
                <wp:extent cx="1620003"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2B79B3" w:rsidRPr="00AC7FD5" w:rsidRDefault="002B79B3"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F8F74" w14:textId="77777777" w:rsidR="003F492E" w:rsidRDefault="003F492E" w:rsidP="009475F2">
      <w:pPr>
        <w:spacing w:after="0" w:line="240" w:lineRule="auto"/>
      </w:pPr>
      <w:r>
        <w:separator/>
      </w:r>
    </w:p>
  </w:footnote>
  <w:footnote w:type="continuationSeparator" w:id="0">
    <w:p w14:paraId="7004FC72" w14:textId="77777777" w:rsidR="003F492E" w:rsidRDefault="003F492E" w:rsidP="009475F2">
      <w:pPr>
        <w:spacing w:after="0" w:line="240" w:lineRule="auto"/>
      </w:pPr>
      <w:r>
        <w:continuationSeparator/>
      </w:r>
    </w:p>
  </w:footnote>
  <w:footnote w:type="continuationNotice" w:id="1">
    <w:p w14:paraId="122E9BD6" w14:textId="77777777" w:rsidR="003F492E" w:rsidRDefault="003F49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2B79B3" w:rsidRDefault="002B79B3"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972989" w14:paraId="18E063FF" w14:textId="77777777" w:rsidTr="00417B9E">
      <w:tc>
        <w:tcPr>
          <w:tcW w:w="6418" w:type="dxa"/>
          <w:vAlign w:val="center"/>
        </w:tcPr>
        <w:p w14:paraId="7A3B6119" w14:textId="77777777" w:rsidR="00972989" w:rsidRPr="00AC7FD5" w:rsidRDefault="00972989" w:rsidP="00417B9E">
          <w:pPr>
            <w:pStyle w:val="Header"/>
            <w:ind w:left="-103"/>
          </w:pPr>
          <w:r>
            <w:t xml:space="preserve">Appendix I: Appraisal Summary Table – Recommendation 32 </w:t>
          </w:r>
          <w:proofErr w:type="gramStart"/>
          <w:r>
            <w:t>Trunk road</w:t>
          </w:r>
          <w:proofErr w:type="gramEnd"/>
          <w:r>
            <w:t xml:space="preserve"> and motorway renewal for reliability, resilience and safety</w:t>
          </w:r>
        </w:p>
      </w:tc>
      <w:tc>
        <w:tcPr>
          <w:tcW w:w="3210" w:type="dxa"/>
        </w:tcPr>
        <w:p w14:paraId="5308EFB2" w14:textId="77777777" w:rsidR="00972989" w:rsidRDefault="00972989" w:rsidP="00417B9E">
          <w:pPr>
            <w:pStyle w:val="Header"/>
            <w:jc w:val="right"/>
          </w:pPr>
          <w:r>
            <w:rPr>
              <w:noProof/>
            </w:rPr>
            <w:drawing>
              <wp:inline distT="0" distB="0" distL="0" distR="0" wp14:anchorId="1ACFF8DB" wp14:editId="378A9F95">
                <wp:extent cx="1519801" cy="685800"/>
                <wp:effectExtent l="0" t="0" r="444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7368E96D" w14:textId="77777777" w:rsidR="00972989" w:rsidRPr="00AC7FD5" w:rsidRDefault="00972989" w:rsidP="00417B9E">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40"/>
    </w:tblGrid>
    <w:tr w:rsidR="002B79B3" w14:paraId="286C1874" w14:textId="77777777" w:rsidTr="00DD56B1">
      <w:tc>
        <w:tcPr>
          <w:tcW w:w="6418" w:type="dxa"/>
          <w:vAlign w:val="center"/>
        </w:tcPr>
        <w:p w14:paraId="269D1396" w14:textId="77777777" w:rsidR="002B79B3" w:rsidRPr="00AC7FD5" w:rsidRDefault="002B79B3" w:rsidP="00417B9E">
          <w:pPr>
            <w:pStyle w:val="Header"/>
            <w:ind w:left="-103"/>
          </w:pPr>
          <w:r w:rsidRPr="000A6B84">
            <w:rPr>
              <w:bCs/>
            </w:rPr>
            <w:t xml:space="preserve">Detailed Appraisal Summary Table – </w:t>
          </w:r>
          <w:r>
            <w:rPr>
              <w:bCs/>
            </w:rPr>
            <w:t>AA9 Connected Neighbourhoods</w:t>
          </w:r>
        </w:p>
      </w:tc>
      <w:tc>
        <w:tcPr>
          <w:tcW w:w="3240" w:type="dxa"/>
        </w:tcPr>
        <w:p w14:paraId="73052BBE" w14:textId="77777777" w:rsidR="002B79B3" w:rsidRDefault="002B79B3" w:rsidP="00417B9E">
          <w:pPr>
            <w:pStyle w:val="Header"/>
            <w:jc w:val="right"/>
          </w:pPr>
          <w:r>
            <w:rPr>
              <w:noProof/>
            </w:rPr>
            <w:drawing>
              <wp:inline distT="0" distB="0" distL="0" distR="0" wp14:anchorId="7FF76D1F" wp14:editId="522241AF">
                <wp:extent cx="1604762" cy="724141"/>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55F2DA81" w14:textId="77777777" w:rsidR="002B79B3" w:rsidRDefault="002B7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535"/>
    <w:multiLevelType w:val="hybridMultilevel"/>
    <w:tmpl w:val="1B6E92FC"/>
    <w:lvl w:ilvl="0" w:tplc="7ACED058">
      <w:start w:val="1"/>
      <w:numFmt w:val="bullet"/>
      <w:lvlText w:val="•"/>
      <w:lvlJc w:val="left"/>
      <w:pPr>
        <w:tabs>
          <w:tab w:val="num" w:pos="720"/>
        </w:tabs>
        <w:ind w:left="720" w:hanging="360"/>
      </w:pPr>
      <w:rPr>
        <w:rFonts w:ascii="Arial" w:hAnsi="Arial" w:hint="default"/>
      </w:rPr>
    </w:lvl>
    <w:lvl w:ilvl="1" w:tplc="5E7C2B76">
      <w:start w:val="1"/>
      <w:numFmt w:val="bullet"/>
      <w:lvlText w:val="•"/>
      <w:lvlJc w:val="left"/>
      <w:pPr>
        <w:tabs>
          <w:tab w:val="num" w:pos="1440"/>
        </w:tabs>
        <w:ind w:left="1440" w:hanging="360"/>
      </w:pPr>
      <w:rPr>
        <w:rFonts w:ascii="Arial" w:hAnsi="Arial" w:hint="default"/>
      </w:rPr>
    </w:lvl>
    <w:lvl w:ilvl="2" w:tplc="DA2A10F0" w:tentative="1">
      <w:start w:val="1"/>
      <w:numFmt w:val="bullet"/>
      <w:lvlText w:val="•"/>
      <w:lvlJc w:val="left"/>
      <w:pPr>
        <w:tabs>
          <w:tab w:val="num" w:pos="2160"/>
        </w:tabs>
        <w:ind w:left="2160" w:hanging="360"/>
      </w:pPr>
      <w:rPr>
        <w:rFonts w:ascii="Arial" w:hAnsi="Arial" w:hint="default"/>
      </w:rPr>
    </w:lvl>
    <w:lvl w:ilvl="3" w:tplc="0512E702" w:tentative="1">
      <w:start w:val="1"/>
      <w:numFmt w:val="bullet"/>
      <w:lvlText w:val="•"/>
      <w:lvlJc w:val="left"/>
      <w:pPr>
        <w:tabs>
          <w:tab w:val="num" w:pos="2880"/>
        </w:tabs>
        <w:ind w:left="2880" w:hanging="360"/>
      </w:pPr>
      <w:rPr>
        <w:rFonts w:ascii="Arial" w:hAnsi="Arial" w:hint="default"/>
      </w:rPr>
    </w:lvl>
    <w:lvl w:ilvl="4" w:tplc="E0F6FD04" w:tentative="1">
      <w:start w:val="1"/>
      <w:numFmt w:val="bullet"/>
      <w:lvlText w:val="•"/>
      <w:lvlJc w:val="left"/>
      <w:pPr>
        <w:tabs>
          <w:tab w:val="num" w:pos="3600"/>
        </w:tabs>
        <w:ind w:left="3600" w:hanging="360"/>
      </w:pPr>
      <w:rPr>
        <w:rFonts w:ascii="Arial" w:hAnsi="Arial" w:hint="default"/>
      </w:rPr>
    </w:lvl>
    <w:lvl w:ilvl="5" w:tplc="21504D8C" w:tentative="1">
      <w:start w:val="1"/>
      <w:numFmt w:val="bullet"/>
      <w:lvlText w:val="•"/>
      <w:lvlJc w:val="left"/>
      <w:pPr>
        <w:tabs>
          <w:tab w:val="num" w:pos="4320"/>
        </w:tabs>
        <w:ind w:left="4320" w:hanging="360"/>
      </w:pPr>
      <w:rPr>
        <w:rFonts w:ascii="Arial" w:hAnsi="Arial" w:hint="default"/>
      </w:rPr>
    </w:lvl>
    <w:lvl w:ilvl="6" w:tplc="5686E062" w:tentative="1">
      <w:start w:val="1"/>
      <w:numFmt w:val="bullet"/>
      <w:lvlText w:val="•"/>
      <w:lvlJc w:val="left"/>
      <w:pPr>
        <w:tabs>
          <w:tab w:val="num" w:pos="5040"/>
        </w:tabs>
        <w:ind w:left="5040" w:hanging="360"/>
      </w:pPr>
      <w:rPr>
        <w:rFonts w:ascii="Arial" w:hAnsi="Arial" w:hint="default"/>
      </w:rPr>
    </w:lvl>
    <w:lvl w:ilvl="7" w:tplc="A0FC512E" w:tentative="1">
      <w:start w:val="1"/>
      <w:numFmt w:val="bullet"/>
      <w:lvlText w:val="•"/>
      <w:lvlJc w:val="left"/>
      <w:pPr>
        <w:tabs>
          <w:tab w:val="num" w:pos="5760"/>
        </w:tabs>
        <w:ind w:left="5760" w:hanging="360"/>
      </w:pPr>
      <w:rPr>
        <w:rFonts w:ascii="Arial" w:hAnsi="Arial" w:hint="default"/>
      </w:rPr>
    </w:lvl>
    <w:lvl w:ilvl="8" w:tplc="E494B6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start w:val="1"/>
      <w:numFmt w:val="decimal"/>
      <w:lvlText w:val="%1.%2.%3."/>
      <w:lvlJc w:val="left"/>
      <w:pPr>
        <w:ind w:left="1225" w:hanging="505"/>
      </w:pPr>
      <w:rPr>
        <w:rFonts w:hint="default"/>
        <w:b/>
        <w:bCs/>
        <w:i w:val="0"/>
        <w:iCs/>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31B038B"/>
    <w:multiLevelType w:val="hybridMultilevel"/>
    <w:tmpl w:val="37284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CE584E"/>
    <w:multiLevelType w:val="hybridMultilevel"/>
    <w:tmpl w:val="D1E48DC6"/>
    <w:lvl w:ilvl="0" w:tplc="6FEC4FE4">
      <w:start w:val="1"/>
      <w:numFmt w:val="bullet"/>
      <w:lvlText w:val=""/>
      <w:lvlJc w:val="left"/>
      <w:pPr>
        <w:ind w:left="720" w:hanging="360"/>
      </w:pPr>
      <w:rPr>
        <w:rFonts w:ascii="Symbol" w:hAnsi="Symbol" w:hint="default"/>
      </w:rPr>
    </w:lvl>
    <w:lvl w:ilvl="1" w:tplc="4A5AEF48">
      <w:start w:val="1"/>
      <w:numFmt w:val="bullet"/>
      <w:lvlText w:val="o"/>
      <w:lvlJc w:val="left"/>
      <w:pPr>
        <w:ind w:left="1440" w:hanging="360"/>
      </w:pPr>
      <w:rPr>
        <w:rFonts w:ascii="Courier New" w:hAnsi="Courier New" w:hint="default"/>
      </w:rPr>
    </w:lvl>
    <w:lvl w:ilvl="2" w:tplc="2CEE3252">
      <w:start w:val="1"/>
      <w:numFmt w:val="bullet"/>
      <w:lvlText w:val=""/>
      <w:lvlJc w:val="left"/>
      <w:pPr>
        <w:ind w:left="2160" w:hanging="360"/>
      </w:pPr>
      <w:rPr>
        <w:rFonts w:ascii="Wingdings" w:hAnsi="Wingdings" w:hint="default"/>
      </w:rPr>
    </w:lvl>
    <w:lvl w:ilvl="3" w:tplc="C396EA1A">
      <w:start w:val="1"/>
      <w:numFmt w:val="bullet"/>
      <w:lvlText w:val=""/>
      <w:lvlJc w:val="left"/>
      <w:pPr>
        <w:ind w:left="2880" w:hanging="360"/>
      </w:pPr>
      <w:rPr>
        <w:rFonts w:ascii="Symbol" w:hAnsi="Symbol" w:hint="default"/>
      </w:rPr>
    </w:lvl>
    <w:lvl w:ilvl="4" w:tplc="A1BE6A94">
      <w:start w:val="1"/>
      <w:numFmt w:val="bullet"/>
      <w:lvlText w:val="o"/>
      <w:lvlJc w:val="left"/>
      <w:pPr>
        <w:ind w:left="3600" w:hanging="360"/>
      </w:pPr>
      <w:rPr>
        <w:rFonts w:ascii="Courier New" w:hAnsi="Courier New" w:hint="default"/>
      </w:rPr>
    </w:lvl>
    <w:lvl w:ilvl="5" w:tplc="0D78F38C">
      <w:start w:val="1"/>
      <w:numFmt w:val="bullet"/>
      <w:lvlText w:val=""/>
      <w:lvlJc w:val="left"/>
      <w:pPr>
        <w:ind w:left="4320" w:hanging="360"/>
      </w:pPr>
      <w:rPr>
        <w:rFonts w:ascii="Wingdings" w:hAnsi="Wingdings" w:hint="default"/>
      </w:rPr>
    </w:lvl>
    <w:lvl w:ilvl="6" w:tplc="C2409EB8">
      <w:start w:val="1"/>
      <w:numFmt w:val="bullet"/>
      <w:lvlText w:val=""/>
      <w:lvlJc w:val="left"/>
      <w:pPr>
        <w:ind w:left="5040" w:hanging="360"/>
      </w:pPr>
      <w:rPr>
        <w:rFonts w:ascii="Symbol" w:hAnsi="Symbol" w:hint="default"/>
      </w:rPr>
    </w:lvl>
    <w:lvl w:ilvl="7" w:tplc="A48CF7B8">
      <w:start w:val="1"/>
      <w:numFmt w:val="bullet"/>
      <w:lvlText w:val="o"/>
      <w:lvlJc w:val="left"/>
      <w:pPr>
        <w:ind w:left="5760" w:hanging="360"/>
      </w:pPr>
      <w:rPr>
        <w:rFonts w:ascii="Courier New" w:hAnsi="Courier New" w:hint="default"/>
      </w:rPr>
    </w:lvl>
    <w:lvl w:ilvl="8" w:tplc="DF1E0646">
      <w:start w:val="1"/>
      <w:numFmt w:val="bullet"/>
      <w:lvlText w:val=""/>
      <w:lvlJc w:val="left"/>
      <w:pPr>
        <w:ind w:left="6480" w:hanging="360"/>
      </w:pPr>
      <w:rPr>
        <w:rFonts w:ascii="Wingdings" w:hAnsi="Wingdings" w:hint="default"/>
      </w:rPr>
    </w:lvl>
  </w:abstractNum>
  <w:abstractNum w:abstractNumId="6" w15:restartNumberingAfterBreak="0">
    <w:nsid w:val="50DD7570"/>
    <w:multiLevelType w:val="hybridMultilevel"/>
    <w:tmpl w:val="1FC42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B896DBD"/>
    <w:multiLevelType w:val="hybridMultilevel"/>
    <w:tmpl w:val="252C8432"/>
    <w:lvl w:ilvl="0" w:tplc="9822DD74">
      <w:start w:val="3"/>
      <w:numFmt w:val="bullet"/>
      <w:lvlText w:val="-"/>
      <w:lvlJc w:val="left"/>
      <w:pPr>
        <w:ind w:left="720" w:hanging="360"/>
      </w:pPr>
      <w:rPr>
        <w:rFonts w:ascii="Wingdings" w:eastAsia="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B14A74"/>
    <w:multiLevelType w:val="hybridMultilevel"/>
    <w:tmpl w:val="00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num w:numId="1">
    <w:abstractNumId w:val="4"/>
  </w:num>
  <w:num w:numId="2">
    <w:abstractNumId w:val="1"/>
  </w:num>
  <w:num w:numId="3">
    <w:abstractNumId w:val="9"/>
  </w:num>
  <w:num w:numId="4">
    <w:abstractNumId w:val="3"/>
  </w:num>
  <w:num w:numId="5">
    <w:abstractNumId w:val="8"/>
  </w:num>
  <w:num w:numId="6">
    <w:abstractNumId w:val="2"/>
  </w:num>
  <w:num w:numId="7">
    <w:abstractNumId w:val="6"/>
  </w:num>
  <w:num w:numId="8">
    <w:abstractNumId w:val="7"/>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5"/>
  </w:num>
  <w:num w:numId="23">
    <w:abstractNumId w:val="0"/>
  </w:num>
  <w:num w:numId="24">
    <w:abstractNumId w:val="4"/>
  </w:num>
  <w:num w:numId="25">
    <w:abstractNumId w:val="4"/>
  </w:num>
  <w:num w:numId="26">
    <w:abstractNumId w:val="4"/>
  </w:num>
  <w:num w:numId="27">
    <w:abstractNumId w:val="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1396"/>
    <w:rsid w:val="00001C77"/>
    <w:rsid w:val="0000201D"/>
    <w:rsid w:val="0000245A"/>
    <w:rsid w:val="00002ADA"/>
    <w:rsid w:val="00002B22"/>
    <w:rsid w:val="000030DB"/>
    <w:rsid w:val="000038DE"/>
    <w:rsid w:val="00003F7B"/>
    <w:rsid w:val="0000571D"/>
    <w:rsid w:val="00006A7F"/>
    <w:rsid w:val="00010CEA"/>
    <w:rsid w:val="000148B9"/>
    <w:rsid w:val="000171EC"/>
    <w:rsid w:val="000179CC"/>
    <w:rsid w:val="00017B7E"/>
    <w:rsid w:val="00017EE4"/>
    <w:rsid w:val="000202FD"/>
    <w:rsid w:val="000230AD"/>
    <w:rsid w:val="000247AD"/>
    <w:rsid w:val="000303DB"/>
    <w:rsid w:val="000309C7"/>
    <w:rsid w:val="00030E11"/>
    <w:rsid w:val="00032803"/>
    <w:rsid w:val="00033164"/>
    <w:rsid w:val="00035A26"/>
    <w:rsid w:val="000365D6"/>
    <w:rsid w:val="00036F3F"/>
    <w:rsid w:val="00037374"/>
    <w:rsid w:val="00040F67"/>
    <w:rsid w:val="00043534"/>
    <w:rsid w:val="000438E2"/>
    <w:rsid w:val="00043C70"/>
    <w:rsid w:val="0004435E"/>
    <w:rsid w:val="00044A8B"/>
    <w:rsid w:val="00045A8D"/>
    <w:rsid w:val="00045B2E"/>
    <w:rsid w:val="000478D1"/>
    <w:rsid w:val="00047C82"/>
    <w:rsid w:val="00051D00"/>
    <w:rsid w:val="000577FC"/>
    <w:rsid w:val="0006028F"/>
    <w:rsid w:val="00061D54"/>
    <w:rsid w:val="00062B0A"/>
    <w:rsid w:val="00063BC5"/>
    <w:rsid w:val="0006474E"/>
    <w:rsid w:val="000666B8"/>
    <w:rsid w:val="00066B06"/>
    <w:rsid w:val="00067BA9"/>
    <w:rsid w:val="00067D34"/>
    <w:rsid w:val="00071E32"/>
    <w:rsid w:val="000726F8"/>
    <w:rsid w:val="0007597B"/>
    <w:rsid w:val="000759D1"/>
    <w:rsid w:val="0007622B"/>
    <w:rsid w:val="0008069E"/>
    <w:rsid w:val="000825AE"/>
    <w:rsid w:val="000848C9"/>
    <w:rsid w:val="000872DD"/>
    <w:rsid w:val="00087582"/>
    <w:rsid w:val="000910E0"/>
    <w:rsid w:val="00091EB6"/>
    <w:rsid w:val="0009219F"/>
    <w:rsid w:val="00092794"/>
    <w:rsid w:val="00093351"/>
    <w:rsid w:val="000947E5"/>
    <w:rsid w:val="000957C0"/>
    <w:rsid w:val="000963E8"/>
    <w:rsid w:val="000A3AA7"/>
    <w:rsid w:val="000A50DD"/>
    <w:rsid w:val="000A7F00"/>
    <w:rsid w:val="000B0F01"/>
    <w:rsid w:val="000B1F2E"/>
    <w:rsid w:val="000B2B45"/>
    <w:rsid w:val="000B4B31"/>
    <w:rsid w:val="000B57BD"/>
    <w:rsid w:val="000B5DE0"/>
    <w:rsid w:val="000B618E"/>
    <w:rsid w:val="000B6E05"/>
    <w:rsid w:val="000C14D3"/>
    <w:rsid w:val="000C3614"/>
    <w:rsid w:val="000C470A"/>
    <w:rsid w:val="000D06C7"/>
    <w:rsid w:val="000D12DA"/>
    <w:rsid w:val="000D2A14"/>
    <w:rsid w:val="000D4E90"/>
    <w:rsid w:val="000E054F"/>
    <w:rsid w:val="000E097C"/>
    <w:rsid w:val="000E18FF"/>
    <w:rsid w:val="000E217D"/>
    <w:rsid w:val="000F094F"/>
    <w:rsid w:val="000F15A4"/>
    <w:rsid w:val="000F4106"/>
    <w:rsid w:val="000F586B"/>
    <w:rsid w:val="000F67E6"/>
    <w:rsid w:val="000F6F1B"/>
    <w:rsid w:val="00101D53"/>
    <w:rsid w:val="001032EC"/>
    <w:rsid w:val="00104F4E"/>
    <w:rsid w:val="00107AD5"/>
    <w:rsid w:val="00112DE7"/>
    <w:rsid w:val="001137F9"/>
    <w:rsid w:val="0011437E"/>
    <w:rsid w:val="00116211"/>
    <w:rsid w:val="00120013"/>
    <w:rsid w:val="00120D90"/>
    <w:rsid w:val="001211F9"/>
    <w:rsid w:val="00123DFC"/>
    <w:rsid w:val="00127735"/>
    <w:rsid w:val="00127AE7"/>
    <w:rsid w:val="001305D5"/>
    <w:rsid w:val="001334A7"/>
    <w:rsid w:val="00133592"/>
    <w:rsid w:val="00134ECB"/>
    <w:rsid w:val="00135F08"/>
    <w:rsid w:val="00135F88"/>
    <w:rsid w:val="00136C46"/>
    <w:rsid w:val="00141189"/>
    <w:rsid w:val="0014125F"/>
    <w:rsid w:val="00143C90"/>
    <w:rsid w:val="00144CC7"/>
    <w:rsid w:val="00145479"/>
    <w:rsid w:val="00145A99"/>
    <w:rsid w:val="00145C47"/>
    <w:rsid w:val="00146B81"/>
    <w:rsid w:val="00146E60"/>
    <w:rsid w:val="001518BB"/>
    <w:rsid w:val="00151B4D"/>
    <w:rsid w:val="001541CA"/>
    <w:rsid w:val="00155212"/>
    <w:rsid w:val="00155831"/>
    <w:rsid w:val="00156E42"/>
    <w:rsid w:val="001612A9"/>
    <w:rsid w:val="001645CA"/>
    <w:rsid w:val="00167FF7"/>
    <w:rsid w:val="0017088D"/>
    <w:rsid w:val="0017104D"/>
    <w:rsid w:val="0017265B"/>
    <w:rsid w:val="00174A64"/>
    <w:rsid w:val="0017666D"/>
    <w:rsid w:val="0017750B"/>
    <w:rsid w:val="00181D0B"/>
    <w:rsid w:val="00185CB9"/>
    <w:rsid w:val="00190E4E"/>
    <w:rsid w:val="001929A5"/>
    <w:rsid w:val="00193784"/>
    <w:rsid w:val="00193F42"/>
    <w:rsid w:val="001943C9"/>
    <w:rsid w:val="00196C7E"/>
    <w:rsid w:val="001A2684"/>
    <w:rsid w:val="001A451B"/>
    <w:rsid w:val="001A658A"/>
    <w:rsid w:val="001B005D"/>
    <w:rsid w:val="001B0A46"/>
    <w:rsid w:val="001B178F"/>
    <w:rsid w:val="001B31A7"/>
    <w:rsid w:val="001B6ECB"/>
    <w:rsid w:val="001C05B5"/>
    <w:rsid w:val="001C0DA0"/>
    <w:rsid w:val="001C233D"/>
    <w:rsid w:val="001C26A7"/>
    <w:rsid w:val="001C38F7"/>
    <w:rsid w:val="001C4D7E"/>
    <w:rsid w:val="001D657C"/>
    <w:rsid w:val="001D7845"/>
    <w:rsid w:val="001D78F5"/>
    <w:rsid w:val="001D7E2F"/>
    <w:rsid w:val="001E5F74"/>
    <w:rsid w:val="001E7E21"/>
    <w:rsid w:val="001F1A78"/>
    <w:rsid w:val="001F1C46"/>
    <w:rsid w:val="001F3E6D"/>
    <w:rsid w:val="001F65CF"/>
    <w:rsid w:val="002004FE"/>
    <w:rsid w:val="00200A6B"/>
    <w:rsid w:val="0020235E"/>
    <w:rsid w:val="002023B5"/>
    <w:rsid w:val="0020451D"/>
    <w:rsid w:val="00206E43"/>
    <w:rsid w:val="00207FC1"/>
    <w:rsid w:val="00211FEB"/>
    <w:rsid w:val="0021302C"/>
    <w:rsid w:val="0021692D"/>
    <w:rsid w:val="00216AB1"/>
    <w:rsid w:val="00217A29"/>
    <w:rsid w:val="0022017C"/>
    <w:rsid w:val="002217BA"/>
    <w:rsid w:val="002217CB"/>
    <w:rsid w:val="00224119"/>
    <w:rsid w:val="0022465D"/>
    <w:rsid w:val="002253F2"/>
    <w:rsid w:val="00230947"/>
    <w:rsid w:val="00231442"/>
    <w:rsid w:val="002334D7"/>
    <w:rsid w:val="00233601"/>
    <w:rsid w:val="0024374B"/>
    <w:rsid w:val="00245CB1"/>
    <w:rsid w:val="00245DF0"/>
    <w:rsid w:val="00246E16"/>
    <w:rsid w:val="00250159"/>
    <w:rsid w:val="00250A24"/>
    <w:rsid w:val="00251FF5"/>
    <w:rsid w:val="0025247E"/>
    <w:rsid w:val="00253E7A"/>
    <w:rsid w:val="002614BA"/>
    <w:rsid w:val="002617A2"/>
    <w:rsid w:val="00262044"/>
    <w:rsid w:val="00265260"/>
    <w:rsid w:val="0026557E"/>
    <w:rsid w:val="002655C6"/>
    <w:rsid w:val="00267E80"/>
    <w:rsid w:val="00271AB1"/>
    <w:rsid w:val="00272D58"/>
    <w:rsid w:val="00273A7A"/>
    <w:rsid w:val="00276C43"/>
    <w:rsid w:val="00282AD6"/>
    <w:rsid w:val="00282F44"/>
    <w:rsid w:val="0028448B"/>
    <w:rsid w:val="0028545B"/>
    <w:rsid w:val="0028734C"/>
    <w:rsid w:val="00287F72"/>
    <w:rsid w:val="00292570"/>
    <w:rsid w:val="00292B94"/>
    <w:rsid w:val="00292D3A"/>
    <w:rsid w:val="0029481B"/>
    <w:rsid w:val="002959DB"/>
    <w:rsid w:val="00297F77"/>
    <w:rsid w:val="002A1167"/>
    <w:rsid w:val="002A1764"/>
    <w:rsid w:val="002A39C1"/>
    <w:rsid w:val="002A5558"/>
    <w:rsid w:val="002B5C26"/>
    <w:rsid w:val="002B607A"/>
    <w:rsid w:val="002B6A88"/>
    <w:rsid w:val="002B79B3"/>
    <w:rsid w:val="002B7B52"/>
    <w:rsid w:val="002C3F78"/>
    <w:rsid w:val="002C4920"/>
    <w:rsid w:val="002C66D2"/>
    <w:rsid w:val="002C6A1C"/>
    <w:rsid w:val="002C74D9"/>
    <w:rsid w:val="002C7E4C"/>
    <w:rsid w:val="002D0FF4"/>
    <w:rsid w:val="002D195C"/>
    <w:rsid w:val="002D2EE3"/>
    <w:rsid w:val="002D333D"/>
    <w:rsid w:val="002D5D62"/>
    <w:rsid w:val="002E0671"/>
    <w:rsid w:val="002E0E58"/>
    <w:rsid w:val="002E1AA5"/>
    <w:rsid w:val="002E22D3"/>
    <w:rsid w:val="002E4037"/>
    <w:rsid w:val="002E5D91"/>
    <w:rsid w:val="002F02FB"/>
    <w:rsid w:val="002F2480"/>
    <w:rsid w:val="002F2EDA"/>
    <w:rsid w:val="002F4975"/>
    <w:rsid w:val="002F5BA7"/>
    <w:rsid w:val="002F7DE4"/>
    <w:rsid w:val="00302763"/>
    <w:rsid w:val="00303C4D"/>
    <w:rsid w:val="00307432"/>
    <w:rsid w:val="003102B7"/>
    <w:rsid w:val="003107E4"/>
    <w:rsid w:val="00310C79"/>
    <w:rsid w:val="003139B7"/>
    <w:rsid w:val="00313B81"/>
    <w:rsid w:val="00315230"/>
    <w:rsid w:val="0031674A"/>
    <w:rsid w:val="00316AA8"/>
    <w:rsid w:val="00322410"/>
    <w:rsid w:val="00325680"/>
    <w:rsid w:val="003258C0"/>
    <w:rsid w:val="003276D5"/>
    <w:rsid w:val="00330802"/>
    <w:rsid w:val="003322D3"/>
    <w:rsid w:val="00337E88"/>
    <w:rsid w:val="003401E4"/>
    <w:rsid w:val="003409C8"/>
    <w:rsid w:val="003417DA"/>
    <w:rsid w:val="00341952"/>
    <w:rsid w:val="00343A41"/>
    <w:rsid w:val="00344E12"/>
    <w:rsid w:val="0034779E"/>
    <w:rsid w:val="00347900"/>
    <w:rsid w:val="00347E50"/>
    <w:rsid w:val="00350F94"/>
    <w:rsid w:val="003511FB"/>
    <w:rsid w:val="0035308B"/>
    <w:rsid w:val="00354925"/>
    <w:rsid w:val="003607DD"/>
    <w:rsid w:val="00361271"/>
    <w:rsid w:val="00362AC8"/>
    <w:rsid w:val="00365408"/>
    <w:rsid w:val="00366985"/>
    <w:rsid w:val="00366A18"/>
    <w:rsid w:val="00366C25"/>
    <w:rsid w:val="00367297"/>
    <w:rsid w:val="00367939"/>
    <w:rsid w:val="00370A65"/>
    <w:rsid w:val="0037206F"/>
    <w:rsid w:val="003737B5"/>
    <w:rsid w:val="00375A52"/>
    <w:rsid w:val="00380CD9"/>
    <w:rsid w:val="00381CCA"/>
    <w:rsid w:val="0038243E"/>
    <w:rsid w:val="00384376"/>
    <w:rsid w:val="003853B9"/>
    <w:rsid w:val="00386A83"/>
    <w:rsid w:val="00386E11"/>
    <w:rsid w:val="00390ED8"/>
    <w:rsid w:val="00391EC8"/>
    <w:rsid w:val="00393E41"/>
    <w:rsid w:val="003964F3"/>
    <w:rsid w:val="0039652E"/>
    <w:rsid w:val="00396C50"/>
    <w:rsid w:val="00396CC1"/>
    <w:rsid w:val="00397BB8"/>
    <w:rsid w:val="003A1555"/>
    <w:rsid w:val="003A1E17"/>
    <w:rsid w:val="003A3176"/>
    <w:rsid w:val="003A33FC"/>
    <w:rsid w:val="003A5151"/>
    <w:rsid w:val="003A72E1"/>
    <w:rsid w:val="003B06ED"/>
    <w:rsid w:val="003B0FFA"/>
    <w:rsid w:val="003B3156"/>
    <w:rsid w:val="003B34A2"/>
    <w:rsid w:val="003B5803"/>
    <w:rsid w:val="003B5875"/>
    <w:rsid w:val="003B5968"/>
    <w:rsid w:val="003C0A76"/>
    <w:rsid w:val="003C239C"/>
    <w:rsid w:val="003C3CAF"/>
    <w:rsid w:val="003C4C98"/>
    <w:rsid w:val="003D10D0"/>
    <w:rsid w:val="003D5575"/>
    <w:rsid w:val="003D5DE0"/>
    <w:rsid w:val="003D657B"/>
    <w:rsid w:val="003D7912"/>
    <w:rsid w:val="003D7F45"/>
    <w:rsid w:val="003E1E68"/>
    <w:rsid w:val="003E1F73"/>
    <w:rsid w:val="003E3508"/>
    <w:rsid w:val="003E460C"/>
    <w:rsid w:val="003E70FC"/>
    <w:rsid w:val="003F062A"/>
    <w:rsid w:val="003F19BB"/>
    <w:rsid w:val="003F492E"/>
    <w:rsid w:val="003F4E50"/>
    <w:rsid w:val="003F62A1"/>
    <w:rsid w:val="003F75D1"/>
    <w:rsid w:val="00402CE9"/>
    <w:rsid w:val="004040A3"/>
    <w:rsid w:val="0040443F"/>
    <w:rsid w:val="00414154"/>
    <w:rsid w:val="00414178"/>
    <w:rsid w:val="0041475C"/>
    <w:rsid w:val="00415EA6"/>
    <w:rsid w:val="00417B9E"/>
    <w:rsid w:val="00421D78"/>
    <w:rsid w:val="00423393"/>
    <w:rsid w:val="00425F31"/>
    <w:rsid w:val="00426A7C"/>
    <w:rsid w:val="00426CC6"/>
    <w:rsid w:val="00426FAD"/>
    <w:rsid w:val="00430799"/>
    <w:rsid w:val="00431EDB"/>
    <w:rsid w:val="00432C92"/>
    <w:rsid w:val="00432E94"/>
    <w:rsid w:val="00433F5D"/>
    <w:rsid w:val="00436192"/>
    <w:rsid w:val="00441CE7"/>
    <w:rsid w:val="00443487"/>
    <w:rsid w:val="00443B3D"/>
    <w:rsid w:val="00446CD1"/>
    <w:rsid w:val="004513F4"/>
    <w:rsid w:val="004548AB"/>
    <w:rsid w:val="00457A08"/>
    <w:rsid w:val="004636DC"/>
    <w:rsid w:val="004650C9"/>
    <w:rsid w:val="004652B9"/>
    <w:rsid w:val="0046619E"/>
    <w:rsid w:val="004668EE"/>
    <w:rsid w:val="0047124D"/>
    <w:rsid w:val="00471573"/>
    <w:rsid w:val="004723B5"/>
    <w:rsid w:val="00472C1E"/>
    <w:rsid w:val="00474A96"/>
    <w:rsid w:val="0047565C"/>
    <w:rsid w:val="00476325"/>
    <w:rsid w:val="004828B9"/>
    <w:rsid w:val="00482A07"/>
    <w:rsid w:val="00483F05"/>
    <w:rsid w:val="00484994"/>
    <w:rsid w:val="00484C9D"/>
    <w:rsid w:val="00486C85"/>
    <w:rsid w:val="0048798B"/>
    <w:rsid w:val="0049026C"/>
    <w:rsid w:val="0049270A"/>
    <w:rsid w:val="00492E9A"/>
    <w:rsid w:val="00493E3C"/>
    <w:rsid w:val="00497DEC"/>
    <w:rsid w:val="004A08C4"/>
    <w:rsid w:val="004A0B1A"/>
    <w:rsid w:val="004A1950"/>
    <w:rsid w:val="004A305F"/>
    <w:rsid w:val="004C323C"/>
    <w:rsid w:val="004C3913"/>
    <w:rsid w:val="004C4516"/>
    <w:rsid w:val="004C6371"/>
    <w:rsid w:val="004C6860"/>
    <w:rsid w:val="004D0172"/>
    <w:rsid w:val="004D2AF5"/>
    <w:rsid w:val="004D637B"/>
    <w:rsid w:val="004D7493"/>
    <w:rsid w:val="004E2D55"/>
    <w:rsid w:val="004E66E7"/>
    <w:rsid w:val="004E67F6"/>
    <w:rsid w:val="004E775B"/>
    <w:rsid w:val="004E7D94"/>
    <w:rsid w:val="004F1278"/>
    <w:rsid w:val="004F1E44"/>
    <w:rsid w:val="004F5AB7"/>
    <w:rsid w:val="004F76F3"/>
    <w:rsid w:val="00500591"/>
    <w:rsid w:val="00500847"/>
    <w:rsid w:val="00500B11"/>
    <w:rsid w:val="0050136E"/>
    <w:rsid w:val="005017C9"/>
    <w:rsid w:val="005025B6"/>
    <w:rsid w:val="00504AAE"/>
    <w:rsid w:val="00511638"/>
    <w:rsid w:val="00512272"/>
    <w:rsid w:val="005127E2"/>
    <w:rsid w:val="0051301B"/>
    <w:rsid w:val="00516AB1"/>
    <w:rsid w:val="005178E6"/>
    <w:rsid w:val="00520DAE"/>
    <w:rsid w:val="005212A8"/>
    <w:rsid w:val="00522368"/>
    <w:rsid w:val="00524439"/>
    <w:rsid w:val="00524DB0"/>
    <w:rsid w:val="00527D13"/>
    <w:rsid w:val="00533717"/>
    <w:rsid w:val="0053593C"/>
    <w:rsid w:val="00535970"/>
    <w:rsid w:val="005364D6"/>
    <w:rsid w:val="005433F5"/>
    <w:rsid w:val="00544A82"/>
    <w:rsid w:val="005473A0"/>
    <w:rsid w:val="00547B68"/>
    <w:rsid w:val="00550925"/>
    <w:rsid w:val="005534F5"/>
    <w:rsid w:val="0055394E"/>
    <w:rsid w:val="00556D68"/>
    <w:rsid w:val="00557907"/>
    <w:rsid w:val="00560FF1"/>
    <w:rsid w:val="005649B5"/>
    <w:rsid w:val="00565638"/>
    <w:rsid w:val="0056784C"/>
    <w:rsid w:val="00570880"/>
    <w:rsid w:val="00572117"/>
    <w:rsid w:val="005727EA"/>
    <w:rsid w:val="0057501C"/>
    <w:rsid w:val="0057698D"/>
    <w:rsid w:val="005778A3"/>
    <w:rsid w:val="00580F81"/>
    <w:rsid w:val="0058196D"/>
    <w:rsid w:val="00582EBD"/>
    <w:rsid w:val="00584EAD"/>
    <w:rsid w:val="00586276"/>
    <w:rsid w:val="00586F27"/>
    <w:rsid w:val="00586F8F"/>
    <w:rsid w:val="0059191F"/>
    <w:rsid w:val="005925E2"/>
    <w:rsid w:val="00593878"/>
    <w:rsid w:val="00596779"/>
    <w:rsid w:val="00596D8D"/>
    <w:rsid w:val="005A08E7"/>
    <w:rsid w:val="005A1D2E"/>
    <w:rsid w:val="005A24C6"/>
    <w:rsid w:val="005A55BA"/>
    <w:rsid w:val="005A56A2"/>
    <w:rsid w:val="005A7EFD"/>
    <w:rsid w:val="005B2E74"/>
    <w:rsid w:val="005B4887"/>
    <w:rsid w:val="005B775A"/>
    <w:rsid w:val="005C0588"/>
    <w:rsid w:val="005C0611"/>
    <w:rsid w:val="005C0D69"/>
    <w:rsid w:val="005C2396"/>
    <w:rsid w:val="005C275D"/>
    <w:rsid w:val="005C2E8E"/>
    <w:rsid w:val="005C37B3"/>
    <w:rsid w:val="005C3824"/>
    <w:rsid w:val="005C6AFC"/>
    <w:rsid w:val="005D153F"/>
    <w:rsid w:val="005D191B"/>
    <w:rsid w:val="005D3021"/>
    <w:rsid w:val="005D36F1"/>
    <w:rsid w:val="005D64E9"/>
    <w:rsid w:val="005D7F94"/>
    <w:rsid w:val="005E147B"/>
    <w:rsid w:val="005E7609"/>
    <w:rsid w:val="005F0B5F"/>
    <w:rsid w:val="005F29A1"/>
    <w:rsid w:val="005F4B42"/>
    <w:rsid w:val="005F5CFC"/>
    <w:rsid w:val="005F7663"/>
    <w:rsid w:val="006038DE"/>
    <w:rsid w:val="006062ED"/>
    <w:rsid w:val="0060646A"/>
    <w:rsid w:val="00610D3C"/>
    <w:rsid w:val="00611CAB"/>
    <w:rsid w:val="00614688"/>
    <w:rsid w:val="006159D0"/>
    <w:rsid w:val="00615EB3"/>
    <w:rsid w:val="0062069A"/>
    <w:rsid w:val="00624399"/>
    <w:rsid w:val="00624BE4"/>
    <w:rsid w:val="00626728"/>
    <w:rsid w:val="00626E32"/>
    <w:rsid w:val="00627143"/>
    <w:rsid w:val="006273BF"/>
    <w:rsid w:val="00627BDD"/>
    <w:rsid w:val="006306C3"/>
    <w:rsid w:val="00630DC0"/>
    <w:rsid w:val="006315DC"/>
    <w:rsid w:val="006345EF"/>
    <w:rsid w:val="0063626E"/>
    <w:rsid w:val="00637120"/>
    <w:rsid w:val="00637BF9"/>
    <w:rsid w:val="006413F4"/>
    <w:rsid w:val="00642C9D"/>
    <w:rsid w:val="00644865"/>
    <w:rsid w:val="006500F1"/>
    <w:rsid w:val="0065160D"/>
    <w:rsid w:val="0065188D"/>
    <w:rsid w:val="00651E50"/>
    <w:rsid w:val="00653856"/>
    <w:rsid w:val="00653FE3"/>
    <w:rsid w:val="0065476B"/>
    <w:rsid w:val="006550B8"/>
    <w:rsid w:val="00660771"/>
    <w:rsid w:val="006622A1"/>
    <w:rsid w:val="0066233C"/>
    <w:rsid w:val="00662576"/>
    <w:rsid w:val="006639D4"/>
    <w:rsid w:val="00663E30"/>
    <w:rsid w:val="006641EF"/>
    <w:rsid w:val="00665AAA"/>
    <w:rsid w:val="00671DBD"/>
    <w:rsid w:val="006737B3"/>
    <w:rsid w:val="00676092"/>
    <w:rsid w:val="00676FFA"/>
    <w:rsid w:val="00677EC0"/>
    <w:rsid w:val="00677F4A"/>
    <w:rsid w:val="0068008A"/>
    <w:rsid w:val="006814D1"/>
    <w:rsid w:val="00682E8B"/>
    <w:rsid w:val="006840FB"/>
    <w:rsid w:val="00685AC4"/>
    <w:rsid w:val="00686075"/>
    <w:rsid w:val="00686BCB"/>
    <w:rsid w:val="006872EB"/>
    <w:rsid w:val="0069142D"/>
    <w:rsid w:val="00692E30"/>
    <w:rsid w:val="006935D3"/>
    <w:rsid w:val="0069384B"/>
    <w:rsid w:val="006A0F26"/>
    <w:rsid w:val="006A1A27"/>
    <w:rsid w:val="006A2046"/>
    <w:rsid w:val="006A289B"/>
    <w:rsid w:val="006A32B9"/>
    <w:rsid w:val="006A362C"/>
    <w:rsid w:val="006A58F0"/>
    <w:rsid w:val="006A5C96"/>
    <w:rsid w:val="006B09C0"/>
    <w:rsid w:val="006B19FF"/>
    <w:rsid w:val="006B2049"/>
    <w:rsid w:val="006B2B4C"/>
    <w:rsid w:val="006B3DA3"/>
    <w:rsid w:val="006B406C"/>
    <w:rsid w:val="006B4740"/>
    <w:rsid w:val="006B7756"/>
    <w:rsid w:val="006C55E2"/>
    <w:rsid w:val="006D05EE"/>
    <w:rsid w:val="006D0EF2"/>
    <w:rsid w:val="006D37DB"/>
    <w:rsid w:val="006D4296"/>
    <w:rsid w:val="006D4DF1"/>
    <w:rsid w:val="006D7F03"/>
    <w:rsid w:val="006E0593"/>
    <w:rsid w:val="006E0F74"/>
    <w:rsid w:val="006E50A4"/>
    <w:rsid w:val="006E6763"/>
    <w:rsid w:val="006E69DE"/>
    <w:rsid w:val="006E7ABA"/>
    <w:rsid w:val="006F0C81"/>
    <w:rsid w:val="006F2D45"/>
    <w:rsid w:val="006F6A86"/>
    <w:rsid w:val="006F6FC3"/>
    <w:rsid w:val="006F719F"/>
    <w:rsid w:val="006F74F0"/>
    <w:rsid w:val="006F790F"/>
    <w:rsid w:val="007000CD"/>
    <w:rsid w:val="0070200D"/>
    <w:rsid w:val="00702815"/>
    <w:rsid w:val="0070415B"/>
    <w:rsid w:val="00704509"/>
    <w:rsid w:val="007112B1"/>
    <w:rsid w:val="007155DF"/>
    <w:rsid w:val="00720690"/>
    <w:rsid w:val="0072359D"/>
    <w:rsid w:val="007278D4"/>
    <w:rsid w:val="007317AD"/>
    <w:rsid w:val="00731A3A"/>
    <w:rsid w:val="00732B1A"/>
    <w:rsid w:val="00733736"/>
    <w:rsid w:val="007344C7"/>
    <w:rsid w:val="00734890"/>
    <w:rsid w:val="00734F1D"/>
    <w:rsid w:val="007354AE"/>
    <w:rsid w:val="00737276"/>
    <w:rsid w:val="00737750"/>
    <w:rsid w:val="00741BEF"/>
    <w:rsid w:val="00742A52"/>
    <w:rsid w:val="00743606"/>
    <w:rsid w:val="0074400D"/>
    <w:rsid w:val="00745B21"/>
    <w:rsid w:val="00746071"/>
    <w:rsid w:val="00750FAC"/>
    <w:rsid w:val="007515A6"/>
    <w:rsid w:val="007520D7"/>
    <w:rsid w:val="007521DB"/>
    <w:rsid w:val="00754E3C"/>
    <w:rsid w:val="00756AF9"/>
    <w:rsid w:val="00760C97"/>
    <w:rsid w:val="0076133C"/>
    <w:rsid w:val="007636D5"/>
    <w:rsid w:val="007639DB"/>
    <w:rsid w:val="007645DF"/>
    <w:rsid w:val="00765728"/>
    <w:rsid w:val="007672A3"/>
    <w:rsid w:val="00767B54"/>
    <w:rsid w:val="00771F4E"/>
    <w:rsid w:val="007755DE"/>
    <w:rsid w:val="007767BF"/>
    <w:rsid w:val="007830DB"/>
    <w:rsid w:val="00783C46"/>
    <w:rsid w:val="00786A9C"/>
    <w:rsid w:val="00796DA9"/>
    <w:rsid w:val="0079740A"/>
    <w:rsid w:val="007A0018"/>
    <w:rsid w:val="007A0AE1"/>
    <w:rsid w:val="007A0DBB"/>
    <w:rsid w:val="007A4C90"/>
    <w:rsid w:val="007A6A18"/>
    <w:rsid w:val="007A72C4"/>
    <w:rsid w:val="007B302D"/>
    <w:rsid w:val="007B451C"/>
    <w:rsid w:val="007B6607"/>
    <w:rsid w:val="007B668F"/>
    <w:rsid w:val="007B6976"/>
    <w:rsid w:val="007B7F6D"/>
    <w:rsid w:val="007D180E"/>
    <w:rsid w:val="007D3313"/>
    <w:rsid w:val="007D3973"/>
    <w:rsid w:val="007D7721"/>
    <w:rsid w:val="007E14A7"/>
    <w:rsid w:val="007E6E80"/>
    <w:rsid w:val="007E7B77"/>
    <w:rsid w:val="007F3A7E"/>
    <w:rsid w:val="007F4103"/>
    <w:rsid w:val="007F48D5"/>
    <w:rsid w:val="007F5009"/>
    <w:rsid w:val="007F6595"/>
    <w:rsid w:val="007F6B02"/>
    <w:rsid w:val="007F76FB"/>
    <w:rsid w:val="007F7A01"/>
    <w:rsid w:val="0080223E"/>
    <w:rsid w:val="00802FAE"/>
    <w:rsid w:val="00804679"/>
    <w:rsid w:val="008067B4"/>
    <w:rsid w:val="00807276"/>
    <w:rsid w:val="00810B69"/>
    <w:rsid w:val="00810F54"/>
    <w:rsid w:val="00810F63"/>
    <w:rsid w:val="008159A5"/>
    <w:rsid w:val="00815B6F"/>
    <w:rsid w:val="008205B8"/>
    <w:rsid w:val="00820D26"/>
    <w:rsid w:val="00820DCD"/>
    <w:rsid w:val="008211F4"/>
    <w:rsid w:val="00821512"/>
    <w:rsid w:val="008225B1"/>
    <w:rsid w:val="00826CF8"/>
    <w:rsid w:val="00827B5A"/>
    <w:rsid w:val="00830FA2"/>
    <w:rsid w:val="0083237C"/>
    <w:rsid w:val="00832E41"/>
    <w:rsid w:val="00832E70"/>
    <w:rsid w:val="008348CA"/>
    <w:rsid w:val="00834D47"/>
    <w:rsid w:val="008366C0"/>
    <w:rsid w:val="00837518"/>
    <w:rsid w:val="008379E6"/>
    <w:rsid w:val="008408B7"/>
    <w:rsid w:val="008418BF"/>
    <w:rsid w:val="008459FD"/>
    <w:rsid w:val="00845D48"/>
    <w:rsid w:val="0084667B"/>
    <w:rsid w:val="00850D9E"/>
    <w:rsid w:val="008515F9"/>
    <w:rsid w:val="00851EBA"/>
    <w:rsid w:val="00855313"/>
    <w:rsid w:val="00855B16"/>
    <w:rsid w:val="00856806"/>
    <w:rsid w:val="00856FCE"/>
    <w:rsid w:val="008678C9"/>
    <w:rsid w:val="00870254"/>
    <w:rsid w:val="008736D4"/>
    <w:rsid w:val="00874441"/>
    <w:rsid w:val="00874EB8"/>
    <w:rsid w:val="00876DF8"/>
    <w:rsid w:val="00880BE5"/>
    <w:rsid w:val="00880CDA"/>
    <w:rsid w:val="00881FDE"/>
    <w:rsid w:val="00882802"/>
    <w:rsid w:val="008845E7"/>
    <w:rsid w:val="00885AF0"/>
    <w:rsid w:val="00886969"/>
    <w:rsid w:val="00887153"/>
    <w:rsid w:val="00887E44"/>
    <w:rsid w:val="00890735"/>
    <w:rsid w:val="008922A2"/>
    <w:rsid w:val="008934A5"/>
    <w:rsid w:val="008A0742"/>
    <w:rsid w:val="008A2725"/>
    <w:rsid w:val="008A2E08"/>
    <w:rsid w:val="008B0F95"/>
    <w:rsid w:val="008B271C"/>
    <w:rsid w:val="008B3070"/>
    <w:rsid w:val="008B6F36"/>
    <w:rsid w:val="008C1E6A"/>
    <w:rsid w:val="008C4194"/>
    <w:rsid w:val="008C4A12"/>
    <w:rsid w:val="008C6CE1"/>
    <w:rsid w:val="008D0D10"/>
    <w:rsid w:val="008D4350"/>
    <w:rsid w:val="008D43A8"/>
    <w:rsid w:val="008D458A"/>
    <w:rsid w:val="008D4D04"/>
    <w:rsid w:val="008D5CF8"/>
    <w:rsid w:val="008D6DA7"/>
    <w:rsid w:val="008D74C0"/>
    <w:rsid w:val="008E06BE"/>
    <w:rsid w:val="008E2C9B"/>
    <w:rsid w:val="008E5295"/>
    <w:rsid w:val="008E74F8"/>
    <w:rsid w:val="008F0D17"/>
    <w:rsid w:val="008F5998"/>
    <w:rsid w:val="009015EC"/>
    <w:rsid w:val="00906357"/>
    <w:rsid w:val="00906A1B"/>
    <w:rsid w:val="00906DFE"/>
    <w:rsid w:val="0091155E"/>
    <w:rsid w:val="00911819"/>
    <w:rsid w:val="00912F67"/>
    <w:rsid w:val="00916627"/>
    <w:rsid w:val="00916772"/>
    <w:rsid w:val="00916BE7"/>
    <w:rsid w:val="0092057A"/>
    <w:rsid w:val="00921AD1"/>
    <w:rsid w:val="00921B8D"/>
    <w:rsid w:val="009256A4"/>
    <w:rsid w:val="0092663B"/>
    <w:rsid w:val="009312D2"/>
    <w:rsid w:val="009371BE"/>
    <w:rsid w:val="00941D61"/>
    <w:rsid w:val="00942A85"/>
    <w:rsid w:val="00945C70"/>
    <w:rsid w:val="00945D2E"/>
    <w:rsid w:val="0094649E"/>
    <w:rsid w:val="009466E0"/>
    <w:rsid w:val="009475F2"/>
    <w:rsid w:val="009478C1"/>
    <w:rsid w:val="00952273"/>
    <w:rsid w:val="009558BE"/>
    <w:rsid w:val="00955F04"/>
    <w:rsid w:val="0095618D"/>
    <w:rsid w:val="00956BC3"/>
    <w:rsid w:val="00957256"/>
    <w:rsid w:val="0096036D"/>
    <w:rsid w:val="009631B2"/>
    <w:rsid w:val="00963958"/>
    <w:rsid w:val="00963A49"/>
    <w:rsid w:val="00964E3A"/>
    <w:rsid w:val="009727F1"/>
    <w:rsid w:val="00972989"/>
    <w:rsid w:val="00972BC8"/>
    <w:rsid w:val="00972D79"/>
    <w:rsid w:val="0097691C"/>
    <w:rsid w:val="0098080D"/>
    <w:rsid w:val="00981A65"/>
    <w:rsid w:val="00983BF3"/>
    <w:rsid w:val="009841A6"/>
    <w:rsid w:val="009842FD"/>
    <w:rsid w:val="009843D8"/>
    <w:rsid w:val="00986606"/>
    <w:rsid w:val="00986E71"/>
    <w:rsid w:val="0098719D"/>
    <w:rsid w:val="009876F8"/>
    <w:rsid w:val="0099186E"/>
    <w:rsid w:val="009922F4"/>
    <w:rsid w:val="009927A3"/>
    <w:rsid w:val="00992BDC"/>
    <w:rsid w:val="0099571D"/>
    <w:rsid w:val="00995B85"/>
    <w:rsid w:val="00996AF9"/>
    <w:rsid w:val="00996DC7"/>
    <w:rsid w:val="0099775C"/>
    <w:rsid w:val="009A11AF"/>
    <w:rsid w:val="009A1532"/>
    <w:rsid w:val="009A396D"/>
    <w:rsid w:val="009A437C"/>
    <w:rsid w:val="009A6B95"/>
    <w:rsid w:val="009A7750"/>
    <w:rsid w:val="009B125F"/>
    <w:rsid w:val="009B25AC"/>
    <w:rsid w:val="009B3BEB"/>
    <w:rsid w:val="009B5FBA"/>
    <w:rsid w:val="009B6B9A"/>
    <w:rsid w:val="009C20AA"/>
    <w:rsid w:val="009C2119"/>
    <w:rsid w:val="009C468F"/>
    <w:rsid w:val="009C4C8C"/>
    <w:rsid w:val="009C54DF"/>
    <w:rsid w:val="009C7F72"/>
    <w:rsid w:val="009D0AC4"/>
    <w:rsid w:val="009D4149"/>
    <w:rsid w:val="009D4701"/>
    <w:rsid w:val="009D68AC"/>
    <w:rsid w:val="009E046A"/>
    <w:rsid w:val="009E12E4"/>
    <w:rsid w:val="009E154E"/>
    <w:rsid w:val="009E1778"/>
    <w:rsid w:val="009E1C18"/>
    <w:rsid w:val="009E3248"/>
    <w:rsid w:val="009F0DF9"/>
    <w:rsid w:val="009F21C3"/>
    <w:rsid w:val="009F5866"/>
    <w:rsid w:val="009F58D2"/>
    <w:rsid w:val="009F5FC4"/>
    <w:rsid w:val="009F7275"/>
    <w:rsid w:val="00A00540"/>
    <w:rsid w:val="00A04E6F"/>
    <w:rsid w:val="00A04E9E"/>
    <w:rsid w:val="00A05FB1"/>
    <w:rsid w:val="00A06665"/>
    <w:rsid w:val="00A07814"/>
    <w:rsid w:val="00A07953"/>
    <w:rsid w:val="00A100C9"/>
    <w:rsid w:val="00A125BF"/>
    <w:rsid w:val="00A1354F"/>
    <w:rsid w:val="00A13B61"/>
    <w:rsid w:val="00A14DC2"/>
    <w:rsid w:val="00A16D43"/>
    <w:rsid w:val="00A1776A"/>
    <w:rsid w:val="00A2002D"/>
    <w:rsid w:val="00A2090F"/>
    <w:rsid w:val="00A232DD"/>
    <w:rsid w:val="00A2494B"/>
    <w:rsid w:val="00A24D83"/>
    <w:rsid w:val="00A2558F"/>
    <w:rsid w:val="00A257AD"/>
    <w:rsid w:val="00A2616B"/>
    <w:rsid w:val="00A279D1"/>
    <w:rsid w:val="00A3034B"/>
    <w:rsid w:val="00A32BBC"/>
    <w:rsid w:val="00A32BCD"/>
    <w:rsid w:val="00A33B26"/>
    <w:rsid w:val="00A3502C"/>
    <w:rsid w:val="00A3570C"/>
    <w:rsid w:val="00A43E37"/>
    <w:rsid w:val="00A4567D"/>
    <w:rsid w:val="00A45DE4"/>
    <w:rsid w:val="00A4692F"/>
    <w:rsid w:val="00A47E0D"/>
    <w:rsid w:val="00A52E31"/>
    <w:rsid w:val="00A53364"/>
    <w:rsid w:val="00A533A8"/>
    <w:rsid w:val="00A5552B"/>
    <w:rsid w:val="00A5662E"/>
    <w:rsid w:val="00A600A6"/>
    <w:rsid w:val="00A621C8"/>
    <w:rsid w:val="00A63404"/>
    <w:rsid w:val="00A641EA"/>
    <w:rsid w:val="00A65312"/>
    <w:rsid w:val="00A70477"/>
    <w:rsid w:val="00A721E1"/>
    <w:rsid w:val="00A72439"/>
    <w:rsid w:val="00A728FC"/>
    <w:rsid w:val="00A74E46"/>
    <w:rsid w:val="00A760D9"/>
    <w:rsid w:val="00A7785D"/>
    <w:rsid w:val="00A82374"/>
    <w:rsid w:val="00A82501"/>
    <w:rsid w:val="00A83293"/>
    <w:rsid w:val="00A856A1"/>
    <w:rsid w:val="00A857E2"/>
    <w:rsid w:val="00A90AC4"/>
    <w:rsid w:val="00A93A80"/>
    <w:rsid w:val="00A93E60"/>
    <w:rsid w:val="00A94146"/>
    <w:rsid w:val="00A96333"/>
    <w:rsid w:val="00A96B0A"/>
    <w:rsid w:val="00A97DFA"/>
    <w:rsid w:val="00A97EAB"/>
    <w:rsid w:val="00AA2FCB"/>
    <w:rsid w:val="00AA36AB"/>
    <w:rsid w:val="00AA6A9B"/>
    <w:rsid w:val="00AA6C6D"/>
    <w:rsid w:val="00AA7418"/>
    <w:rsid w:val="00AA7AFB"/>
    <w:rsid w:val="00AB28EC"/>
    <w:rsid w:val="00AB401D"/>
    <w:rsid w:val="00AB62E3"/>
    <w:rsid w:val="00AC36EC"/>
    <w:rsid w:val="00AC526E"/>
    <w:rsid w:val="00AD2B6C"/>
    <w:rsid w:val="00AD30D8"/>
    <w:rsid w:val="00AD32A4"/>
    <w:rsid w:val="00AD516D"/>
    <w:rsid w:val="00AD516E"/>
    <w:rsid w:val="00AD54E2"/>
    <w:rsid w:val="00AE0E8C"/>
    <w:rsid w:val="00AE30DB"/>
    <w:rsid w:val="00AE3C5E"/>
    <w:rsid w:val="00AE6BD4"/>
    <w:rsid w:val="00AE7896"/>
    <w:rsid w:val="00AF073E"/>
    <w:rsid w:val="00AF1D2E"/>
    <w:rsid w:val="00AF2AF4"/>
    <w:rsid w:val="00AF2F01"/>
    <w:rsid w:val="00AF46A4"/>
    <w:rsid w:val="00AF5042"/>
    <w:rsid w:val="00AF713C"/>
    <w:rsid w:val="00B02BF5"/>
    <w:rsid w:val="00B04AFA"/>
    <w:rsid w:val="00B060F0"/>
    <w:rsid w:val="00B071DD"/>
    <w:rsid w:val="00B10700"/>
    <w:rsid w:val="00B11C9E"/>
    <w:rsid w:val="00B12442"/>
    <w:rsid w:val="00B14720"/>
    <w:rsid w:val="00B1490C"/>
    <w:rsid w:val="00B15901"/>
    <w:rsid w:val="00B17ED7"/>
    <w:rsid w:val="00B20C30"/>
    <w:rsid w:val="00B216C0"/>
    <w:rsid w:val="00B22088"/>
    <w:rsid w:val="00B24817"/>
    <w:rsid w:val="00B248AE"/>
    <w:rsid w:val="00B24BFE"/>
    <w:rsid w:val="00B27AF0"/>
    <w:rsid w:val="00B324E4"/>
    <w:rsid w:val="00B325B5"/>
    <w:rsid w:val="00B34E5F"/>
    <w:rsid w:val="00B364CB"/>
    <w:rsid w:val="00B36C57"/>
    <w:rsid w:val="00B372AF"/>
    <w:rsid w:val="00B37784"/>
    <w:rsid w:val="00B407F5"/>
    <w:rsid w:val="00B413FC"/>
    <w:rsid w:val="00B41EAE"/>
    <w:rsid w:val="00B435FE"/>
    <w:rsid w:val="00B446C3"/>
    <w:rsid w:val="00B44863"/>
    <w:rsid w:val="00B458DE"/>
    <w:rsid w:val="00B47E32"/>
    <w:rsid w:val="00B50005"/>
    <w:rsid w:val="00B505CD"/>
    <w:rsid w:val="00B50F30"/>
    <w:rsid w:val="00B50FFB"/>
    <w:rsid w:val="00B5359F"/>
    <w:rsid w:val="00B55879"/>
    <w:rsid w:val="00B56571"/>
    <w:rsid w:val="00B63978"/>
    <w:rsid w:val="00B66725"/>
    <w:rsid w:val="00B671E2"/>
    <w:rsid w:val="00B70030"/>
    <w:rsid w:val="00B70441"/>
    <w:rsid w:val="00B70B7D"/>
    <w:rsid w:val="00B713C2"/>
    <w:rsid w:val="00B7449E"/>
    <w:rsid w:val="00B74EE7"/>
    <w:rsid w:val="00B74F7C"/>
    <w:rsid w:val="00B774E5"/>
    <w:rsid w:val="00B80BAB"/>
    <w:rsid w:val="00B8131D"/>
    <w:rsid w:val="00B82C53"/>
    <w:rsid w:val="00B872D6"/>
    <w:rsid w:val="00B87BDE"/>
    <w:rsid w:val="00B9412C"/>
    <w:rsid w:val="00B9609E"/>
    <w:rsid w:val="00BA4179"/>
    <w:rsid w:val="00BA455C"/>
    <w:rsid w:val="00BA692F"/>
    <w:rsid w:val="00BB0D9D"/>
    <w:rsid w:val="00BB19AA"/>
    <w:rsid w:val="00BB1DFB"/>
    <w:rsid w:val="00BB3D07"/>
    <w:rsid w:val="00BB6256"/>
    <w:rsid w:val="00BB6492"/>
    <w:rsid w:val="00BB6C1D"/>
    <w:rsid w:val="00BB6E0B"/>
    <w:rsid w:val="00BC15E5"/>
    <w:rsid w:val="00BC2F33"/>
    <w:rsid w:val="00BC45ED"/>
    <w:rsid w:val="00BC4B4C"/>
    <w:rsid w:val="00BD059E"/>
    <w:rsid w:val="00BD400A"/>
    <w:rsid w:val="00BE1470"/>
    <w:rsid w:val="00BE2176"/>
    <w:rsid w:val="00BE40F6"/>
    <w:rsid w:val="00BE4883"/>
    <w:rsid w:val="00BE5E9D"/>
    <w:rsid w:val="00BE737D"/>
    <w:rsid w:val="00BF0EC5"/>
    <w:rsid w:val="00BF238B"/>
    <w:rsid w:val="00BF37E8"/>
    <w:rsid w:val="00BF45D6"/>
    <w:rsid w:val="00BF5DF5"/>
    <w:rsid w:val="00BF6027"/>
    <w:rsid w:val="00C00092"/>
    <w:rsid w:val="00C00CDC"/>
    <w:rsid w:val="00C0650C"/>
    <w:rsid w:val="00C109BE"/>
    <w:rsid w:val="00C122DC"/>
    <w:rsid w:val="00C14697"/>
    <w:rsid w:val="00C15218"/>
    <w:rsid w:val="00C1675D"/>
    <w:rsid w:val="00C17D01"/>
    <w:rsid w:val="00C20DDE"/>
    <w:rsid w:val="00C21E58"/>
    <w:rsid w:val="00C25557"/>
    <w:rsid w:val="00C25E41"/>
    <w:rsid w:val="00C27400"/>
    <w:rsid w:val="00C27464"/>
    <w:rsid w:val="00C36A1D"/>
    <w:rsid w:val="00C41A91"/>
    <w:rsid w:val="00C41B1C"/>
    <w:rsid w:val="00C42CBA"/>
    <w:rsid w:val="00C44F55"/>
    <w:rsid w:val="00C44F6D"/>
    <w:rsid w:val="00C453F1"/>
    <w:rsid w:val="00C470A0"/>
    <w:rsid w:val="00C47731"/>
    <w:rsid w:val="00C5005D"/>
    <w:rsid w:val="00C5176B"/>
    <w:rsid w:val="00C51827"/>
    <w:rsid w:val="00C54EB0"/>
    <w:rsid w:val="00C55C39"/>
    <w:rsid w:val="00C56D85"/>
    <w:rsid w:val="00C573EB"/>
    <w:rsid w:val="00C60385"/>
    <w:rsid w:val="00C60FDD"/>
    <w:rsid w:val="00C61E04"/>
    <w:rsid w:val="00C6370B"/>
    <w:rsid w:val="00C63EC9"/>
    <w:rsid w:val="00C646AE"/>
    <w:rsid w:val="00C67F38"/>
    <w:rsid w:val="00C70249"/>
    <w:rsid w:val="00C7318B"/>
    <w:rsid w:val="00C73D3D"/>
    <w:rsid w:val="00C7430A"/>
    <w:rsid w:val="00C744EA"/>
    <w:rsid w:val="00C76867"/>
    <w:rsid w:val="00C769BC"/>
    <w:rsid w:val="00C76F85"/>
    <w:rsid w:val="00C814BF"/>
    <w:rsid w:val="00C82CCE"/>
    <w:rsid w:val="00C838B5"/>
    <w:rsid w:val="00C87720"/>
    <w:rsid w:val="00C90668"/>
    <w:rsid w:val="00C91AD2"/>
    <w:rsid w:val="00C9320A"/>
    <w:rsid w:val="00C93FF0"/>
    <w:rsid w:val="00C945FC"/>
    <w:rsid w:val="00C9486F"/>
    <w:rsid w:val="00C96D82"/>
    <w:rsid w:val="00CA12CB"/>
    <w:rsid w:val="00CA499C"/>
    <w:rsid w:val="00CB1074"/>
    <w:rsid w:val="00CB397D"/>
    <w:rsid w:val="00CC0600"/>
    <w:rsid w:val="00CC1520"/>
    <w:rsid w:val="00CC1C42"/>
    <w:rsid w:val="00CC2C70"/>
    <w:rsid w:val="00CC31DD"/>
    <w:rsid w:val="00CC3A56"/>
    <w:rsid w:val="00CC3D0F"/>
    <w:rsid w:val="00CC65A6"/>
    <w:rsid w:val="00CC7A86"/>
    <w:rsid w:val="00CD179C"/>
    <w:rsid w:val="00CD2539"/>
    <w:rsid w:val="00CD4267"/>
    <w:rsid w:val="00CD4ABF"/>
    <w:rsid w:val="00CD51F2"/>
    <w:rsid w:val="00CD5718"/>
    <w:rsid w:val="00CD6351"/>
    <w:rsid w:val="00CD6F82"/>
    <w:rsid w:val="00CD707C"/>
    <w:rsid w:val="00CD7F1C"/>
    <w:rsid w:val="00CD7F6B"/>
    <w:rsid w:val="00CE3D92"/>
    <w:rsid w:val="00CE3FE6"/>
    <w:rsid w:val="00CE5520"/>
    <w:rsid w:val="00CE63F4"/>
    <w:rsid w:val="00CE6DC0"/>
    <w:rsid w:val="00CE7894"/>
    <w:rsid w:val="00CF0374"/>
    <w:rsid w:val="00CF3A66"/>
    <w:rsid w:val="00CF3FB3"/>
    <w:rsid w:val="00CF5437"/>
    <w:rsid w:val="00CF731A"/>
    <w:rsid w:val="00D00CAA"/>
    <w:rsid w:val="00D0209C"/>
    <w:rsid w:val="00D0571B"/>
    <w:rsid w:val="00D0774B"/>
    <w:rsid w:val="00D14F20"/>
    <w:rsid w:val="00D21473"/>
    <w:rsid w:val="00D23B04"/>
    <w:rsid w:val="00D23BA4"/>
    <w:rsid w:val="00D2456A"/>
    <w:rsid w:val="00D2592F"/>
    <w:rsid w:val="00D27ED2"/>
    <w:rsid w:val="00D303C1"/>
    <w:rsid w:val="00D30792"/>
    <w:rsid w:val="00D31A75"/>
    <w:rsid w:val="00D31BAE"/>
    <w:rsid w:val="00D326C5"/>
    <w:rsid w:val="00D33BC0"/>
    <w:rsid w:val="00D355C8"/>
    <w:rsid w:val="00D375E5"/>
    <w:rsid w:val="00D378DA"/>
    <w:rsid w:val="00D378E1"/>
    <w:rsid w:val="00D41269"/>
    <w:rsid w:val="00D42588"/>
    <w:rsid w:val="00D42CEB"/>
    <w:rsid w:val="00D43D24"/>
    <w:rsid w:val="00D44222"/>
    <w:rsid w:val="00D44E7E"/>
    <w:rsid w:val="00D454A4"/>
    <w:rsid w:val="00D516EB"/>
    <w:rsid w:val="00D51C91"/>
    <w:rsid w:val="00D52887"/>
    <w:rsid w:val="00D535BD"/>
    <w:rsid w:val="00D54152"/>
    <w:rsid w:val="00D5438C"/>
    <w:rsid w:val="00D545CA"/>
    <w:rsid w:val="00D54AC0"/>
    <w:rsid w:val="00D55669"/>
    <w:rsid w:val="00D55D83"/>
    <w:rsid w:val="00D57025"/>
    <w:rsid w:val="00D62C7F"/>
    <w:rsid w:val="00D653ED"/>
    <w:rsid w:val="00D66331"/>
    <w:rsid w:val="00D6693A"/>
    <w:rsid w:val="00D71876"/>
    <w:rsid w:val="00D72900"/>
    <w:rsid w:val="00D72F7D"/>
    <w:rsid w:val="00D731CD"/>
    <w:rsid w:val="00D739BA"/>
    <w:rsid w:val="00D74130"/>
    <w:rsid w:val="00D74364"/>
    <w:rsid w:val="00D76543"/>
    <w:rsid w:val="00D7717F"/>
    <w:rsid w:val="00D77290"/>
    <w:rsid w:val="00D80060"/>
    <w:rsid w:val="00D80192"/>
    <w:rsid w:val="00D802E9"/>
    <w:rsid w:val="00D850DB"/>
    <w:rsid w:val="00D851ED"/>
    <w:rsid w:val="00D86CB9"/>
    <w:rsid w:val="00D90F34"/>
    <w:rsid w:val="00D9252F"/>
    <w:rsid w:val="00D925D9"/>
    <w:rsid w:val="00D95E8A"/>
    <w:rsid w:val="00DA0F91"/>
    <w:rsid w:val="00DA52FC"/>
    <w:rsid w:val="00DA67A4"/>
    <w:rsid w:val="00DB1570"/>
    <w:rsid w:val="00DB175B"/>
    <w:rsid w:val="00DB1C31"/>
    <w:rsid w:val="00DB4003"/>
    <w:rsid w:val="00DB6A17"/>
    <w:rsid w:val="00DB7952"/>
    <w:rsid w:val="00DC0439"/>
    <w:rsid w:val="00DC0F62"/>
    <w:rsid w:val="00DC1653"/>
    <w:rsid w:val="00DC2909"/>
    <w:rsid w:val="00DC2DC1"/>
    <w:rsid w:val="00DC38AB"/>
    <w:rsid w:val="00DC4D28"/>
    <w:rsid w:val="00DC5B09"/>
    <w:rsid w:val="00DC64BC"/>
    <w:rsid w:val="00DC68CA"/>
    <w:rsid w:val="00DC691F"/>
    <w:rsid w:val="00DC7D0A"/>
    <w:rsid w:val="00DD289E"/>
    <w:rsid w:val="00DD3585"/>
    <w:rsid w:val="00DD45D6"/>
    <w:rsid w:val="00DD56B1"/>
    <w:rsid w:val="00DD5CE8"/>
    <w:rsid w:val="00DE4790"/>
    <w:rsid w:val="00DE536D"/>
    <w:rsid w:val="00DE6ED5"/>
    <w:rsid w:val="00DF3CDE"/>
    <w:rsid w:val="00E01321"/>
    <w:rsid w:val="00E01E51"/>
    <w:rsid w:val="00E03170"/>
    <w:rsid w:val="00E04D3A"/>
    <w:rsid w:val="00E069BA"/>
    <w:rsid w:val="00E07883"/>
    <w:rsid w:val="00E11131"/>
    <w:rsid w:val="00E13FC6"/>
    <w:rsid w:val="00E1405C"/>
    <w:rsid w:val="00E1459B"/>
    <w:rsid w:val="00E1531D"/>
    <w:rsid w:val="00E15E9D"/>
    <w:rsid w:val="00E21263"/>
    <w:rsid w:val="00E239E2"/>
    <w:rsid w:val="00E24C91"/>
    <w:rsid w:val="00E24CDF"/>
    <w:rsid w:val="00E25423"/>
    <w:rsid w:val="00E26006"/>
    <w:rsid w:val="00E26D57"/>
    <w:rsid w:val="00E2705F"/>
    <w:rsid w:val="00E30612"/>
    <w:rsid w:val="00E307FC"/>
    <w:rsid w:val="00E323D1"/>
    <w:rsid w:val="00E35D9F"/>
    <w:rsid w:val="00E3781A"/>
    <w:rsid w:val="00E41F9E"/>
    <w:rsid w:val="00E43AD5"/>
    <w:rsid w:val="00E43CC2"/>
    <w:rsid w:val="00E455BB"/>
    <w:rsid w:val="00E52BC8"/>
    <w:rsid w:val="00E557FC"/>
    <w:rsid w:val="00E56DF4"/>
    <w:rsid w:val="00E573C9"/>
    <w:rsid w:val="00E57CF7"/>
    <w:rsid w:val="00E619E6"/>
    <w:rsid w:val="00E61F66"/>
    <w:rsid w:val="00E6228F"/>
    <w:rsid w:val="00E6320C"/>
    <w:rsid w:val="00E63760"/>
    <w:rsid w:val="00E63CEB"/>
    <w:rsid w:val="00E647D1"/>
    <w:rsid w:val="00E64F20"/>
    <w:rsid w:val="00E66026"/>
    <w:rsid w:val="00E660C2"/>
    <w:rsid w:val="00E711AF"/>
    <w:rsid w:val="00E7122A"/>
    <w:rsid w:val="00E713B4"/>
    <w:rsid w:val="00E73423"/>
    <w:rsid w:val="00E775E2"/>
    <w:rsid w:val="00E776D1"/>
    <w:rsid w:val="00E81503"/>
    <w:rsid w:val="00E8269A"/>
    <w:rsid w:val="00E82CFF"/>
    <w:rsid w:val="00E8518B"/>
    <w:rsid w:val="00E878EA"/>
    <w:rsid w:val="00E9073A"/>
    <w:rsid w:val="00E9074A"/>
    <w:rsid w:val="00E9193C"/>
    <w:rsid w:val="00E92400"/>
    <w:rsid w:val="00E92A5A"/>
    <w:rsid w:val="00E93A1E"/>
    <w:rsid w:val="00E94379"/>
    <w:rsid w:val="00E945A4"/>
    <w:rsid w:val="00E94AF0"/>
    <w:rsid w:val="00E96125"/>
    <w:rsid w:val="00EA0E6F"/>
    <w:rsid w:val="00EA0E96"/>
    <w:rsid w:val="00EA6571"/>
    <w:rsid w:val="00EB735A"/>
    <w:rsid w:val="00EC0B47"/>
    <w:rsid w:val="00EC1C4E"/>
    <w:rsid w:val="00EC3B5C"/>
    <w:rsid w:val="00EC5BB4"/>
    <w:rsid w:val="00EC61EB"/>
    <w:rsid w:val="00ED4A9C"/>
    <w:rsid w:val="00ED6C45"/>
    <w:rsid w:val="00ED7084"/>
    <w:rsid w:val="00ED7559"/>
    <w:rsid w:val="00EE02A9"/>
    <w:rsid w:val="00EE27BC"/>
    <w:rsid w:val="00EE2A5B"/>
    <w:rsid w:val="00EE2C02"/>
    <w:rsid w:val="00EE4CDB"/>
    <w:rsid w:val="00EE7E85"/>
    <w:rsid w:val="00EF087F"/>
    <w:rsid w:val="00EF0A10"/>
    <w:rsid w:val="00EF4D52"/>
    <w:rsid w:val="00EF5922"/>
    <w:rsid w:val="00EF5E5C"/>
    <w:rsid w:val="00EF61F2"/>
    <w:rsid w:val="00EF70FB"/>
    <w:rsid w:val="00F039E3"/>
    <w:rsid w:val="00F0614E"/>
    <w:rsid w:val="00F077AB"/>
    <w:rsid w:val="00F1177F"/>
    <w:rsid w:val="00F13C25"/>
    <w:rsid w:val="00F140B4"/>
    <w:rsid w:val="00F2671F"/>
    <w:rsid w:val="00F27579"/>
    <w:rsid w:val="00F30328"/>
    <w:rsid w:val="00F32709"/>
    <w:rsid w:val="00F34CDF"/>
    <w:rsid w:val="00F34DC1"/>
    <w:rsid w:val="00F354DA"/>
    <w:rsid w:val="00F35BCF"/>
    <w:rsid w:val="00F367C7"/>
    <w:rsid w:val="00F36F10"/>
    <w:rsid w:val="00F45BF5"/>
    <w:rsid w:val="00F45DDE"/>
    <w:rsid w:val="00F46D3F"/>
    <w:rsid w:val="00F51706"/>
    <w:rsid w:val="00F56EBE"/>
    <w:rsid w:val="00F57CA5"/>
    <w:rsid w:val="00F60E85"/>
    <w:rsid w:val="00F61A39"/>
    <w:rsid w:val="00F675D7"/>
    <w:rsid w:val="00F67752"/>
    <w:rsid w:val="00F67D51"/>
    <w:rsid w:val="00F7083D"/>
    <w:rsid w:val="00F715E8"/>
    <w:rsid w:val="00F71A2B"/>
    <w:rsid w:val="00F72D48"/>
    <w:rsid w:val="00F744DF"/>
    <w:rsid w:val="00F7625C"/>
    <w:rsid w:val="00F77243"/>
    <w:rsid w:val="00F80D93"/>
    <w:rsid w:val="00F83DDA"/>
    <w:rsid w:val="00F841AF"/>
    <w:rsid w:val="00F8538E"/>
    <w:rsid w:val="00F87BEF"/>
    <w:rsid w:val="00F87F89"/>
    <w:rsid w:val="00F92615"/>
    <w:rsid w:val="00F946B4"/>
    <w:rsid w:val="00F94C79"/>
    <w:rsid w:val="00F95529"/>
    <w:rsid w:val="00F96AFB"/>
    <w:rsid w:val="00F97AD2"/>
    <w:rsid w:val="00FA0EC4"/>
    <w:rsid w:val="00FA14A5"/>
    <w:rsid w:val="00FA1515"/>
    <w:rsid w:val="00FA173C"/>
    <w:rsid w:val="00FA1EE4"/>
    <w:rsid w:val="00FA32A1"/>
    <w:rsid w:val="00FA4360"/>
    <w:rsid w:val="00FA43DE"/>
    <w:rsid w:val="00FA690C"/>
    <w:rsid w:val="00FA76CC"/>
    <w:rsid w:val="00FB11AD"/>
    <w:rsid w:val="00FB29E6"/>
    <w:rsid w:val="00FB3EC9"/>
    <w:rsid w:val="00FB5B60"/>
    <w:rsid w:val="00FC0D0D"/>
    <w:rsid w:val="00FC0D3D"/>
    <w:rsid w:val="00FC14FB"/>
    <w:rsid w:val="00FC1A66"/>
    <w:rsid w:val="00FC2D07"/>
    <w:rsid w:val="00FC60E3"/>
    <w:rsid w:val="00FC657C"/>
    <w:rsid w:val="00FC735B"/>
    <w:rsid w:val="00FC7A8E"/>
    <w:rsid w:val="00FD1A7D"/>
    <w:rsid w:val="00FD5684"/>
    <w:rsid w:val="00FD5854"/>
    <w:rsid w:val="00FD7621"/>
    <w:rsid w:val="00FE0B21"/>
    <w:rsid w:val="00FE2FA5"/>
    <w:rsid w:val="00FE3504"/>
    <w:rsid w:val="00FE7C39"/>
    <w:rsid w:val="00FF3205"/>
    <w:rsid w:val="00FF6B80"/>
    <w:rsid w:val="02E701F4"/>
    <w:rsid w:val="148D5B08"/>
    <w:rsid w:val="15F8CCA1"/>
    <w:rsid w:val="1EC03A2F"/>
    <w:rsid w:val="2C245FEE"/>
    <w:rsid w:val="345B4065"/>
    <w:rsid w:val="3D62FEE2"/>
    <w:rsid w:val="3E325870"/>
    <w:rsid w:val="47B0F277"/>
    <w:rsid w:val="4A28598D"/>
    <w:rsid w:val="647A472C"/>
    <w:rsid w:val="6A495A97"/>
    <w:rsid w:val="6E67D993"/>
    <w:rsid w:val="71555DC6"/>
    <w:rsid w:val="72045134"/>
    <w:rsid w:val="74A9534C"/>
    <w:rsid w:val="7D868BDE"/>
    <w:rsid w:val="7D9F0C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BD103"/>
  <w15:chartTrackingRefBased/>
  <w15:docId w15:val="{67C51D0D-F530-428F-8E45-15674AA0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9475F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9475F2"/>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9475F2"/>
    <w:pPr>
      <w:widowControl w:val="0"/>
      <w:numPr>
        <w:numId w:val="4"/>
      </w:numPr>
      <w:suppressAutoHyphens/>
      <w:autoSpaceDE w:val="0"/>
      <w:autoSpaceDN w:val="0"/>
      <w:adjustRightInd w:val="0"/>
      <w:spacing w:after="240" w:line="240" w:lineRule="auto"/>
      <w:ind w:left="357" w:hanging="357"/>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9475F2"/>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316AA8"/>
    <w:pPr>
      <w:shd w:val="clear" w:color="auto" w:fill="8CC540"/>
      <w:outlineLvl w:val="2"/>
    </w:pPr>
    <w:rPr>
      <w:b/>
      <w:bCs/>
      <w:color w:val="auto"/>
    </w:rPr>
  </w:style>
  <w:style w:type="paragraph" w:customStyle="1" w:styleId="STPR2BulletsLevel1">
    <w:name w:val="STPR2_Bullets Level 1"/>
    <w:basedOn w:val="STPR2BodyText"/>
    <w:uiPriority w:val="7"/>
    <w:qFormat/>
    <w:rsid w:val="009475F2"/>
    <w:pPr>
      <w:numPr>
        <w:numId w:val="1"/>
      </w:numPr>
      <w:contextualSpacing/>
    </w:pPr>
  </w:style>
  <w:style w:type="paragraph" w:customStyle="1" w:styleId="STPR2TableBody">
    <w:name w:val="STPR2_Table Body"/>
    <w:basedOn w:val="STPR2BodyText"/>
    <w:uiPriority w:val="11"/>
    <w:rsid w:val="009475F2"/>
    <w:pPr>
      <w:spacing w:before="80" w:after="80"/>
    </w:pPr>
    <w:rPr>
      <w:szCs w:val="18"/>
    </w:rPr>
  </w:style>
  <w:style w:type="paragraph" w:customStyle="1" w:styleId="STPR2TableHeading">
    <w:name w:val="STPR2_Table Heading"/>
    <w:basedOn w:val="STPR2TableBody"/>
    <w:uiPriority w:val="12"/>
    <w:rsid w:val="009475F2"/>
    <w:rPr>
      <w:rFonts w:ascii="Wingdings" w:hAnsi="Wingdings"/>
      <w:b/>
      <w:bCs/>
      <w:caps/>
      <w:color w:val="FFFFFF" w:themeColor="background1"/>
    </w:rPr>
  </w:style>
  <w:style w:type="paragraph" w:customStyle="1" w:styleId="STPR2Title2">
    <w:name w:val="STPR2_Title 2"/>
    <w:basedOn w:val="Normal"/>
    <w:uiPriority w:val="22"/>
    <w:qFormat/>
    <w:rsid w:val="009475F2"/>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9475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475F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5F2"/>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9475F2"/>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9475F2"/>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9475F2"/>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9475F2"/>
    <w:rPr>
      <w:color w:val="0563C1" w:themeColor="hyperlink"/>
      <w:u w:val="single"/>
    </w:rPr>
  </w:style>
  <w:style w:type="paragraph" w:customStyle="1" w:styleId="STPR2Title3">
    <w:name w:val="STPR2_Title 3"/>
    <w:basedOn w:val="Normal"/>
    <w:uiPriority w:val="23"/>
    <w:qFormat/>
    <w:rsid w:val="009475F2"/>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uiPriority w:val="34"/>
    <w:qFormat/>
    <w:rsid w:val="009475F2"/>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9475F2"/>
    <w:rPr>
      <w:sz w:val="16"/>
      <w:szCs w:val="16"/>
    </w:rPr>
  </w:style>
  <w:style w:type="paragraph" w:styleId="CommentText">
    <w:name w:val="annotation text"/>
    <w:basedOn w:val="Normal"/>
    <w:link w:val="CommentTextChar"/>
    <w:uiPriority w:val="99"/>
    <w:unhideWhenUsed/>
    <w:rsid w:val="009475F2"/>
    <w:pPr>
      <w:spacing w:line="240" w:lineRule="auto"/>
    </w:pPr>
    <w:rPr>
      <w:sz w:val="20"/>
      <w:szCs w:val="20"/>
    </w:rPr>
  </w:style>
  <w:style w:type="character" w:customStyle="1" w:styleId="CommentTextChar">
    <w:name w:val="Comment Text Char"/>
    <w:basedOn w:val="DefaultParagraphFont"/>
    <w:link w:val="CommentText"/>
    <w:uiPriority w:val="99"/>
    <w:rsid w:val="009475F2"/>
    <w:rPr>
      <w:rFonts w:eastAsiaTheme="minorEastAsia"/>
      <w:sz w:val="20"/>
      <w:szCs w:val="20"/>
      <w:lang w:eastAsia="en-GB"/>
    </w:rPr>
  </w:style>
  <w:style w:type="paragraph" w:styleId="ListBullet">
    <w:name w:val="List Bullet"/>
    <w:basedOn w:val="Normal"/>
    <w:uiPriority w:val="99"/>
    <w:qFormat/>
    <w:rsid w:val="009475F2"/>
    <w:pPr>
      <w:numPr>
        <w:numId w:val="3"/>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9475F2"/>
    <w:pPr>
      <w:numPr>
        <w:ilvl w:val="1"/>
        <w:numId w:val="3"/>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9475F2"/>
    <w:pPr>
      <w:numPr>
        <w:ilvl w:val="2"/>
        <w:numId w:val="3"/>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9475F2"/>
    <w:pPr>
      <w:spacing w:after="0" w:line="240" w:lineRule="auto"/>
    </w:pPr>
    <w:rPr>
      <w:sz w:val="20"/>
      <w:szCs w:val="20"/>
    </w:rPr>
  </w:style>
  <w:style w:type="character" w:customStyle="1" w:styleId="EndnoteTextChar">
    <w:name w:val="Endnote Text Char"/>
    <w:basedOn w:val="DefaultParagraphFont"/>
    <w:link w:val="EndnoteText"/>
    <w:uiPriority w:val="99"/>
    <w:rsid w:val="009475F2"/>
    <w:rPr>
      <w:rFonts w:eastAsiaTheme="minorEastAsia"/>
      <w:sz w:val="20"/>
      <w:szCs w:val="20"/>
      <w:lang w:eastAsia="en-GB"/>
    </w:rPr>
  </w:style>
  <w:style w:type="character" w:styleId="EndnoteReference">
    <w:name w:val="endnote reference"/>
    <w:basedOn w:val="DefaultParagraphFont"/>
    <w:uiPriority w:val="99"/>
    <w:unhideWhenUsed/>
    <w:rsid w:val="009475F2"/>
    <w:rPr>
      <w:vertAlign w:val="superscript"/>
    </w:rPr>
  </w:style>
  <w:style w:type="character" w:customStyle="1" w:styleId="STPR2Heading2Char">
    <w:name w:val="STPR2_Heading 2 Char"/>
    <w:basedOn w:val="DefaultParagraphFont"/>
    <w:link w:val="STPR2Heading2"/>
    <w:uiPriority w:val="5"/>
    <w:rsid w:val="009475F2"/>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semiHidden/>
    <w:unhideWhenUsed/>
    <w:rsid w:val="00882802"/>
    <w:rPr>
      <w:b/>
      <w:bCs/>
    </w:rPr>
  </w:style>
  <w:style w:type="character" w:customStyle="1" w:styleId="CommentSubjectChar">
    <w:name w:val="Comment Subject Char"/>
    <w:basedOn w:val="CommentTextChar"/>
    <w:link w:val="CommentSubject"/>
    <w:uiPriority w:val="99"/>
    <w:semiHidden/>
    <w:rsid w:val="00882802"/>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paragraph" w:styleId="BalloonText">
    <w:name w:val="Balloon Text"/>
    <w:basedOn w:val="Normal"/>
    <w:link w:val="BalloonTextChar"/>
    <w:uiPriority w:val="99"/>
    <w:semiHidden/>
    <w:unhideWhenUsed/>
    <w:rsid w:val="00964E3A"/>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64E3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B271C"/>
    <w:rPr>
      <w:color w:val="605E5C"/>
      <w:shd w:val="clear" w:color="auto" w:fill="E1DFDD"/>
    </w:rPr>
  </w:style>
  <w:style w:type="paragraph" w:customStyle="1" w:styleId="Tabletext">
    <w:name w:val="Table text"/>
    <w:basedOn w:val="Normal"/>
    <w:uiPriority w:val="14"/>
    <w:rsid w:val="00C73D3D"/>
    <w:pPr>
      <w:spacing w:before="60" w:after="60" w:line="240" w:lineRule="atLeast"/>
    </w:pPr>
    <w:rPr>
      <w:rFonts w:ascii="Jacobs Chronos" w:eastAsiaTheme="minorHAnsi" w:hAnsi="Jacobs Chronos" w:cs="Jacobs Chronos"/>
      <w:sz w:val="20"/>
      <w:szCs w:val="20"/>
      <w:lang w:eastAsia="en-US"/>
    </w:rPr>
  </w:style>
  <w:style w:type="character" w:styleId="UnresolvedMention">
    <w:name w:val="Unresolved Mention"/>
    <w:basedOn w:val="DefaultParagraphFont"/>
    <w:uiPriority w:val="99"/>
    <w:semiHidden/>
    <w:unhideWhenUsed/>
    <w:rsid w:val="000B2B45"/>
    <w:rPr>
      <w:color w:val="605E5C"/>
      <w:shd w:val="clear" w:color="auto" w:fill="E1DFDD"/>
    </w:rPr>
  </w:style>
  <w:style w:type="character" w:styleId="FollowedHyperlink">
    <w:name w:val="FollowedHyperlink"/>
    <w:basedOn w:val="DefaultParagraphFont"/>
    <w:uiPriority w:val="99"/>
    <w:semiHidden/>
    <w:unhideWhenUsed/>
    <w:rsid w:val="000B2B45"/>
    <w:rPr>
      <w:color w:val="954F72" w:themeColor="followedHyperlink"/>
      <w:u w:val="single"/>
    </w:rPr>
  </w:style>
  <w:style w:type="paragraph" w:styleId="NoSpacing">
    <w:name w:val="No Spacing"/>
    <w:uiPriority w:val="1"/>
    <w:qFormat/>
    <w:rsid w:val="003F19BB"/>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0254">
      <w:bodyDiv w:val="1"/>
      <w:marLeft w:val="0"/>
      <w:marRight w:val="0"/>
      <w:marTop w:val="0"/>
      <w:marBottom w:val="0"/>
      <w:divBdr>
        <w:top w:val="none" w:sz="0" w:space="0" w:color="auto"/>
        <w:left w:val="none" w:sz="0" w:space="0" w:color="auto"/>
        <w:bottom w:val="none" w:sz="0" w:space="0" w:color="auto"/>
        <w:right w:val="none" w:sz="0" w:space="0" w:color="auto"/>
      </w:divBdr>
    </w:div>
    <w:div w:id="83308106">
      <w:bodyDiv w:val="1"/>
      <w:marLeft w:val="0"/>
      <w:marRight w:val="0"/>
      <w:marTop w:val="0"/>
      <w:marBottom w:val="0"/>
      <w:divBdr>
        <w:top w:val="none" w:sz="0" w:space="0" w:color="auto"/>
        <w:left w:val="none" w:sz="0" w:space="0" w:color="auto"/>
        <w:bottom w:val="none" w:sz="0" w:space="0" w:color="auto"/>
        <w:right w:val="none" w:sz="0" w:space="0" w:color="auto"/>
      </w:divBdr>
    </w:div>
    <w:div w:id="112091215">
      <w:bodyDiv w:val="1"/>
      <w:marLeft w:val="0"/>
      <w:marRight w:val="0"/>
      <w:marTop w:val="0"/>
      <w:marBottom w:val="0"/>
      <w:divBdr>
        <w:top w:val="none" w:sz="0" w:space="0" w:color="auto"/>
        <w:left w:val="none" w:sz="0" w:space="0" w:color="auto"/>
        <w:bottom w:val="none" w:sz="0" w:space="0" w:color="auto"/>
        <w:right w:val="none" w:sz="0" w:space="0" w:color="auto"/>
      </w:divBdr>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73389736">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782725691">
      <w:bodyDiv w:val="1"/>
      <w:marLeft w:val="0"/>
      <w:marRight w:val="0"/>
      <w:marTop w:val="0"/>
      <w:marBottom w:val="0"/>
      <w:divBdr>
        <w:top w:val="none" w:sz="0" w:space="0" w:color="auto"/>
        <w:left w:val="none" w:sz="0" w:space="0" w:color="auto"/>
        <w:bottom w:val="none" w:sz="0" w:space="0" w:color="auto"/>
        <w:right w:val="none" w:sz="0" w:space="0" w:color="auto"/>
      </w:divBdr>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825270658">
      <w:bodyDiv w:val="1"/>
      <w:marLeft w:val="0"/>
      <w:marRight w:val="0"/>
      <w:marTop w:val="0"/>
      <w:marBottom w:val="0"/>
      <w:divBdr>
        <w:top w:val="none" w:sz="0" w:space="0" w:color="auto"/>
        <w:left w:val="none" w:sz="0" w:space="0" w:color="auto"/>
        <w:bottom w:val="none" w:sz="0" w:space="0" w:color="auto"/>
        <w:right w:val="none" w:sz="0" w:space="0" w:color="auto"/>
      </w:divBdr>
    </w:div>
    <w:div w:id="1898976788">
      <w:bodyDiv w:val="1"/>
      <w:marLeft w:val="0"/>
      <w:marRight w:val="0"/>
      <w:marTop w:val="0"/>
      <w:marBottom w:val="0"/>
      <w:divBdr>
        <w:top w:val="none" w:sz="0" w:space="0" w:color="auto"/>
        <w:left w:val="none" w:sz="0" w:space="0" w:color="auto"/>
        <w:bottom w:val="none" w:sz="0" w:space="0" w:color="auto"/>
        <w:right w:val="none" w:sz="0" w:space="0" w:color="auto"/>
      </w:divBdr>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publication/road-asset-management-plan-for-scottish-trunk-roads-january-2016/" TargetMode="External"/><Relationship Id="rId18" Type="http://schemas.openxmlformats.org/officeDocument/2006/relationships/hyperlink" Target="https://www.gov.scot/publications/securing-green-recovery-path-net-zero-update-climate-change-plan-20182032/" TargetMode="External"/><Relationship Id="rId26" Type="http://schemas.openxmlformats.org/officeDocument/2006/relationships/footer" Target="footer1.xml"/><Relationship Id="rId39" Type="http://schemas.openxmlformats.org/officeDocument/2006/relationships/hyperlink" Target="https://www.transport.gov.scot/publication/reported-road-casualties-scotland-2019/" TargetMode="External"/><Relationship Id="rId3" Type="http://schemas.openxmlformats.org/officeDocument/2006/relationships/customXml" Target="../customXml/item3.xml"/><Relationship Id="rId21" Type="http://schemas.openxmlformats.org/officeDocument/2006/relationships/hyperlink" Target="https://www.transport.gov.scot/publication/scotland-s-road-safety-framework-to-2030/" TargetMode="External"/><Relationship Id="rId34" Type="http://schemas.openxmlformats.org/officeDocument/2006/relationships/hyperlink" Target="https://www.northcoast500.com/" TargetMode="External"/><Relationship Id="rId42" Type="http://schemas.openxmlformats.org/officeDocument/2006/relationships/hyperlink" Target="https://www.transport.gov.scot/publication/the-value-of-the-trunk-road-network-to-society-and-the-economy-in-scotland/" TargetMode="External"/><Relationship Id="rId47" Type="http://schemas.openxmlformats.org/officeDocument/2006/relationships/hyperlink" Target="https://www.transport.gov.scot/media/49069/stpr2-phase-1-ast-project-17-investment-in-the-strategic-road-network-asset-3-feb-2021.pdf" TargetMode="External"/><Relationship Id="rId50" Type="http://schemas.openxmlformats.org/officeDocument/2006/relationships/image" Target="media/image9.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ransformingplanning.scot/national-planning-framework/" TargetMode="External"/><Relationship Id="rId25" Type="http://schemas.openxmlformats.org/officeDocument/2006/relationships/header" Target="header2.xml"/><Relationship Id="rId33" Type="http://schemas.openxmlformats.org/officeDocument/2006/relationships/hyperlink" Target="https://www.transport.gov.scot/publication/scottish-trunk-road-network-map/" TargetMode="External"/><Relationship Id="rId38" Type="http://schemas.openxmlformats.org/officeDocument/2006/relationships/image" Target="media/image7.emf"/><Relationship Id="rId46" Type="http://schemas.openxmlformats.org/officeDocument/2006/relationships/hyperlink" Target="https://www.transport.gov.scot/media/27080/j186970.pdf" TargetMode="External"/><Relationship Id="rId2" Type="http://schemas.openxmlformats.org/officeDocument/2006/relationships/customXml" Target="../customXml/item2.xml"/><Relationship Id="rId16" Type="http://schemas.openxmlformats.org/officeDocument/2006/relationships/hyperlink" Target="https://www.transport.gov.scot/our-approach/statistics/" TargetMode="External"/><Relationship Id="rId20" Type="http://schemas.openxmlformats.org/officeDocument/2006/relationships/hyperlink" Target="https://www.gov.scot/publications/making-things-last-circular-economy-strategy-scotland/" TargetMode="External"/><Relationship Id="rId29" Type="http://schemas.openxmlformats.org/officeDocument/2006/relationships/image" Target="media/image6.emf"/><Relationship Id="rId41" Type="http://schemas.openxmlformats.org/officeDocument/2006/relationships/hyperlink" Target="https://www.transport.gov.scot/publication/scotland-s-road-safety-framework-to-203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ransport.gov.scot/transport-network/roads/connected-and-autonomous-vehicles-cav/a-cav-roadmap-for-scotland/" TargetMode="External"/><Relationship Id="rId32" Type="http://schemas.openxmlformats.org/officeDocument/2006/relationships/hyperlink" Target="https://www.transport.gov.scot/transport-network/roads/the-trunk-road-network/" TargetMode="External"/><Relationship Id="rId37" Type="http://schemas.openxmlformats.org/officeDocument/2006/relationships/hyperlink" Target="https://www.bbc.co.uk/news/uk-scotland-highlands-islands-49933065" TargetMode="External"/><Relationship Id="rId40" Type="http://schemas.openxmlformats.org/officeDocument/2006/relationships/hyperlink" Target="https://www.transport.gov.scot/publication/reported-road-casualties-scotland-2019/" TargetMode="External"/><Relationship Id="rId45" Type="http://schemas.openxmlformats.org/officeDocument/2006/relationships/hyperlink" Target="https://www.transport.gov.scot/media/29409/j235739.pdf"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transport.gov.scot/publication/future-intelligent-transport-systems-strategy/" TargetMode="External"/><Relationship Id="rId28" Type="http://schemas.openxmlformats.org/officeDocument/2006/relationships/hyperlink" Target="https://www.transport.gov.scot/publication/scottish-trunk-road-network-asset-management-strategy-november-2018/" TargetMode="External"/><Relationship Id="rId36" Type="http://schemas.openxmlformats.org/officeDocument/2006/relationships/hyperlink" Target="https://www.northeast250.com/" TargetMode="External"/><Relationship Id="rId49"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https://www.gov.scot/publications/national-mission-local-impact-infrastructure-investment-plan-scotland-2021-22-2025-26/" TargetMode="External"/><Relationship Id="rId31" Type="http://schemas.openxmlformats.org/officeDocument/2006/relationships/hyperlink" Target="https://www.transport.gov.scot/publication/the-value-of-the-trunk-road-network-to-society-and-the-economy-in-scotland/" TargetMode="External"/><Relationship Id="rId44" Type="http://schemas.openxmlformats.org/officeDocument/2006/relationships/hyperlink" Target="https://www.gov.scot/publications/national-mission-local-impact-infrastructure-investment-plan-scotland-2021-22-2025-26/"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udit-scotland.gov.uk/uploads/docs/report/2016/nr_160804_maintaining_roads.pdf" TargetMode="External"/><Relationship Id="rId22" Type="http://schemas.openxmlformats.org/officeDocument/2006/relationships/hyperlink" Target="https://www.transport.gov.scot/public-transport/buses/bus-partnership-fund/" TargetMode="External"/><Relationship Id="rId27" Type="http://schemas.openxmlformats.org/officeDocument/2006/relationships/image" Target="media/image5.emf"/><Relationship Id="rId30" Type="http://schemas.openxmlformats.org/officeDocument/2006/relationships/hyperlink" Target="https://www.transport.gov.scot/publication/scottish-trunk-road-network-asset-management-strategy-november-2018/" TargetMode="External"/><Relationship Id="rId35" Type="http://schemas.openxmlformats.org/officeDocument/2006/relationships/hyperlink" Target="https://www.visitsouthwestscotland.com/swc300/" TargetMode="External"/><Relationship Id="rId43" Type="http://schemas.openxmlformats.org/officeDocument/2006/relationships/hyperlink" Target="https://www.transport.gov.scot/publication/how-scotland-s-transport-network-supports-the-growth-sectors/" TargetMode="External"/><Relationship Id="rId48" Type="http://schemas.openxmlformats.org/officeDocument/2006/relationships/hyperlink" Target="https://www.transport.gov.scot/publication/scotland-s-road-safety-framework-to-2030/road-safety-performance-management/" TargetMode="External"/><Relationship Id="rId8" Type="http://schemas.openxmlformats.org/officeDocument/2006/relationships/settings" Target="settings.xml"/><Relationship Id="rId5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metadata xmlns="http://www.objective.com/ecm/document/metadata/53D26341A57B383EE0540010E0463CCA" version="1.0.0">
  <systemFields>
    <field name="Objective-Id">
      <value order="0">A39124299</value>
    </field>
    <field name="Objective-Title">
      <value order="0">AST_Non Tabular_Recommendation 32_Trunk Road and Motorway Network Renewal</value>
    </field>
    <field name="Objective-Description">
      <value order="0"/>
    </field>
    <field name="Objective-CreationStamp">
      <value order="0">2022-07-06T21:46:06Z</value>
    </field>
    <field name="Objective-IsApproved">
      <value order="0">false</value>
    </field>
    <field name="Objective-IsPublished">
      <value order="0">false</value>
    </field>
    <field name="Objective-DatePublished">
      <value order="0"/>
    </field>
    <field name="Objective-ModificationStamp">
      <value order="0">2022-09-08T21:32:12Z</value>
    </field>
    <field name="Objective-Owner">
      <value order="0">Priestley, Adam A (U418487)</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vA59897191</value>
    </field>
    <field name="Objective-Version">
      <value order="0">0.8</value>
    </field>
    <field name="Objective-VersionNumber">
      <value order="0">8</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C18E2148-1FE6-44F1-A81B-2D91DB6BB4B9}">
  <ds:schemaRefs>
    <ds:schemaRef ds:uri="http://schemas.microsoft.com/sharepoint/v3/contenttype/forms"/>
  </ds:schemaRefs>
</ds:datastoreItem>
</file>

<file path=customXml/itemProps2.xml><?xml version="1.0" encoding="utf-8"?>
<ds:datastoreItem xmlns:ds="http://schemas.openxmlformats.org/officeDocument/2006/customXml" ds:itemID="{0C50443D-5D51-4FAE-B162-8BF22388E328}">
  <ds:schemaRefs>
    <ds:schemaRef ds:uri="http://schemas.openxmlformats.org/officeDocument/2006/bibliography"/>
  </ds:schemaRefs>
</ds:datastoreItem>
</file>

<file path=customXml/itemProps3.xml><?xml version="1.0" encoding="utf-8"?>
<ds:datastoreItem xmlns:ds="http://schemas.openxmlformats.org/officeDocument/2006/customXml" ds:itemID="{A75477D8-7AE5-4F01-8776-886BE9744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20</Pages>
  <Words>7013</Words>
  <Characters>39786</Characters>
  <Application>Microsoft Office Word</Application>
  <DocSecurity>0</DocSecurity>
  <Lines>694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46682</CharactersWithSpaces>
  <SharedDoc>false</SharedDoc>
  <HLinks>
    <vt:vector size="378" baseType="variant">
      <vt:variant>
        <vt:i4>7405667</vt:i4>
      </vt:variant>
      <vt:variant>
        <vt:i4>96</vt:i4>
      </vt:variant>
      <vt:variant>
        <vt:i4>0</vt:i4>
      </vt:variant>
      <vt:variant>
        <vt:i4>5</vt:i4>
      </vt:variant>
      <vt:variant>
        <vt:lpwstr>https://www.transport.gov.scot/publication/scotland-s-road-safety-framework-to-2030/road-safety-performance-management/</vt:lpwstr>
      </vt:variant>
      <vt:variant>
        <vt:lpwstr/>
      </vt:variant>
      <vt:variant>
        <vt:i4>6094851</vt:i4>
      </vt:variant>
      <vt:variant>
        <vt:i4>93</vt:i4>
      </vt:variant>
      <vt:variant>
        <vt:i4>0</vt:i4>
      </vt:variant>
      <vt:variant>
        <vt:i4>5</vt:i4>
      </vt:variant>
      <vt:variant>
        <vt:lpwstr>https://www.transport.gov.scot/media/49069/stpr2-phase-1-ast-project-17-investment-in-the-strategic-road-network-asset-3-feb-2021.pdf</vt:lpwstr>
      </vt:variant>
      <vt:variant>
        <vt:lpwstr/>
      </vt:variant>
      <vt:variant>
        <vt:i4>3735654</vt:i4>
      </vt:variant>
      <vt:variant>
        <vt:i4>90</vt:i4>
      </vt:variant>
      <vt:variant>
        <vt:i4>0</vt:i4>
      </vt:variant>
      <vt:variant>
        <vt:i4>5</vt:i4>
      </vt:variant>
      <vt:variant>
        <vt:lpwstr>https://www.transport.gov.scot/media/27080/j186970.pdf</vt:lpwstr>
      </vt:variant>
      <vt:variant>
        <vt:lpwstr/>
      </vt:variant>
      <vt:variant>
        <vt:i4>3670116</vt:i4>
      </vt:variant>
      <vt:variant>
        <vt:i4>87</vt:i4>
      </vt:variant>
      <vt:variant>
        <vt:i4>0</vt:i4>
      </vt:variant>
      <vt:variant>
        <vt:i4>5</vt:i4>
      </vt:variant>
      <vt:variant>
        <vt:lpwstr>https://www.transport.gov.scot/media/29409/j235739.pdf</vt:lpwstr>
      </vt:variant>
      <vt:variant>
        <vt:lpwstr/>
      </vt:variant>
      <vt:variant>
        <vt:i4>1114204</vt:i4>
      </vt:variant>
      <vt:variant>
        <vt:i4>84</vt:i4>
      </vt:variant>
      <vt:variant>
        <vt:i4>0</vt:i4>
      </vt:variant>
      <vt:variant>
        <vt:i4>5</vt:i4>
      </vt:variant>
      <vt:variant>
        <vt:lpwstr>https://www.gov.scot/publications/national-mission-local-impact-infrastructure-investment-plan-scotland-2021-22-2025-26/</vt:lpwstr>
      </vt:variant>
      <vt:variant>
        <vt:lpwstr>:~:text=Our%20Infrastructure%20Investment%20Plan%20covers,Scottish%20GDP%20by%202025%2D26</vt:lpwstr>
      </vt:variant>
      <vt:variant>
        <vt:i4>4456448</vt:i4>
      </vt:variant>
      <vt:variant>
        <vt:i4>81</vt:i4>
      </vt:variant>
      <vt:variant>
        <vt:i4>0</vt:i4>
      </vt:variant>
      <vt:variant>
        <vt:i4>5</vt:i4>
      </vt:variant>
      <vt:variant>
        <vt:lpwstr>https://www.transport.gov.scot/publication/how-scotland-s-transport-network-supports-the-growth-sectors/</vt:lpwstr>
      </vt:variant>
      <vt:variant>
        <vt:lpwstr/>
      </vt:variant>
      <vt:variant>
        <vt:i4>7078014</vt:i4>
      </vt:variant>
      <vt:variant>
        <vt:i4>78</vt:i4>
      </vt:variant>
      <vt:variant>
        <vt:i4>0</vt:i4>
      </vt:variant>
      <vt:variant>
        <vt:i4>5</vt:i4>
      </vt:variant>
      <vt:variant>
        <vt:lpwstr>https://www.transport.gov.scot/publication/the-value-of-the-trunk-road-network-to-society-and-the-economy-in-scotland/</vt:lpwstr>
      </vt:variant>
      <vt:variant>
        <vt:lpwstr/>
      </vt:variant>
      <vt:variant>
        <vt:i4>1835084</vt:i4>
      </vt:variant>
      <vt:variant>
        <vt:i4>75</vt:i4>
      </vt:variant>
      <vt:variant>
        <vt:i4>0</vt:i4>
      </vt:variant>
      <vt:variant>
        <vt:i4>5</vt:i4>
      </vt:variant>
      <vt:variant>
        <vt:lpwstr>https://www.transport.gov.scot/publication/scotland-s-road-safety-framework-to-2030/</vt:lpwstr>
      </vt:variant>
      <vt:variant>
        <vt:lpwstr/>
      </vt:variant>
      <vt:variant>
        <vt:i4>7536685</vt:i4>
      </vt:variant>
      <vt:variant>
        <vt:i4>72</vt:i4>
      </vt:variant>
      <vt:variant>
        <vt:i4>0</vt:i4>
      </vt:variant>
      <vt:variant>
        <vt:i4>5</vt:i4>
      </vt:variant>
      <vt:variant>
        <vt:lpwstr>https://www.transport.gov.scot/publication/reported-road-casualties-scotland-2019/</vt:lpwstr>
      </vt:variant>
      <vt:variant>
        <vt:lpwstr/>
      </vt:variant>
      <vt:variant>
        <vt:i4>786519</vt:i4>
      </vt:variant>
      <vt:variant>
        <vt:i4>69</vt:i4>
      </vt:variant>
      <vt:variant>
        <vt:i4>0</vt:i4>
      </vt:variant>
      <vt:variant>
        <vt:i4>5</vt:i4>
      </vt:variant>
      <vt:variant>
        <vt:lpwstr>https://1hir952z6ozmkc7ej3xlcfsc-wpengine.netdna-ssl.com/wp-content/uploads/2021/07/ATS40-Future-Proofing-Infrastructure-for-CAVs-Report.pdf</vt:lpwstr>
      </vt:variant>
      <vt:variant>
        <vt:lpwstr/>
      </vt:variant>
      <vt:variant>
        <vt:i4>7536685</vt:i4>
      </vt:variant>
      <vt:variant>
        <vt:i4>66</vt:i4>
      </vt:variant>
      <vt:variant>
        <vt:i4>0</vt:i4>
      </vt:variant>
      <vt:variant>
        <vt:i4>5</vt:i4>
      </vt:variant>
      <vt:variant>
        <vt:lpwstr>https://www.transport.gov.scot/publication/reported-road-casualties-scotland-2019/</vt:lpwstr>
      </vt:variant>
      <vt:variant>
        <vt:lpwstr/>
      </vt:variant>
      <vt:variant>
        <vt:i4>196673</vt:i4>
      </vt:variant>
      <vt:variant>
        <vt:i4>63</vt:i4>
      </vt:variant>
      <vt:variant>
        <vt:i4>0</vt:i4>
      </vt:variant>
      <vt:variant>
        <vt:i4>5</vt:i4>
      </vt:variant>
      <vt:variant>
        <vt:lpwstr>https://www.bbc.co.uk/news/uk-scotland-highlands-islands-49933065</vt:lpwstr>
      </vt:variant>
      <vt:variant>
        <vt:lpwstr/>
      </vt:variant>
      <vt:variant>
        <vt:i4>4784213</vt:i4>
      </vt:variant>
      <vt:variant>
        <vt:i4>60</vt:i4>
      </vt:variant>
      <vt:variant>
        <vt:i4>0</vt:i4>
      </vt:variant>
      <vt:variant>
        <vt:i4>5</vt:i4>
      </vt:variant>
      <vt:variant>
        <vt:lpwstr>https://www.northeast250.com/</vt:lpwstr>
      </vt:variant>
      <vt:variant>
        <vt:lpwstr/>
      </vt:variant>
      <vt:variant>
        <vt:i4>2359338</vt:i4>
      </vt:variant>
      <vt:variant>
        <vt:i4>57</vt:i4>
      </vt:variant>
      <vt:variant>
        <vt:i4>0</vt:i4>
      </vt:variant>
      <vt:variant>
        <vt:i4>5</vt:i4>
      </vt:variant>
      <vt:variant>
        <vt:lpwstr>https://www.visitsouthwestscotland.com/swc300/</vt:lpwstr>
      </vt:variant>
      <vt:variant>
        <vt:lpwstr/>
      </vt:variant>
      <vt:variant>
        <vt:i4>8060963</vt:i4>
      </vt:variant>
      <vt:variant>
        <vt:i4>54</vt:i4>
      </vt:variant>
      <vt:variant>
        <vt:i4>0</vt:i4>
      </vt:variant>
      <vt:variant>
        <vt:i4>5</vt:i4>
      </vt:variant>
      <vt:variant>
        <vt:lpwstr>https://www.northcoast500.com/</vt:lpwstr>
      </vt:variant>
      <vt:variant>
        <vt:lpwstr/>
      </vt:variant>
      <vt:variant>
        <vt:i4>3932223</vt:i4>
      </vt:variant>
      <vt:variant>
        <vt:i4>51</vt:i4>
      </vt:variant>
      <vt:variant>
        <vt:i4>0</vt:i4>
      </vt:variant>
      <vt:variant>
        <vt:i4>5</vt:i4>
      </vt:variant>
      <vt:variant>
        <vt:lpwstr>https://www.transport.gov.scot/publication/scottish-trunk-road-network-map/</vt:lpwstr>
      </vt:variant>
      <vt:variant>
        <vt:lpwstr/>
      </vt:variant>
      <vt:variant>
        <vt:i4>2555942</vt:i4>
      </vt:variant>
      <vt:variant>
        <vt:i4>48</vt:i4>
      </vt:variant>
      <vt:variant>
        <vt:i4>0</vt:i4>
      </vt:variant>
      <vt:variant>
        <vt:i4>5</vt:i4>
      </vt:variant>
      <vt:variant>
        <vt:lpwstr>https://www.transport.gov.scot/transport-network/roads/the-trunk-road-network/</vt:lpwstr>
      </vt:variant>
      <vt:variant>
        <vt:lpwstr/>
      </vt:variant>
      <vt:variant>
        <vt:i4>7078014</vt:i4>
      </vt:variant>
      <vt:variant>
        <vt:i4>45</vt:i4>
      </vt:variant>
      <vt:variant>
        <vt:i4>0</vt:i4>
      </vt:variant>
      <vt:variant>
        <vt:i4>5</vt:i4>
      </vt:variant>
      <vt:variant>
        <vt:lpwstr>https://www.transport.gov.scot/publication/the-value-of-the-trunk-road-network-to-society-and-the-economy-in-scotland/</vt:lpwstr>
      </vt:variant>
      <vt:variant>
        <vt:lpwstr/>
      </vt:variant>
      <vt:variant>
        <vt:i4>3211319</vt:i4>
      </vt:variant>
      <vt:variant>
        <vt:i4>42</vt:i4>
      </vt:variant>
      <vt:variant>
        <vt:i4>0</vt:i4>
      </vt:variant>
      <vt:variant>
        <vt:i4>5</vt:i4>
      </vt:variant>
      <vt:variant>
        <vt:lpwstr>https://www.transport.gov.scot/publication/scottish-trunk-road-network-asset-management-strategy-november-2018/</vt:lpwstr>
      </vt:variant>
      <vt:variant>
        <vt:lpwstr/>
      </vt:variant>
      <vt:variant>
        <vt:i4>3211319</vt:i4>
      </vt:variant>
      <vt:variant>
        <vt:i4>39</vt:i4>
      </vt:variant>
      <vt:variant>
        <vt:i4>0</vt:i4>
      </vt:variant>
      <vt:variant>
        <vt:i4>5</vt:i4>
      </vt:variant>
      <vt:variant>
        <vt:lpwstr>https://www.transport.gov.scot/publication/scottish-trunk-road-network-asset-management-strategy-november-2018/</vt:lpwstr>
      </vt:variant>
      <vt:variant>
        <vt:lpwstr/>
      </vt:variant>
      <vt:variant>
        <vt:i4>3670116</vt:i4>
      </vt:variant>
      <vt:variant>
        <vt:i4>36</vt:i4>
      </vt:variant>
      <vt:variant>
        <vt:i4>0</vt:i4>
      </vt:variant>
      <vt:variant>
        <vt:i4>5</vt:i4>
      </vt:variant>
      <vt:variant>
        <vt:lpwstr>https://www.transport.gov.scot/media/29409/j235739.pdf</vt:lpwstr>
      </vt:variant>
      <vt:variant>
        <vt:lpwstr/>
      </vt:variant>
      <vt:variant>
        <vt:i4>4653130</vt:i4>
      </vt:variant>
      <vt:variant>
        <vt:i4>33</vt:i4>
      </vt:variant>
      <vt:variant>
        <vt:i4>0</vt:i4>
      </vt:variant>
      <vt:variant>
        <vt:i4>5</vt:i4>
      </vt:variant>
      <vt:variant>
        <vt:lpwstr>https://www.transport.gov.scot/transport-network/roads/connected-and-autonomous-vehicles-cav/a-cav-roadmap-for-scotland/</vt:lpwstr>
      </vt:variant>
      <vt:variant>
        <vt:lpwstr/>
      </vt:variant>
      <vt:variant>
        <vt:i4>4849732</vt:i4>
      </vt:variant>
      <vt:variant>
        <vt:i4>30</vt:i4>
      </vt:variant>
      <vt:variant>
        <vt:i4>0</vt:i4>
      </vt:variant>
      <vt:variant>
        <vt:i4>5</vt:i4>
      </vt:variant>
      <vt:variant>
        <vt:lpwstr>https://www.transport.gov.scot/publication/future-intelligent-transport-systems-strategy/</vt:lpwstr>
      </vt:variant>
      <vt:variant>
        <vt:lpwstr/>
      </vt:variant>
      <vt:variant>
        <vt:i4>7864421</vt:i4>
      </vt:variant>
      <vt:variant>
        <vt:i4>27</vt:i4>
      </vt:variant>
      <vt:variant>
        <vt:i4>0</vt:i4>
      </vt:variant>
      <vt:variant>
        <vt:i4>5</vt:i4>
      </vt:variant>
      <vt:variant>
        <vt:lpwstr>https://www.transport.gov.scot/public-transport/buses/bus-partnership-fund/</vt:lpwstr>
      </vt:variant>
      <vt:variant>
        <vt:lpwstr/>
      </vt:variant>
      <vt:variant>
        <vt:i4>1835084</vt:i4>
      </vt:variant>
      <vt:variant>
        <vt:i4>24</vt:i4>
      </vt:variant>
      <vt:variant>
        <vt:i4>0</vt:i4>
      </vt:variant>
      <vt:variant>
        <vt:i4>5</vt:i4>
      </vt:variant>
      <vt:variant>
        <vt:lpwstr>https://www.transport.gov.scot/publication/scotland-s-road-safety-framework-to-2030/</vt:lpwstr>
      </vt:variant>
      <vt:variant>
        <vt:lpwstr/>
      </vt:variant>
      <vt:variant>
        <vt:i4>6029399</vt:i4>
      </vt:variant>
      <vt:variant>
        <vt:i4>21</vt:i4>
      </vt:variant>
      <vt:variant>
        <vt:i4>0</vt:i4>
      </vt:variant>
      <vt:variant>
        <vt:i4>5</vt:i4>
      </vt:variant>
      <vt:variant>
        <vt:lpwstr>https://www.gov.scot/publications/making-things-last-circular-economy-strategy-scotland/</vt:lpwstr>
      </vt:variant>
      <vt:variant>
        <vt:lpwstr/>
      </vt:variant>
      <vt:variant>
        <vt:i4>1114204</vt:i4>
      </vt:variant>
      <vt:variant>
        <vt:i4>18</vt:i4>
      </vt:variant>
      <vt:variant>
        <vt:i4>0</vt:i4>
      </vt:variant>
      <vt:variant>
        <vt:i4>5</vt:i4>
      </vt:variant>
      <vt:variant>
        <vt:lpwstr>https://www.gov.scot/publications/national-mission-local-impact-infrastructure-investment-plan-scotland-2021-22-2025-26/</vt:lpwstr>
      </vt:variant>
      <vt:variant>
        <vt:lpwstr>:~:text=Our%20Infrastructure%20Investment%20Plan%20covers,Scottish%20GDP%20by%202025%2D26</vt:lpwstr>
      </vt:variant>
      <vt:variant>
        <vt:i4>5046355</vt:i4>
      </vt:variant>
      <vt:variant>
        <vt:i4>15</vt:i4>
      </vt:variant>
      <vt:variant>
        <vt:i4>0</vt:i4>
      </vt:variant>
      <vt:variant>
        <vt:i4>5</vt:i4>
      </vt:variant>
      <vt:variant>
        <vt:lpwstr>https://www.gov.scot/publications/securing-green-recovery-path-net-zero-update-climate-change-plan-20182032/</vt:lpwstr>
      </vt:variant>
      <vt:variant>
        <vt:lpwstr/>
      </vt:variant>
      <vt:variant>
        <vt:i4>7471153</vt:i4>
      </vt:variant>
      <vt:variant>
        <vt:i4>12</vt:i4>
      </vt:variant>
      <vt:variant>
        <vt:i4>0</vt:i4>
      </vt:variant>
      <vt:variant>
        <vt:i4>5</vt:i4>
      </vt:variant>
      <vt:variant>
        <vt:lpwstr>https://www.transformingplanning.scot/national-planning-framework/</vt:lpwstr>
      </vt:variant>
      <vt:variant>
        <vt:lpwstr/>
      </vt:variant>
      <vt:variant>
        <vt:i4>7077923</vt:i4>
      </vt:variant>
      <vt:variant>
        <vt:i4>9</vt:i4>
      </vt:variant>
      <vt:variant>
        <vt:i4>0</vt:i4>
      </vt:variant>
      <vt:variant>
        <vt:i4>5</vt:i4>
      </vt:variant>
      <vt:variant>
        <vt:lpwstr>https://www.transport.gov.scot/our-approach/statistics/</vt:lpwstr>
      </vt:variant>
      <vt:variant>
        <vt:lpwstr>42762</vt:lpwstr>
      </vt:variant>
      <vt:variant>
        <vt:i4>5963830</vt:i4>
      </vt:variant>
      <vt:variant>
        <vt:i4>6</vt:i4>
      </vt:variant>
      <vt:variant>
        <vt:i4>0</vt:i4>
      </vt:variant>
      <vt:variant>
        <vt:i4>5</vt:i4>
      </vt:variant>
      <vt:variant>
        <vt:lpwstr>https://www.audit-scotland.gov.uk/uploads/docs/report/2016/nr_160804_maintaining_roads.pdf</vt:lpwstr>
      </vt:variant>
      <vt:variant>
        <vt:lpwstr/>
      </vt:variant>
      <vt:variant>
        <vt:i4>1048588</vt:i4>
      </vt:variant>
      <vt:variant>
        <vt:i4>3</vt:i4>
      </vt:variant>
      <vt:variant>
        <vt:i4>0</vt:i4>
      </vt:variant>
      <vt:variant>
        <vt:i4>5</vt:i4>
      </vt:variant>
      <vt:variant>
        <vt:lpwstr>https://www.transport.gov.scot/publication/road-asset-management-plan-for-scottish-trunk-roads-january-2016/</vt:lpwstr>
      </vt:variant>
      <vt:variant>
        <vt:lpwstr/>
      </vt:variant>
      <vt:variant>
        <vt:i4>3014691</vt:i4>
      </vt:variant>
      <vt:variant>
        <vt:i4>0</vt:i4>
      </vt:variant>
      <vt:variant>
        <vt:i4>0</vt:i4>
      </vt:variant>
      <vt:variant>
        <vt:i4>5</vt:i4>
      </vt:variant>
      <vt:variant>
        <vt:lpwstr>http://www.jacobs.com/</vt:lpwstr>
      </vt:variant>
      <vt:variant>
        <vt:lpwstr/>
      </vt:variant>
      <vt:variant>
        <vt:i4>6094851</vt:i4>
      </vt:variant>
      <vt:variant>
        <vt:i4>87</vt:i4>
      </vt:variant>
      <vt:variant>
        <vt:i4>0</vt:i4>
      </vt:variant>
      <vt:variant>
        <vt:i4>5</vt:i4>
      </vt:variant>
      <vt:variant>
        <vt:lpwstr>https://www.transport.gov.scot/media/49069/stpr2-phase-1-ast-project-17-investment-in-the-strategic-road-network-asset-3-feb-2021.pdf</vt:lpwstr>
      </vt:variant>
      <vt:variant>
        <vt:lpwstr/>
      </vt:variant>
      <vt:variant>
        <vt:i4>3735654</vt:i4>
      </vt:variant>
      <vt:variant>
        <vt:i4>84</vt:i4>
      </vt:variant>
      <vt:variant>
        <vt:i4>0</vt:i4>
      </vt:variant>
      <vt:variant>
        <vt:i4>5</vt:i4>
      </vt:variant>
      <vt:variant>
        <vt:lpwstr>https://www.transport.gov.scot/media/27080/j186970.pdf</vt:lpwstr>
      </vt:variant>
      <vt:variant>
        <vt:lpwstr/>
      </vt:variant>
      <vt:variant>
        <vt:i4>3670116</vt:i4>
      </vt:variant>
      <vt:variant>
        <vt:i4>81</vt:i4>
      </vt:variant>
      <vt:variant>
        <vt:i4>0</vt:i4>
      </vt:variant>
      <vt:variant>
        <vt:i4>5</vt:i4>
      </vt:variant>
      <vt:variant>
        <vt:lpwstr>https://www.transport.gov.scot/media/29409/j235739.pdf</vt:lpwstr>
      </vt:variant>
      <vt:variant>
        <vt:lpwstr/>
      </vt:variant>
      <vt:variant>
        <vt:i4>1048650</vt:i4>
      </vt:variant>
      <vt:variant>
        <vt:i4>78</vt:i4>
      </vt:variant>
      <vt:variant>
        <vt:i4>0</vt:i4>
      </vt:variant>
      <vt:variant>
        <vt:i4>5</vt:i4>
      </vt:variant>
      <vt:variant>
        <vt:lpwstr>https://www.gov.scot/publications/national-mission-local-impact-infrastructure-investment-plan-scotland-2021-22-2025-26/</vt:lpwstr>
      </vt:variant>
      <vt:variant>
        <vt:lpwstr/>
      </vt:variant>
      <vt:variant>
        <vt:i4>6619189</vt:i4>
      </vt:variant>
      <vt:variant>
        <vt:i4>75</vt:i4>
      </vt:variant>
      <vt:variant>
        <vt:i4>0</vt:i4>
      </vt:variant>
      <vt:variant>
        <vt:i4>5</vt:i4>
      </vt:variant>
      <vt:variant>
        <vt:lpwstr>https://www.transport.gov.scot/media/33644/how-scotland-s-transport-network-supports-the-growth-sectors.pdf</vt:lpwstr>
      </vt:variant>
      <vt:variant>
        <vt:lpwstr/>
      </vt:variant>
      <vt:variant>
        <vt:i4>7078014</vt:i4>
      </vt:variant>
      <vt:variant>
        <vt:i4>72</vt:i4>
      </vt:variant>
      <vt:variant>
        <vt:i4>0</vt:i4>
      </vt:variant>
      <vt:variant>
        <vt:i4>5</vt:i4>
      </vt:variant>
      <vt:variant>
        <vt:lpwstr>https://www.transport.gov.scot/publication/the-value-of-the-trunk-road-network-to-society-and-the-economy-in-scotland/</vt:lpwstr>
      </vt:variant>
      <vt:variant>
        <vt:lpwstr/>
      </vt:variant>
      <vt:variant>
        <vt:i4>1835084</vt:i4>
      </vt:variant>
      <vt:variant>
        <vt:i4>69</vt:i4>
      </vt:variant>
      <vt:variant>
        <vt:i4>0</vt:i4>
      </vt:variant>
      <vt:variant>
        <vt:i4>5</vt:i4>
      </vt:variant>
      <vt:variant>
        <vt:lpwstr>https://www.transport.gov.scot/publication/scotland-s-road-safety-framework-to-2030/</vt:lpwstr>
      </vt:variant>
      <vt:variant>
        <vt:lpwstr/>
      </vt:variant>
      <vt:variant>
        <vt:i4>393241</vt:i4>
      </vt:variant>
      <vt:variant>
        <vt:i4>66</vt:i4>
      </vt:variant>
      <vt:variant>
        <vt:i4>0</vt:i4>
      </vt:variant>
      <vt:variant>
        <vt:i4>5</vt:i4>
      </vt:variant>
      <vt:variant>
        <vt:lpwstr>https://www.transport.gov.scot/media/49474/reported-road-casualties-scotland-2019-publication-pdf-version.pdf</vt:lpwstr>
      </vt:variant>
      <vt:variant>
        <vt:lpwstr/>
      </vt:variant>
      <vt:variant>
        <vt:i4>786519</vt:i4>
      </vt:variant>
      <vt:variant>
        <vt:i4>63</vt:i4>
      </vt:variant>
      <vt:variant>
        <vt:i4>0</vt:i4>
      </vt:variant>
      <vt:variant>
        <vt:i4>5</vt:i4>
      </vt:variant>
      <vt:variant>
        <vt:lpwstr>https://1hir952z6ozmkc7ej3xlcfsc-wpengine.netdna-ssl.com/wp-content/uploads/2021/07/ATS40-Future-Proofing-Infrastructure-for-CAVs-Report.pdf</vt:lpwstr>
      </vt:variant>
      <vt:variant>
        <vt:lpwstr/>
      </vt:variant>
      <vt:variant>
        <vt:i4>393241</vt:i4>
      </vt:variant>
      <vt:variant>
        <vt:i4>60</vt:i4>
      </vt:variant>
      <vt:variant>
        <vt:i4>0</vt:i4>
      </vt:variant>
      <vt:variant>
        <vt:i4>5</vt:i4>
      </vt:variant>
      <vt:variant>
        <vt:lpwstr>https://www.transport.gov.scot/media/49474/reported-road-casualties-scotland-2019-publication-pdf-version.pdf</vt:lpwstr>
      </vt:variant>
      <vt:variant>
        <vt:lpwstr/>
      </vt:variant>
      <vt:variant>
        <vt:i4>196673</vt:i4>
      </vt:variant>
      <vt:variant>
        <vt:i4>57</vt:i4>
      </vt:variant>
      <vt:variant>
        <vt:i4>0</vt:i4>
      </vt:variant>
      <vt:variant>
        <vt:i4>5</vt:i4>
      </vt:variant>
      <vt:variant>
        <vt:lpwstr>https://www.bbc.co.uk/news/uk-scotland-highlands-islands-49933065</vt:lpwstr>
      </vt:variant>
      <vt:variant>
        <vt:lpwstr/>
      </vt:variant>
      <vt:variant>
        <vt:i4>4784213</vt:i4>
      </vt:variant>
      <vt:variant>
        <vt:i4>54</vt:i4>
      </vt:variant>
      <vt:variant>
        <vt:i4>0</vt:i4>
      </vt:variant>
      <vt:variant>
        <vt:i4>5</vt:i4>
      </vt:variant>
      <vt:variant>
        <vt:lpwstr>https://www.northeast250.com/</vt:lpwstr>
      </vt:variant>
      <vt:variant>
        <vt:lpwstr/>
      </vt:variant>
      <vt:variant>
        <vt:i4>2359338</vt:i4>
      </vt:variant>
      <vt:variant>
        <vt:i4>51</vt:i4>
      </vt:variant>
      <vt:variant>
        <vt:i4>0</vt:i4>
      </vt:variant>
      <vt:variant>
        <vt:i4>5</vt:i4>
      </vt:variant>
      <vt:variant>
        <vt:lpwstr>https://www.visitsouthwestscotland.com/swc300/</vt:lpwstr>
      </vt:variant>
      <vt:variant>
        <vt:lpwstr/>
      </vt:variant>
      <vt:variant>
        <vt:i4>8060963</vt:i4>
      </vt:variant>
      <vt:variant>
        <vt:i4>48</vt:i4>
      </vt:variant>
      <vt:variant>
        <vt:i4>0</vt:i4>
      </vt:variant>
      <vt:variant>
        <vt:i4>5</vt:i4>
      </vt:variant>
      <vt:variant>
        <vt:lpwstr>https://www.northcoast500.com/</vt:lpwstr>
      </vt:variant>
      <vt:variant>
        <vt:lpwstr/>
      </vt:variant>
      <vt:variant>
        <vt:i4>3932223</vt:i4>
      </vt:variant>
      <vt:variant>
        <vt:i4>45</vt:i4>
      </vt:variant>
      <vt:variant>
        <vt:i4>0</vt:i4>
      </vt:variant>
      <vt:variant>
        <vt:i4>5</vt:i4>
      </vt:variant>
      <vt:variant>
        <vt:lpwstr>https://www.transport.gov.scot/publication/scottish-trunk-road-network-map/</vt:lpwstr>
      </vt:variant>
      <vt:variant>
        <vt:lpwstr/>
      </vt:variant>
      <vt:variant>
        <vt:i4>2555942</vt:i4>
      </vt:variant>
      <vt:variant>
        <vt:i4>42</vt:i4>
      </vt:variant>
      <vt:variant>
        <vt:i4>0</vt:i4>
      </vt:variant>
      <vt:variant>
        <vt:i4>5</vt:i4>
      </vt:variant>
      <vt:variant>
        <vt:lpwstr>https://www.transport.gov.scot/transport-network/roads/the-trunk-road-network/</vt:lpwstr>
      </vt:variant>
      <vt:variant>
        <vt:lpwstr/>
      </vt:variant>
      <vt:variant>
        <vt:i4>7078014</vt:i4>
      </vt:variant>
      <vt:variant>
        <vt:i4>39</vt:i4>
      </vt:variant>
      <vt:variant>
        <vt:i4>0</vt:i4>
      </vt:variant>
      <vt:variant>
        <vt:i4>5</vt:i4>
      </vt:variant>
      <vt:variant>
        <vt:lpwstr>https://www.transport.gov.scot/publication/the-value-of-the-trunk-road-network-to-society-and-the-economy-in-scotland/</vt:lpwstr>
      </vt:variant>
      <vt:variant>
        <vt:lpwstr/>
      </vt:variant>
      <vt:variant>
        <vt:i4>3211319</vt:i4>
      </vt:variant>
      <vt:variant>
        <vt:i4>36</vt:i4>
      </vt:variant>
      <vt:variant>
        <vt:i4>0</vt:i4>
      </vt:variant>
      <vt:variant>
        <vt:i4>5</vt:i4>
      </vt:variant>
      <vt:variant>
        <vt:lpwstr>https://www.transport.gov.scot/publication/scottish-trunk-road-network-asset-management-strategy-november-2018/</vt:lpwstr>
      </vt:variant>
      <vt:variant>
        <vt:lpwstr/>
      </vt:variant>
      <vt:variant>
        <vt:i4>3211319</vt:i4>
      </vt:variant>
      <vt:variant>
        <vt:i4>33</vt:i4>
      </vt:variant>
      <vt:variant>
        <vt:i4>0</vt:i4>
      </vt:variant>
      <vt:variant>
        <vt:i4>5</vt:i4>
      </vt:variant>
      <vt:variant>
        <vt:lpwstr>https://www.transport.gov.scot/publication/scottish-trunk-road-network-asset-management-strategy-november-2018/</vt:lpwstr>
      </vt:variant>
      <vt:variant>
        <vt:lpwstr/>
      </vt:variant>
      <vt:variant>
        <vt:i4>3670116</vt:i4>
      </vt:variant>
      <vt:variant>
        <vt:i4>30</vt:i4>
      </vt:variant>
      <vt:variant>
        <vt:i4>0</vt:i4>
      </vt:variant>
      <vt:variant>
        <vt:i4>5</vt:i4>
      </vt:variant>
      <vt:variant>
        <vt:lpwstr>https://www.transport.gov.scot/media/29409/j235739.pdf</vt:lpwstr>
      </vt:variant>
      <vt:variant>
        <vt:lpwstr/>
      </vt:variant>
      <vt:variant>
        <vt:i4>4653130</vt:i4>
      </vt:variant>
      <vt:variant>
        <vt:i4>27</vt:i4>
      </vt:variant>
      <vt:variant>
        <vt:i4>0</vt:i4>
      </vt:variant>
      <vt:variant>
        <vt:i4>5</vt:i4>
      </vt:variant>
      <vt:variant>
        <vt:lpwstr>https://www.transport.gov.scot/transport-network/roads/connected-and-autonomous-vehicles-cav/a-cav-roadmap-for-scotland/</vt:lpwstr>
      </vt:variant>
      <vt:variant>
        <vt:lpwstr/>
      </vt:variant>
      <vt:variant>
        <vt:i4>4849732</vt:i4>
      </vt:variant>
      <vt:variant>
        <vt:i4>24</vt:i4>
      </vt:variant>
      <vt:variant>
        <vt:i4>0</vt:i4>
      </vt:variant>
      <vt:variant>
        <vt:i4>5</vt:i4>
      </vt:variant>
      <vt:variant>
        <vt:lpwstr>https://www.transport.gov.scot/publication/future-intelligent-transport-systems-strategy/</vt:lpwstr>
      </vt:variant>
      <vt:variant>
        <vt:lpwstr/>
      </vt:variant>
      <vt:variant>
        <vt:i4>7864421</vt:i4>
      </vt:variant>
      <vt:variant>
        <vt:i4>21</vt:i4>
      </vt:variant>
      <vt:variant>
        <vt:i4>0</vt:i4>
      </vt:variant>
      <vt:variant>
        <vt:i4>5</vt:i4>
      </vt:variant>
      <vt:variant>
        <vt:lpwstr>https://www.transport.gov.scot/public-transport/buses/bus-partnership-fund/</vt:lpwstr>
      </vt:variant>
      <vt:variant>
        <vt:lpwstr/>
      </vt:variant>
      <vt:variant>
        <vt:i4>1835084</vt:i4>
      </vt:variant>
      <vt:variant>
        <vt:i4>18</vt:i4>
      </vt:variant>
      <vt:variant>
        <vt:i4>0</vt:i4>
      </vt:variant>
      <vt:variant>
        <vt:i4>5</vt:i4>
      </vt:variant>
      <vt:variant>
        <vt:lpwstr>https://www.transport.gov.scot/publication/scotland-s-road-safety-framework-to-2030/</vt:lpwstr>
      </vt:variant>
      <vt:variant>
        <vt:lpwstr/>
      </vt:variant>
      <vt:variant>
        <vt:i4>6029399</vt:i4>
      </vt:variant>
      <vt:variant>
        <vt:i4>15</vt:i4>
      </vt:variant>
      <vt:variant>
        <vt:i4>0</vt:i4>
      </vt:variant>
      <vt:variant>
        <vt:i4>5</vt:i4>
      </vt:variant>
      <vt:variant>
        <vt:lpwstr>https://www.gov.scot/publications/making-things-last-circular-economy-strategy-scotland/</vt:lpwstr>
      </vt:variant>
      <vt:variant>
        <vt:lpwstr/>
      </vt:variant>
      <vt:variant>
        <vt:i4>1114204</vt:i4>
      </vt:variant>
      <vt:variant>
        <vt:i4>12</vt:i4>
      </vt:variant>
      <vt:variant>
        <vt:i4>0</vt:i4>
      </vt:variant>
      <vt:variant>
        <vt:i4>5</vt:i4>
      </vt:variant>
      <vt:variant>
        <vt:lpwstr>https://www.gov.scot/publications/national-mission-local-impact-infrastructure-investment-plan-scotland-2021-22-2025-26/</vt:lpwstr>
      </vt:variant>
      <vt:variant>
        <vt:lpwstr>:~:text=Our%20Infrastructure%20Investment%20Plan%20covers,Scottish%20GDP%20by%202025%2D26</vt:lpwstr>
      </vt:variant>
      <vt:variant>
        <vt:i4>5046355</vt:i4>
      </vt:variant>
      <vt:variant>
        <vt:i4>9</vt:i4>
      </vt:variant>
      <vt:variant>
        <vt:i4>0</vt:i4>
      </vt:variant>
      <vt:variant>
        <vt:i4>5</vt:i4>
      </vt:variant>
      <vt:variant>
        <vt:lpwstr>https://www.gov.scot/publications/securing-green-recovery-path-net-zero-update-climate-change-plan-20182032/</vt:lpwstr>
      </vt:variant>
      <vt:variant>
        <vt:lpwstr/>
      </vt:variant>
      <vt:variant>
        <vt:i4>7471153</vt:i4>
      </vt:variant>
      <vt:variant>
        <vt:i4>6</vt:i4>
      </vt:variant>
      <vt:variant>
        <vt:i4>0</vt:i4>
      </vt:variant>
      <vt:variant>
        <vt:i4>5</vt:i4>
      </vt:variant>
      <vt:variant>
        <vt:lpwstr>https://www.transformingplanning.scot/national-planning-framework/</vt:lpwstr>
      </vt:variant>
      <vt:variant>
        <vt:lpwstr/>
      </vt:variant>
      <vt:variant>
        <vt:i4>655364</vt:i4>
      </vt:variant>
      <vt:variant>
        <vt:i4>3</vt:i4>
      </vt:variant>
      <vt:variant>
        <vt:i4>0</vt:i4>
      </vt:variant>
      <vt:variant>
        <vt:i4>5</vt:i4>
      </vt:variant>
      <vt:variant>
        <vt:lpwstr>https://www.transport.gov.scot/media/45015/sct05191903161.pdf</vt:lpwstr>
      </vt:variant>
      <vt:variant>
        <vt:lpwstr/>
      </vt:variant>
      <vt:variant>
        <vt:i4>3211369</vt:i4>
      </vt:variant>
      <vt:variant>
        <vt:i4>0</vt:i4>
      </vt:variant>
      <vt:variant>
        <vt:i4>0</vt:i4>
      </vt:variant>
      <vt:variant>
        <vt:i4>5</vt:i4>
      </vt:variant>
      <vt:variant>
        <vt:lpwstr>https://www.transport.gov.scot/media/32978/j408891.pdf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Stirling, Sam</cp:lastModifiedBy>
  <cp:revision>793</cp:revision>
  <cp:lastPrinted>2022-12-06T17:26:00Z</cp:lastPrinted>
  <dcterms:created xsi:type="dcterms:W3CDTF">2022-04-16T08:50:00Z</dcterms:created>
  <dcterms:modified xsi:type="dcterms:W3CDTF">2022-12-06T17:26:00Z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A39124299</vt:lpwstr>
  </property>
  <property fmtid="{D5CDD505-2E9C-101B-9397-08002B2CF9AE}" pid="4" name="Objective-Title">
    <vt:lpwstr>AST_Non Tabular_Recommendation 32_Trunk Road and Motorway Network Renewal</vt:lpwstr>
  </property>
  <property fmtid="{D5CDD505-2E9C-101B-9397-08002B2CF9AE}" pid="5" name="Objective-Description">
    <vt:lpwstr/>
  </property>
  <property fmtid="{D5CDD505-2E9C-101B-9397-08002B2CF9AE}" pid="6" name="Objective-CreationStamp">
    <vt:filetime>2022-07-06T21:46:06Z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2022-09-08T21:32:12Z</vt:filetime>
  </property>
  <property fmtid="{D5CDD505-2E9C-101B-9397-08002B2CF9AE}" pid="11" name="Objective-Owner">
    <vt:lpwstr>Priestley, Adam A (U418487)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vA59897191</vt:lpwstr>
  </property>
  <property fmtid="{D5CDD505-2E9C-101B-9397-08002B2CF9AE}" pid="16" name="Objective-Version">
    <vt:lpwstr>0.8</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