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bookmarkStart w:id="0" w:name="_Hlk100159834"/>
      <w:bookmarkEnd w:id="0"/>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705D566E" w14:textId="0304B739" w:rsidR="009475F2" w:rsidRPr="00614954" w:rsidRDefault="006A16DA" w:rsidP="009475F2">
      <w:pPr>
        <w:pStyle w:val="STPR2Title3"/>
        <w:rPr>
          <w:lang w:val="en-GB"/>
        </w:rPr>
      </w:pPr>
      <w:r w:rsidRPr="00130317">
        <w:rPr>
          <w:sz w:val="36"/>
          <w:szCs w:val="36"/>
          <w:lang w:val="en-GB"/>
        </w:rPr>
        <w:t>Appendix I: Recommendation</w:t>
      </w:r>
      <w:r w:rsidR="009475F2" w:rsidRPr="00614954">
        <w:rPr>
          <w:sz w:val="36"/>
          <w:szCs w:val="36"/>
          <w:lang w:val="en-GB"/>
        </w:rPr>
        <w:t xml:space="preserve"> Appraisal Summary Tables</w:t>
      </w:r>
    </w:p>
    <w:p w14:paraId="47C99F1D" w14:textId="77777777" w:rsidR="009475F2" w:rsidRPr="00614954" w:rsidRDefault="009475F2" w:rsidP="009475F2">
      <w:pPr>
        <w:pStyle w:val="STPR2Title3"/>
        <w:rPr>
          <w:lang w:val="en-GB"/>
        </w:rPr>
      </w:pPr>
    </w:p>
    <w:p w14:paraId="1CE9FDC5" w14:textId="2A94FAC0" w:rsidR="009475F2" w:rsidRPr="00E645D5" w:rsidRDefault="008B5294" w:rsidP="009475F2">
      <w:pPr>
        <w:pStyle w:val="STPR2Title3"/>
        <w:rPr>
          <w:lang w:val="en-GB"/>
        </w:rPr>
        <w:sectPr w:rsidR="009475F2" w:rsidRPr="00E645D5" w:rsidSect="00735DFF">
          <w:headerReference w:type="default" r:id="rId12"/>
          <w:pgSz w:w="11906" w:h="16838" w:code="9"/>
          <w:pgMar w:top="1701" w:right="1138" w:bottom="1138" w:left="1138" w:header="454" w:footer="567" w:gutter="0"/>
          <w:cols w:space="720"/>
          <w:noEndnote/>
          <w:docGrid w:linePitch="299"/>
        </w:sectPr>
      </w:pPr>
      <w:r>
        <w:rPr>
          <w:lang w:val="en-GB"/>
        </w:rPr>
        <w:t>December 2</w:t>
      </w:r>
    </w:p>
    <w:p w14:paraId="45FF28EC" w14:textId="00EA62F4" w:rsidR="009475F2" w:rsidRPr="00F843CA" w:rsidRDefault="009475F2" w:rsidP="003A2A9F">
      <w:pPr>
        <w:pStyle w:val="STPR2Heading1"/>
      </w:pPr>
      <w:r w:rsidRPr="00F843CA">
        <w:lastRenderedPageBreak/>
        <w:t>Detailed Appraisal</w:t>
      </w:r>
      <w:r w:rsidR="00143C90" w:rsidRPr="00F843CA">
        <w:t xml:space="preserve"> Summary</w:t>
      </w:r>
    </w:p>
    <w:p w14:paraId="30BCCCD6" w14:textId="569D932C" w:rsidR="002E7E55" w:rsidRPr="00A22180" w:rsidRDefault="002E7E55" w:rsidP="008B5294">
      <w:pPr>
        <w:pStyle w:val="STPR2BodyText"/>
        <w:pBdr>
          <w:top w:val="single" w:sz="4" w:space="1" w:color="auto"/>
          <w:left w:val="single" w:sz="4" w:space="4" w:color="auto"/>
          <w:bottom w:val="single" w:sz="4" w:space="1" w:color="auto"/>
          <w:right w:val="single" w:sz="4" w:space="4" w:color="auto"/>
        </w:pBdr>
        <w:shd w:val="clear" w:color="auto" w:fill="D9D9D9" w:themeFill="background1" w:themeFillShade="D9"/>
        <w:rPr>
          <w:lang w:eastAsia="en-US"/>
        </w:rPr>
      </w:pPr>
      <w:bookmarkStart w:id="1" w:name="_Toc96083512"/>
      <w:bookmarkStart w:id="2" w:name="_Hlk96066077"/>
      <w:r w:rsidRPr="00E9586F">
        <w:rPr>
          <w:b/>
          <w:color w:val="auto"/>
          <w:lang w:eastAsia="en-US"/>
        </w:rPr>
        <w:t xml:space="preserve">An ‘Appendix I – Recommendation Appraisal Summary Tables (ASTs) </w:t>
      </w:r>
      <w:r w:rsidR="008B5294" w:rsidRPr="00E9586F">
        <w:rPr>
          <w:b/>
          <w:bCs/>
          <w:color w:val="auto"/>
          <w:lang w:eastAsia="en-US"/>
        </w:rPr>
        <w:t xml:space="preserve">Explanatory </w:t>
      </w:r>
      <w:r w:rsidRPr="00E9586F">
        <w:rPr>
          <w:b/>
          <w:color w:val="auto"/>
          <w:lang w:eastAsia="en-US"/>
        </w:rPr>
        <w:t xml:space="preserve">Note’ accompanies </w:t>
      </w:r>
      <w:r w:rsidRPr="008B5294">
        <w:rPr>
          <w:b/>
          <w:lang w:eastAsia="en-US"/>
        </w:rPr>
        <w:t>this AST.</w:t>
      </w:r>
    </w:p>
    <w:p w14:paraId="68D1BCF3" w14:textId="7223D14C" w:rsidR="009475F2" w:rsidRPr="00404433" w:rsidRDefault="009475F2" w:rsidP="0049507A">
      <w:pPr>
        <w:pStyle w:val="STPR2Heading2"/>
      </w:pPr>
      <w:r w:rsidRPr="00BE30D8">
        <w:t>Recommendation</w:t>
      </w:r>
      <w:r w:rsidRPr="00404433">
        <w:t xml:space="preserve"> </w:t>
      </w:r>
      <w:r w:rsidR="004B46BC" w:rsidRPr="004B46BC">
        <w:t xml:space="preserve">11 – Clyde Metro </w:t>
      </w:r>
    </w:p>
    <w:p w14:paraId="141C1118" w14:textId="1C324ED1" w:rsidR="00EA0E6F" w:rsidRPr="00EA0E6F" w:rsidRDefault="007C01E7" w:rsidP="005D19FD">
      <w:pPr>
        <w:pStyle w:val="STPR2BodyText"/>
        <w:pBdr>
          <w:top w:val="single" w:sz="4" w:space="1" w:color="auto"/>
          <w:left w:val="single" w:sz="4" w:space="1" w:color="auto"/>
          <w:bottom w:val="single" w:sz="4" w:space="1" w:color="auto"/>
          <w:right w:val="single" w:sz="4" w:space="1" w:color="auto"/>
        </w:pBdr>
        <w:shd w:val="clear" w:color="auto" w:fill="C9C9C9"/>
        <w:rPr>
          <w:b/>
          <w:bCs/>
        </w:rPr>
      </w:pPr>
      <w:r w:rsidRPr="007C01E7">
        <w:rPr>
          <w:b/>
          <w:bCs/>
        </w:rPr>
        <w:t xml:space="preserve">Recommendation </w:t>
      </w:r>
      <w:r w:rsidR="004B46BC">
        <w:rPr>
          <w:b/>
          <w:bCs/>
        </w:rPr>
        <w:t>Description</w:t>
      </w:r>
    </w:p>
    <w:p w14:paraId="7D288D4E" w14:textId="5E09B6BB" w:rsidR="00EE1176" w:rsidRDefault="00EE1176" w:rsidP="005D19FD">
      <w:pPr>
        <w:pStyle w:val="STPR2BodyText"/>
        <w:pBdr>
          <w:top w:val="single" w:sz="4" w:space="1" w:color="auto"/>
          <w:left w:val="single" w:sz="4" w:space="1" w:color="auto"/>
          <w:bottom w:val="single" w:sz="4" w:space="1" w:color="auto"/>
          <w:right w:val="single" w:sz="4" w:space="1" w:color="auto"/>
        </w:pBdr>
      </w:pPr>
      <w:r>
        <w:t xml:space="preserve">This </w:t>
      </w:r>
      <w:r w:rsidR="00FA7EFD">
        <w:t>recommendation</w:t>
      </w:r>
      <w:r>
        <w:t xml:space="preserve"> considers the development of a new level of public transport provision within the Glasgow City Region badged under the term ‘</w:t>
      </w:r>
      <w:r w:rsidR="00605E21">
        <w:t>Clyde Metro</w:t>
      </w:r>
      <w:r>
        <w:t xml:space="preserve">’. This would be a system focused on Glasgow and the surrounding areas </w:t>
      </w:r>
      <w:r w:rsidR="00EE690B">
        <w:t>of</w:t>
      </w:r>
      <w:r>
        <w:t xml:space="preserve"> East Dunbartonshire, East Renfrewshire, North Lanarkshire, Renfrewshire, South Lanarkshire and West Dunbartonshire.</w:t>
      </w:r>
    </w:p>
    <w:p w14:paraId="17C1D9E2" w14:textId="51E58F9A" w:rsidR="00EE1176" w:rsidRDefault="00EE1176" w:rsidP="005D19FD">
      <w:pPr>
        <w:pStyle w:val="STPR2BodyText"/>
        <w:pBdr>
          <w:top w:val="single" w:sz="4" w:space="1" w:color="auto"/>
          <w:left w:val="single" w:sz="4" w:space="1" w:color="auto"/>
          <w:bottom w:val="single" w:sz="4" w:space="1" w:color="auto"/>
          <w:right w:val="single" w:sz="4" w:space="1" w:color="auto"/>
        </w:pBdr>
      </w:pPr>
      <w:r>
        <w:t xml:space="preserve">The full operational range of </w:t>
      </w:r>
      <w:r w:rsidR="00605E21">
        <w:t>Clyde Metro</w:t>
      </w:r>
      <w:r>
        <w:t xml:space="preserve"> will be determined by individual line/route characteristics informed by ranges established through a benchmarking exercise. In terms of specific modes, the system may include one or more of bus rapid transit, tram, light rail and/or metro rail.</w:t>
      </w:r>
    </w:p>
    <w:p w14:paraId="02D05FFD" w14:textId="34923E3A" w:rsidR="00EE1176" w:rsidRDefault="00605E21" w:rsidP="005D19FD">
      <w:pPr>
        <w:pStyle w:val="STPR2BodyText"/>
        <w:pBdr>
          <w:top w:val="single" w:sz="4" w:space="1" w:color="auto"/>
          <w:left w:val="single" w:sz="4" w:space="1" w:color="auto"/>
          <w:bottom w:val="single" w:sz="4" w:space="1" w:color="auto"/>
          <w:right w:val="single" w:sz="4" w:space="1" w:color="auto"/>
        </w:pBdr>
      </w:pPr>
      <w:r>
        <w:t>Clyde Metro</w:t>
      </w:r>
      <w:r w:rsidR="00EE1176">
        <w:t xml:space="preserve"> </w:t>
      </w:r>
      <w:r w:rsidR="001A790B">
        <w:t xml:space="preserve">would complement and </w:t>
      </w:r>
      <w:r w:rsidR="00EE1176">
        <w:t xml:space="preserve">integrate with the </w:t>
      </w:r>
      <w:r w:rsidR="001A790B">
        <w:t xml:space="preserve">Region’s </w:t>
      </w:r>
      <w:r w:rsidR="00EE1176">
        <w:t xml:space="preserve">existing rail and bus </w:t>
      </w:r>
      <w:r w:rsidR="00B72B84">
        <w:t xml:space="preserve">and active travel </w:t>
      </w:r>
      <w:r w:rsidR="00EE1176">
        <w:t xml:space="preserve">networks. The system may include wholly new alignments, reuse of former disused rail infrastructure and/or </w:t>
      </w:r>
      <w:r w:rsidR="002750F1">
        <w:t xml:space="preserve">involve </w:t>
      </w:r>
      <w:r w:rsidR="00EE1176">
        <w:t xml:space="preserve">the conversion of existing rail alignments.  </w:t>
      </w:r>
    </w:p>
    <w:p w14:paraId="00A8E466" w14:textId="55AE0901" w:rsidR="007A40F0" w:rsidRPr="00291BFC" w:rsidRDefault="00EA10EB" w:rsidP="007A40F0">
      <w:pPr>
        <w:pStyle w:val="STPR2BodyText"/>
        <w:pBdr>
          <w:top w:val="single" w:sz="4" w:space="1" w:color="auto"/>
          <w:left w:val="single" w:sz="4" w:space="1" w:color="auto"/>
          <w:bottom w:val="single" w:sz="4" w:space="1" w:color="auto"/>
          <w:right w:val="single" w:sz="4" w:space="1" w:color="auto"/>
        </w:pBdr>
      </w:pPr>
      <w:r>
        <w:t xml:space="preserve">Clyde Metro </w:t>
      </w:r>
      <w:r w:rsidR="007A40F0" w:rsidRPr="00291BFC">
        <w:t xml:space="preserve">would include </w:t>
      </w:r>
      <w:r>
        <w:t xml:space="preserve">areas where public transport is more limited and </w:t>
      </w:r>
      <w:r w:rsidR="00EF077E">
        <w:t xml:space="preserve">include </w:t>
      </w:r>
      <w:r w:rsidR="007A40F0" w:rsidRPr="00291BFC">
        <w:t>cross-</w:t>
      </w:r>
      <w:r w:rsidR="006A6F29">
        <w:t>region</w:t>
      </w:r>
      <w:r w:rsidR="007A40F0" w:rsidRPr="00291BFC">
        <w:t xml:space="preserve"> routes along key corridors of demand, including where congestion impacts on existing bus services</w:t>
      </w:r>
      <w:r w:rsidR="00EF077E">
        <w:t>.</w:t>
      </w:r>
      <w:r w:rsidR="007A40F0" w:rsidRPr="00291BFC">
        <w:t xml:space="preserve"> This would improve the accessibility of public transport in areas that are more disadvantaged and where the population has been identified as experiencing higher levels of transport poverty to promote </w:t>
      </w:r>
      <w:r w:rsidR="00894F44">
        <w:t>more reliable</w:t>
      </w:r>
      <w:r w:rsidR="007A40F0" w:rsidRPr="00291BFC">
        <w:t xml:space="preserve"> public transport, increase travel choices to key destinations (employment, education, healthcare and other services) and help to address inequalities. </w:t>
      </w:r>
    </w:p>
    <w:p w14:paraId="6A4EC3F1" w14:textId="611E5320" w:rsidR="007A40F0" w:rsidRPr="00915AA0" w:rsidRDefault="007A40F0" w:rsidP="007A40F0">
      <w:pPr>
        <w:pStyle w:val="STPR2BodyText"/>
        <w:pBdr>
          <w:top w:val="single" w:sz="4" w:space="1" w:color="auto"/>
          <w:left w:val="single" w:sz="4" w:space="1" w:color="auto"/>
          <w:bottom w:val="single" w:sz="4" w:space="1" w:color="auto"/>
          <w:right w:val="single" w:sz="4" w:space="1" w:color="auto"/>
        </w:pBdr>
      </w:pPr>
      <w:r w:rsidRPr="00291BFC">
        <w:t>The system would also help facilitate a ‘step-change’ in spatial accessibility</w:t>
      </w:r>
      <w:r w:rsidR="0073376D">
        <w:t xml:space="preserve"> and cross regional connections</w:t>
      </w:r>
      <w:r w:rsidRPr="00291BFC">
        <w:t xml:space="preserve">, including access to the strategic sites set out within </w:t>
      </w:r>
      <w:r w:rsidR="00603DD7">
        <w:t xml:space="preserve">Clydeplan Strategic Development Plan </w:t>
      </w:r>
      <w:r w:rsidR="002675BF">
        <w:t xml:space="preserve">as well as </w:t>
      </w:r>
      <w:r w:rsidRPr="00291BFC">
        <w:t>developments of national significance identified in</w:t>
      </w:r>
      <w:r>
        <w:t xml:space="preserve"> the </w:t>
      </w:r>
      <w:r w:rsidR="002675BF">
        <w:t xml:space="preserve">Revised Draft NPF4 </w:t>
      </w:r>
      <w:r w:rsidRPr="00291BFC">
        <w:t xml:space="preserve">such as </w:t>
      </w:r>
      <w:r w:rsidR="002675BF">
        <w:t>Clyde Mission</w:t>
      </w:r>
      <w:r w:rsidRPr="00291BFC">
        <w:t>.</w:t>
      </w:r>
    </w:p>
    <w:p w14:paraId="5F4C4A0F" w14:textId="2FAF7BB8" w:rsidR="00C44134" w:rsidRPr="003C6186" w:rsidRDefault="00C44134" w:rsidP="005D19FD">
      <w:pPr>
        <w:pStyle w:val="STPR2BodyText"/>
        <w:pBdr>
          <w:top w:val="single" w:sz="4" w:space="1" w:color="auto"/>
          <w:left w:val="single" w:sz="4" w:space="1" w:color="auto"/>
          <w:bottom w:val="single" w:sz="4" w:space="1" w:color="auto"/>
          <w:right w:val="single" w:sz="4" w:space="1" w:color="auto"/>
        </w:pBdr>
        <w:rPr>
          <w:highlight w:val="yellow"/>
        </w:rPr>
      </w:pPr>
      <w:r>
        <w:t xml:space="preserve">A conceptual map of Clyde Metro has been included as </w:t>
      </w:r>
      <w:r w:rsidR="00D8510F">
        <w:t xml:space="preserve">Annex </w:t>
      </w:r>
      <w:r>
        <w:t xml:space="preserve">A. It shows the transit corridors that are being proposed for inclusion as part of Clyde Metro. </w:t>
      </w:r>
    </w:p>
    <w:p w14:paraId="412B2498" w14:textId="77777777" w:rsidR="009475F2" w:rsidRPr="00A21040" w:rsidRDefault="009475F2" w:rsidP="0049507A">
      <w:pPr>
        <w:pStyle w:val="STPR2Heading2"/>
      </w:pPr>
      <w:r w:rsidRPr="00A21040">
        <w:t>Relevance</w:t>
      </w:r>
    </w:p>
    <w:p w14:paraId="670C21CC" w14:textId="0230C45F" w:rsidR="00C61E04" w:rsidRPr="00A21040" w:rsidRDefault="003853B9" w:rsidP="005D19FD">
      <w:pPr>
        <w:pStyle w:val="STPR2BodyText"/>
        <w:pBdr>
          <w:top w:val="single" w:sz="4" w:space="1" w:color="auto"/>
          <w:left w:val="single" w:sz="4" w:space="1" w:color="auto"/>
          <w:bottom w:val="single" w:sz="4" w:space="1" w:color="auto"/>
          <w:right w:val="single" w:sz="4" w:space="1" w:color="auto"/>
        </w:pBdr>
        <w:shd w:val="clear" w:color="auto" w:fill="C9C9C9"/>
        <w:rPr>
          <w:b/>
          <w:bCs/>
        </w:rPr>
      </w:pPr>
      <w:r w:rsidRPr="00A21040">
        <w:rPr>
          <w:b/>
          <w:bCs/>
        </w:rPr>
        <w:t xml:space="preserve">Relevant to </w:t>
      </w:r>
      <w:r w:rsidR="00A21040" w:rsidRPr="00A21040">
        <w:rPr>
          <w:b/>
          <w:bCs/>
        </w:rPr>
        <w:t xml:space="preserve">public transport users and non-users within the Glasgow </w:t>
      </w:r>
      <w:r w:rsidR="00372580">
        <w:rPr>
          <w:b/>
          <w:bCs/>
        </w:rPr>
        <w:t>City Region</w:t>
      </w:r>
    </w:p>
    <w:bookmarkEnd w:id="1"/>
    <w:p w14:paraId="61A1D435" w14:textId="60DA7D44" w:rsidR="009B4AB9" w:rsidRDefault="00605E21" w:rsidP="005D19FD">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Clyde Metro</w:t>
      </w:r>
      <w:r w:rsidR="009B4AB9" w:rsidRPr="009B4AB9">
        <w:rPr>
          <w:lang w:eastAsia="en-US"/>
        </w:rPr>
        <w:t xml:space="preserve"> is aimed to serve and improve connectivity within the Glasgow </w:t>
      </w:r>
      <w:r w:rsidR="00372580">
        <w:rPr>
          <w:lang w:eastAsia="en-US"/>
        </w:rPr>
        <w:t>City Region</w:t>
      </w:r>
      <w:r w:rsidR="009B4AB9" w:rsidRPr="009B4AB9">
        <w:rPr>
          <w:lang w:eastAsia="en-US"/>
        </w:rPr>
        <w:t>, through the development of a new modal tier which would provide high quality public transport links to key hubs (</w:t>
      </w:r>
      <w:r w:rsidR="00E94E4E">
        <w:rPr>
          <w:lang w:eastAsia="en-US"/>
        </w:rPr>
        <w:t>for example,</w:t>
      </w:r>
      <w:r w:rsidR="009B4AB9" w:rsidRPr="009B4AB9">
        <w:rPr>
          <w:lang w:eastAsia="en-US"/>
        </w:rPr>
        <w:t xml:space="preserve"> city centre, hospitals</w:t>
      </w:r>
      <w:r w:rsidR="0000387C">
        <w:rPr>
          <w:lang w:eastAsia="en-US"/>
        </w:rPr>
        <w:t xml:space="preserve"> </w:t>
      </w:r>
      <w:r w:rsidR="00E54312">
        <w:rPr>
          <w:lang w:eastAsia="en-US"/>
        </w:rPr>
        <w:t>[</w:t>
      </w:r>
      <w:r w:rsidR="0000387C">
        <w:rPr>
          <w:lang w:eastAsia="en-US"/>
        </w:rPr>
        <w:t>such as QEUH</w:t>
      </w:r>
      <w:r w:rsidR="00E54312">
        <w:rPr>
          <w:lang w:eastAsia="en-US"/>
        </w:rPr>
        <w:t>]</w:t>
      </w:r>
      <w:r w:rsidR="009B4AB9" w:rsidRPr="009B4AB9">
        <w:rPr>
          <w:lang w:eastAsia="en-US"/>
        </w:rPr>
        <w:t>, major education facilities, key employment centres, retail hubs</w:t>
      </w:r>
      <w:r w:rsidR="000B2FCA">
        <w:rPr>
          <w:lang w:eastAsia="en-US"/>
        </w:rPr>
        <w:t xml:space="preserve"> (such as Silverburn and Braehead)</w:t>
      </w:r>
      <w:r w:rsidR="009B4AB9" w:rsidRPr="009B4AB9">
        <w:rPr>
          <w:lang w:eastAsia="en-US"/>
        </w:rPr>
        <w:t>, and major leisure/sports facilities)</w:t>
      </w:r>
      <w:r w:rsidR="000B2FCA">
        <w:rPr>
          <w:lang w:eastAsia="en-US"/>
        </w:rPr>
        <w:t>,</w:t>
      </w:r>
      <w:r w:rsidR="009B4AB9" w:rsidRPr="009B4AB9">
        <w:rPr>
          <w:lang w:eastAsia="en-US"/>
        </w:rPr>
        <w:t xml:space="preserve"> and major transport hubs (</w:t>
      </w:r>
      <w:r w:rsidR="00F45A3D">
        <w:rPr>
          <w:lang w:eastAsia="en-US"/>
        </w:rPr>
        <w:t>such as</w:t>
      </w:r>
      <w:r w:rsidR="00F45A3D" w:rsidRPr="009B4AB9">
        <w:rPr>
          <w:lang w:eastAsia="en-US"/>
        </w:rPr>
        <w:t xml:space="preserve"> </w:t>
      </w:r>
      <w:r w:rsidR="009B4AB9" w:rsidRPr="009B4AB9">
        <w:rPr>
          <w:lang w:eastAsia="en-US"/>
        </w:rPr>
        <w:t>Central and Queen Street railway stations, Glasgow Airport and suburban interchanges), together with unserved or underserved areas</w:t>
      </w:r>
      <w:r w:rsidR="003569F0">
        <w:rPr>
          <w:lang w:eastAsia="en-US"/>
        </w:rPr>
        <w:t xml:space="preserve"> such as </w:t>
      </w:r>
      <w:r w:rsidR="00401885">
        <w:rPr>
          <w:lang w:eastAsia="en-US"/>
        </w:rPr>
        <w:t>Easterhouse and Newton Mearns</w:t>
      </w:r>
      <w:r w:rsidR="009B4AB9" w:rsidRPr="009B4AB9">
        <w:rPr>
          <w:lang w:eastAsia="en-US"/>
        </w:rPr>
        <w:t>.</w:t>
      </w:r>
    </w:p>
    <w:p w14:paraId="27A161AC" w14:textId="63666C75" w:rsidR="00E25B62" w:rsidRDefault="00E25B62" w:rsidP="005D19FD">
      <w:pPr>
        <w:pStyle w:val="STPR2BodyText"/>
        <w:pBdr>
          <w:top w:val="single" w:sz="4" w:space="1" w:color="auto"/>
          <w:left w:val="single" w:sz="4" w:space="1" w:color="auto"/>
          <w:bottom w:val="single" w:sz="4" w:space="1" w:color="auto"/>
          <w:right w:val="single" w:sz="4" w:space="1" w:color="auto"/>
        </w:pBdr>
      </w:pPr>
      <w:r>
        <w:lastRenderedPageBreak/>
        <w:t>The region has approximately one third of the Scottish population and contributes approximately one third of the Scottish GVA but also suffers from high levels of deprivation including transport poverty, higher number of benefit claimants, lower educational attainment relative to other regions and high levels of economic inactivity</w:t>
      </w:r>
    </w:p>
    <w:p w14:paraId="636C18F5" w14:textId="12D475E9" w:rsidR="00E525F3" w:rsidRDefault="00DD7C87" w:rsidP="005D19FD">
      <w:pPr>
        <w:pStyle w:val="STPR2BodyText"/>
        <w:pBdr>
          <w:top w:val="single" w:sz="4" w:space="1" w:color="auto"/>
          <w:left w:val="single" w:sz="4" w:space="1" w:color="auto"/>
          <w:bottom w:val="single" w:sz="4" w:space="1" w:color="auto"/>
          <w:right w:val="single" w:sz="4" w:space="1" w:color="auto"/>
        </w:pBdr>
        <w:rPr>
          <w:lang w:eastAsia="en-US"/>
        </w:rPr>
      </w:pPr>
      <w:hyperlink r:id="rId13" w:history="1">
        <w:r w:rsidR="00E525F3" w:rsidRPr="009511AD">
          <w:rPr>
            <w:rStyle w:val="Hyperlink"/>
          </w:rPr>
          <w:t>Unaffordable and unreliable local public transport is limiting access to job opportunities for residents of low-income neighbourhoods in the Glasgow City Region, according to the independent Joseph Rowntree Foundation (JRF)</w:t>
        </w:r>
      </w:hyperlink>
      <w:r>
        <w:rPr>
          <w:rStyle w:val="EndnoteReference"/>
        </w:rPr>
        <w:t xml:space="preserve"> </w:t>
      </w:r>
      <w:r w:rsidR="00E525F3">
        <w:t>. In their report considering tackling transport-related barriers to employment in low-income neighbourhoods, the JRF note that ‘transport is a key barrier to employment for many residents living in low-income neighbourhoods. All too often, public transport is seen as something that constrains rather than enables a return to work.’</w:t>
      </w:r>
    </w:p>
    <w:p w14:paraId="77086A5E" w14:textId="7F62927C" w:rsidR="00467853" w:rsidRDefault="00605E21" w:rsidP="005D19FD">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Clyde Metro</w:t>
      </w:r>
      <w:r w:rsidR="009B4AB9" w:rsidRPr="009B4AB9">
        <w:rPr>
          <w:lang w:eastAsia="en-US"/>
        </w:rPr>
        <w:t xml:space="preserve"> would have a key role to play in tackling </w:t>
      </w:r>
      <w:r w:rsidR="00575167">
        <w:rPr>
          <w:lang w:eastAsia="en-US"/>
        </w:rPr>
        <w:t xml:space="preserve">the </w:t>
      </w:r>
      <w:r w:rsidR="009B4AB9" w:rsidRPr="009B4AB9">
        <w:rPr>
          <w:lang w:eastAsia="en-US"/>
        </w:rPr>
        <w:t xml:space="preserve">social exclusion throughout the Glasgow City Region, currently contributed to by transport provision which can act as a barrier, limiting </w:t>
      </w:r>
      <w:r w:rsidR="00DC16DC">
        <w:rPr>
          <w:lang w:eastAsia="en-US"/>
        </w:rPr>
        <w:t xml:space="preserve">access to </w:t>
      </w:r>
      <w:r w:rsidR="002071B2">
        <w:rPr>
          <w:lang w:eastAsia="en-US"/>
        </w:rPr>
        <w:t xml:space="preserve">education and </w:t>
      </w:r>
      <w:r w:rsidR="009B4AB9" w:rsidRPr="009B4AB9">
        <w:rPr>
          <w:lang w:eastAsia="en-US"/>
        </w:rPr>
        <w:t>employment opportunities</w:t>
      </w:r>
      <w:r w:rsidR="002071B2">
        <w:rPr>
          <w:lang w:eastAsia="en-US"/>
        </w:rPr>
        <w:t>.</w:t>
      </w:r>
      <w:r w:rsidR="009B4AB9" w:rsidRPr="009B4AB9">
        <w:rPr>
          <w:lang w:eastAsia="en-US"/>
        </w:rPr>
        <w:t xml:space="preserve"> </w:t>
      </w:r>
      <w:r w:rsidR="002B4EFC">
        <w:rPr>
          <w:lang w:eastAsia="en-US"/>
        </w:rPr>
        <w:t xml:space="preserve">Clyde Metro is itself a national development and would also serve to </w:t>
      </w:r>
      <w:hyperlink r:id="rId14" w:anchor=":~:text=Published%2019%20October%202020&amp;text=The%20Mission%2C%20led%20by%20the,economic%2C%20social%20and%20environmental%20benefits%20." w:history="1">
        <w:r w:rsidR="00F313B0">
          <w:rPr>
            <w:rStyle w:val="Hyperlink"/>
            <w:lang w:eastAsia="en-US"/>
          </w:rPr>
          <w:t>s</w:t>
        </w:r>
        <w:r w:rsidR="009B4AB9" w:rsidRPr="00C06601">
          <w:rPr>
            <w:rStyle w:val="Hyperlink"/>
            <w:lang w:eastAsia="en-US"/>
          </w:rPr>
          <w:t>upport national-level priorities such as Clyde Mission</w:t>
        </w:r>
      </w:hyperlink>
      <w:r w:rsidR="00DD7C87">
        <w:rPr>
          <w:vertAlign w:val="superscript"/>
          <w:lang w:eastAsia="en-US"/>
        </w:rPr>
        <w:t xml:space="preserve"> </w:t>
      </w:r>
      <w:r w:rsidR="009B4AB9" w:rsidRPr="009B4AB9">
        <w:rPr>
          <w:lang w:eastAsia="en-US"/>
        </w:rPr>
        <w:t>, to help drive sustainable and inclusive growth throughout both city and region</w:t>
      </w:r>
      <w:r w:rsidR="002D7F26">
        <w:rPr>
          <w:lang w:eastAsia="en-US"/>
        </w:rPr>
        <w:t xml:space="preserve"> and improved access to healthcare and leisure facilities. It</w:t>
      </w:r>
      <w:r w:rsidR="009B4AB9" w:rsidRPr="009B4AB9">
        <w:rPr>
          <w:lang w:eastAsia="en-US"/>
        </w:rPr>
        <w:t xml:space="preserve"> would provide significant capacity for modal shift and help reduce greenhouse gas emissions and improve air quality.</w:t>
      </w:r>
    </w:p>
    <w:p w14:paraId="73F68C55" w14:textId="1F28908E" w:rsidR="00C75F26" w:rsidRDefault="00C75F26" w:rsidP="005D19FD">
      <w:pPr>
        <w:pStyle w:val="STPR2BodyText"/>
        <w:pBdr>
          <w:top w:val="single" w:sz="4" w:space="1" w:color="auto"/>
          <w:left w:val="single" w:sz="4" w:space="1" w:color="auto"/>
          <w:bottom w:val="single" w:sz="4" w:space="1" w:color="auto"/>
          <w:right w:val="single" w:sz="4" w:space="1" w:color="auto"/>
        </w:pBdr>
        <w:rPr>
          <w:lang w:eastAsia="en-US"/>
        </w:rPr>
      </w:pPr>
      <w:r>
        <w:rPr>
          <w:lang w:eastAsia="en-US"/>
        </w:rPr>
        <w:t xml:space="preserve">Clyde Metro would </w:t>
      </w:r>
      <w:r w:rsidR="00396B4F">
        <w:rPr>
          <w:lang w:eastAsia="en-US"/>
        </w:rPr>
        <w:t xml:space="preserve">also </w:t>
      </w:r>
      <w:r>
        <w:rPr>
          <w:lang w:eastAsia="en-US"/>
        </w:rPr>
        <w:t>offer relief for the heavy rail network freeing rail capacity for longer distance journeys</w:t>
      </w:r>
      <w:r w:rsidR="00684B1F">
        <w:rPr>
          <w:lang w:eastAsia="en-US"/>
        </w:rPr>
        <w:t xml:space="preserve"> and allowing more efficient provision </w:t>
      </w:r>
      <w:r w:rsidR="00CD7069">
        <w:rPr>
          <w:lang w:eastAsia="en-US"/>
        </w:rPr>
        <w:t xml:space="preserve">of fixed infrastructure public transport services </w:t>
      </w:r>
      <w:r w:rsidR="00684B1F">
        <w:rPr>
          <w:lang w:eastAsia="en-US"/>
        </w:rPr>
        <w:t>in the urban area</w:t>
      </w:r>
      <w:r>
        <w:rPr>
          <w:lang w:eastAsia="en-US"/>
        </w:rPr>
        <w:t xml:space="preserve">. </w:t>
      </w:r>
    </w:p>
    <w:p w14:paraId="54921456" w14:textId="25F7F734" w:rsidR="009475F2" w:rsidRPr="00CF0C36" w:rsidRDefault="009475F2" w:rsidP="0049507A">
      <w:pPr>
        <w:pStyle w:val="STPR2Heading2"/>
      </w:pPr>
      <w:r w:rsidRPr="00CF0C36">
        <w:t>Estimated Cost</w:t>
      </w:r>
    </w:p>
    <w:p w14:paraId="2D672DE3" w14:textId="56922AF9" w:rsidR="00A4692F" w:rsidRPr="003A2F00" w:rsidRDefault="7FE75A98" w:rsidP="005D19FD">
      <w:pPr>
        <w:pStyle w:val="STPR2BodyText"/>
        <w:pBdr>
          <w:top w:val="single" w:sz="4" w:space="1" w:color="auto"/>
          <w:left w:val="single" w:sz="4" w:space="1" w:color="auto"/>
          <w:bottom w:val="single" w:sz="4" w:space="1" w:color="auto"/>
          <w:right w:val="single" w:sz="4" w:space="1" w:color="auto"/>
        </w:pBdr>
        <w:shd w:val="clear" w:color="auto" w:fill="C9C9C9"/>
        <w:rPr>
          <w:b/>
          <w:bCs/>
        </w:rPr>
      </w:pPr>
      <w:r w:rsidRPr="5FE8AA76">
        <w:rPr>
          <w:b/>
          <w:bCs/>
        </w:rPr>
        <w:t>&gt;</w:t>
      </w:r>
      <w:r w:rsidR="003A2F00" w:rsidRPr="5FE8AA76">
        <w:rPr>
          <w:b/>
          <w:bCs/>
        </w:rPr>
        <w:t>£</w:t>
      </w:r>
      <w:r w:rsidR="18433467" w:rsidRPr="5FE8AA76">
        <w:rPr>
          <w:b/>
          <w:bCs/>
        </w:rPr>
        <w:t>5</w:t>
      </w:r>
      <w:r w:rsidR="005B4AB1">
        <w:rPr>
          <w:b/>
          <w:bCs/>
        </w:rPr>
        <w:t xml:space="preserve"> b</w:t>
      </w:r>
      <w:r w:rsidR="00271361">
        <w:rPr>
          <w:b/>
          <w:bCs/>
        </w:rPr>
        <w:t>illion</w:t>
      </w:r>
      <w:r w:rsidR="003A2F00" w:rsidRPr="5FE8AA76">
        <w:rPr>
          <w:b/>
          <w:bCs/>
        </w:rPr>
        <w:t xml:space="preserve"> Capital</w:t>
      </w:r>
      <w:r w:rsidR="00BE3910" w:rsidRPr="5FE8AA76">
        <w:rPr>
          <w:b/>
          <w:bCs/>
        </w:rPr>
        <w:t xml:space="preserve"> </w:t>
      </w:r>
    </w:p>
    <w:p w14:paraId="4EF1E6AE" w14:textId="582CA957" w:rsidR="0004031D" w:rsidRPr="0004031D" w:rsidRDefault="0004031D" w:rsidP="005D19FD">
      <w:pPr>
        <w:pStyle w:val="STPR2BodyText"/>
        <w:pBdr>
          <w:top w:val="single" w:sz="4" w:space="1" w:color="auto"/>
          <w:left w:val="single" w:sz="4" w:space="1" w:color="auto"/>
          <w:bottom w:val="single" w:sz="4" w:space="1" w:color="auto"/>
          <w:right w:val="single" w:sz="4" w:space="1" w:color="auto"/>
        </w:pBdr>
        <w:rPr>
          <w:i/>
        </w:rPr>
      </w:pPr>
      <w:r w:rsidRPr="003A2F00">
        <w:t>Indicative capital costs per k</w:t>
      </w:r>
      <w:r w:rsidR="003C5653">
        <w:t>ilometre</w:t>
      </w:r>
      <w:r w:rsidRPr="003A2F00">
        <w:t xml:space="preserve"> have been collated for similar schemes across the UK</w:t>
      </w:r>
      <w:r w:rsidR="00A9423C">
        <w:t>.</w:t>
      </w:r>
      <w:r w:rsidRPr="003A2F00">
        <w:t xml:space="preserve"> </w:t>
      </w:r>
    </w:p>
    <w:p w14:paraId="312B9281" w14:textId="08835E4A" w:rsidR="0004031D" w:rsidRPr="0004031D" w:rsidRDefault="00132674" w:rsidP="005D19FD">
      <w:pPr>
        <w:pStyle w:val="STPR2BodyText"/>
        <w:pBdr>
          <w:top w:val="single" w:sz="4" w:space="1" w:color="auto"/>
          <w:left w:val="single" w:sz="4" w:space="1" w:color="auto"/>
          <w:bottom w:val="single" w:sz="4" w:space="1" w:color="auto"/>
          <w:right w:val="single" w:sz="4" w:space="1" w:color="auto"/>
        </w:pBdr>
      </w:pPr>
      <w:r>
        <w:t xml:space="preserve">Bus </w:t>
      </w:r>
      <w:r w:rsidR="00663E9F">
        <w:t>P</w:t>
      </w:r>
      <w:r>
        <w:t xml:space="preserve">riority Fund </w:t>
      </w:r>
      <w:r w:rsidR="00746A4E" w:rsidRPr="00312696">
        <w:t>commitment</w:t>
      </w:r>
      <w:r>
        <w:t>s</w:t>
      </w:r>
      <w:r w:rsidR="00746A4E" w:rsidRPr="00312696">
        <w:t xml:space="preserve"> by the Scottish Government to investment in bus priority could </w:t>
      </w:r>
      <w:r w:rsidR="009524D2">
        <w:t xml:space="preserve">potentially </w:t>
      </w:r>
      <w:r w:rsidR="00746A4E" w:rsidRPr="00312696">
        <w:t>be used to deliver bus priority schemes delivered as part of this recommendation</w:t>
      </w:r>
      <w:r w:rsidR="00746A4E">
        <w:t xml:space="preserve">. </w:t>
      </w:r>
      <w:r w:rsidR="00F76CD5">
        <w:t>L</w:t>
      </w:r>
      <w:r w:rsidR="0004031D" w:rsidRPr="0004031D">
        <w:t>ocal factors play an important role in the overall cost of a scheme therefore these costs can vary significantly between regions and schemes.</w:t>
      </w:r>
      <w:r w:rsidR="00793484">
        <w:t xml:space="preserve"> </w:t>
      </w:r>
      <w:r w:rsidR="00793484" w:rsidRPr="00ED226C">
        <w:rPr>
          <w:iCs/>
        </w:rPr>
        <w:t>The costs of the Metro Rail Transit vary substantially due to the possibility of the Metro running underground which significantly increases costs.</w:t>
      </w:r>
      <w:r w:rsidR="0004031D" w:rsidRPr="0004031D">
        <w:t xml:space="preserve"> It is likely that capital costs for this </w:t>
      </w:r>
      <w:r w:rsidR="00631B32">
        <w:t xml:space="preserve">recommendation </w:t>
      </w:r>
      <w:r w:rsidR="0004031D" w:rsidRPr="0004031D">
        <w:t>will be significantly above the £</w:t>
      </w:r>
      <w:r w:rsidR="00F97B33">
        <w:t>5</w:t>
      </w:r>
      <w:r w:rsidR="000D5EFD">
        <w:t xml:space="preserve"> billion</w:t>
      </w:r>
      <w:r w:rsidR="0004031D" w:rsidRPr="0004031D">
        <w:t xml:space="preserve"> level on an overall multi-year programme. </w:t>
      </w:r>
    </w:p>
    <w:p w14:paraId="7786730C" w14:textId="7508B514" w:rsidR="00920729" w:rsidRPr="003A2F00" w:rsidRDefault="006A546B" w:rsidP="005D19FD">
      <w:pPr>
        <w:pStyle w:val="STPR2BodyText"/>
        <w:pBdr>
          <w:top w:val="single" w:sz="4" w:space="1" w:color="auto"/>
          <w:left w:val="single" w:sz="4" w:space="1" w:color="auto"/>
          <w:bottom w:val="single" w:sz="4" w:space="1" w:color="auto"/>
          <w:right w:val="single" w:sz="4" w:space="1" w:color="auto"/>
        </w:pBdr>
      </w:pPr>
      <w:r>
        <w:t xml:space="preserve">It is anticipated that </w:t>
      </w:r>
      <w:r w:rsidR="00605E21">
        <w:t>Clyde Metro</w:t>
      </w:r>
      <w:r w:rsidR="0004031D" w:rsidRPr="003A2F00">
        <w:t xml:space="preserve"> could potentially generate self-sustaining revenue streams once the system is in operation</w:t>
      </w:r>
      <w:r w:rsidR="00064D07">
        <w:t xml:space="preserve">, </w:t>
      </w:r>
      <w:r w:rsidR="008E12A7" w:rsidRPr="008E12A7">
        <w:t>although an element of revenue support may be required in the early years</w:t>
      </w:r>
      <w:r w:rsidR="00BE3910">
        <w:t>.</w:t>
      </w:r>
    </w:p>
    <w:p w14:paraId="75D91C6F" w14:textId="754663E6" w:rsidR="009475F2" w:rsidRPr="00BE3A18" w:rsidRDefault="009475F2" w:rsidP="00B55819">
      <w:pPr>
        <w:pStyle w:val="STPR2Heading2"/>
        <w:keepNext/>
        <w:keepLines/>
      </w:pPr>
      <w:r w:rsidRPr="00BE3A18">
        <w:lastRenderedPageBreak/>
        <w:t>Position in Sustainable Investment Hierarchy</w:t>
      </w:r>
    </w:p>
    <w:bookmarkEnd w:id="2"/>
    <w:p w14:paraId="30B59AFA" w14:textId="4E90B8C4" w:rsidR="00BE737D" w:rsidRPr="00BE3A18" w:rsidRDefault="001665E3" w:rsidP="00B55819">
      <w:pPr>
        <w:pStyle w:val="STPR2BodyText"/>
        <w:keepNext/>
        <w:keepLines/>
        <w:pBdr>
          <w:top w:val="single" w:sz="4" w:space="1" w:color="auto"/>
          <w:left w:val="single" w:sz="4" w:space="1" w:color="auto"/>
          <w:bottom w:val="single" w:sz="4" w:space="1" w:color="auto"/>
          <w:right w:val="single" w:sz="4" w:space="1" w:color="auto"/>
        </w:pBdr>
        <w:shd w:val="clear" w:color="auto" w:fill="C9C9C9"/>
        <w:rPr>
          <w:b/>
          <w:bCs/>
        </w:rPr>
      </w:pPr>
      <w:r w:rsidRPr="00BE3A18">
        <w:rPr>
          <w:b/>
          <w:bCs/>
        </w:rPr>
        <w:t>Targeted Infrastructure Improvements</w:t>
      </w:r>
    </w:p>
    <w:p w14:paraId="10504001" w14:textId="0DD4FEDA" w:rsidR="009475F2" w:rsidRPr="00BE3A18" w:rsidRDefault="009475F2" w:rsidP="00B55819">
      <w:pPr>
        <w:pStyle w:val="STPR2BodyText"/>
        <w:keepNext/>
        <w:keepLines/>
        <w:pBdr>
          <w:top w:val="single" w:sz="4" w:space="1" w:color="auto"/>
          <w:left w:val="single" w:sz="4" w:space="1" w:color="auto"/>
          <w:bottom w:val="single" w:sz="4" w:space="1" w:color="auto"/>
          <w:right w:val="single" w:sz="4" w:space="1" w:color="auto"/>
        </w:pBdr>
      </w:pPr>
      <w:r w:rsidRPr="00BE3A18">
        <w:t xml:space="preserve">This recommendation would </w:t>
      </w:r>
      <w:r w:rsidR="004B46BC">
        <w:t xml:space="preserve">also </w:t>
      </w:r>
      <w:r w:rsidRPr="00BE3A18">
        <w:t>contribute to</w:t>
      </w:r>
      <w:r w:rsidR="004B46BC">
        <w:t xml:space="preserve"> </w:t>
      </w:r>
      <w:r w:rsidR="552102CF">
        <w:t>nine</w:t>
      </w:r>
      <w:r w:rsidR="004B46BC">
        <w:t xml:space="preserve"> of the 12</w:t>
      </w:r>
      <w:r w:rsidR="0094381B">
        <w:t xml:space="preserve"> </w:t>
      </w:r>
      <w:r w:rsidRPr="00BE3A18">
        <w:t>NTS2 outcomes</w:t>
      </w:r>
      <w:r w:rsidR="00BE10BC">
        <w:t>, as follows</w:t>
      </w:r>
      <w:r w:rsidRPr="00BE3A18">
        <w:t>:</w:t>
      </w:r>
    </w:p>
    <w:p w14:paraId="2E34A203" w14:textId="6EC00B4E"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Provide fair access to services we need</w:t>
      </w:r>
      <w:r w:rsidR="004C235D">
        <w:t>;</w:t>
      </w:r>
    </w:p>
    <w:p w14:paraId="34382522" w14:textId="587EAAE4"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Be easy to use for all</w:t>
      </w:r>
      <w:r w:rsidR="004C235D">
        <w:t>;</w:t>
      </w:r>
    </w:p>
    <w:p w14:paraId="68F54D3C" w14:textId="0E6EDAE7"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Help deliver our net-zero target</w:t>
      </w:r>
      <w:r w:rsidR="004C235D">
        <w:t>;</w:t>
      </w:r>
    </w:p>
    <w:p w14:paraId="25A0E65E" w14:textId="4DD07CE0"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Adapt to the effects of climate change</w:t>
      </w:r>
      <w:r w:rsidR="004C235D">
        <w:t>;</w:t>
      </w:r>
    </w:p>
    <w:p w14:paraId="28B26962" w14:textId="5253769D"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Promote greener, cleaner choices</w:t>
      </w:r>
      <w:r w:rsidR="004C235D">
        <w:t>;</w:t>
      </w:r>
    </w:p>
    <w:p w14:paraId="5F81A825" w14:textId="66FA4BAF"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Get people and goods to where they need to get to</w:t>
      </w:r>
      <w:r w:rsidR="004C235D">
        <w:t>;</w:t>
      </w:r>
    </w:p>
    <w:p w14:paraId="0C1C8197" w14:textId="3F41AA97" w:rsidR="00CA64DF" w:rsidRPr="00BE3A18"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Be reliable, efficient and high quality</w:t>
      </w:r>
      <w:r w:rsidR="004C235D">
        <w:t xml:space="preserve">; </w:t>
      </w:r>
    </w:p>
    <w:p w14:paraId="26CD5B6B" w14:textId="0EED5866" w:rsidR="009A2859" w:rsidRDefault="00CA64DF" w:rsidP="00B55819">
      <w:pPr>
        <w:pStyle w:val="STPR2BulletsLevel1"/>
        <w:keepNext/>
        <w:keepLines/>
        <w:pBdr>
          <w:top w:val="single" w:sz="4" w:space="1" w:color="auto"/>
          <w:left w:val="single" w:sz="4" w:space="1" w:color="auto"/>
          <w:bottom w:val="single" w:sz="4" w:space="1" w:color="auto"/>
          <w:right w:val="single" w:sz="4" w:space="1" w:color="auto"/>
        </w:pBdr>
      </w:pPr>
      <w:r w:rsidRPr="00BE3A18">
        <w:t>Be safe and secure for all</w:t>
      </w:r>
      <w:r w:rsidR="009A2859">
        <w:t>; and</w:t>
      </w:r>
    </w:p>
    <w:p w14:paraId="5B9119D2" w14:textId="553A41F0" w:rsidR="001665E3" w:rsidRPr="00BE3A18" w:rsidRDefault="009A2859" w:rsidP="00B55819">
      <w:pPr>
        <w:pStyle w:val="STPR2BulletsLevel1"/>
        <w:keepNext/>
        <w:keepLines/>
        <w:pBdr>
          <w:top w:val="single" w:sz="4" w:space="1" w:color="auto"/>
          <w:left w:val="single" w:sz="4" w:space="1" w:color="auto"/>
          <w:bottom w:val="single" w:sz="4" w:space="1" w:color="auto"/>
          <w:right w:val="single" w:sz="4" w:space="1" w:color="auto"/>
        </w:pBdr>
      </w:pPr>
      <w:r>
        <w:t>Help make our communities grea</w:t>
      </w:r>
      <w:r w:rsidR="4086AF7F">
        <w:t>t</w:t>
      </w:r>
      <w:r>
        <w:t xml:space="preserve"> places to live.</w:t>
      </w:r>
      <w:r w:rsidR="001665E3" w:rsidRPr="00BE3A18">
        <w:t xml:space="preserve"> </w:t>
      </w:r>
    </w:p>
    <w:p w14:paraId="1CAF13FD" w14:textId="77777777" w:rsidR="00E9586F" w:rsidRDefault="00E9586F" w:rsidP="00E9586F">
      <w:pPr>
        <w:pStyle w:val="STPR2Heading2"/>
        <w:numPr>
          <w:ilvl w:val="0"/>
          <w:numId w:val="0"/>
        </w:numPr>
        <w:ind w:left="426" w:hanging="426"/>
      </w:pPr>
    </w:p>
    <w:p w14:paraId="492AB174" w14:textId="156D49A6" w:rsidR="009475F2" w:rsidRPr="001E755B" w:rsidRDefault="009475F2" w:rsidP="0049507A">
      <w:pPr>
        <w:pStyle w:val="STPR2Heading2"/>
      </w:pPr>
      <w:r w:rsidRPr="001E755B">
        <w:t>Summary Rationale</w:t>
      </w:r>
    </w:p>
    <w:p w14:paraId="752382B1" w14:textId="10B2ECC4" w:rsidR="005C3824" w:rsidRDefault="00B12442" w:rsidP="005D19FD">
      <w:pPr>
        <w:pStyle w:val="STPR2BodyText"/>
        <w:pBdr>
          <w:top w:val="single" w:sz="4" w:space="1" w:color="auto"/>
          <w:left w:val="single" w:sz="4" w:space="4" w:color="auto"/>
          <w:bottom w:val="single" w:sz="4" w:space="1" w:color="auto"/>
          <w:right w:val="single" w:sz="4" w:space="4" w:color="auto"/>
        </w:pBdr>
        <w:shd w:val="clear" w:color="auto" w:fill="C9C9C9"/>
        <w:rPr>
          <w:b/>
          <w:color w:val="auto"/>
        </w:rPr>
      </w:pPr>
      <w:r w:rsidRPr="001E755B">
        <w:rPr>
          <w:b/>
          <w:color w:val="auto"/>
        </w:rPr>
        <w:t xml:space="preserve">Summary of </w:t>
      </w:r>
      <w:r w:rsidR="002959DB" w:rsidRPr="001E755B">
        <w:rPr>
          <w:b/>
          <w:color w:val="auto"/>
        </w:rPr>
        <w:t>Appraisal</w:t>
      </w:r>
    </w:p>
    <w:p w14:paraId="10CBC4FE" w14:textId="3B458057" w:rsidR="00DA099C" w:rsidRPr="004A4BA9" w:rsidRDefault="00151FC5" w:rsidP="005D19FD">
      <w:pPr>
        <w:pStyle w:val="STPR2BodyText"/>
        <w:pBdr>
          <w:top w:val="single" w:sz="4" w:space="1" w:color="auto"/>
          <w:left w:val="single" w:sz="4" w:space="4" w:color="auto"/>
          <w:bottom w:val="single" w:sz="4" w:space="1" w:color="auto"/>
          <w:right w:val="single" w:sz="4" w:space="4" w:color="auto"/>
        </w:pBdr>
        <w:rPr>
          <w:b/>
          <w:color w:val="auto"/>
        </w:rPr>
      </w:pPr>
      <w:r w:rsidRPr="00617303">
        <w:rPr>
          <w:b/>
          <w:noProof/>
          <w:color w:val="auto"/>
        </w:rPr>
        <w:drawing>
          <wp:inline distT="0" distB="0" distL="0" distR="0" wp14:anchorId="2AA132DB" wp14:editId="58162454">
            <wp:extent cx="6112510" cy="791516"/>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510" cy="791516"/>
                    </a:xfrm>
                    <a:prstGeom prst="rect">
                      <a:avLst/>
                    </a:prstGeom>
                    <a:noFill/>
                    <a:ln>
                      <a:noFill/>
                    </a:ln>
                  </pic:spPr>
                </pic:pic>
              </a:graphicData>
            </a:graphic>
          </wp:inline>
        </w:drawing>
      </w:r>
      <w:r w:rsidR="006066FA" w:rsidRPr="006066FA">
        <w:t xml:space="preserve"> </w:t>
      </w:r>
    </w:p>
    <w:p w14:paraId="4EA01E77" w14:textId="7E0BBD64" w:rsidR="000C081C" w:rsidRPr="00BC33E4" w:rsidRDefault="00813E53" w:rsidP="005D19FD">
      <w:pPr>
        <w:pStyle w:val="STPR2BodyText"/>
        <w:pBdr>
          <w:top w:val="single" w:sz="4" w:space="1" w:color="auto"/>
          <w:left w:val="single" w:sz="4" w:space="4" w:color="auto"/>
          <w:bottom w:val="single" w:sz="4" w:space="1" w:color="auto"/>
          <w:right w:val="single" w:sz="4" w:space="4" w:color="auto"/>
        </w:pBdr>
        <w:rPr>
          <w:color w:val="auto"/>
        </w:rPr>
      </w:pPr>
      <w:r w:rsidRPr="00813E53">
        <w:rPr>
          <w:color w:val="auto"/>
        </w:rPr>
        <w:t xml:space="preserve">This recommendation makes an overall positive contribution to all of the STPR2 Transport Planning Objectives (TPOs) and STAG criteria. It particularly contributes strongly to the objectives relating to improving the affordability and accessibility of public transport. It would also positively contribute towards the majority of the Statutory Impact Assessment (SIA) criteria. There would be no direct impact on island communities, and hence this has been scored as neutral. </w:t>
      </w:r>
      <w:r w:rsidR="005B4631">
        <w:rPr>
          <w:color w:val="auto"/>
        </w:rPr>
        <w:t xml:space="preserve"> </w:t>
      </w:r>
    </w:p>
    <w:p w14:paraId="6D5B3A2D" w14:textId="48EC0192" w:rsidR="0031278A" w:rsidRDefault="002C7D24" w:rsidP="005D19FD">
      <w:pPr>
        <w:pStyle w:val="STPR2BodyText"/>
        <w:pBdr>
          <w:top w:val="single" w:sz="4" w:space="1" w:color="auto"/>
          <w:left w:val="single" w:sz="4" w:space="4" w:color="auto"/>
          <w:bottom w:val="single" w:sz="4" w:space="1" w:color="auto"/>
          <w:right w:val="single" w:sz="4" w:space="4" w:color="auto"/>
        </w:pBdr>
        <w:rPr>
          <w:color w:val="auto"/>
        </w:rPr>
      </w:pPr>
      <w:r>
        <w:rPr>
          <w:color w:val="auto"/>
        </w:rPr>
        <w:t xml:space="preserve">In terms of </w:t>
      </w:r>
      <w:r w:rsidR="00DC2ED0">
        <w:rPr>
          <w:color w:val="auto"/>
        </w:rPr>
        <w:t xml:space="preserve">deliverability, </w:t>
      </w:r>
      <w:r>
        <w:rPr>
          <w:color w:val="auto"/>
        </w:rPr>
        <w:t>the</w:t>
      </w:r>
      <w:r w:rsidRPr="00F8115F">
        <w:rPr>
          <w:color w:val="auto"/>
        </w:rPr>
        <w:t xml:space="preserve"> </w:t>
      </w:r>
      <w:r>
        <w:rPr>
          <w:color w:val="auto"/>
        </w:rPr>
        <w:t xml:space="preserve">Clyde Metro </w:t>
      </w:r>
      <w:r w:rsidRPr="00F8115F">
        <w:rPr>
          <w:color w:val="auto"/>
        </w:rPr>
        <w:t>is</w:t>
      </w:r>
      <w:r>
        <w:rPr>
          <w:color w:val="auto"/>
        </w:rPr>
        <w:t xml:space="preserve"> considered</w:t>
      </w:r>
      <w:r w:rsidRPr="00F8115F">
        <w:rPr>
          <w:color w:val="auto"/>
        </w:rPr>
        <w:t xml:space="preserve"> </w:t>
      </w:r>
      <w:r>
        <w:rPr>
          <w:color w:val="auto"/>
        </w:rPr>
        <w:t xml:space="preserve">feasible </w:t>
      </w:r>
      <w:r w:rsidR="00DC2ED0">
        <w:rPr>
          <w:color w:val="auto"/>
        </w:rPr>
        <w:t xml:space="preserve">to construct </w:t>
      </w:r>
      <w:r>
        <w:rPr>
          <w:color w:val="auto"/>
        </w:rPr>
        <w:t xml:space="preserve">and </w:t>
      </w:r>
      <w:r w:rsidRPr="00F8115F">
        <w:rPr>
          <w:color w:val="auto"/>
        </w:rPr>
        <w:t>deliverable</w:t>
      </w:r>
      <w:r w:rsidR="006000E8">
        <w:rPr>
          <w:color w:val="auto"/>
        </w:rPr>
        <w:t xml:space="preserve">, albeit </w:t>
      </w:r>
      <w:r w:rsidR="0081040D">
        <w:rPr>
          <w:color w:val="auto"/>
        </w:rPr>
        <w:t xml:space="preserve">there would likely </w:t>
      </w:r>
      <w:r w:rsidR="007859AA">
        <w:rPr>
          <w:color w:val="auto"/>
        </w:rPr>
        <w:t xml:space="preserve">be some challenges at particular locations. </w:t>
      </w:r>
      <w:r w:rsidR="00033B67" w:rsidRPr="00033B67">
        <w:rPr>
          <w:color w:val="auto"/>
        </w:rPr>
        <w:t>These would be addressed accordingly through the design development process</w:t>
      </w:r>
      <w:r w:rsidR="00033B67">
        <w:rPr>
          <w:color w:val="auto"/>
        </w:rPr>
        <w:t xml:space="preserve"> as the </w:t>
      </w:r>
      <w:r>
        <w:rPr>
          <w:color w:val="auto"/>
        </w:rPr>
        <w:t>exact routes and modes of Clyde Metro</w:t>
      </w:r>
      <w:r w:rsidR="00033B67">
        <w:rPr>
          <w:color w:val="auto"/>
        </w:rPr>
        <w:t xml:space="preserve"> are determined</w:t>
      </w:r>
      <w:r>
        <w:rPr>
          <w:color w:val="auto"/>
        </w:rPr>
        <w:t>. Costs of the system are likely to be substantial although</w:t>
      </w:r>
      <w:r w:rsidRPr="00F8115F">
        <w:rPr>
          <w:color w:val="auto"/>
        </w:rPr>
        <w:t xml:space="preserve"> </w:t>
      </w:r>
      <w:r>
        <w:rPr>
          <w:color w:val="auto"/>
        </w:rPr>
        <w:t xml:space="preserve">considering the individual elements of </w:t>
      </w:r>
      <w:r w:rsidR="00B56A50">
        <w:rPr>
          <w:color w:val="auto"/>
        </w:rPr>
        <w:t>Clyde Metro</w:t>
      </w:r>
      <w:r>
        <w:rPr>
          <w:color w:val="auto"/>
        </w:rPr>
        <w:t xml:space="preserve">, it will cost </w:t>
      </w:r>
      <w:r w:rsidRPr="00CD4462">
        <w:rPr>
          <w:color w:val="auto"/>
        </w:rPr>
        <w:t>significantly less</w:t>
      </w:r>
      <w:r>
        <w:rPr>
          <w:color w:val="auto"/>
        </w:rPr>
        <w:t xml:space="preserve"> to deliver the BRT elements, which will </w:t>
      </w:r>
      <w:r w:rsidRPr="00CD4462">
        <w:rPr>
          <w:color w:val="auto"/>
        </w:rPr>
        <w:t>offer greater flexibility in terms of both implementation and routing of bus-based services</w:t>
      </w:r>
      <w:r>
        <w:rPr>
          <w:color w:val="auto"/>
        </w:rPr>
        <w:t xml:space="preserve"> when compared to the </w:t>
      </w:r>
      <w:r w:rsidR="00B56A50">
        <w:rPr>
          <w:color w:val="auto"/>
        </w:rPr>
        <w:t xml:space="preserve">light and heavy metro </w:t>
      </w:r>
      <w:r>
        <w:rPr>
          <w:color w:val="auto"/>
        </w:rPr>
        <w:t>elements</w:t>
      </w:r>
      <w:r w:rsidRPr="00CD4462">
        <w:rPr>
          <w:color w:val="auto"/>
        </w:rPr>
        <w:t xml:space="preserve">. </w:t>
      </w:r>
    </w:p>
    <w:p w14:paraId="6B367097" w14:textId="7629D8F4" w:rsidR="00CF79AA" w:rsidRPr="00282BAD" w:rsidRDefault="00CF79AA" w:rsidP="005D19FD">
      <w:pPr>
        <w:pStyle w:val="STPR2BodyText"/>
        <w:pBdr>
          <w:top w:val="single" w:sz="4" w:space="1" w:color="auto"/>
          <w:left w:val="single" w:sz="4" w:space="4" w:color="auto"/>
          <w:bottom w:val="single" w:sz="4" w:space="1" w:color="auto"/>
          <w:right w:val="single" w:sz="4" w:space="4" w:color="auto"/>
        </w:pBdr>
        <w:rPr>
          <w:color w:val="auto"/>
        </w:rPr>
      </w:pPr>
      <w:r w:rsidRPr="00CF79AA">
        <w:rPr>
          <w:color w:val="auto"/>
        </w:rPr>
        <w:t>Public acceptability is likely to be mixed with higher support from potential users and those directly impacted by the construction and/or operation of the system potentially less supportive</w:t>
      </w:r>
      <w:r>
        <w:rPr>
          <w:color w:val="auto"/>
        </w:rPr>
        <w:t>.</w:t>
      </w:r>
    </w:p>
    <w:p w14:paraId="1041615A" w14:textId="77777777" w:rsidR="00E9586F" w:rsidRDefault="00910D4E" w:rsidP="005D19FD">
      <w:pPr>
        <w:pStyle w:val="STPR2BodyText"/>
        <w:pBdr>
          <w:top w:val="single" w:sz="4" w:space="1" w:color="auto"/>
          <w:left w:val="single" w:sz="4" w:space="4" w:color="auto"/>
          <w:bottom w:val="single" w:sz="4" w:space="1" w:color="auto"/>
          <w:right w:val="single" w:sz="4" w:space="4" w:color="auto"/>
        </w:pBdr>
        <w:rPr>
          <w:color w:val="auto"/>
        </w:rPr>
      </w:pPr>
      <w:r w:rsidRPr="00CC0B7E">
        <w:rPr>
          <w:color w:val="auto"/>
        </w:rPr>
        <w:t xml:space="preserve">This recommendation is expected to have a </w:t>
      </w:r>
      <w:r w:rsidR="00282BAD" w:rsidRPr="00CC0B7E">
        <w:rPr>
          <w:color w:val="auto"/>
        </w:rPr>
        <w:t xml:space="preserve">major </w:t>
      </w:r>
      <w:r w:rsidRPr="00CC0B7E">
        <w:rPr>
          <w:color w:val="auto"/>
        </w:rPr>
        <w:t>positive impact on the EqIA and FSDA</w:t>
      </w:r>
      <w:r w:rsidR="00282BAD" w:rsidRPr="00CC0B7E">
        <w:rPr>
          <w:color w:val="auto"/>
        </w:rPr>
        <w:t>, and on the CRWIA</w:t>
      </w:r>
      <w:r w:rsidR="00CC0B7E" w:rsidRPr="00CC0B7E">
        <w:rPr>
          <w:color w:val="auto"/>
        </w:rPr>
        <w:t>. The impact on island communities is expected to be</w:t>
      </w:r>
      <w:r w:rsidRPr="00CC0B7E">
        <w:rPr>
          <w:color w:val="auto"/>
        </w:rPr>
        <w:t xml:space="preserve"> negligible</w:t>
      </w:r>
      <w:r w:rsidR="00E40B8C">
        <w:rPr>
          <w:color w:val="auto"/>
        </w:rPr>
        <w:t xml:space="preserve"> and therefore scored as neutral</w:t>
      </w:r>
      <w:r w:rsidR="00CC0B7E" w:rsidRPr="00CC0B7E">
        <w:rPr>
          <w:color w:val="auto"/>
        </w:rPr>
        <w:t xml:space="preserve">. The SEA impact is </w:t>
      </w:r>
      <w:r w:rsidR="00E40B8C">
        <w:rPr>
          <w:color w:val="auto"/>
        </w:rPr>
        <w:t>anticipated to</w:t>
      </w:r>
      <w:r w:rsidR="00EE690B">
        <w:rPr>
          <w:color w:val="auto"/>
        </w:rPr>
        <w:t xml:space="preserve"> be</w:t>
      </w:r>
      <w:r w:rsidR="00E40B8C">
        <w:rPr>
          <w:color w:val="auto"/>
        </w:rPr>
        <w:t xml:space="preserve"> positive </w:t>
      </w:r>
      <w:r w:rsidR="00CC0B7E" w:rsidRPr="00CC0B7E">
        <w:rPr>
          <w:color w:val="auto"/>
        </w:rPr>
        <w:t>at this stage</w:t>
      </w:r>
      <w:r w:rsidR="00F329B9">
        <w:rPr>
          <w:color w:val="auto"/>
        </w:rPr>
        <w:t xml:space="preserve"> although work would be required as the scheme progresses to ensure this was the case</w:t>
      </w:r>
      <w:r w:rsidR="00EE690B">
        <w:rPr>
          <w:color w:val="auto"/>
        </w:rPr>
        <w:t>:</w:t>
      </w:r>
      <w:r w:rsidR="00F329B9">
        <w:rPr>
          <w:color w:val="auto"/>
        </w:rPr>
        <w:t xml:space="preserve"> </w:t>
      </w:r>
      <w:r w:rsidR="00F329B9">
        <w:rPr>
          <w:color w:val="auto"/>
        </w:rPr>
        <w:lastRenderedPageBreak/>
        <w:t>at this stage a minor positive score has been given</w:t>
      </w:r>
      <w:r w:rsidRPr="00CC0B7E">
        <w:rPr>
          <w:color w:val="auto"/>
        </w:rPr>
        <w:t>.</w:t>
      </w:r>
    </w:p>
    <w:p w14:paraId="4E350EBE" w14:textId="542450EC" w:rsidR="00BE10BC" w:rsidRDefault="001D4366" w:rsidP="005D19FD">
      <w:pPr>
        <w:pStyle w:val="STPR2BodyText"/>
        <w:pBdr>
          <w:top w:val="single" w:sz="4" w:space="1" w:color="auto"/>
          <w:left w:val="single" w:sz="4" w:space="4" w:color="auto"/>
          <w:bottom w:val="single" w:sz="4" w:space="1" w:color="auto"/>
          <w:right w:val="single" w:sz="4" w:space="4" w:color="auto"/>
        </w:pBdr>
        <w:rPr>
          <w:color w:val="auto"/>
        </w:rPr>
      </w:pPr>
      <w:r w:rsidRPr="00D105E8">
        <w:rPr>
          <w:rFonts w:eastAsia="Times New Roman"/>
        </w:rPr>
        <w:t>Details behind this summary are discussed in Section 3, below</w:t>
      </w:r>
      <w:r>
        <w:rPr>
          <w:rFonts w:eastAsia="Times New Roman"/>
        </w:rPr>
        <w:t>.</w:t>
      </w:r>
      <w:r w:rsidR="00910D4E" w:rsidRPr="00CC0B7E">
        <w:rPr>
          <w:color w:val="auto"/>
        </w:rPr>
        <w:t xml:space="preserve"> </w:t>
      </w:r>
    </w:p>
    <w:p w14:paraId="28C175E5" w14:textId="3906A001" w:rsidR="00EF61F2" w:rsidRPr="003C6186" w:rsidRDefault="00EF61F2" w:rsidP="005D19FD">
      <w:pPr>
        <w:pStyle w:val="STPR2BodyText"/>
        <w:pBdr>
          <w:top w:val="single" w:sz="4" w:space="1" w:color="auto"/>
          <w:left w:val="single" w:sz="4" w:space="4" w:color="auto"/>
          <w:bottom w:val="single" w:sz="4" w:space="1" w:color="auto"/>
          <w:right w:val="single" w:sz="4" w:space="4" w:color="auto"/>
        </w:pBdr>
        <w:rPr>
          <w:sz w:val="2"/>
          <w:szCs w:val="2"/>
          <w:highlight w:val="yellow"/>
        </w:rPr>
      </w:pPr>
      <w:r w:rsidRPr="003C6186">
        <w:rPr>
          <w:sz w:val="2"/>
          <w:szCs w:val="2"/>
          <w:highlight w:val="yellow"/>
        </w:rPr>
        <w:br w:type="page"/>
      </w:r>
    </w:p>
    <w:p w14:paraId="6D7EA77F" w14:textId="77777777" w:rsidR="009475F2" w:rsidRPr="00013243" w:rsidRDefault="009475F2" w:rsidP="00F843CA">
      <w:pPr>
        <w:pStyle w:val="STPR2Heading1"/>
      </w:pPr>
      <w:r w:rsidRPr="00013243">
        <w:lastRenderedPageBreak/>
        <w:tab/>
      </w:r>
      <w:bookmarkStart w:id="3" w:name="_Toc96083514"/>
      <w:r w:rsidRPr="00013243">
        <w:t>Context</w:t>
      </w:r>
      <w:bookmarkEnd w:id="3"/>
      <w:r w:rsidRPr="00013243">
        <w:t xml:space="preserve"> </w:t>
      </w:r>
    </w:p>
    <w:p w14:paraId="2ACBCD7C" w14:textId="0FA5B96D" w:rsidR="009B3BEB" w:rsidRPr="00013243" w:rsidRDefault="009B3BEB" w:rsidP="0049507A">
      <w:pPr>
        <w:pStyle w:val="STPR2Heading2"/>
      </w:pPr>
      <w:r w:rsidRPr="00013243">
        <w:t>Problems and Opportunities</w:t>
      </w:r>
    </w:p>
    <w:p w14:paraId="2EECB164" w14:textId="7111E785" w:rsidR="009475F2" w:rsidRPr="00013243" w:rsidRDefault="009475F2" w:rsidP="009475F2">
      <w:pPr>
        <w:pStyle w:val="STPR2BodyText"/>
        <w:rPr>
          <w:b/>
        </w:rPr>
      </w:pPr>
      <w:r w:rsidRPr="00013243">
        <w:t xml:space="preserve">This recommendation could help to </w:t>
      </w:r>
      <w:r w:rsidR="001D4366">
        <w:t>tackle</w:t>
      </w:r>
      <w:r w:rsidR="001D4366" w:rsidRPr="00013243">
        <w:t xml:space="preserve"> </w:t>
      </w:r>
      <w:r w:rsidRPr="00013243">
        <w:t>the following problem</w:t>
      </w:r>
      <w:r w:rsidR="001D4366">
        <w:t xml:space="preserve">s </w:t>
      </w:r>
      <w:r w:rsidRPr="00013243">
        <w:t>and opportunit</w:t>
      </w:r>
      <w:r w:rsidR="001D4366">
        <w:t>ies:</w:t>
      </w:r>
    </w:p>
    <w:p w14:paraId="3BD9B5E5" w14:textId="316A199E" w:rsidR="009475F2" w:rsidRPr="003C6186" w:rsidRDefault="00A771B7" w:rsidP="005D19FD">
      <w:pPr>
        <w:pStyle w:val="STPR2BodyText"/>
        <w:pBdr>
          <w:top w:val="single" w:sz="4" w:space="1" w:color="auto"/>
          <w:left w:val="single" w:sz="4" w:space="4" w:color="auto"/>
          <w:bottom w:val="single" w:sz="4" w:space="1" w:color="auto"/>
          <w:right w:val="single" w:sz="4" w:space="4" w:color="auto"/>
        </w:pBdr>
        <w:shd w:val="clear" w:color="auto" w:fill="C9C9C9"/>
        <w:rPr>
          <w:b/>
          <w:bCs/>
          <w:highlight w:val="yellow"/>
        </w:rPr>
      </w:pPr>
      <w:r w:rsidRPr="00B2473F">
        <w:rPr>
          <w:b/>
        </w:rPr>
        <w:t xml:space="preserve">Relevant Problem &amp; Opportunity Themes Identified in </w:t>
      </w:r>
      <w:r w:rsidRPr="00B2473F">
        <w:rPr>
          <w:b/>
          <w:color w:val="auto"/>
        </w:rPr>
        <w:t>National</w:t>
      </w:r>
      <w:r w:rsidRPr="00B2473F">
        <w:rPr>
          <w:b/>
        </w:rPr>
        <w:t xml:space="preserve"> Case for Change</w:t>
      </w:r>
    </w:p>
    <w:p w14:paraId="76BE7CDB" w14:textId="77777777" w:rsidR="00D53B1D" w:rsidRPr="003C0363" w:rsidRDefault="00D53B1D" w:rsidP="005D19FD">
      <w:pPr>
        <w:pStyle w:val="STPR2BulletsLevel1"/>
        <w:pBdr>
          <w:top w:val="single" w:sz="4" w:space="1" w:color="auto"/>
          <w:left w:val="single" w:sz="4" w:space="4" w:color="auto"/>
          <w:bottom w:val="single" w:sz="4" w:space="1" w:color="auto"/>
          <w:right w:val="single" w:sz="4" w:space="4" w:color="auto"/>
        </w:pBdr>
      </w:pPr>
      <w:r w:rsidRPr="00A95071">
        <w:rPr>
          <w:b/>
          <w:bCs/>
        </w:rPr>
        <w:t>Poverty and Child Poverty:</w:t>
      </w:r>
      <w:r w:rsidRPr="003C0363">
        <w:t xml:space="preserve"> public transport is very important to those on low incomes, yet in many areas of high social deprivation public transport options can be limited and relatively expensive. A key challenge is providing fair and affordable access to the services people need. </w:t>
      </w:r>
    </w:p>
    <w:p w14:paraId="04591A9D" w14:textId="419AEE82" w:rsidR="001A7C76" w:rsidRPr="00A95071" w:rsidRDefault="001A7C76" w:rsidP="005D19FD">
      <w:pPr>
        <w:pStyle w:val="STPR2BulletsLevel1"/>
        <w:pBdr>
          <w:top w:val="single" w:sz="4" w:space="1" w:color="auto"/>
          <w:left w:val="single" w:sz="4" w:space="4" w:color="auto"/>
          <w:bottom w:val="single" w:sz="4" w:space="1" w:color="auto"/>
          <w:right w:val="single" w:sz="4" w:space="4" w:color="auto"/>
        </w:pBdr>
      </w:pPr>
      <w:r w:rsidRPr="00A95071">
        <w:rPr>
          <w:b/>
          <w:bCs/>
        </w:rPr>
        <w:t>Global Climate Emergency:</w:t>
      </w:r>
      <w:r w:rsidRPr="00A95071">
        <w:t xml:space="preserve"> the Scottish Parliament committed to an ambitious target of net zero emissions by 2045 and transport needs to play its part. Transport is currently Scotland’s largest sectoral emitter, responsible for 37% of Scotland’s total greenhouse gas emissions</w:t>
      </w:r>
      <w:r w:rsidR="00C06601">
        <w:t xml:space="preserve"> (</w:t>
      </w:r>
      <w:r w:rsidR="0004703E">
        <w:rPr>
          <w:szCs w:val="24"/>
        </w:rPr>
        <w:t>g</w:t>
      </w:r>
      <w:r w:rsidR="0004703E" w:rsidRPr="006D5E17">
        <w:rPr>
          <w:szCs w:val="24"/>
        </w:rPr>
        <w:t>reenhouse gas emissions encompass CO</w:t>
      </w:r>
      <w:r w:rsidR="0004703E" w:rsidRPr="006D5E17">
        <w:rPr>
          <w:szCs w:val="24"/>
          <w:vertAlign w:val="subscript"/>
        </w:rPr>
        <w:t xml:space="preserve">2 </w:t>
      </w:r>
      <w:r w:rsidR="0004703E" w:rsidRPr="006D5E17">
        <w:rPr>
          <w:szCs w:val="24"/>
        </w:rPr>
        <w:t>emissions</w:t>
      </w:r>
      <w:r w:rsidR="00C06601">
        <w:t>)</w:t>
      </w:r>
      <w:r w:rsidR="00DD7C87">
        <w:rPr>
          <w:rStyle w:val="EndnoteReference"/>
        </w:rPr>
        <w:t xml:space="preserve"> </w:t>
      </w:r>
      <w:r w:rsidRPr="00AA1D94">
        <w:rPr>
          <w:vertAlign w:val="superscript"/>
        </w:rPr>
        <w:t xml:space="preserve"> </w:t>
      </w:r>
      <w:r w:rsidRPr="00A95071">
        <w:t>in 2018</w:t>
      </w:r>
      <w:r w:rsidR="0004703E">
        <w:t xml:space="preserve"> (</w:t>
      </w:r>
      <w:hyperlink r:id="rId16" w:history="1">
        <w:r w:rsidR="0004703E" w:rsidRPr="00F401FB">
          <w:rPr>
            <w:rStyle w:val="Hyperlink"/>
          </w:rPr>
          <w:t>National Atmospheric Emissions Inventory 1990-2017</w:t>
        </w:r>
      </w:hyperlink>
      <w:r w:rsidR="0004703E">
        <w:t>)</w:t>
      </w:r>
      <w:r w:rsidR="00DD7C87">
        <w:rPr>
          <w:rStyle w:val="EndnoteReference"/>
        </w:rPr>
        <w:t xml:space="preserve"> </w:t>
      </w:r>
      <w:r w:rsidRPr="00A95071">
        <w:t>. Our transport system needs to minimise the future impacts of transport on our climate.</w:t>
      </w:r>
    </w:p>
    <w:p w14:paraId="2B68CB20" w14:textId="77777777" w:rsidR="00C54BE6" w:rsidRPr="00A95071" w:rsidRDefault="00C54BE6" w:rsidP="005D19FD">
      <w:pPr>
        <w:pStyle w:val="STPR2BulletsLevel1"/>
        <w:pBdr>
          <w:top w:val="single" w:sz="4" w:space="1" w:color="auto"/>
          <w:left w:val="single" w:sz="4" w:space="4" w:color="auto"/>
          <w:bottom w:val="single" w:sz="4" w:space="1" w:color="auto"/>
          <w:right w:val="single" w:sz="4" w:space="4" w:color="auto"/>
        </w:pBdr>
      </w:pPr>
      <w:r w:rsidRPr="00A95071">
        <w:rPr>
          <w:b/>
          <w:bCs/>
        </w:rPr>
        <w:t>Air Quality:</w:t>
      </w:r>
      <w:r w:rsidRPr="00A95071">
        <w:t xml:space="preserve"> transport, and road transport in particular, remains a significant contributor to poor air quality. Air pollution increases the risks of diseases such as asthma, respiratory and heart disease, particularly for those who are more vulnerable. Air quality is often worse in areas of deprivation and is a health inequality issue. </w:t>
      </w:r>
    </w:p>
    <w:p w14:paraId="66B45F7B" w14:textId="28BB2AF8" w:rsidR="00396985" w:rsidRPr="00A95071" w:rsidRDefault="00396985" w:rsidP="005D19FD">
      <w:pPr>
        <w:pStyle w:val="STPR2BulletsLevel1"/>
        <w:pBdr>
          <w:top w:val="single" w:sz="4" w:space="1" w:color="auto"/>
          <w:left w:val="single" w:sz="4" w:space="4" w:color="auto"/>
          <w:bottom w:val="single" w:sz="4" w:space="1" w:color="auto"/>
          <w:right w:val="single" w:sz="4" w:space="4" w:color="auto"/>
        </w:pBdr>
      </w:pPr>
      <w:r w:rsidRPr="00A95071">
        <w:rPr>
          <w:b/>
          <w:bCs/>
        </w:rPr>
        <w:t>Decline in Bus Use:</w:t>
      </w:r>
      <w:r w:rsidRPr="00A95071">
        <w:t xml:space="preserve"> bus is particularly important to areas which are not served by the rail network, including much of rural Scotland. It can be an important element in multi-modal journeys and is a sustainable and space-efficient mode of travel. </w:t>
      </w:r>
      <w:hyperlink r:id="rId17" w:history="1">
        <w:r w:rsidRPr="00322D71">
          <w:rPr>
            <w:rStyle w:val="Hyperlink"/>
          </w:rPr>
          <w:t>Reducing passenger numbers risks driving down revenues and making some services unviable, resulting in cancellations and, in some cases, communities being isolated</w:t>
        </w:r>
      </w:hyperlink>
      <w:r w:rsidR="00DD7C87">
        <w:rPr>
          <w:rStyle w:val="EndnoteReference"/>
        </w:rPr>
        <w:t xml:space="preserve"> </w:t>
      </w:r>
      <w:r w:rsidRPr="00A95071">
        <w:t xml:space="preserve">. </w:t>
      </w:r>
    </w:p>
    <w:p w14:paraId="2C344226" w14:textId="77777777" w:rsidR="00621ECF" w:rsidRPr="00A95071" w:rsidRDefault="00621ECF" w:rsidP="005D19FD">
      <w:pPr>
        <w:pStyle w:val="STPR2BulletsLevel1"/>
        <w:pBdr>
          <w:top w:val="single" w:sz="4" w:space="1" w:color="auto"/>
          <w:left w:val="single" w:sz="4" w:space="4" w:color="auto"/>
          <w:bottom w:val="single" w:sz="4" w:space="1" w:color="auto"/>
          <w:right w:val="single" w:sz="4" w:space="4" w:color="auto"/>
        </w:pBdr>
      </w:pPr>
      <w:r w:rsidRPr="00A95071">
        <w:rPr>
          <w:b/>
          <w:bCs/>
        </w:rPr>
        <w:t>Labour Markets:</w:t>
      </w:r>
      <w:r w:rsidRPr="00A95071">
        <w:t xml:space="preserve"> people often need transport to access employment, education and training and therefore help reduce the numbers out of work and support Scotland’s ambitions for growth. Transport can ensure that the skills and experience of those in the labour force are effectively matched with the needs of businesses, helping to increase incomes and improve productivity.</w:t>
      </w:r>
    </w:p>
    <w:p w14:paraId="0012B9A9" w14:textId="729DDA42" w:rsidR="00BF677C" w:rsidRPr="00A95071" w:rsidRDefault="00BF677C" w:rsidP="005D19FD">
      <w:pPr>
        <w:pStyle w:val="STPR2BulletsLevel1"/>
        <w:pBdr>
          <w:top w:val="single" w:sz="4" w:space="1" w:color="auto"/>
          <w:left w:val="single" w:sz="4" w:space="4" w:color="auto"/>
          <w:bottom w:val="single" w:sz="4" w:space="1" w:color="auto"/>
          <w:right w:val="single" w:sz="4" w:space="4" w:color="auto"/>
        </w:pBdr>
      </w:pPr>
      <w:r w:rsidRPr="00A95071">
        <w:rPr>
          <w:b/>
          <w:bCs/>
        </w:rPr>
        <w:t>Reliability:</w:t>
      </w:r>
      <w:r w:rsidRPr="00A95071">
        <w:t xml:space="preserve"> without intervention, forecast increases in traffic volumes on the road network will impact negatively on reliability through increased congestion and more roadworks as greater pressure is placed on the operational efficiency of the network. </w:t>
      </w:r>
      <w:hyperlink r:id="rId18" w:history="1">
        <w:r w:rsidRPr="008414BB">
          <w:rPr>
            <w:rStyle w:val="Hyperlink"/>
          </w:rPr>
          <w:t>Reliability can also be an issue on the rail network</w:t>
        </w:r>
      </w:hyperlink>
      <w:r w:rsidR="00DD7C87">
        <w:rPr>
          <w:rStyle w:val="EndnoteReference"/>
        </w:rPr>
        <w:t xml:space="preserve"> </w:t>
      </w:r>
      <w:r w:rsidRPr="00A95071">
        <w:t>.</w:t>
      </w:r>
    </w:p>
    <w:p w14:paraId="6A0AD723" w14:textId="54D34F93" w:rsidR="0038773A" w:rsidRDefault="00876D1B" w:rsidP="005D19FD">
      <w:pPr>
        <w:pStyle w:val="STPR2BulletsLevel1"/>
        <w:pBdr>
          <w:top w:val="single" w:sz="4" w:space="1" w:color="auto"/>
          <w:left w:val="single" w:sz="4" w:space="4" w:color="auto"/>
          <w:bottom w:val="single" w:sz="4" w:space="1" w:color="auto"/>
          <w:right w:val="single" w:sz="4" w:space="4" w:color="auto"/>
        </w:pBdr>
      </w:pPr>
      <w:r w:rsidRPr="00A95071">
        <w:rPr>
          <w:b/>
          <w:bCs/>
        </w:rPr>
        <w:t>Service Capacity:</w:t>
      </w:r>
      <w:r w:rsidRPr="00A95071">
        <w:t xml:space="preserve"> the capacity of transport services can be a key challenge: rail station capacity; rail network capacity; Park and Ride capacity for stations; freight capacity by rail and ferry; passenger capacity for ferries including for inter-island services. This has a strong indirect or implicit linkage to issues around affordability, accessibility, connectivity and congestion.</w:t>
      </w:r>
      <w:r w:rsidR="0038773A" w:rsidRPr="00A95071">
        <w:t xml:space="preserve">  </w:t>
      </w:r>
    </w:p>
    <w:p w14:paraId="2D6047B1" w14:textId="77777777" w:rsidR="00BA4B3B" w:rsidRDefault="00BA4B3B" w:rsidP="005D19FD">
      <w:pPr>
        <w:pStyle w:val="STPR2BulletsLevel1"/>
        <w:numPr>
          <w:ilvl w:val="0"/>
          <w:numId w:val="0"/>
        </w:numPr>
        <w:pBdr>
          <w:top w:val="single" w:sz="4" w:space="1" w:color="auto"/>
          <w:left w:val="single" w:sz="4" w:space="4" w:color="auto"/>
          <w:bottom w:val="single" w:sz="4" w:space="1" w:color="auto"/>
          <w:right w:val="single" w:sz="4" w:space="4" w:color="auto"/>
        </w:pBdr>
        <w:ind w:left="360" w:hanging="360"/>
      </w:pPr>
    </w:p>
    <w:p w14:paraId="640EBC22" w14:textId="3DD43D0E" w:rsidR="00126CA7" w:rsidRDefault="00126CA7" w:rsidP="005D19FD">
      <w:pPr>
        <w:pStyle w:val="STPR2BodyText"/>
        <w:pBdr>
          <w:top w:val="single" w:sz="4" w:space="1" w:color="auto"/>
          <w:left w:val="single" w:sz="4" w:space="4" w:color="auto"/>
          <w:bottom w:val="single" w:sz="4" w:space="1" w:color="auto"/>
          <w:right w:val="single" w:sz="4" w:space="4" w:color="auto"/>
        </w:pBdr>
      </w:pPr>
      <w:r w:rsidRPr="00047ED7">
        <w:t>For further information about problems and opportunities relevant to the Glasgow City Region, please refer to</w:t>
      </w:r>
      <w:r>
        <w:rPr>
          <w:szCs w:val="24"/>
          <w:lang w:eastAsia="en-US"/>
        </w:rPr>
        <w:t xml:space="preserve"> </w:t>
      </w:r>
      <w:hyperlink r:id="rId19" w:history="1">
        <w:r w:rsidRPr="00EB6D8A">
          <w:rPr>
            <w:rStyle w:val="Hyperlink"/>
          </w:rPr>
          <w:t>Initial Appraisal: Case for Change Glasgow City Region</w:t>
        </w:r>
      </w:hyperlink>
      <w:r w:rsidR="00DD7C87">
        <w:rPr>
          <w:rStyle w:val="EndnoteReference"/>
          <w:color w:val="0563C1" w:themeColor="hyperlink"/>
          <w:u w:val="single"/>
        </w:rPr>
        <w:t xml:space="preserve"> </w:t>
      </w:r>
    </w:p>
    <w:p w14:paraId="36B1F4F2" w14:textId="77777777" w:rsidR="00126CA7" w:rsidRDefault="00126CA7" w:rsidP="005D19FD">
      <w:pPr>
        <w:pStyle w:val="STPR2BulletsLevel1"/>
        <w:numPr>
          <w:ilvl w:val="0"/>
          <w:numId w:val="0"/>
        </w:numPr>
        <w:ind w:left="360" w:hanging="360"/>
      </w:pPr>
    </w:p>
    <w:p w14:paraId="3A1807CB" w14:textId="77777777" w:rsidR="00792401" w:rsidRPr="00A95071" w:rsidRDefault="00792401" w:rsidP="005D19FD">
      <w:pPr>
        <w:pStyle w:val="STPR2BulletsLevel1"/>
        <w:numPr>
          <w:ilvl w:val="0"/>
          <w:numId w:val="0"/>
        </w:numPr>
        <w:ind w:left="360" w:hanging="360"/>
      </w:pPr>
    </w:p>
    <w:p w14:paraId="14E9C122" w14:textId="0619F029" w:rsidR="00EC4F89" w:rsidRDefault="00EC4F89">
      <w:pPr>
        <w:rPr>
          <w:rFonts w:ascii="Arial" w:hAnsi="Arial" w:cs="Arial"/>
          <w:color w:val="000000" w:themeColor="text1"/>
          <w:sz w:val="24"/>
          <w:szCs w:val="24"/>
        </w:rPr>
      </w:pPr>
    </w:p>
    <w:p w14:paraId="0204C099" w14:textId="22CA56D8" w:rsidR="0043026D" w:rsidRDefault="00A31979" w:rsidP="00535681">
      <w:pPr>
        <w:pStyle w:val="STPR2Heading2"/>
        <w:numPr>
          <w:ilvl w:val="1"/>
          <w:numId w:val="4"/>
        </w:numPr>
        <w:ind w:left="567" w:hanging="567"/>
      </w:pPr>
      <w:bookmarkStart w:id="4" w:name="_Toc96083517"/>
      <w:bookmarkStart w:id="5" w:name="_Hlk96066450"/>
      <w:r w:rsidRPr="008A1785">
        <w:t>Interdependencies</w:t>
      </w:r>
      <w:bookmarkEnd w:id="4"/>
      <w:bookmarkEnd w:id="5"/>
    </w:p>
    <w:p w14:paraId="06CC0713" w14:textId="3680B0A0" w:rsidR="009475F2" w:rsidRPr="00FB3868" w:rsidRDefault="009475F2" w:rsidP="00535681">
      <w:pPr>
        <w:pStyle w:val="STPR2BodyText"/>
      </w:pPr>
      <w:r w:rsidRPr="00FB3868">
        <w:t>This recommendation has potential overlap with other STPR2 recommendations</w:t>
      </w:r>
      <w:r w:rsidR="00493E3C" w:rsidRPr="00FB3868">
        <w:t xml:space="preserve"> and would also complement other areas of Scottish Government activity.</w:t>
      </w:r>
    </w:p>
    <w:p w14:paraId="29CEB6A7" w14:textId="4255C9EF" w:rsidR="00DA52FC" w:rsidRPr="00815415" w:rsidRDefault="009466E0"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E809A1">
        <w:t>Other</w:t>
      </w:r>
      <w:r w:rsidR="00493E3C" w:rsidRPr="00E809A1">
        <w:t xml:space="preserve"> STPR2</w:t>
      </w:r>
      <w:r w:rsidRPr="00E809A1">
        <w:t xml:space="preserve"> Recommendations</w:t>
      </w:r>
    </w:p>
    <w:p w14:paraId="1F7A726A" w14:textId="3AB51E48" w:rsidR="00DC11EC" w:rsidRDefault="00DC11EC" w:rsidP="005D19FD">
      <w:pPr>
        <w:pStyle w:val="STPR2BulletsLevel1"/>
        <w:pBdr>
          <w:top w:val="single" w:sz="4" w:space="1" w:color="auto"/>
          <w:left w:val="single" w:sz="4" w:space="4" w:color="auto"/>
          <w:bottom w:val="single" w:sz="4" w:space="1" w:color="auto"/>
          <w:right w:val="single" w:sz="4" w:space="4" w:color="auto"/>
        </w:pBdr>
      </w:pPr>
      <w:r>
        <w:t>Behaviour</w:t>
      </w:r>
      <w:r w:rsidR="004A5CC6">
        <w:t>al</w:t>
      </w:r>
      <w:r>
        <w:t xml:space="preserve"> </w:t>
      </w:r>
      <w:r w:rsidR="004A5CC6">
        <w:t>c</w:t>
      </w:r>
      <w:r>
        <w:t xml:space="preserve">hange </w:t>
      </w:r>
      <w:r w:rsidR="004A5CC6">
        <w:t>i</w:t>
      </w:r>
      <w:r>
        <w:t>nitiatives (6)</w:t>
      </w:r>
    </w:p>
    <w:p w14:paraId="5E95F6C2" w14:textId="30F41946" w:rsidR="00E809A1" w:rsidRPr="00E809A1" w:rsidRDefault="0079348A" w:rsidP="005D19FD">
      <w:pPr>
        <w:pStyle w:val="STPR2BulletsLevel1"/>
        <w:pBdr>
          <w:top w:val="single" w:sz="4" w:space="1" w:color="auto"/>
          <w:left w:val="single" w:sz="4" w:space="4" w:color="auto"/>
          <w:bottom w:val="single" w:sz="4" w:space="1" w:color="auto"/>
          <w:right w:val="single" w:sz="4" w:space="4" w:color="auto"/>
        </w:pBdr>
      </w:pPr>
      <w:r w:rsidRPr="00E809A1">
        <w:t>Provision of strategic bus priority measures</w:t>
      </w:r>
      <w:r w:rsidR="00D611B9" w:rsidRPr="00E809A1">
        <w:t xml:space="preserve"> (14)</w:t>
      </w:r>
      <w:r w:rsidR="00F0747B">
        <w:t>;</w:t>
      </w:r>
    </w:p>
    <w:p w14:paraId="715209A7" w14:textId="76B6A656" w:rsidR="0079348A" w:rsidRPr="00E809A1" w:rsidRDefault="00AB1D23" w:rsidP="005D19FD">
      <w:pPr>
        <w:pStyle w:val="STPR2BulletsLevel1"/>
        <w:pBdr>
          <w:top w:val="single" w:sz="4" w:space="1" w:color="auto"/>
          <w:left w:val="single" w:sz="4" w:space="4" w:color="auto"/>
          <w:bottom w:val="single" w:sz="4" w:space="1" w:color="auto"/>
          <w:right w:val="single" w:sz="4" w:space="4" w:color="auto"/>
        </w:pBdr>
      </w:pPr>
      <w:r w:rsidRPr="00E809A1">
        <w:t>Edinburgh/Glasgow – Perth/Dundee rail corridor enhancements</w:t>
      </w:r>
      <w:r w:rsidR="00D611B9" w:rsidRPr="00E809A1">
        <w:t xml:space="preserve"> (17)</w:t>
      </w:r>
      <w:r w:rsidR="00F0747B">
        <w:t>;</w:t>
      </w:r>
    </w:p>
    <w:p w14:paraId="24E4A7DB" w14:textId="09705458" w:rsidR="00F15AD7" w:rsidRPr="00E809A1" w:rsidRDefault="00E9400B" w:rsidP="005D19FD">
      <w:pPr>
        <w:pStyle w:val="STPR2BulletsLevel1"/>
        <w:pBdr>
          <w:top w:val="single" w:sz="4" w:space="1" w:color="auto"/>
          <w:left w:val="single" w:sz="4" w:space="4" w:color="auto"/>
          <w:bottom w:val="single" w:sz="4" w:space="1" w:color="auto"/>
          <w:right w:val="single" w:sz="4" w:space="4" w:color="auto"/>
        </w:pBdr>
      </w:pPr>
      <w:r w:rsidRPr="00E809A1">
        <w:t>Improved public transport passenger interchange facilities</w:t>
      </w:r>
      <w:r w:rsidR="00D611B9" w:rsidRPr="00E809A1">
        <w:t xml:space="preserve"> (21)</w:t>
      </w:r>
      <w:r w:rsidR="00F0747B">
        <w:t>;</w:t>
      </w:r>
    </w:p>
    <w:p w14:paraId="021FA737" w14:textId="4AC6D712" w:rsidR="00E9400B" w:rsidRPr="00E809A1" w:rsidRDefault="00E9400B" w:rsidP="005D19FD">
      <w:pPr>
        <w:pStyle w:val="STPR2BulletsLevel1"/>
        <w:pBdr>
          <w:top w:val="single" w:sz="4" w:space="1" w:color="auto"/>
          <w:left w:val="single" w:sz="4" w:space="4" w:color="auto"/>
          <w:bottom w:val="single" w:sz="4" w:space="1" w:color="auto"/>
          <w:right w:val="single" w:sz="4" w:space="4" w:color="auto"/>
        </w:pBdr>
      </w:pPr>
      <w:r w:rsidRPr="00E809A1">
        <w:t>Framework for</w:t>
      </w:r>
      <w:r w:rsidR="00CD2D2A">
        <w:t xml:space="preserve"> the</w:t>
      </w:r>
      <w:r w:rsidRPr="00E809A1">
        <w:t xml:space="preserve"> delivery of mobility hubs</w:t>
      </w:r>
      <w:r w:rsidR="00D611B9" w:rsidRPr="00E809A1">
        <w:t xml:space="preserve"> (22)</w:t>
      </w:r>
      <w:r w:rsidR="00F0747B">
        <w:t>;</w:t>
      </w:r>
    </w:p>
    <w:p w14:paraId="001EB391" w14:textId="4FD1C20D" w:rsidR="00E9400B" w:rsidRPr="00F15AD7" w:rsidRDefault="00E9400B" w:rsidP="005D19FD">
      <w:pPr>
        <w:pStyle w:val="STPR2BulletsLevel1"/>
        <w:pBdr>
          <w:top w:val="single" w:sz="4" w:space="1" w:color="auto"/>
          <w:left w:val="single" w:sz="4" w:space="4" w:color="auto"/>
          <w:bottom w:val="single" w:sz="4" w:space="1" w:color="auto"/>
          <w:right w:val="single" w:sz="4" w:space="4" w:color="auto"/>
        </w:pBdr>
      </w:pPr>
      <w:r w:rsidRPr="00F15AD7">
        <w:t>Smart, integrated public transport ticketing</w:t>
      </w:r>
      <w:r w:rsidR="00D611B9">
        <w:t xml:space="preserve"> (23)</w:t>
      </w:r>
      <w:r w:rsidR="00F0747B">
        <w:t>;</w:t>
      </w:r>
    </w:p>
    <w:p w14:paraId="267C02B3" w14:textId="1B473EA7" w:rsidR="00F351CE" w:rsidRPr="00F15AD7" w:rsidRDefault="00F351CE" w:rsidP="005D19FD">
      <w:pPr>
        <w:pStyle w:val="STPR2BulletsLevel1"/>
        <w:pBdr>
          <w:top w:val="single" w:sz="4" w:space="1" w:color="auto"/>
          <w:left w:val="single" w:sz="4" w:space="4" w:color="auto"/>
          <w:bottom w:val="single" w:sz="4" w:space="1" w:color="auto"/>
          <w:right w:val="single" w:sz="4" w:space="4" w:color="auto"/>
        </w:pBdr>
      </w:pPr>
      <w:r w:rsidRPr="00F15AD7">
        <w:t>Major station masterplans</w:t>
      </w:r>
      <w:r w:rsidR="00D611B9">
        <w:t xml:space="preserve"> (43)</w:t>
      </w:r>
      <w:r w:rsidR="00F0747B">
        <w:t>;</w:t>
      </w:r>
      <w:r w:rsidR="00861054">
        <w:t xml:space="preserve"> and</w:t>
      </w:r>
    </w:p>
    <w:p w14:paraId="4340B175" w14:textId="1E21A80F" w:rsidR="00E9400B" w:rsidRPr="00F15AD7" w:rsidRDefault="006D1BFD" w:rsidP="005D19FD">
      <w:pPr>
        <w:pStyle w:val="STPR2BulletsLevel1"/>
        <w:pBdr>
          <w:top w:val="single" w:sz="4" w:space="1" w:color="auto"/>
          <w:left w:val="single" w:sz="4" w:space="4" w:color="auto"/>
          <w:bottom w:val="single" w:sz="4" w:space="1" w:color="auto"/>
          <w:right w:val="single" w:sz="4" w:space="4" w:color="auto"/>
        </w:pBdr>
      </w:pPr>
      <w:r w:rsidRPr="00F15AD7">
        <w:t>High speed and cross</w:t>
      </w:r>
      <w:r w:rsidR="00D5784C">
        <w:t>-</w:t>
      </w:r>
      <w:r w:rsidRPr="00F15AD7">
        <w:t>border rail enhancements</w:t>
      </w:r>
      <w:r w:rsidR="00D611B9">
        <w:t xml:space="preserve"> (45)</w:t>
      </w:r>
      <w:r w:rsidR="00F0747B">
        <w:t>.</w:t>
      </w:r>
    </w:p>
    <w:p w14:paraId="1344B893" w14:textId="29CFE394" w:rsidR="009475F2" w:rsidRPr="00E809A1" w:rsidRDefault="00493E3C"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E809A1">
        <w:t>O</w:t>
      </w:r>
      <w:r w:rsidR="009475F2" w:rsidRPr="00E809A1">
        <w:t>ther areas of Scottish Government activity</w:t>
      </w:r>
    </w:p>
    <w:p w14:paraId="5C5C957E" w14:textId="40A4E641" w:rsidR="00542DA8" w:rsidRDefault="00DD7C87" w:rsidP="005D19FD">
      <w:pPr>
        <w:pStyle w:val="STPR2BulletsLevel1"/>
        <w:pBdr>
          <w:top w:val="single" w:sz="4" w:space="1" w:color="auto"/>
          <w:left w:val="single" w:sz="4" w:space="4" w:color="auto"/>
          <w:bottom w:val="single" w:sz="4" w:space="1" w:color="auto"/>
          <w:right w:val="single" w:sz="4" w:space="4" w:color="auto"/>
        </w:pBdr>
      </w:pPr>
      <w:hyperlink r:id="rId20" w:anchor=":~:text=The%20Climate%20Change%20(Emissions%20Reduction,2030%2C%2090%25%20by%202040" w:history="1">
        <w:r w:rsidR="00542DA8" w:rsidRPr="003848C7">
          <w:rPr>
            <w:rStyle w:val="Hyperlink"/>
          </w:rPr>
          <w:t>Climate Change (Emissions Reduction Targets) (Scotland) Act 2019</w:t>
        </w:r>
      </w:hyperlink>
      <w:r>
        <w:rPr>
          <w:rStyle w:val="EndnoteReference"/>
        </w:rPr>
        <w:t xml:space="preserve"> </w:t>
      </w:r>
      <w:r w:rsidR="00542DA8" w:rsidRPr="43A3087E">
        <w:rPr>
          <w:rFonts w:asciiTheme="majorHAnsi" w:hAnsiTheme="majorHAnsi" w:cstheme="majorBidi"/>
        </w:rPr>
        <w:t xml:space="preserve"> </w:t>
      </w:r>
      <w:r w:rsidR="00542DA8" w:rsidRPr="00F458F5">
        <w:t xml:space="preserve">- </w:t>
      </w:r>
      <w:r w:rsidR="00542DA8">
        <w:t>a</w:t>
      </w:r>
      <w:r w:rsidR="00542DA8" w:rsidRPr="00F458F5">
        <w:t>chieving net zero emissions by 2045</w:t>
      </w:r>
      <w:r w:rsidR="00542DA8">
        <w:t>;</w:t>
      </w:r>
    </w:p>
    <w:p w14:paraId="66DFF4BD" w14:textId="615ECB74" w:rsidR="00542DA8" w:rsidRPr="00F458F5" w:rsidRDefault="00DD7C87" w:rsidP="005D19FD">
      <w:pPr>
        <w:pStyle w:val="STPR2BulletsLevel1"/>
        <w:pBdr>
          <w:top w:val="single" w:sz="4" w:space="1" w:color="auto"/>
          <w:left w:val="single" w:sz="4" w:space="4" w:color="auto"/>
          <w:bottom w:val="single" w:sz="4" w:space="1" w:color="auto"/>
          <w:right w:val="single" w:sz="4" w:space="4" w:color="auto"/>
        </w:pBdr>
      </w:pPr>
      <w:hyperlink r:id="rId21" w:history="1">
        <w:r w:rsidR="00542DA8" w:rsidRPr="00C4671E">
          <w:rPr>
            <w:rStyle w:val="Hyperlink"/>
          </w:rPr>
          <w:t>Climate Change Plan 2018-32 Update</w:t>
        </w:r>
      </w:hyperlink>
      <w:r>
        <w:rPr>
          <w:rStyle w:val="EndnoteReference"/>
        </w:rPr>
        <w:t xml:space="preserve"> </w:t>
      </w:r>
      <w:r w:rsidR="00542DA8" w:rsidRPr="002802C9">
        <w:t xml:space="preserve"> </w:t>
      </w:r>
      <w:r w:rsidR="00542DA8">
        <w:t>-</w:t>
      </w:r>
      <w:r w:rsidR="00542DA8" w:rsidRPr="00F458F5">
        <w:t xml:space="preserve"> commitments to reduce private vehicle k</w:t>
      </w:r>
      <w:r w:rsidR="002C628C">
        <w:t>il</w:t>
      </w:r>
      <w:r w:rsidR="003C5653">
        <w:t>ometre</w:t>
      </w:r>
      <w:r w:rsidR="00542DA8" w:rsidRPr="00F458F5">
        <w:t xml:space="preserve"> by 20% by 2030;</w:t>
      </w:r>
    </w:p>
    <w:p w14:paraId="38BCDB11" w14:textId="33A771A8" w:rsidR="00542DA8" w:rsidRPr="00C230AD" w:rsidRDefault="00DD7C87" w:rsidP="005D19FD">
      <w:pPr>
        <w:pStyle w:val="STPR2BulletsLevel1"/>
        <w:pBdr>
          <w:top w:val="single" w:sz="4" w:space="1" w:color="auto"/>
          <w:left w:val="single" w:sz="4" w:space="4" w:color="auto"/>
          <w:bottom w:val="single" w:sz="4" w:space="1" w:color="auto"/>
          <w:right w:val="single" w:sz="4" w:space="4" w:color="auto"/>
        </w:pBdr>
      </w:pPr>
      <w:hyperlink r:id="rId22" w:history="1">
        <w:r w:rsidR="00542DA8" w:rsidRPr="005D0018">
          <w:rPr>
            <w:rStyle w:val="Hyperlink"/>
          </w:rPr>
          <w:t>National Transport Strategy (NTS2)</w:t>
        </w:r>
      </w:hyperlink>
      <w:r>
        <w:rPr>
          <w:rStyle w:val="EndnoteReference"/>
        </w:rPr>
        <w:t xml:space="preserve"> </w:t>
      </w:r>
      <w:r w:rsidR="00542DA8" w:rsidRPr="00C230AD">
        <w:t xml:space="preserve"> </w:t>
      </w:r>
      <w:r w:rsidR="00542DA8">
        <w:t>- t</w:t>
      </w:r>
      <w:r w:rsidR="00542DA8" w:rsidRPr="00C230AD">
        <w:t>he Sustainable Travel Hierarchy</w:t>
      </w:r>
      <w:r w:rsidR="00542DA8">
        <w:t xml:space="preserve"> and the Sustainable Investment Hierarchy; </w:t>
      </w:r>
    </w:p>
    <w:p w14:paraId="402CDDF0" w14:textId="23FAF415" w:rsidR="00542DA8" w:rsidRPr="00E502F8" w:rsidRDefault="00DD7C87" w:rsidP="005D19FD">
      <w:pPr>
        <w:pStyle w:val="STPR2BulletsLevel1"/>
        <w:pBdr>
          <w:top w:val="single" w:sz="4" w:space="1" w:color="auto"/>
          <w:left w:val="single" w:sz="4" w:space="4" w:color="auto"/>
          <w:bottom w:val="single" w:sz="4" w:space="1" w:color="auto"/>
          <w:right w:val="single" w:sz="4" w:space="4" w:color="auto"/>
        </w:pBdr>
      </w:pPr>
      <w:hyperlink r:id="rId23" w:history="1">
        <w:r w:rsidR="00542DA8" w:rsidRPr="008C6AE9">
          <w:rPr>
            <w:rStyle w:val="Hyperlink"/>
          </w:rPr>
          <w:t>Bus Partnership Fund</w:t>
        </w:r>
      </w:hyperlink>
      <w:r>
        <w:rPr>
          <w:rStyle w:val="EndnoteReference"/>
          <w:color w:val="auto"/>
        </w:rPr>
        <w:t xml:space="preserve"> </w:t>
      </w:r>
      <w:r w:rsidR="00542DA8" w:rsidRPr="000754A4">
        <w:rPr>
          <w:rStyle w:val="Hyperlink"/>
          <w:color w:val="auto"/>
          <w:u w:val="none"/>
        </w:rPr>
        <w:t>;</w:t>
      </w:r>
      <w:r w:rsidR="00542DA8" w:rsidRPr="00E502F8">
        <w:t>.</w:t>
      </w:r>
    </w:p>
    <w:p w14:paraId="144B13F6" w14:textId="14D130AB" w:rsidR="00542DA8" w:rsidRPr="006E391F" w:rsidRDefault="00DD7C87" w:rsidP="005D19FD">
      <w:pPr>
        <w:pStyle w:val="STPR2BulletsLevel1"/>
        <w:pBdr>
          <w:top w:val="single" w:sz="4" w:space="1" w:color="auto"/>
          <w:left w:val="single" w:sz="4" w:space="4" w:color="auto"/>
          <w:bottom w:val="single" w:sz="4" w:space="1" w:color="auto"/>
          <w:right w:val="single" w:sz="4" w:space="4" w:color="auto"/>
        </w:pBdr>
      </w:pPr>
      <w:hyperlink r:id="rId24" w:history="1">
        <w:r w:rsidR="004A0CEC" w:rsidRPr="004A0CEC">
          <w:rPr>
            <w:rStyle w:val="Hyperlink"/>
          </w:rPr>
          <w:t>Revised Draft Fourth National Planning Framework</w:t>
        </w:r>
      </w:hyperlink>
      <w:r w:rsidR="004A0CEC">
        <w:t xml:space="preserve"> </w:t>
      </w:r>
      <w:r w:rsidR="008C278E">
        <w:t xml:space="preserve">(Revised </w:t>
      </w:r>
      <w:r w:rsidR="004A0CEC">
        <w:t xml:space="preserve">Draft </w:t>
      </w:r>
      <w:r w:rsidR="004A0CEC" w:rsidRPr="00C044C0">
        <w:t>NPF4)</w:t>
      </w:r>
      <w:r>
        <w:rPr>
          <w:rStyle w:val="EndnoteReference"/>
        </w:rPr>
        <w:t xml:space="preserve"> </w:t>
      </w:r>
      <w:r w:rsidR="008F6DC4">
        <w:t xml:space="preserve"> National Development</w:t>
      </w:r>
      <w:r w:rsidR="00EE71BE">
        <w:t xml:space="preserve"> 6: Urban/Mass Rapid Transit Networks, 18: High Speed Rail and 13: Clyde Mission</w:t>
      </w:r>
      <w:r w:rsidR="00542DA8" w:rsidRPr="006E391F">
        <w:t>;</w:t>
      </w:r>
    </w:p>
    <w:p w14:paraId="1F497AB1" w14:textId="6F7632D2" w:rsidR="00542DA8" w:rsidRPr="006E391F" w:rsidRDefault="00DD7C87" w:rsidP="005D19FD">
      <w:pPr>
        <w:pStyle w:val="STPR2BulletsLevel1"/>
        <w:pBdr>
          <w:top w:val="single" w:sz="4" w:space="1" w:color="auto"/>
          <w:left w:val="single" w:sz="4" w:space="4" w:color="auto"/>
          <w:bottom w:val="single" w:sz="4" w:space="1" w:color="auto"/>
          <w:right w:val="single" w:sz="4" w:space="4" w:color="auto"/>
        </w:pBdr>
      </w:pPr>
      <w:hyperlink r:id="rId25" w:history="1">
        <w:r w:rsidR="00542DA8" w:rsidRPr="006461EA">
          <w:rPr>
            <w:rStyle w:val="Hyperlink"/>
          </w:rPr>
          <w:t>Infrastructure Investment Plan 2021/22-2025/26</w:t>
        </w:r>
      </w:hyperlink>
      <w:r>
        <w:rPr>
          <w:rStyle w:val="EndnoteReference"/>
          <w:color w:val="0563C1" w:themeColor="hyperlink"/>
          <w:u w:val="single"/>
        </w:rPr>
        <w:t xml:space="preserve"> </w:t>
      </w:r>
      <w:r w:rsidR="00542DA8" w:rsidRPr="006E391F">
        <w:t>; and</w:t>
      </w:r>
    </w:p>
    <w:p w14:paraId="60F4A639" w14:textId="7834D89F" w:rsidR="00542DA8" w:rsidRPr="006E391F" w:rsidRDefault="00DD7C87" w:rsidP="005D19FD">
      <w:pPr>
        <w:pStyle w:val="STPR2BulletsLevel1"/>
        <w:pBdr>
          <w:top w:val="single" w:sz="4" w:space="1" w:color="auto"/>
          <w:left w:val="single" w:sz="4" w:space="4" w:color="auto"/>
          <w:bottom w:val="single" w:sz="4" w:space="1" w:color="auto"/>
          <w:right w:val="single" w:sz="4" w:space="4" w:color="auto"/>
        </w:pBdr>
      </w:pPr>
      <w:hyperlink r:id="rId26" w:history="1">
        <w:r w:rsidR="00542DA8" w:rsidRPr="00206835">
          <w:rPr>
            <w:rStyle w:val="Hyperlink"/>
          </w:rPr>
          <w:t>The Place Principle</w:t>
        </w:r>
      </w:hyperlink>
      <w:r>
        <w:rPr>
          <w:rStyle w:val="EndnoteReference"/>
          <w:color w:val="0563C1" w:themeColor="hyperlink"/>
          <w:u w:val="single"/>
        </w:rPr>
        <w:t xml:space="preserve"> </w:t>
      </w:r>
    </w:p>
    <w:p w14:paraId="5F63048E" w14:textId="5EEC83D4" w:rsidR="00334062" w:rsidRPr="000F5C9D" w:rsidRDefault="00334062" w:rsidP="005D19FD">
      <w:pPr>
        <w:pStyle w:val="STPR2BulletsLevel1"/>
        <w:numPr>
          <w:ilvl w:val="0"/>
          <w:numId w:val="0"/>
        </w:numPr>
        <w:ind w:left="360"/>
      </w:pPr>
      <w:r w:rsidRPr="000F5C9D">
        <w:rPr>
          <w:highlight w:val="yellow"/>
        </w:rPr>
        <w:br w:type="page"/>
      </w:r>
    </w:p>
    <w:p w14:paraId="5B3A2577" w14:textId="4F879580" w:rsidR="009475F2" w:rsidRPr="00FF6529" w:rsidRDefault="0000245A" w:rsidP="00F843CA">
      <w:pPr>
        <w:pStyle w:val="STPR2Heading1"/>
      </w:pPr>
      <w:r w:rsidRPr="00FF6529">
        <w:lastRenderedPageBreak/>
        <w:t>Appraisal</w:t>
      </w:r>
    </w:p>
    <w:p w14:paraId="5F287089" w14:textId="77777777" w:rsidR="00E6320C" w:rsidRPr="00FF6529" w:rsidRDefault="009475F2" w:rsidP="009475F2">
      <w:pPr>
        <w:pStyle w:val="STPR2BodyText"/>
      </w:pPr>
      <w:r w:rsidRPr="00FF6529">
        <w:t>This section provides an assessment of the recommendation against</w:t>
      </w:r>
      <w:r w:rsidR="00E6320C" w:rsidRPr="00FF6529">
        <w:t>:</w:t>
      </w:r>
      <w:r w:rsidRPr="00FF6529">
        <w:t xml:space="preserve"> </w:t>
      </w:r>
    </w:p>
    <w:p w14:paraId="5CDDBE13" w14:textId="2454AD92" w:rsidR="00E6320C" w:rsidRPr="00FF6529" w:rsidRDefault="009475F2" w:rsidP="00E6320C">
      <w:pPr>
        <w:pStyle w:val="ListBullet"/>
        <w:rPr>
          <w:rFonts w:ascii="Arial" w:hAnsi="Arial" w:cs="Arial"/>
          <w:sz w:val="24"/>
          <w:szCs w:val="24"/>
        </w:rPr>
      </w:pPr>
      <w:r w:rsidRPr="00FF6529">
        <w:rPr>
          <w:rFonts w:ascii="Arial" w:hAnsi="Arial" w:cs="Arial"/>
          <w:sz w:val="24"/>
          <w:szCs w:val="24"/>
        </w:rPr>
        <w:t>STPR2 Transport Planning Objectives (TPOs)</w:t>
      </w:r>
      <w:r w:rsidR="002228EF">
        <w:rPr>
          <w:rFonts w:ascii="Arial" w:hAnsi="Arial" w:cs="Arial"/>
          <w:sz w:val="24"/>
          <w:szCs w:val="24"/>
        </w:rPr>
        <w:t>;</w:t>
      </w:r>
    </w:p>
    <w:p w14:paraId="7C16AA3B" w14:textId="5F937FF2" w:rsidR="00E6320C" w:rsidRPr="00FF6529" w:rsidRDefault="0000245A" w:rsidP="00E6320C">
      <w:pPr>
        <w:pStyle w:val="ListBullet"/>
        <w:rPr>
          <w:rFonts w:ascii="Arial" w:hAnsi="Arial" w:cs="Arial"/>
          <w:sz w:val="24"/>
          <w:szCs w:val="24"/>
        </w:rPr>
      </w:pPr>
      <w:r w:rsidRPr="00FF6529">
        <w:rPr>
          <w:rFonts w:ascii="Arial" w:hAnsi="Arial" w:cs="Arial"/>
          <w:sz w:val="24"/>
          <w:szCs w:val="24"/>
        </w:rPr>
        <w:t>STAG criteria</w:t>
      </w:r>
      <w:r w:rsidR="002228EF">
        <w:rPr>
          <w:rFonts w:ascii="Arial" w:hAnsi="Arial" w:cs="Arial"/>
          <w:sz w:val="24"/>
          <w:szCs w:val="24"/>
        </w:rPr>
        <w:t>;</w:t>
      </w:r>
    </w:p>
    <w:p w14:paraId="2EFBD4BE" w14:textId="586D2A29" w:rsidR="00E6320C" w:rsidRPr="00FF6529" w:rsidRDefault="00E6320C" w:rsidP="00E6320C">
      <w:pPr>
        <w:pStyle w:val="ListBullet"/>
        <w:rPr>
          <w:rFonts w:ascii="Arial" w:hAnsi="Arial" w:cs="Arial"/>
          <w:sz w:val="24"/>
          <w:szCs w:val="24"/>
        </w:rPr>
      </w:pPr>
      <w:r w:rsidRPr="00FF6529">
        <w:rPr>
          <w:rFonts w:ascii="Arial" w:hAnsi="Arial" w:cs="Arial"/>
          <w:sz w:val="24"/>
          <w:szCs w:val="24"/>
        </w:rPr>
        <w:t>D</w:t>
      </w:r>
      <w:r w:rsidR="00F77243" w:rsidRPr="00FF6529">
        <w:rPr>
          <w:rFonts w:ascii="Arial" w:hAnsi="Arial" w:cs="Arial"/>
          <w:sz w:val="24"/>
          <w:szCs w:val="24"/>
        </w:rPr>
        <w:t>eliverability criteria</w:t>
      </w:r>
      <w:r w:rsidR="002228EF">
        <w:rPr>
          <w:rFonts w:ascii="Arial" w:hAnsi="Arial" w:cs="Arial"/>
          <w:sz w:val="24"/>
          <w:szCs w:val="24"/>
        </w:rPr>
        <w:t>; and</w:t>
      </w:r>
    </w:p>
    <w:p w14:paraId="55C65281" w14:textId="328A416F" w:rsidR="00E6320C" w:rsidRPr="00FF6529" w:rsidRDefault="006624C8" w:rsidP="00E6320C">
      <w:pPr>
        <w:pStyle w:val="ListBullet"/>
        <w:rPr>
          <w:rFonts w:ascii="Arial" w:hAnsi="Arial" w:cs="Arial"/>
          <w:sz w:val="24"/>
          <w:szCs w:val="24"/>
        </w:rPr>
      </w:pPr>
      <w:r w:rsidRPr="00FF6529">
        <w:rPr>
          <w:rFonts w:ascii="Arial" w:hAnsi="Arial" w:cs="Arial"/>
          <w:sz w:val="24"/>
          <w:szCs w:val="24"/>
        </w:rPr>
        <w:t>St</w:t>
      </w:r>
      <w:r w:rsidR="002228EF">
        <w:rPr>
          <w:rFonts w:ascii="Arial" w:hAnsi="Arial" w:cs="Arial"/>
          <w:sz w:val="24"/>
          <w:szCs w:val="24"/>
        </w:rPr>
        <w:t>atutory</w:t>
      </w:r>
      <w:r w:rsidRPr="00FF6529">
        <w:rPr>
          <w:rFonts w:ascii="Arial" w:hAnsi="Arial" w:cs="Arial"/>
          <w:sz w:val="24"/>
          <w:szCs w:val="24"/>
        </w:rPr>
        <w:t xml:space="preserve"> Impact Assessment</w:t>
      </w:r>
      <w:r w:rsidR="00F77243" w:rsidRPr="00FF6529">
        <w:rPr>
          <w:rFonts w:ascii="Arial" w:hAnsi="Arial" w:cs="Arial"/>
          <w:sz w:val="24"/>
          <w:szCs w:val="24"/>
        </w:rPr>
        <w:t xml:space="preserve"> criteria</w:t>
      </w:r>
      <w:r w:rsidR="009475F2" w:rsidRPr="00FF6529">
        <w:rPr>
          <w:rFonts w:ascii="Arial" w:hAnsi="Arial" w:cs="Arial"/>
          <w:sz w:val="24"/>
          <w:szCs w:val="24"/>
        </w:rPr>
        <w:t xml:space="preserve">. </w:t>
      </w:r>
    </w:p>
    <w:p w14:paraId="2B7AABF9" w14:textId="7CFD0035" w:rsidR="009475F2" w:rsidRDefault="009475F2" w:rsidP="00535681">
      <w:pPr>
        <w:pStyle w:val="ListBullet"/>
        <w:numPr>
          <w:ilvl w:val="0"/>
          <w:numId w:val="0"/>
        </w:numPr>
        <w:rPr>
          <w:rFonts w:ascii="Arial" w:hAnsi="Arial" w:cs="Arial"/>
          <w:sz w:val="24"/>
          <w:szCs w:val="24"/>
        </w:rPr>
      </w:pPr>
      <w:r w:rsidRPr="00FF6529">
        <w:rPr>
          <w:rFonts w:ascii="Arial" w:hAnsi="Arial" w:cs="Arial"/>
          <w:sz w:val="24"/>
          <w:szCs w:val="24"/>
        </w:rPr>
        <w:t xml:space="preserve">The seven-point assessment scale has been used to indicate the impact of the recommendation when considered under the </w:t>
      </w:r>
      <w:r w:rsidR="008C3A74" w:rsidRPr="00FF6529">
        <w:rPr>
          <w:rFonts w:ascii="Arial" w:hAnsi="Arial" w:cs="Arial"/>
          <w:sz w:val="24"/>
          <w:szCs w:val="24"/>
        </w:rPr>
        <w:t>‘L</w:t>
      </w:r>
      <w:r w:rsidRPr="00FF6529">
        <w:rPr>
          <w:rFonts w:ascii="Arial" w:hAnsi="Arial" w:cs="Arial"/>
          <w:sz w:val="24"/>
          <w:szCs w:val="24"/>
        </w:rPr>
        <w:t>ow</w:t>
      </w:r>
      <w:r w:rsidR="008C3A74" w:rsidRPr="00FF6529">
        <w:rPr>
          <w:rFonts w:ascii="Arial" w:hAnsi="Arial" w:cs="Arial"/>
          <w:sz w:val="24"/>
          <w:szCs w:val="24"/>
        </w:rPr>
        <w:t>’</w:t>
      </w:r>
      <w:r w:rsidRPr="00FF6529">
        <w:rPr>
          <w:rFonts w:ascii="Arial" w:hAnsi="Arial" w:cs="Arial"/>
          <w:sz w:val="24"/>
          <w:szCs w:val="24"/>
        </w:rPr>
        <w:t xml:space="preserve"> and </w:t>
      </w:r>
      <w:r w:rsidR="008C3A74" w:rsidRPr="00FF6529">
        <w:rPr>
          <w:rFonts w:ascii="Arial" w:hAnsi="Arial" w:cs="Arial"/>
          <w:sz w:val="24"/>
          <w:szCs w:val="24"/>
        </w:rPr>
        <w:t>‘H</w:t>
      </w:r>
      <w:r w:rsidRPr="00FF6529">
        <w:rPr>
          <w:rFonts w:ascii="Arial" w:hAnsi="Arial" w:cs="Arial"/>
          <w:sz w:val="24"/>
          <w:szCs w:val="24"/>
        </w:rPr>
        <w:t>igh</w:t>
      </w:r>
      <w:r w:rsidR="008C3A74" w:rsidRPr="00FF6529">
        <w:rPr>
          <w:rFonts w:ascii="Arial" w:hAnsi="Arial" w:cs="Arial"/>
          <w:sz w:val="24"/>
          <w:szCs w:val="24"/>
        </w:rPr>
        <w:t>’</w:t>
      </w:r>
      <w:r w:rsidRPr="00FF6529">
        <w:rPr>
          <w:rFonts w:ascii="Arial" w:hAnsi="Arial" w:cs="Arial"/>
          <w:sz w:val="24"/>
          <w:szCs w:val="24"/>
        </w:rPr>
        <w:t xml:space="preserve"> </w:t>
      </w:r>
      <w:r w:rsidR="001D4366">
        <w:rPr>
          <w:rFonts w:ascii="Arial" w:hAnsi="Arial" w:cs="Arial"/>
          <w:sz w:val="24"/>
          <w:szCs w:val="24"/>
        </w:rPr>
        <w:t>Travel Behaviour Variant</w:t>
      </w:r>
      <w:r w:rsidRPr="00FF6529">
        <w:rPr>
          <w:rFonts w:ascii="Arial" w:hAnsi="Arial" w:cs="Arial"/>
          <w:sz w:val="24"/>
          <w:szCs w:val="24"/>
        </w:rPr>
        <w:t xml:space="preserve"> scenarios (which are described in Appendix F of the Technical Report).</w:t>
      </w:r>
    </w:p>
    <w:p w14:paraId="7066EE21" w14:textId="288A862D" w:rsidR="009B5FBA" w:rsidRPr="003C6186" w:rsidRDefault="009B5FBA" w:rsidP="0049507A">
      <w:pPr>
        <w:pStyle w:val="STPR2Heading2"/>
      </w:pPr>
      <w:r>
        <w:t>Transport Planning Objectives</w:t>
      </w:r>
    </w:p>
    <w:p w14:paraId="7901F4C1" w14:textId="3F59E9AC" w:rsidR="00BF5DF5" w:rsidRPr="005917CD" w:rsidRDefault="007E14A7" w:rsidP="005D19FD">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pPr>
      <w:bookmarkStart w:id="6" w:name="_Toc96083524"/>
      <w:r>
        <w:t>A sustainable strategic transport system that contributes significantly to the Scottish Government’s net-zero emissions target</w:t>
      </w:r>
      <w:bookmarkStart w:id="7" w:name="_Hlk96592861"/>
      <w:bookmarkEnd w:id="6"/>
    </w:p>
    <w:bookmarkEnd w:id="7"/>
    <w:p w14:paraId="4F7FF43C" w14:textId="1D151B15" w:rsidR="005917CD" w:rsidRDefault="003E0E49" w:rsidP="005D19FD">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sidRPr="003E0E49">
        <w:rPr>
          <w:noProof/>
        </w:rPr>
        <w:drawing>
          <wp:inline distT="0" distB="0" distL="0" distR="0" wp14:anchorId="3EC31685" wp14:editId="46ED2984">
            <wp:extent cx="6115050" cy="67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1572F8E7" w14:textId="4B1AE55D" w:rsidR="002D4211" w:rsidRDefault="27CFEDA0" w:rsidP="005D19FD">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sidRPr="00D965D5">
        <w:rPr>
          <w:rFonts w:ascii="Arial" w:eastAsia="Yu Mincho" w:hAnsi="Arial" w:cs="Arial"/>
          <w:sz w:val="24"/>
          <w:szCs w:val="24"/>
        </w:rPr>
        <w:t xml:space="preserve">The analysis contained in the </w:t>
      </w:r>
      <w:hyperlink r:id="rId28" w:history="1">
        <w:r w:rsidRPr="0057551C">
          <w:rPr>
            <w:rStyle w:val="Hyperlink"/>
            <w:rFonts w:ascii="Arial" w:eastAsia="Yu Mincho" w:hAnsi="Arial" w:cs="Arial"/>
            <w:sz w:val="24"/>
            <w:szCs w:val="24"/>
          </w:rPr>
          <w:t>Glasgow City Region Case for Change report</w:t>
        </w:r>
      </w:hyperlink>
      <w:r w:rsidRPr="00D965D5">
        <w:rPr>
          <w:rFonts w:ascii="Arial" w:eastAsia="Yu Mincho" w:hAnsi="Arial" w:cs="Arial"/>
          <w:sz w:val="24"/>
          <w:szCs w:val="24"/>
        </w:rPr>
        <w:t xml:space="preserve"> (GCR CfC)</w:t>
      </w:r>
      <w:r w:rsidR="00DD7C87">
        <w:rPr>
          <w:rStyle w:val="EndnoteReference"/>
          <w:rFonts w:ascii="Arial" w:eastAsia="Yu Mincho" w:hAnsi="Arial" w:cs="Arial"/>
          <w:sz w:val="24"/>
          <w:szCs w:val="24"/>
        </w:rPr>
        <w:t xml:space="preserve"> </w:t>
      </w:r>
      <w:r w:rsidRPr="00D965D5">
        <w:rPr>
          <w:rFonts w:ascii="Arial" w:eastAsia="Yu Mincho" w:hAnsi="Arial" w:cs="Arial"/>
          <w:sz w:val="24"/>
          <w:szCs w:val="24"/>
        </w:rPr>
        <w:t xml:space="preserve"> and benchmarking against comparable cities in Europe</w:t>
      </w:r>
      <w:r w:rsidR="00EE690B">
        <w:rPr>
          <w:rFonts w:ascii="Arial" w:eastAsia="Yu Mincho" w:hAnsi="Arial" w:cs="Arial"/>
          <w:sz w:val="24"/>
          <w:szCs w:val="24"/>
        </w:rPr>
        <w:t>,</w:t>
      </w:r>
      <w:r w:rsidRPr="00D965D5">
        <w:rPr>
          <w:rFonts w:ascii="Arial" w:eastAsia="Yu Mincho" w:hAnsi="Arial" w:cs="Arial"/>
          <w:sz w:val="24"/>
          <w:szCs w:val="24"/>
        </w:rPr>
        <w:t xml:space="preserve"> demonstrate</w:t>
      </w:r>
      <w:r w:rsidR="00B77D9E">
        <w:rPr>
          <w:rFonts w:ascii="Arial" w:eastAsia="Yu Mincho" w:hAnsi="Arial" w:cs="Arial"/>
          <w:sz w:val="24"/>
          <w:szCs w:val="24"/>
        </w:rPr>
        <w:t>d</w:t>
      </w:r>
      <w:r w:rsidRPr="00D965D5">
        <w:rPr>
          <w:rFonts w:ascii="Arial" w:eastAsia="Yu Mincho" w:hAnsi="Arial" w:cs="Arial"/>
          <w:sz w:val="24"/>
          <w:szCs w:val="24"/>
        </w:rPr>
        <w:t xml:space="preserve"> a gap in the public transport hierarchy. </w:t>
      </w:r>
      <w:r w:rsidR="00F41520">
        <w:rPr>
          <w:rFonts w:ascii="Arial" w:eastAsia="Yu Mincho" w:hAnsi="Arial" w:cs="Arial"/>
          <w:sz w:val="24"/>
          <w:szCs w:val="24"/>
        </w:rPr>
        <w:t xml:space="preserve">This </w:t>
      </w:r>
      <w:r w:rsidR="00D50EB2">
        <w:rPr>
          <w:rFonts w:ascii="Arial" w:eastAsia="Yu Mincho" w:hAnsi="Arial" w:cs="Arial"/>
          <w:sz w:val="24"/>
          <w:szCs w:val="24"/>
        </w:rPr>
        <w:t xml:space="preserve">leads to a higher private car mode share in the </w:t>
      </w:r>
      <w:r w:rsidR="00367930">
        <w:rPr>
          <w:rFonts w:ascii="Arial" w:eastAsia="Yu Mincho" w:hAnsi="Arial" w:cs="Arial"/>
          <w:sz w:val="24"/>
          <w:szCs w:val="24"/>
        </w:rPr>
        <w:t>R</w:t>
      </w:r>
      <w:r w:rsidR="00D50EB2">
        <w:rPr>
          <w:rFonts w:ascii="Arial" w:eastAsia="Yu Mincho" w:hAnsi="Arial" w:cs="Arial"/>
          <w:sz w:val="24"/>
          <w:szCs w:val="24"/>
        </w:rPr>
        <w:t xml:space="preserve">egion than </w:t>
      </w:r>
      <w:r w:rsidR="00367930">
        <w:rPr>
          <w:rFonts w:ascii="Arial" w:eastAsia="Yu Mincho" w:hAnsi="Arial" w:cs="Arial"/>
          <w:sz w:val="24"/>
          <w:szCs w:val="24"/>
        </w:rPr>
        <w:t xml:space="preserve">for example </w:t>
      </w:r>
      <w:r w:rsidR="00D50EB2">
        <w:rPr>
          <w:rFonts w:ascii="Arial" w:eastAsia="Yu Mincho" w:hAnsi="Arial" w:cs="Arial"/>
          <w:sz w:val="24"/>
          <w:szCs w:val="24"/>
        </w:rPr>
        <w:t xml:space="preserve">in the Edinburgh and South East Scotland </w:t>
      </w:r>
      <w:r w:rsidR="00367930">
        <w:rPr>
          <w:rFonts w:ascii="Arial" w:eastAsia="Yu Mincho" w:hAnsi="Arial" w:cs="Arial"/>
          <w:sz w:val="24"/>
          <w:szCs w:val="24"/>
        </w:rPr>
        <w:t>R</w:t>
      </w:r>
      <w:r w:rsidR="00D50EB2">
        <w:rPr>
          <w:rFonts w:ascii="Arial" w:eastAsia="Yu Mincho" w:hAnsi="Arial" w:cs="Arial"/>
          <w:sz w:val="24"/>
          <w:szCs w:val="24"/>
        </w:rPr>
        <w:t>egion</w:t>
      </w:r>
      <w:r w:rsidR="00320DA1">
        <w:rPr>
          <w:rFonts w:ascii="Arial" w:eastAsia="Yu Mincho" w:hAnsi="Arial" w:cs="Arial"/>
          <w:sz w:val="24"/>
          <w:szCs w:val="24"/>
        </w:rPr>
        <w:t xml:space="preserve">. Additionally, a lack of cross region connections came up often through the stakeholder engagement as a barrier to public transport used. </w:t>
      </w:r>
    </w:p>
    <w:p w14:paraId="735337D7" w14:textId="2F5DCB1B" w:rsidR="00604272" w:rsidRDefault="00605E21" w:rsidP="005D19FD">
      <w:pPr>
        <w:pBdr>
          <w:top w:val="single" w:sz="4" w:space="1" w:color="auto"/>
          <w:left w:val="single" w:sz="4" w:space="4" w:color="auto"/>
          <w:bottom w:val="single" w:sz="4" w:space="1" w:color="auto"/>
          <w:right w:val="single" w:sz="4" w:space="4" w:color="auto"/>
        </w:pBdr>
        <w:rPr>
          <w:rFonts w:ascii="Arial" w:eastAsia="Yu Mincho" w:hAnsi="Arial" w:cs="Arial"/>
          <w:sz w:val="24"/>
          <w:szCs w:val="24"/>
        </w:rPr>
      </w:pPr>
      <w:r>
        <w:rPr>
          <w:rFonts w:ascii="Arial" w:eastAsia="Yu Mincho" w:hAnsi="Arial" w:cs="Arial"/>
          <w:sz w:val="24"/>
          <w:szCs w:val="24"/>
        </w:rPr>
        <w:t>Clyde Metro</w:t>
      </w:r>
      <w:r w:rsidR="27CFEDA0" w:rsidRPr="00D965D5">
        <w:rPr>
          <w:rFonts w:ascii="Arial" w:eastAsia="Yu Mincho" w:hAnsi="Arial" w:cs="Arial"/>
          <w:sz w:val="24"/>
          <w:szCs w:val="24"/>
        </w:rPr>
        <w:t xml:space="preserve"> provides an opportunity to target people who currently choose to use a car due to either a perceived or actual lack of effective alternative</w:t>
      </w:r>
      <w:r w:rsidR="00EE690B">
        <w:rPr>
          <w:rFonts w:ascii="Arial" w:eastAsia="Yu Mincho" w:hAnsi="Arial" w:cs="Arial"/>
          <w:sz w:val="24"/>
          <w:szCs w:val="24"/>
        </w:rPr>
        <w:t>s</w:t>
      </w:r>
      <w:r w:rsidR="27CFEDA0" w:rsidRPr="00D965D5">
        <w:rPr>
          <w:rFonts w:ascii="Arial" w:eastAsia="Yu Mincho" w:hAnsi="Arial" w:cs="Arial"/>
          <w:sz w:val="24"/>
          <w:szCs w:val="24"/>
        </w:rPr>
        <w:t xml:space="preserve">. </w:t>
      </w:r>
      <w:r w:rsidR="00091BB2">
        <w:rPr>
          <w:rFonts w:ascii="Arial" w:eastAsia="Yu Mincho" w:hAnsi="Arial" w:cs="Arial"/>
          <w:sz w:val="24"/>
          <w:szCs w:val="24"/>
        </w:rPr>
        <w:t xml:space="preserve">It </w:t>
      </w:r>
      <w:r w:rsidR="00091BB2" w:rsidRPr="00091BB2">
        <w:rPr>
          <w:rFonts w:ascii="Arial" w:eastAsia="Yu Mincho" w:hAnsi="Arial" w:cs="Arial"/>
          <w:sz w:val="24"/>
          <w:szCs w:val="24"/>
        </w:rPr>
        <w:t>would</w:t>
      </w:r>
      <w:r w:rsidR="00091BB2">
        <w:rPr>
          <w:rFonts w:ascii="Arial" w:eastAsia="Yu Mincho" w:hAnsi="Arial" w:cs="Arial"/>
          <w:sz w:val="24"/>
          <w:szCs w:val="24"/>
        </w:rPr>
        <w:t xml:space="preserve"> </w:t>
      </w:r>
      <w:r w:rsidR="00091BB2" w:rsidRPr="00091BB2">
        <w:rPr>
          <w:rFonts w:ascii="Arial" w:eastAsia="Yu Mincho" w:hAnsi="Arial" w:cs="Arial"/>
          <w:sz w:val="24"/>
          <w:szCs w:val="24"/>
        </w:rPr>
        <w:t xml:space="preserve">provide a connected public transport network </w:t>
      </w:r>
      <w:r w:rsidR="00F25FF3" w:rsidRPr="00F25FF3">
        <w:rPr>
          <w:rFonts w:ascii="Arial" w:eastAsia="Yu Mincho" w:hAnsi="Arial" w:cs="Arial"/>
          <w:sz w:val="24"/>
          <w:szCs w:val="24"/>
        </w:rPr>
        <w:t>by offering</w:t>
      </w:r>
      <w:r w:rsidR="00091BB2" w:rsidRPr="00091BB2">
        <w:rPr>
          <w:rFonts w:ascii="Arial" w:eastAsia="Yu Mincho" w:hAnsi="Arial" w:cs="Arial"/>
          <w:sz w:val="24"/>
          <w:szCs w:val="24"/>
        </w:rPr>
        <w:t xml:space="preserve"> more direct routes between areas within the Region</w:t>
      </w:r>
      <w:r w:rsidR="00F25FF3" w:rsidRPr="00F25FF3">
        <w:rPr>
          <w:rFonts w:ascii="Arial" w:eastAsia="Yu Mincho" w:hAnsi="Arial" w:cs="Arial"/>
          <w:sz w:val="24"/>
          <w:szCs w:val="24"/>
        </w:rPr>
        <w:t>. More significantly however, it</w:t>
      </w:r>
      <w:r w:rsidR="00091BB2" w:rsidRPr="00091BB2">
        <w:rPr>
          <w:rFonts w:ascii="Arial" w:eastAsia="Yu Mincho" w:hAnsi="Arial" w:cs="Arial"/>
          <w:sz w:val="24"/>
          <w:szCs w:val="24"/>
        </w:rPr>
        <w:t xml:space="preserve"> would also facilitate any required interchange in a more efficient manner through formal interchange locations, as shown on the Conceptual Plan (Annex A</w:t>
      </w:r>
      <w:r w:rsidR="0004714A">
        <w:rPr>
          <w:rFonts w:ascii="Arial" w:eastAsia="Yu Mincho" w:hAnsi="Arial" w:cs="Arial"/>
          <w:sz w:val="24"/>
          <w:szCs w:val="24"/>
        </w:rPr>
        <w:t>).</w:t>
      </w:r>
    </w:p>
    <w:p w14:paraId="128172F8" w14:textId="669B34C4" w:rsidR="27CFEDA0" w:rsidRPr="00D965D5" w:rsidRDefault="00C446FE"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C446FE">
        <w:rPr>
          <w:rFonts w:ascii="Arial" w:eastAsia="Yu Mincho" w:hAnsi="Arial" w:cs="Arial"/>
          <w:sz w:val="24"/>
          <w:szCs w:val="24"/>
        </w:rPr>
        <w:t>Removing vehicles from the road network would reduce emissions, helping to address the climate emergency and contributing to Scottish Government’s net zero emissions target.</w:t>
      </w:r>
      <w:r w:rsidR="27CFEDA0" w:rsidRPr="00D965D5">
        <w:rPr>
          <w:rFonts w:ascii="Arial" w:eastAsia="Yu Mincho" w:hAnsi="Arial" w:cs="Arial"/>
          <w:sz w:val="24"/>
          <w:szCs w:val="24"/>
        </w:rPr>
        <w:t xml:space="preserve"> It is envisaged that modes used by the system will be electric/battery/hydrogen powered from the outset</w:t>
      </w:r>
      <w:r w:rsidR="00796B6E" w:rsidRPr="00D965D5">
        <w:rPr>
          <w:rFonts w:ascii="Arial" w:eastAsia="Yu Mincho" w:hAnsi="Arial" w:cs="Arial"/>
          <w:sz w:val="24"/>
          <w:szCs w:val="24"/>
        </w:rPr>
        <w:t>,</w:t>
      </w:r>
      <w:r w:rsidR="27CFEDA0" w:rsidRPr="00D965D5">
        <w:rPr>
          <w:rFonts w:ascii="Arial" w:eastAsia="Yu Mincho" w:hAnsi="Arial" w:cs="Arial"/>
          <w:sz w:val="24"/>
          <w:szCs w:val="24"/>
        </w:rPr>
        <w:t xml:space="preserve"> delivering low emission travel.</w:t>
      </w:r>
    </w:p>
    <w:p w14:paraId="6B42A76C" w14:textId="6E4B26CE" w:rsidR="00F15BAC" w:rsidRPr="001F38BD" w:rsidRDefault="00B20F7E"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1F38BD">
        <w:rPr>
          <w:rFonts w:ascii="Arial" w:hAnsi="Arial" w:cs="Arial"/>
          <w:sz w:val="24"/>
          <w:szCs w:val="24"/>
        </w:rPr>
        <w:t xml:space="preserve">This </w:t>
      </w:r>
      <w:r w:rsidR="00C1669E" w:rsidRPr="001F38BD">
        <w:rPr>
          <w:rFonts w:ascii="Arial" w:hAnsi="Arial" w:cs="Arial"/>
          <w:sz w:val="24"/>
          <w:szCs w:val="24"/>
        </w:rPr>
        <w:t>recommendation</w:t>
      </w:r>
      <w:r w:rsidRPr="001F38BD">
        <w:rPr>
          <w:rFonts w:ascii="Arial" w:hAnsi="Arial" w:cs="Arial"/>
          <w:sz w:val="24"/>
          <w:szCs w:val="24"/>
        </w:rPr>
        <w:t xml:space="preserve"> is therefore expected to have a </w:t>
      </w:r>
      <w:r w:rsidR="001F38BD" w:rsidRPr="001F38BD">
        <w:rPr>
          <w:rFonts w:ascii="Arial" w:hAnsi="Arial" w:cs="Arial"/>
          <w:sz w:val="24"/>
          <w:szCs w:val="24"/>
        </w:rPr>
        <w:t>moderate</w:t>
      </w:r>
      <w:r w:rsidRPr="001F38BD">
        <w:rPr>
          <w:rFonts w:ascii="Arial" w:hAnsi="Arial" w:cs="Arial"/>
          <w:sz w:val="24"/>
          <w:szCs w:val="24"/>
        </w:rPr>
        <w:t xml:space="preserve"> positive impact on this objective in both Low and High scenarios.</w:t>
      </w:r>
    </w:p>
    <w:p w14:paraId="54D16908" w14:textId="54484051" w:rsidR="005B3083" w:rsidRDefault="005B3083">
      <w:pPr>
        <w:rPr>
          <w:rFonts w:ascii="Arial" w:hAnsi="Arial" w:cs="Arial"/>
          <w:color w:val="000000" w:themeColor="text1"/>
          <w:sz w:val="24"/>
          <w:szCs w:val="24"/>
          <w:highlight w:val="yellow"/>
        </w:rPr>
      </w:pPr>
      <w:r>
        <w:rPr>
          <w:highlight w:val="yellow"/>
        </w:rPr>
        <w:br w:type="page"/>
      </w:r>
    </w:p>
    <w:p w14:paraId="4B2DCD95" w14:textId="39333756" w:rsidR="00BF5DF5" w:rsidRPr="005917CD" w:rsidRDefault="009475F2" w:rsidP="005D19FD">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pPr>
      <w:r>
        <w:lastRenderedPageBreak/>
        <w:t>An inclusive strategic transport system that improves the affordability and accessibility of public transport.</w:t>
      </w:r>
    </w:p>
    <w:p w14:paraId="6424A3A3" w14:textId="4DBCA8EE" w:rsidR="005917CD" w:rsidRDefault="00CD7373"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CD7373">
        <w:rPr>
          <w:noProof/>
        </w:rPr>
        <w:drawing>
          <wp:inline distT="0" distB="0" distL="0" distR="0" wp14:anchorId="0411496B" wp14:editId="7EB3D38C">
            <wp:extent cx="6115050" cy="676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59F62E2F" w14:textId="65968885" w:rsidR="7E698D37" w:rsidRPr="008734C9" w:rsidRDefault="7E698D37"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8734C9">
        <w:rPr>
          <w:rFonts w:ascii="Arial" w:hAnsi="Arial" w:cs="Arial"/>
          <w:sz w:val="24"/>
          <w:szCs w:val="24"/>
        </w:rPr>
        <w:t xml:space="preserve">One priority for </w:t>
      </w:r>
      <w:r w:rsidR="00605E21">
        <w:rPr>
          <w:rFonts w:ascii="Arial" w:hAnsi="Arial" w:cs="Arial"/>
          <w:sz w:val="24"/>
          <w:szCs w:val="24"/>
        </w:rPr>
        <w:t>Clyde Metro</w:t>
      </w:r>
      <w:r w:rsidRPr="008734C9">
        <w:rPr>
          <w:rFonts w:ascii="Arial" w:hAnsi="Arial" w:cs="Arial"/>
          <w:sz w:val="24"/>
          <w:szCs w:val="24"/>
        </w:rPr>
        <w:t xml:space="preserve"> is to target areas that are not currently served by the commuter rail network and are relatively poorly linked by other transport modes to key employment, education</w:t>
      </w:r>
      <w:r w:rsidR="009E4BFB" w:rsidRPr="008734C9">
        <w:rPr>
          <w:rFonts w:ascii="Arial" w:hAnsi="Arial" w:cs="Arial"/>
          <w:sz w:val="24"/>
          <w:szCs w:val="24"/>
        </w:rPr>
        <w:t xml:space="preserve"> </w:t>
      </w:r>
      <w:r w:rsidRPr="008734C9">
        <w:rPr>
          <w:rFonts w:ascii="Arial" w:hAnsi="Arial" w:cs="Arial"/>
          <w:sz w:val="24"/>
          <w:szCs w:val="24"/>
        </w:rPr>
        <w:t xml:space="preserve">and retail hubs. </w:t>
      </w:r>
      <w:r w:rsidR="000113AF" w:rsidRPr="000113AF">
        <w:rPr>
          <w:rFonts w:ascii="Arial" w:hAnsi="Arial" w:cs="Arial"/>
          <w:sz w:val="24"/>
          <w:szCs w:val="24"/>
        </w:rPr>
        <w:t xml:space="preserve">When travelling to regional employment destinations and key services, such as education and healthcare, a lack of </w:t>
      </w:r>
      <w:r w:rsidR="00464914">
        <w:rPr>
          <w:rFonts w:ascii="Arial" w:hAnsi="Arial" w:cs="Arial"/>
          <w:sz w:val="24"/>
          <w:szCs w:val="24"/>
        </w:rPr>
        <w:t xml:space="preserve">a competitive </w:t>
      </w:r>
      <w:r w:rsidR="00B75DC8">
        <w:rPr>
          <w:rFonts w:ascii="Arial" w:hAnsi="Arial" w:cs="Arial"/>
          <w:sz w:val="24"/>
          <w:szCs w:val="24"/>
        </w:rPr>
        <w:t xml:space="preserve">public transport </w:t>
      </w:r>
      <w:r w:rsidR="00214472">
        <w:rPr>
          <w:rFonts w:ascii="Arial" w:hAnsi="Arial" w:cs="Arial"/>
          <w:sz w:val="24"/>
          <w:szCs w:val="24"/>
        </w:rPr>
        <w:t xml:space="preserve">option </w:t>
      </w:r>
      <w:r w:rsidR="000113AF" w:rsidRPr="000113AF">
        <w:rPr>
          <w:rFonts w:ascii="Arial" w:hAnsi="Arial" w:cs="Arial"/>
          <w:sz w:val="24"/>
          <w:szCs w:val="24"/>
        </w:rPr>
        <w:t>means that for a significant amount of the Region's population, travel by private car is more attractive.</w:t>
      </w:r>
      <w:r w:rsidR="00464914">
        <w:rPr>
          <w:rFonts w:ascii="Arial" w:hAnsi="Arial" w:cs="Arial"/>
          <w:sz w:val="24"/>
          <w:szCs w:val="24"/>
        </w:rPr>
        <w:t xml:space="preserve"> </w:t>
      </w:r>
      <w:r w:rsidRPr="008734C9">
        <w:rPr>
          <w:rFonts w:ascii="Arial" w:hAnsi="Arial" w:cs="Arial"/>
          <w:sz w:val="24"/>
          <w:szCs w:val="24"/>
        </w:rPr>
        <w:t>Many of these areas correlate with higher levels of deprivation, low levels of employment and lower educational achievement</w:t>
      </w:r>
      <w:r w:rsidR="00797EE9">
        <w:rPr>
          <w:rFonts w:ascii="Arial" w:hAnsi="Arial" w:cs="Arial"/>
          <w:sz w:val="24"/>
          <w:szCs w:val="24"/>
        </w:rPr>
        <w:t>, such as Castlemilk and Drumoyne</w:t>
      </w:r>
      <w:r w:rsidRPr="008734C9">
        <w:rPr>
          <w:rFonts w:ascii="Arial" w:hAnsi="Arial" w:cs="Arial"/>
          <w:sz w:val="24"/>
          <w:szCs w:val="24"/>
        </w:rPr>
        <w:t xml:space="preserve">. </w:t>
      </w:r>
    </w:p>
    <w:p w14:paraId="788B0032" w14:textId="1137D46B" w:rsidR="00E540C2" w:rsidRPr="008734C9" w:rsidRDefault="00E540C2"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E540C2">
        <w:rPr>
          <w:rFonts w:ascii="Arial" w:hAnsi="Arial" w:cs="Arial"/>
          <w:sz w:val="24"/>
          <w:szCs w:val="24"/>
        </w:rPr>
        <w:t xml:space="preserve">As </w:t>
      </w:r>
      <w:r>
        <w:rPr>
          <w:rFonts w:ascii="Arial" w:hAnsi="Arial" w:cs="Arial"/>
          <w:sz w:val="24"/>
          <w:szCs w:val="24"/>
        </w:rPr>
        <w:t xml:space="preserve">Clyde Metro </w:t>
      </w:r>
      <w:r w:rsidRPr="00E540C2">
        <w:rPr>
          <w:rFonts w:ascii="Arial" w:hAnsi="Arial" w:cs="Arial"/>
          <w:sz w:val="24"/>
          <w:szCs w:val="24"/>
        </w:rPr>
        <w:t xml:space="preserve">would improve cross-boundary connectivity, it is expected that this recommendation would deliver a lower cost travel choice when compared to travel by private car. The system would be developed to integrate with existing ticketing arrangements and for different modes to be affordable to all, to make sustainable travel choices more attractive than travel by private car for a substantial number of trips within the Region.  </w:t>
      </w:r>
    </w:p>
    <w:p w14:paraId="31E603EC" w14:textId="7F2FD8F3" w:rsidR="005917CD" w:rsidRDefault="000A54ED"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857D07">
        <w:rPr>
          <w:rFonts w:ascii="Arial" w:hAnsi="Arial" w:cs="Arial"/>
          <w:sz w:val="24"/>
          <w:szCs w:val="24"/>
        </w:rPr>
        <w:t xml:space="preserve">Assuming </w:t>
      </w:r>
      <w:r w:rsidR="004C40CF" w:rsidRPr="00857D07">
        <w:rPr>
          <w:rFonts w:ascii="Arial" w:hAnsi="Arial" w:cs="Arial"/>
          <w:sz w:val="24"/>
          <w:szCs w:val="24"/>
        </w:rPr>
        <w:t xml:space="preserve">an </w:t>
      </w:r>
      <w:r w:rsidR="00C81F69" w:rsidRPr="00857D07">
        <w:rPr>
          <w:rFonts w:ascii="Arial" w:hAnsi="Arial" w:cs="Arial"/>
          <w:sz w:val="24"/>
          <w:szCs w:val="24"/>
        </w:rPr>
        <w:t>affordable fare structure is implemented,</w:t>
      </w:r>
      <w:r w:rsidR="005748A3" w:rsidRPr="00857D07">
        <w:rPr>
          <w:rFonts w:ascii="Arial" w:hAnsi="Arial" w:cs="Arial"/>
          <w:sz w:val="24"/>
          <w:szCs w:val="24"/>
        </w:rPr>
        <w:t xml:space="preserve"> t</w:t>
      </w:r>
      <w:r w:rsidR="00F15BAC" w:rsidRPr="00857D07">
        <w:rPr>
          <w:rFonts w:ascii="Arial" w:hAnsi="Arial" w:cs="Arial"/>
          <w:sz w:val="24"/>
          <w:szCs w:val="24"/>
        </w:rPr>
        <w:t xml:space="preserve">his </w:t>
      </w:r>
      <w:r w:rsidR="00C1669E" w:rsidRPr="00857D07">
        <w:rPr>
          <w:rFonts w:ascii="Arial" w:hAnsi="Arial" w:cs="Arial"/>
          <w:sz w:val="24"/>
          <w:szCs w:val="24"/>
        </w:rPr>
        <w:t>recommendation</w:t>
      </w:r>
      <w:r w:rsidR="00F15BAC" w:rsidRPr="00857D07">
        <w:rPr>
          <w:rFonts w:ascii="Arial" w:hAnsi="Arial" w:cs="Arial"/>
          <w:sz w:val="24"/>
          <w:szCs w:val="24"/>
        </w:rPr>
        <w:t xml:space="preserve"> is expected to have a </w:t>
      </w:r>
      <w:r w:rsidR="00F14AF0" w:rsidRPr="00857D07">
        <w:rPr>
          <w:rFonts w:ascii="Arial" w:hAnsi="Arial" w:cs="Arial"/>
          <w:sz w:val="24"/>
          <w:szCs w:val="24"/>
        </w:rPr>
        <w:t>m</w:t>
      </w:r>
      <w:r w:rsidR="00FD0A5C" w:rsidRPr="00857D07">
        <w:rPr>
          <w:rFonts w:ascii="Arial" w:hAnsi="Arial" w:cs="Arial"/>
          <w:sz w:val="24"/>
          <w:szCs w:val="24"/>
        </w:rPr>
        <w:t>ajor</w:t>
      </w:r>
      <w:r w:rsidR="00F15BAC" w:rsidRPr="00857D07">
        <w:rPr>
          <w:rFonts w:ascii="Arial" w:hAnsi="Arial" w:cs="Arial"/>
          <w:sz w:val="24"/>
          <w:szCs w:val="24"/>
        </w:rPr>
        <w:t xml:space="preserve"> positive impact on this objective in both Low and High scenarios</w:t>
      </w:r>
      <w:r w:rsidR="00313195">
        <w:rPr>
          <w:rFonts w:ascii="Arial" w:hAnsi="Arial" w:cs="Arial"/>
          <w:sz w:val="24"/>
          <w:szCs w:val="24"/>
        </w:rPr>
        <w:t xml:space="preserve"> albeit the cost difference between public transport and private car are likely to be smaller in the High Scenario</w:t>
      </w:r>
      <w:r w:rsidR="00E605A3" w:rsidRPr="00857D07">
        <w:rPr>
          <w:rFonts w:ascii="Arial" w:hAnsi="Arial" w:cs="Arial"/>
          <w:sz w:val="24"/>
          <w:szCs w:val="24"/>
        </w:rPr>
        <w:t>.</w:t>
      </w:r>
    </w:p>
    <w:p w14:paraId="5B9CA9FF" w14:textId="293D8069" w:rsidR="00E677AA" w:rsidRDefault="00E677AA" w:rsidP="00E677AA">
      <w:pPr>
        <w:rPr>
          <w:rFonts w:ascii="Arial" w:hAnsi="Arial" w:cs="Arial"/>
          <w:sz w:val="24"/>
          <w:szCs w:val="24"/>
        </w:rPr>
      </w:pPr>
    </w:p>
    <w:p w14:paraId="1B60A762" w14:textId="509E296C" w:rsidR="009475F2" w:rsidRPr="00857D07" w:rsidRDefault="009475F2" w:rsidP="00285C03">
      <w:pPr>
        <w:pStyle w:val="STPR2Heading3"/>
        <w:numPr>
          <w:ilvl w:val="0"/>
          <w:numId w:val="2"/>
        </w:numPr>
        <w:pBdr>
          <w:top w:val="single" w:sz="4" w:space="1" w:color="auto"/>
          <w:left w:val="single" w:sz="4" w:space="4" w:color="auto"/>
          <w:bottom w:val="single" w:sz="4" w:space="31" w:color="auto"/>
          <w:right w:val="single" w:sz="4" w:space="4" w:color="auto"/>
        </w:pBdr>
        <w:shd w:val="clear" w:color="auto" w:fill="C9C9C9"/>
      </w:pPr>
      <w:r w:rsidRPr="00857D07">
        <w:t>A cohesive strategic transport system that enhances communities as places, supporting health and wellbeing.</w:t>
      </w:r>
    </w:p>
    <w:p w14:paraId="223947AA" w14:textId="423F08FA" w:rsidR="00BF5DF5" w:rsidRDefault="007B731B" w:rsidP="00285C03">
      <w:pPr>
        <w:pBdr>
          <w:top w:val="single" w:sz="4" w:space="1" w:color="auto"/>
          <w:left w:val="single" w:sz="4" w:space="4" w:color="auto"/>
          <w:bottom w:val="single" w:sz="4" w:space="31" w:color="auto"/>
          <w:right w:val="single" w:sz="4" w:space="4" w:color="auto"/>
        </w:pBdr>
        <w:rPr>
          <w:rFonts w:ascii="Arial" w:eastAsia="Courier New" w:hAnsi="Arial" w:cs="Arial"/>
          <w:sz w:val="24"/>
          <w:szCs w:val="24"/>
          <w:lang w:eastAsia="en-US"/>
        </w:rPr>
      </w:pPr>
      <w:r w:rsidRPr="003E0E49">
        <w:rPr>
          <w:noProof/>
        </w:rPr>
        <w:drawing>
          <wp:inline distT="0" distB="0" distL="0" distR="0" wp14:anchorId="04EF43C1" wp14:editId="22F3A2EB">
            <wp:extent cx="6115050" cy="676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28689303" w14:textId="43F60D10" w:rsidR="00566838" w:rsidRDefault="00566838" w:rsidP="00285C03">
      <w:pPr>
        <w:pBdr>
          <w:top w:val="single" w:sz="4" w:space="1" w:color="auto"/>
          <w:left w:val="single" w:sz="4" w:space="4" w:color="auto"/>
          <w:bottom w:val="single" w:sz="4" w:space="31" w:color="auto"/>
          <w:right w:val="single" w:sz="4" w:space="4" w:color="auto"/>
        </w:pBdr>
        <w:rPr>
          <w:rFonts w:ascii="Arial" w:eastAsia="Courier New" w:hAnsi="Arial" w:cs="Arial"/>
          <w:sz w:val="24"/>
          <w:szCs w:val="24"/>
          <w:lang w:eastAsia="en-US"/>
        </w:rPr>
      </w:pPr>
      <w:r>
        <w:rPr>
          <w:rFonts w:ascii="Arial" w:hAnsi="Arial" w:cs="Arial"/>
          <w:sz w:val="24"/>
          <w:szCs w:val="24"/>
        </w:rPr>
        <w:t xml:space="preserve">Clyde Metro </w:t>
      </w:r>
      <w:r w:rsidRPr="00F9183F">
        <w:rPr>
          <w:rFonts w:ascii="Arial" w:hAnsi="Arial" w:cs="Arial"/>
          <w:sz w:val="24"/>
          <w:szCs w:val="24"/>
        </w:rPr>
        <w:t xml:space="preserve">has the potential to improve physical and mental health, and social connection and wellbeing by better connecting communities with opportunities for employment, education, healthcare and leisure. It </w:t>
      </w:r>
      <w:r>
        <w:rPr>
          <w:rFonts w:ascii="Arial" w:hAnsi="Arial" w:cs="Arial"/>
          <w:sz w:val="24"/>
          <w:szCs w:val="24"/>
        </w:rPr>
        <w:t>will</w:t>
      </w:r>
      <w:r w:rsidRPr="00F9183F">
        <w:rPr>
          <w:rFonts w:ascii="Arial" w:hAnsi="Arial" w:cs="Arial"/>
          <w:sz w:val="24"/>
          <w:szCs w:val="24"/>
        </w:rPr>
        <w:t xml:space="preserve"> also present increased opportunities to support pl</w:t>
      </w:r>
      <w:r>
        <w:rPr>
          <w:rFonts w:ascii="Arial" w:hAnsi="Arial" w:cs="Arial"/>
          <w:sz w:val="24"/>
          <w:szCs w:val="24"/>
        </w:rPr>
        <w:t>acemaking</w:t>
      </w:r>
      <w:r w:rsidRPr="00F9183F">
        <w:rPr>
          <w:rFonts w:ascii="Arial" w:hAnsi="Arial" w:cs="Arial"/>
          <w:sz w:val="24"/>
          <w:szCs w:val="24"/>
        </w:rPr>
        <w:t xml:space="preserve"> and</w:t>
      </w:r>
      <w:r w:rsidRPr="00BC633D">
        <w:rPr>
          <w:rFonts w:ascii="Arial" w:hAnsi="Arial" w:cs="Arial"/>
          <w:sz w:val="24"/>
          <w:szCs w:val="24"/>
        </w:rPr>
        <w:t xml:space="preserve"> w</w:t>
      </w:r>
      <w:r>
        <w:rPr>
          <w:rFonts w:ascii="Arial" w:hAnsi="Arial" w:cs="Arial"/>
          <w:sz w:val="24"/>
          <w:szCs w:val="24"/>
        </w:rPr>
        <w:t>ill</w:t>
      </w:r>
      <w:r w:rsidRPr="00BC633D">
        <w:rPr>
          <w:rFonts w:ascii="Arial" w:hAnsi="Arial" w:cs="Arial"/>
          <w:sz w:val="24"/>
          <w:szCs w:val="24"/>
        </w:rPr>
        <w:t xml:space="preserve"> improve regional connectivity with increased opportunity for interchange</w:t>
      </w:r>
      <w:r>
        <w:rPr>
          <w:rFonts w:ascii="Arial" w:hAnsi="Arial" w:cs="Arial"/>
          <w:sz w:val="24"/>
          <w:szCs w:val="24"/>
        </w:rPr>
        <w:t>.</w:t>
      </w:r>
    </w:p>
    <w:p w14:paraId="02F97BE6" w14:textId="77777777" w:rsidR="00566838" w:rsidRPr="00F37C42" w:rsidRDefault="00566838" w:rsidP="00566838">
      <w:pPr>
        <w:pBdr>
          <w:top w:val="single" w:sz="4" w:space="1" w:color="auto"/>
          <w:left w:val="single" w:sz="4" w:space="4" w:color="auto"/>
          <w:bottom w:val="single" w:sz="4" w:space="31" w:color="auto"/>
          <w:right w:val="single" w:sz="4" w:space="4" w:color="auto"/>
        </w:pBdr>
        <w:rPr>
          <w:rFonts w:ascii="Arial" w:hAnsi="Arial" w:cs="Arial"/>
          <w:sz w:val="24"/>
          <w:szCs w:val="24"/>
        </w:rPr>
      </w:pPr>
      <w:r w:rsidRPr="00F37C42">
        <w:rPr>
          <w:rFonts w:ascii="Arial" w:hAnsi="Arial" w:cs="Arial"/>
          <w:sz w:val="24"/>
          <w:szCs w:val="24"/>
        </w:rPr>
        <w:t xml:space="preserve">Delivering a mass transit system has the potential to increase uptake in travel by sustainable modes and reduce dependence on travel by private car throughout the Region, leading to improved local air quality and streetscape environments. This can, in </w:t>
      </w:r>
      <w:r w:rsidRPr="00F37C42">
        <w:rPr>
          <w:rFonts w:ascii="Arial" w:hAnsi="Arial" w:cs="Arial"/>
          <w:sz w:val="24"/>
          <w:szCs w:val="24"/>
        </w:rPr>
        <w:lastRenderedPageBreak/>
        <w:t xml:space="preserve">turn, make communities more attractive for walking, wheeling and cycling with associated health and well-being benefits. </w:t>
      </w:r>
    </w:p>
    <w:p w14:paraId="3812CEDE" w14:textId="77777777" w:rsidR="00566838" w:rsidRPr="00F37C42" w:rsidRDefault="00566838" w:rsidP="00566838">
      <w:pPr>
        <w:pBdr>
          <w:top w:val="single" w:sz="4" w:space="1" w:color="auto"/>
          <w:left w:val="single" w:sz="4" w:space="4" w:color="auto"/>
          <w:bottom w:val="single" w:sz="4" w:space="31" w:color="auto"/>
          <w:right w:val="single" w:sz="4" w:space="4" w:color="auto"/>
        </w:pBdr>
        <w:rPr>
          <w:rFonts w:ascii="Arial" w:hAnsi="Arial" w:cs="Arial"/>
          <w:sz w:val="24"/>
          <w:szCs w:val="24"/>
        </w:rPr>
      </w:pPr>
      <w:r w:rsidRPr="00F37C42">
        <w:rPr>
          <w:rFonts w:ascii="Arial" w:hAnsi="Arial" w:cs="Arial"/>
          <w:sz w:val="24"/>
          <w:szCs w:val="24"/>
        </w:rPr>
        <w:t xml:space="preserve">There would also be benefits in terms of placemaking as a result of the reduction in car-based travel impacting on communities, although these may be of a more limited impact when compared to the potential health benefits. </w:t>
      </w:r>
    </w:p>
    <w:p w14:paraId="4496E9DA" w14:textId="77777777" w:rsidR="00566838" w:rsidRDefault="00566838" w:rsidP="00566838">
      <w:pPr>
        <w:pBdr>
          <w:top w:val="single" w:sz="4" w:space="1" w:color="auto"/>
          <w:left w:val="single" w:sz="4" w:space="4" w:color="auto"/>
          <w:bottom w:val="single" w:sz="4" w:space="31" w:color="auto"/>
          <w:right w:val="single" w:sz="4" w:space="4" w:color="auto"/>
        </w:pBdr>
        <w:rPr>
          <w:rFonts w:ascii="Arial" w:hAnsi="Arial" w:cs="Arial"/>
          <w:sz w:val="24"/>
          <w:szCs w:val="24"/>
        </w:rPr>
      </w:pPr>
      <w:r>
        <w:rPr>
          <w:rFonts w:ascii="Arial" w:hAnsi="Arial" w:cs="Arial"/>
          <w:sz w:val="24"/>
          <w:szCs w:val="24"/>
        </w:rPr>
        <w:t>Clyde Metro</w:t>
      </w:r>
      <w:r w:rsidRPr="00F37C42">
        <w:rPr>
          <w:rFonts w:ascii="Arial" w:hAnsi="Arial" w:cs="Arial"/>
          <w:sz w:val="24"/>
          <w:szCs w:val="24"/>
        </w:rPr>
        <w:t xml:space="preserve"> would though involve new infrastructure which may impact on communities during construction and operation. This would form part of considerations as the design and development of specific elements of </w:t>
      </w:r>
      <w:r>
        <w:rPr>
          <w:rFonts w:ascii="Arial" w:hAnsi="Arial" w:cs="Arial"/>
          <w:sz w:val="24"/>
          <w:szCs w:val="24"/>
        </w:rPr>
        <w:t>Clyde Metro</w:t>
      </w:r>
      <w:r w:rsidRPr="00F37C42">
        <w:rPr>
          <w:rFonts w:ascii="Arial" w:hAnsi="Arial" w:cs="Arial"/>
          <w:sz w:val="24"/>
          <w:szCs w:val="24"/>
        </w:rPr>
        <w:t xml:space="preserve"> progressed.</w:t>
      </w:r>
    </w:p>
    <w:p w14:paraId="56B07155" w14:textId="65A6AC4C" w:rsidR="00105FF8" w:rsidRPr="00C86C3D" w:rsidRDefault="00566838" w:rsidP="00C86C3D">
      <w:pPr>
        <w:pBdr>
          <w:top w:val="single" w:sz="4" w:space="1" w:color="auto"/>
          <w:left w:val="single" w:sz="4" w:space="4" w:color="auto"/>
          <w:bottom w:val="single" w:sz="4" w:space="31" w:color="auto"/>
          <w:right w:val="single" w:sz="4" w:space="4" w:color="auto"/>
        </w:pBdr>
        <w:rPr>
          <w:rFonts w:ascii="Arial" w:eastAsia="Courier New" w:hAnsi="Arial" w:cs="Arial"/>
          <w:sz w:val="24"/>
          <w:szCs w:val="24"/>
          <w:lang w:eastAsia="en-US"/>
        </w:rPr>
      </w:pPr>
      <w:r w:rsidRPr="00F37C42">
        <w:rPr>
          <w:rFonts w:ascii="Arial" w:hAnsi="Arial" w:cs="Arial"/>
          <w:sz w:val="24"/>
          <w:szCs w:val="24"/>
        </w:rPr>
        <w:t>This recommendation is expected to have a moderate positive impact against this objective in both Low and High scenarios</w:t>
      </w:r>
      <w:r w:rsidR="00C86C3D">
        <w:rPr>
          <w:rFonts w:ascii="Arial" w:hAnsi="Arial" w:cs="Arial"/>
          <w:sz w:val="24"/>
          <w:szCs w:val="24"/>
        </w:rPr>
        <w:t>.</w:t>
      </w:r>
    </w:p>
    <w:p w14:paraId="3782F7C6" w14:textId="5F5DFA68" w:rsidR="00C55A2A" w:rsidRDefault="00C55A2A">
      <w:pPr>
        <w:rPr>
          <w:rFonts w:ascii="Arial" w:hAnsi="Arial" w:cs="Arial"/>
          <w:color w:val="000000" w:themeColor="text1"/>
          <w:sz w:val="24"/>
          <w:szCs w:val="24"/>
          <w:highlight w:val="yellow"/>
          <w:lang w:eastAsia="en-US"/>
        </w:rPr>
      </w:pPr>
    </w:p>
    <w:p w14:paraId="1FC04F2F" w14:textId="6DA87903" w:rsidR="00C9486F" w:rsidRPr="008674A7" w:rsidRDefault="009475F2" w:rsidP="005D19FD">
      <w:pPr>
        <w:pStyle w:val="STPR2Heading3"/>
        <w:numPr>
          <w:ilvl w:val="0"/>
          <w:numId w:val="2"/>
        </w:numPr>
        <w:pBdr>
          <w:top w:val="single" w:sz="4" w:space="1" w:color="auto"/>
          <w:left w:val="single" w:sz="4" w:space="4" w:color="auto"/>
          <w:bottom w:val="single" w:sz="4" w:space="1" w:color="auto"/>
          <w:right w:val="single" w:sz="4" w:space="4" w:color="auto"/>
        </w:pBdr>
        <w:shd w:val="clear" w:color="auto" w:fill="C9C9C9"/>
      </w:pPr>
      <w:r>
        <w:t>An integrated strategic transport system that contributes towards sustainable inclusive growth in Scotland.</w:t>
      </w:r>
    </w:p>
    <w:p w14:paraId="2722ADFC" w14:textId="59A9840E" w:rsidR="005917CD" w:rsidRDefault="00196795"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sz w:val="24"/>
          <w:szCs w:val="24"/>
        </w:rPr>
        <w:drawing>
          <wp:inline distT="0" distB="0" distL="0" distR="0" wp14:anchorId="0C6EF126" wp14:editId="17FA99F0">
            <wp:extent cx="6115050" cy="676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676910"/>
                    </a:xfrm>
                    <a:prstGeom prst="rect">
                      <a:avLst/>
                    </a:prstGeom>
                    <a:noFill/>
                  </pic:spPr>
                </pic:pic>
              </a:graphicData>
            </a:graphic>
          </wp:inline>
        </w:drawing>
      </w:r>
    </w:p>
    <w:p w14:paraId="2FE124C9" w14:textId="77777777" w:rsidR="00293925" w:rsidRDefault="00293925" w:rsidP="00293925">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ESES MT</w:t>
      </w:r>
      <w:r w:rsidRPr="00F9183F">
        <w:rPr>
          <w:rFonts w:ascii="Arial" w:hAnsi="Arial" w:cs="Arial"/>
          <w:sz w:val="24"/>
          <w:szCs w:val="24"/>
        </w:rPr>
        <w:t xml:space="preserve"> </w:t>
      </w:r>
      <w:r>
        <w:rPr>
          <w:rFonts w:ascii="Arial" w:hAnsi="Arial" w:cs="Arial"/>
          <w:sz w:val="24"/>
          <w:szCs w:val="24"/>
        </w:rPr>
        <w:t>is one of the national developments set out in the Revised Draft NPF4. It would</w:t>
      </w:r>
      <w:r w:rsidRPr="00F9183F">
        <w:rPr>
          <w:rFonts w:ascii="Arial" w:hAnsi="Arial" w:cs="Arial"/>
          <w:sz w:val="24"/>
          <w:szCs w:val="24"/>
        </w:rPr>
        <w:t xml:space="preserve"> </w:t>
      </w:r>
      <w:r>
        <w:rPr>
          <w:rFonts w:ascii="Arial" w:hAnsi="Arial" w:cs="Arial"/>
          <w:sz w:val="24"/>
          <w:szCs w:val="24"/>
        </w:rPr>
        <w:t>enhance the public transport offering in the Region,</w:t>
      </w:r>
      <w:r w:rsidRPr="00F9183F">
        <w:rPr>
          <w:rFonts w:ascii="Arial" w:hAnsi="Arial" w:cs="Arial"/>
          <w:sz w:val="24"/>
          <w:szCs w:val="24"/>
        </w:rPr>
        <w:t xml:space="preserve"> </w:t>
      </w:r>
      <w:r>
        <w:rPr>
          <w:rFonts w:ascii="Arial" w:hAnsi="Arial" w:cs="Arial"/>
          <w:sz w:val="24"/>
          <w:szCs w:val="24"/>
        </w:rPr>
        <w:t xml:space="preserve">thereby improving access to </w:t>
      </w:r>
      <w:r w:rsidRPr="00A65806">
        <w:rPr>
          <w:rFonts w:ascii="Arial" w:hAnsi="Arial" w:cs="Arial"/>
          <w:sz w:val="24"/>
          <w:szCs w:val="24"/>
        </w:rPr>
        <w:t xml:space="preserve">education and healthcare </w:t>
      </w:r>
      <w:r>
        <w:rPr>
          <w:rFonts w:ascii="Arial" w:hAnsi="Arial" w:cs="Arial"/>
          <w:sz w:val="24"/>
          <w:szCs w:val="24"/>
        </w:rPr>
        <w:t xml:space="preserve">services as well as </w:t>
      </w:r>
      <w:r w:rsidRPr="00A65806">
        <w:rPr>
          <w:rFonts w:ascii="Arial" w:hAnsi="Arial" w:cs="Arial"/>
          <w:sz w:val="24"/>
          <w:szCs w:val="24"/>
        </w:rPr>
        <w:t>employment catchment areas</w:t>
      </w:r>
      <w:r>
        <w:rPr>
          <w:rFonts w:ascii="Arial" w:hAnsi="Arial" w:cs="Arial"/>
          <w:sz w:val="24"/>
          <w:szCs w:val="24"/>
        </w:rPr>
        <w:t xml:space="preserve">, </w:t>
      </w:r>
      <w:r w:rsidRPr="00A65806">
        <w:rPr>
          <w:rFonts w:ascii="Arial" w:hAnsi="Arial" w:cs="Arial"/>
          <w:sz w:val="24"/>
          <w:szCs w:val="24"/>
        </w:rPr>
        <w:t>for both individuals and businesses</w:t>
      </w:r>
      <w:r>
        <w:rPr>
          <w:rFonts w:ascii="Arial" w:hAnsi="Arial" w:cs="Arial"/>
          <w:sz w:val="24"/>
          <w:szCs w:val="24"/>
        </w:rPr>
        <w:t xml:space="preserve"> thereby supporting</w:t>
      </w:r>
      <w:r w:rsidRPr="00A16B1B">
        <w:rPr>
          <w:rFonts w:ascii="Arial" w:hAnsi="Arial" w:cs="Arial"/>
          <w:sz w:val="24"/>
          <w:szCs w:val="24"/>
        </w:rPr>
        <w:t xml:space="preserve"> sustainable economic growth</w:t>
      </w:r>
      <w:r w:rsidRPr="00F9183F">
        <w:rPr>
          <w:rFonts w:ascii="Arial" w:hAnsi="Arial" w:cs="Arial"/>
          <w:sz w:val="24"/>
          <w:szCs w:val="24"/>
        </w:rPr>
        <w:t xml:space="preserve">. </w:t>
      </w:r>
      <w:r w:rsidRPr="007A7DE1">
        <w:rPr>
          <w:rFonts w:ascii="Arial" w:hAnsi="Arial" w:cs="Arial"/>
          <w:sz w:val="24"/>
          <w:szCs w:val="24"/>
        </w:rPr>
        <w:t>The system would complement and integrate with the Region’s current bus, tram, heavy rail and active travel networks. The system would also connect with existing and new mobility hubs/transport interchange locations in the Region</w:t>
      </w:r>
      <w:r>
        <w:rPr>
          <w:rFonts w:ascii="Arial" w:hAnsi="Arial" w:cs="Arial"/>
          <w:sz w:val="24"/>
          <w:szCs w:val="24"/>
        </w:rPr>
        <w:t>.</w:t>
      </w:r>
    </w:p>
    <w:p w14:paraId="1D614AF0" w14:textId="0B8C3506" w:rsidR="00E3478D" w:rsidRDefault="12AB14B7"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603B44">
        <w:rPr>
          <w:rFonts w:ascii="Arial" w:hAnsi="Arial" w:cs="Arial"/>
          <w:sz w:val="24"/>
          <w:szCs w:val="24"/>
        </w:rPr>
        <w:t xml:space="preserve">By </w:t>
      </w:r>
      <w:hyperlink r:id="rId31" w:anchor=":~:text=Innovation%20districts.%201%20Glasgow%20City%20Innovation%20District.%20Just,3%20The%20Advanced%20Manufacturing%20Institute%20Scotland%20(AMIDS)" w:history="1">
        <w:r w:rsidRPr="00B646AE">
          <w:rPr>
            <w:rStyle w:val="Hyperlink"/>
            <w:rFonts w:ascii="Arial" w:hAnsi="Arial" w:cs="Arial"/>
            <w:sz w:val="24"/>
            <w:szCs w:val="24"/>
          </w:rPr>
          <w:t xml:space="preserve">integrating </w:t>
        </w:r>
        <w:r w:rsidR="00605E21" w:rsidRPr="00B646AE">
          <w:rPr>
            <w:rStyle w:val="Hyperlink"/>
            <w:rFonts w:ascii="Arial" w:hAnsi="Arial" w:cs="Arial"/>
            <w:sz w:val="24"/>
            <w:szCs w:val="24"/>
          </w:rPr>
          <w:t>Clyde Metro</w:t>
        </w:r>
        <w:r w:rsidRPr="00B646AE">
          <w:rPr>
            <w:rStyle w:val="Hyperlink"/>
            <w:rFonts w:ascii="Arial" w:hAnsi="Arial" w:cs="Arial"/>
            <w:sz w:val="24"/>
            <w:szCs w:val="24"/>
          </w:rPr>
          <w:t xml:space="preserve"> with emerging growth programmes such as Clyde Mission and Innovation Zones</w:t>
        </w:r>
      </w:hyperlink>
      <w:r w:rsidR="00DD7C87">
        <w:rPr>
          <w:rFonts w:ascii="Arial" w:hAnsi="Arial"/>
          <w:vertAlign w:val="superscript"/>
        </w:rPr>
        <w:t xml:space="preserve"> </w:t>
      </w:r>
      <w:r w:rsidRPr="00603B44">
        <w:rPr>
          <w:rFonts w:ascii="Arial" w:hAnsi="Arial" w:cs="Arial"/>
          <w:sz w:val="24"/>
          <w:szCs w:val="24"/>
        </w:rPr>
        <w:t>, as well as existing rail, bus and active travel modes, the system could provide a ‘step-change’ in spatial accessibility that will significantly contribute to sustainable economic growth</w:t>
      </w:r>
      <w:r w:rsidR="00781CDF">
        <w:rPr>
          <w:rFonts w:ascii="Arial" w:hAnsi="Arial" w:cs="Arial"/>
          <w:sz w:val="24"/>
          <w:szCs w:val="24"/>
        </w:rPr>
        <w:t>.</w:t>
      </w:r>
    </w:p>
    <w:p w14:paraId="252E4668" w14:textId="0B020287" w:rsidR="00753CA4" w:rsidRDefault="00DD7C87"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hyperlink r:id="rId32" w:anchor="/simd2016/BTTTFTT/9/-4.0000/55.9000/" w:history="1">
        <w:r w:rsidR="00E3478D" w:rsidRPr="00730262">
          <w:rPr>
            <w:rStyle w:val="Hyperlink"/>
            <w:rFonts w:ascii="Arial" w:hAnsi="Arial" w:cs="Arial"/>
            <w:sz w:val="24"/>
            <w:szCs w:val="24"/>
          </w:rPr>
          <w:t>Glasgow City Council is the local authority with the highest level of deprivation in Scotland: 45% of its data zones are in the 20% most deprived nationally.</w:t>
        </w:r>
      </w:hyperlink>
      <w:r>
        <w:rPr>
          <w:rStyle w:val="EndnoteReference"/>
          <w:rFonts w:ascii="Arial" w:hAnsi="Arial" w:cs="Arial"/>
          <w:sz w:val="24"/>
          <w:szCs w:val="24"/>
        </w:rPr>
        <w:t xml:space="preserve"> </w:t>
      </w:r>
      <w:r w:rsidR="00E3478D">
        <w:rPr>
          <w:rFonts w:ascii="Arial" w:hAnsi="Arial" w:cs="Arial"/>
          <w:sz w:val="24"/>
          <w:szCs w:val="24"/>
        </w:rPr>
        <w:t xml:space="preserve"> </w:t>
      </w:r>
      <w:hyperlink r:id="rId33" w:history="1">
        <w:r w:rsidR="0007647B" w:rsidRPr="003E0DEA">
          <w:rPr>
            <w:rStyle w:val="Hyperlink"/>
            <w:rFonts w:ascii="Arial" w:hAnsi="Arial" w:cs="Arial"/>
            <w:sz w:val="24"/>
            <w:szCs w:val="24"/>
          </w:rPr>
          <w:t>Current issues surrounding access to employment in the Glasgow City Region</w:t>
        </w:r>
      </w:hyperlink>
      <w:r w:rsidR="0007647B">
        <w:rPr>
          <w:rFonts w:ascii="Arial" w:hAnsi="Arial" w:cs="Arial"/>
          <w:sz w:val="24"/>
          <w:szCs w:val="24"/>
        </w:rPr>
        <w:t xml:space="preserve"> </w:t>
      </w:r>
      <w:r w:rsidR="00880863">
        <w:rPr>
          <w:rFonts w:ascii="Arial" w:hAnsi="Arial" w:cs="Arial"/>
          <w:sz w:val="24"/>
          <w:szCs w:val="24"/>
        </w:rPr>
        <w:t>offers a significant opportunity for improvement under this recommendation</w:t>
      </w:r>
      <w:r w:rsidR="00440B24">
        <w:rPr>
          <w:rFonts w:ascii="Arial" w:hAnsi="Arial" w:cs="Arial"/>
          <w:sz w:val="24"/>
          <w:szCs w:val="24"/>
        </w:rPr>
        <w:t>.</w:t>
      </w:r>
      <w:r>
        <w:rPr>
          <w:rStyle w:val="EndnoteReference"/>
          <w:rFonts w:ascii="Arial" w:hAnsi="Arial" w:cs="Arial"/>
          <w:sz w:val="24"/>
          <w:szCs w:val="24"/>
        </w:rPr>
        <w:t xml:space="preserve"> </w:t>
      </w:r>
      <w:r w:rsidR="00CA13F2">
        <w:rPr>
          <w:rFonts w:ascii="Arial" w:hAnsi="Arial" w:cs="Arial"/>
          <w:sz w:val="24"/>
          <w:szCs w:val="24"/>
        </w:rPr>
        <w:t xml:space="preserve"> </w:t>
      </w:r>
    </w:p>
    <w:p w14:paraId="75C1579E" w14:textId="7B4FD4ED" w:rsidR="00E21263" w:rsidRPr="00603B44" w:rsidRDefault="006F11B0"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603B44">
        <w:rPr>
          <w:rFonts w:ascii="Arial" w:hAnsi="Arial" w:cs="Arial"/>
          <w:sz w:val="24"/>
          <w:szCs w:val="24"/>
        </w:rPr>
        <w:t>Overall, this</w:t>
      </w:r>
      <w:r w:rsidR="00A94FEC" w:rsidRPr="00603B44">
        <w:rPr>
          <w:rFonts w:ascii="Arial" w:hAnsi="Arial" w:cs="Arial"/>
          <w:sz w:val="24"/>
          <w:szCs w:val="24"/>
        </w:rPr>
        <w:t xml:space="preserve"> </w:t>
      </w:r>
      <w:r w:rsidR="00C1669E" w:rsidRPr="00603B44">
        <w:rPr>
          <w:rFonts w:ascii="Arial" w:hAnsi="Arial" w:cs="Arial"/>
          <w:sz w:val="24"/>
          <w:szCs w:val="24"/>
        </w:rPr>
        <w:t>recommendation</w:t>
      </w:r>
      <w:r w:rsidR="00A94FEC" w:rsidRPr="00603B44">
        <w:rPr>
          <w:rFonts w:ascii="Arial" w:hAnsi="Arial" w:cs="Arial"/>
          <w:sz w:val="24"/>
          <w:szCs w:val="24"/>
        </w:rPr>
        <w:t xml:space="preserve"> is expected to have a </w:t>
      </w:r>
      <w:r w:rsidR="00481414" w:rsidRPr="00603B44">
        <w:rPr>
          <w:rFonts w:ascii="Arial" w:hAnsi="Arial" w:cs="Arial"/>
          <w:sz w:val="24"/>
          <w:szCs w:val="24"/>
        </w:rPr>
        <w:t>major</w:t>
      </w:r>
      <w:r w:rsidR="00A94FEC" w:rsidRPr="00603B44">
        <w:rPr>
          <w:rFonts w:ascii="Arial" w:hAnsi="Arial" w:cs="Arial"/>
          <w:sz w:val="24"/>
          <w:szCs w:val="24"/>
        </w:rPr>
        <w:t xml:space="preserve"> positive impact on this objective in both Low and High scenarios.</w:t>
      </w:r>
    </w:p>
    <w:p w14:paraId="49A198B6" w14:textId="77777777" w:rsidR="00DB69C9" w:rsidRPr="003C6186" w:rsidRDefault="00DB69C9" w:rsidP="00DB69C9">
      <w:pPr>
        <w:pStyle w:val="STPR2BodyText"/>
        <w:rPr>
          <w:highlight w:val="yellow"/>
        </w:rPr>
      </w:pPr>
    </w:p>
    <w:p w14:paraId="6C633730" w14:textId="0874C29C" w:rsidR="009475F2" w:rsidRPr="003C6186" w:rsidRDefault="009475F2" w:rsidP="00B55819">
      <w:pPr>
        <w:pStyle w:val="STPR2Heading3"/>
        <w:keepNext/>
        <w:keepLines/>
        <w:numPr>
          <w:ilvl w:val="0"/>
          <w:numId w:val="2"/>
        </w:numPr>
        <w:pBdr>
          <w:top w:val="single" w:sz="4" w:space="1" w:color="auto"/>
          <w:left w:val="single" w:sz="4" w:space="4" w:color="auto"/>
          <w:bottom w:val="single" w:sz="4" w:space="1" w:color="auto"/>
          <w:right w:val="single" w:sz="4" w:space="4" w:color="auto"/>
        </w:pBdr>
        <w:shd w:val="clear" w:color="auto" w:fill="C9C9C9"/>
      </w:pPr>
      <w:bookmarkStart w:id="8" w:name="_Hlk96067281"/>
      <w:r>
        <w:lastRenderedPageBreak/>
        <w:t>A reliable and resilient strategic transport system that is safe and secure for users.</w:t>
      </w:r>
    </w:p>
    <w:bookmarkEnd w:id="8"/>
    <w:p w14:paraId="44B9EA4A" w14:textId="31DB6879" w:rsidR="00067D26" w:rsidRPr="005B6576" w:rsidRDefault="005B6576" w:rsidP="00B55819">
      <w:pPr>
        <w:keepNext/>
        <w:keepLines/>
        <w:pBdr>
          <w:top w:val="single" w:sz="4" w:space="1" w:color="auto"/>
          <w:left w:val="single" w:sz="4" w:space="4" w:color="auto"/>
          <w:bottom w:val="single" w:sz="4" w:space="1" w:color="auto"/>
          <w:right w:val="single" w:sz="4" w:space="4" w:color="auto"/>
        </w:pBdr>
        <w:rPr>
          <w:rFonts w:ascii="Arial" w:hAnsi="Arial" w:cs="Arial"/>
          <w:sz w:val="24"/>
          <w:szCs w:val="24"/>
        </w:rPr>
      </w:pPr>
      <w:r w:rsidRPr="005B6576">
        <w:rPr>
          <w:noProof/>
        </w:rPr>
        <w:drawing>
          <wp:inline distT="0" distB="0" distL="0" distR="0" wp14:anchorId="004BB41C" wp14:editId="4B53FAB3">
            <wp:extent cx="6115050" cy="676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40FAF5D1" w14:textId="33521EFC" w:rsidR="00FB7CF3" w:rsidRDefault="00FB7CF3" w:rsidP="00B55819">
      <w:pPr>
        <w:keepNext/>
        <w:keepLines/>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This recommendation would </w:t>
      </w:r>
      <w:r w:rsidRPr="00F9183F">
        <w:rPr>
          <w:rFonts w:ascii="Arial" w:hAnsi="Arial" w:cs="Arial"/>
          <w:sz w:val="24"/>
          <w:szCs w:val="24"/>
        </w:rPr>
        <w:t>provid</w:t>
      </w:r>
      <w:r>
        <w:rPr>
          <w:rFonts w:ascii="Arial" w:hAnsi="Arial" w:cs="Arial"/>
          <w:sz w:val="24"/>
          <w:szCs w:val="24"/>
        </w:rPr>
        <w:t>e</w:t>
      </w:r>
      <w:r w:rsidRPr="00F9183F">
        <w:rPr>
          <w:rFonts w:ascii="Arial" w:hAnsi="Arial" w:cs="Arial"/>
          <w:sz w:val="24"/>
          <w:szCs w:val="24"/>
        </w:rPr>
        <w:t xml:space="preserve"> a step-change in public transport capacity and new infrastructure</w:t>
      </w:r>
      <w:r>
        <w:rPr>
          <w:rFonts w:ascii="Arial" w:hAnsi="Arial" w:cs="Arial"/>
          <w:sz w:val="24"/>
          <w:szCs w:val="24"/>
        </w:rPr>
        <w:t xml:space="preserve">. It would </w:t>
      </w:r>
      <w:r w:rsidRPr="00F9183F">
        <w:rPr>
          <w:rFonts w:ascii="Arial" w:hAnsi="Arial" w:cs="Arial"/>
          <w:sz w:val="24"/>
          <w:szCs w:val="24"/>
        </w:rPr>
        <w:t>focus on key corridors of demand as well as where congestion impacts on bus services and where the public transport offer is more limited</w:t>
      </w:r>
      <w:r>
        <w:rPr>
          <w:rFonts w:ascii="Arial" w:hAnsi="Arial" w:cs="Arial"/>
          <w:sz w:val="24"/>
          <w:szCs w:val="24"/>
        </w:rPr>
        <w:t xml:space="preserve">. It is therefore </w:t>
      </w:r>
      <w:r w:rsidRPr="00F9183F">
        <w:rPr>
          <w:rFonts w:ascii="Arial" w:hAnsi="Arial" w:cs="Arial"/>
          <w:sz w:val="24"/>
          <w:szCs w:val="24"/>
        </w:rPr>
        <w:t xml:space="preserve">envisaged that </w:t>
      </w:r>
      <w:r w:rsidR="00001FB9">
        <w:rPr>
          <w:rFonts w:ascii="Arial" w:hAnsi="Arial" w:cs="Arial"/>
          <w:sz w:val="24"/>
          <w:szCs w:val="24"/>
        </w:rPr>
        <w:t xml:space="preserve">Clyde Metro </w:t>
      </w:r>
      <w:r>
        <w:rPr>
          <w:rFonts w:ascii="Arial" w:hAnsi="Arial" w:cs="Arial"/>
          <w:sz w:val="24"/>
          <w:szCs w:val="24"/>
        </w:rPr>
        <w:t>will</w:t>
      </w:r>
      <w:r w:rsidRPr="00F9183F">
        <w:rPr>
          <w:rFonts w:ascii="Arial" w:hAnsi="Arial" w:cs="Arial"/>
          <w:sz w:val="24"/>
          <w:szCs w:val="24"/>
        </w:rPr>
        <w:t xml:space="preserve"> add significant resilience to the region’s public transport network by providing additional public transport choices within the region.</w:t>
      </w:r>
    </w:p>
    <w:p w14:paraId="1592D6D0" w14:textId="14425CA9" w:rsidR="003870BF" w:rsidRDefault="003870BF" w:rsidP="00B55819">
      <w:pPr>
        <w:keepNext/>
        <w:keepLines/>
        <w:pBdr>
          <w:top w:val="single" w:sz="4" w:space="1" w:color="auto"/>
          <w:left w:val="single" w:sz="4" w:space="4" w:color="auto"/>
          <w:bottom w:val="single" w:sz="4" w:space="1" w:color="auto"/>
          <w:right w:val="single" w:sz="4" w:space="4" w:color="auto"/>
        </w:pBdr>
        <w:rPr>
          <w:rFonts w:ascii="Arial" w:hAnsi="Arial" w:cs="Arial"/>
          <w:sz w:val="24"/>
          <w:szCs w:val="24"/>
        </w:rPr>
      </w:pPr>
      <w:r w:rsidRPr="003870BF">
        <w:rPr>
          <w:rFonts w:ascii="Arial" w:hAnsi="Arial" w:cs="Arial"/>
          <w:sz w:val="24"/>
          <w:szCs w:val="24"/>
        </w:rPr>
        <w:t>In addition, the incorporation of new technologies within modern public transport systems, tends to result in higher levels of reliability. Services operating on dedicated routes that are segregated from general traffic would further improve the reliability of public transport in the Region. New infrastructure also gives the opportunity to include modern safety and security systems from the outset, improving both actual and perceived safety and security for its users.</w:t>
      </w:r>
      <w:r w:rsidRPr="003870BF" w:rsidDel="003870BF">
        <w:rPr>
          <w:rFonts w:ascii="Arial" w:hAnsi="Arial" w:cs="Arial"/>
          <w:sz w:val="24"/>
          <w:szCs w:val="24"/>
        </w:rPr>
        <w:t xml:space="preserve"> </w:t>
      </w:r>
    </w:p>
    <w:p w14:paraId="37DF1EC4" w14:textId="3EE28DEA" w:rsidR="00685A4F" w:rsidRPr="00603B44" w:rsidRDefault="00067D26" w:rsidP="00B55819">
      <w:pPr>
        <w:keepNext/>
        <w:keepLines/>
        <w:pBdr>
          <w:top w:val="single" w:sz="4" w:space="1" w:color="auto"/>
          <w:left w:val="single" w:sz="4" w:space="4" w:color="auto"/>
          <w:bottom w:val="single" w:sz="4" w:space="1" w:color="auto"/>
          <w:right w:val="single" w:sz="4" w:space="4" w:color="auto"/>
        </w:pBdr>
        <w:rPr>
          <w:rFonts w:ascii="Arial" w:hAnsi="Arial" w:cs="Arial"/>
          <w:sz w:val="24"/>
          <w:szCs w:val="24"/>
        </w:rPr>
      </w:pPr>
      <w:r w:rsidRPr="00603B44">
        <w:rPr>
          <w:rFonts w:ascii="Arial" w:hAnsi="Arial" w:cs="Arial"/>
          <w:sz w:val="24"/>
          <w:szCs w:val="24"/>
        </w:rPr>
        <w:t>Overall, t</w:t>
      </w:r>
      <w:r w:rsidR="008273F0" w:rsidRPr="00603B44">
        <w:rPr>
          <w:rFonts w:ascii="Arial" w:hAnsi="Arial" w:cs="Arial"/>
          <w:sz w:val="24"/>
          <w:szCs w:val="24"/>
        </w:rPr>
        <w:t xml:space="preserve">his </w:t>
      </w:r>
      <w:r w:rsidR="00C1669E" w:rsidRPr="00603B44">
        <w:rPr>
          <w:rFonts w:ascii="Arial" w:hAnsi="Arial" w:cs="Arial"/>
          <w:sz w:val="24"/>
          <w:szCs w:val="24"/>
        </w:rPr>
        <w:t>recommendation</w:t>
      </w:r>
      <w:r w:rsidR="008273F0" w:rsidRPr="00603B44">
        <w:rPr>
          <w:rFonts w:ascii="Arial" w:hAnsi="Arial" w:cs="Arial"/>
          <w:sz w:val="24"/>
          <w:szCs w:val="24"/>
        </w:rPr>
        <w:t xml:space="preserve"> is expected to have a </w:t>
      </w:r>
      <w:r w:rsidR="008A731F" w:rsidRPr="00603B44">
        <w:rPr>
          <w:rFonts w:ascii="Arial" w:hAnsi="Arial" w:cs="Arial"/>
          <w:sz w:val="24"/>
          <w:szCs w:val="24"/>
        </w:rPr>
        <w:t>moderate</w:t>
      </w:r>
      <w:r w:rsidR="008273F0" w:rsidRPr="00603B44">
        <w:rPr>
          <w:rFonts w:ascii="Arial" w:hAnsi="Arial" w:cs="Arial"/>
          <w:sz w:val="24"/>
          <w:szCs w:val="24"/>
        </w:rPr>
        <w:t xml:space="preserve"> positive impact on this objective in both Low and High scenarios.</w:t>
      </w:r>
    </w:p>
    <w:p w14:paraId="7BE6A3B0" w14:textId="2BB6F994" w:rsidR="000171EC" w:rsidRPr="003C6186" w:rsidRDefault="000171EC" w:rsidP="00685A4F">
      <w:pPr>
        <w:spacing w:before="240"/>
        <w:rPr>
          <w:rFonts w:ascii="Arial" w:hAnsi="Arial" w:cs="Arial"/>
          <w:sz w:val="24"/>
          <w:szCs w:val="24"/>
          <w:highlight w:val="yellow"/>
        </w:rPr>
      </w:pPr>
    </w:p>
    <w:p w14:paraId="75F8B8BC" w14:textId="7808C848" w:rsidR="009475F2" w:rsidRPr="005F2085" w:rsidRDefault="009475F2" w:rsidP="0049507A">
      <w:pPr>
        <w:pStyle w:val="STPR2Heading2"/>
      </w:pPr>
      <w:bookmarkStart w:id="9" w:name="_Toc96083526"/>
      <w:r w:rsidRPr="005F2085">
        <w:t xml:space="preserve">STAG </w:t>
      </w:r>
      <w:r w:rsidR="008C0312">
        <w:t>Criteria</w:t>
      </w:r>
      <w:bookmarkEnd w:id="9"/>
    </w:p>
    <w:p w14:paraId="7B8811C0" w14:textId="2D7AB434" w:rsidR="009475F2" w:rsidRPr="005F2085" w:rsidRDefault="003B0FFA" w:rsidP="005D19FD">
      <w:pPr>
        <w:pStyle w:val="STPR2Heading3"/>
        <w:pBdr>
          <w:top w:val="single" w:sz="4" w:space="1" w:color="auto"/>
          <w:left w:val="single" w:sz="4" w:space="1" w:color="auto"/>
          <w:bottom w:val="single" w:sz="4" w:space="1" w:color="auto"/>
          <w:right w:val="single" w:sz="4" w:space="1" w:color="auto"/>
        </w:pBdr>
        <w:shd w:val="clear" w:color="auto" w:fill="C9C9C9"/>
      </w:pPr>
      <w:bookmarkStart w:id="10" w:name="_Toc96083527"/>
      <w:r w:rsidRPr="005F2085">
        <w:t xml:space="preserve">1. </w:t>
      </w:r>
      <w:bookmarkEnd w:id="10"/>
      <w:r w:rsidR="009475F2" w:rsidRPr="005F2085">
        <w:t>Environment</w:t>
      </w:r>
    </w:p>
    <w:p w14:paraId="0CD0E77B" w14:textId="5925746A" w:rsidR="00C9486F" w:rsidRPr="005F2085" w:rsidRDefault="006C3F6C" w:rsidP="005D19FD">
      <w:pPr>
        <w:pStyle w:val="STPR2BodyText"/>
        <w:pBdr>
          <w:top w:val="single" w:sz="4" w:space="1" w:color="auto"/>
          <w:left w:val="single" w:sz="4" w:space="1" w:color="auto"/>
          <w:bottom w:val="single" w:sz="4" w:space="1" w:color="auto"/>
          <w:right w:val="single" w:sz="4" w:space="1" w:color="auto"/>
        </w:pBdr>
      </w:pPr>
      <w:r w:rsidRPr="008977C5">
        <w:rPr>
          <w:noProof/>
        </w:rPr>
        <w:drawing>
          <wp:inline distT="0" distB="0" distL="0" distR="0" wp14:anchorId="0CEFEDC3" wp14:editId="5F479C95">
            <wp:extent cx="611505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61B11B02" w14:textId="5FA6685E" w:rsidR="009475F2" w:rsidRDefault="00DE29CA" w:rsidP="005D19FD">
      <w:pPr>
        <w:pStyle w:val="STPR2BodyText"/>
        <w:pBdr>
          <w:top w:val="single" w:sz="4" w:space="1" w:color="auto"/>
          <w:left w:val="single" w:sz="4" w:space="1" w:color="auto"/>
          <w:bottom w:val="single" w:sz="4" w:space="1" w:color="auto"/>
          <w:right w:val="single" w:sz="4" w:space="1" w:color="auto"/>
        </w:pBdr>
      </w:pPr>
      <w:r w:rsidRPr="005F2085">
        <w:t>See Strategic Environmental Assessment</w:t>
      </w:r>
      <w:r w:rsidR="005F2085" w:rsidRPr="005F2085">
        <w:t xml:space="preserve"> </w:t>
      </w:r>
      <w:r w:rsidR="00DE136A">
        <w:t>(SEA)</w:t>
      </w:r>
      <w:r w:rsidR="005F2085" w:rsidRPr="005F2085">
        <w:t xml:space="preserve"> </w:t>
      </w:r>
      <w:r w:rsidR="00DE136A">
        <w:t>below</w:t>
      </w:r>
      <w:r w:rsidR="002F7760">
        <w:t>.</w:t>
      </w:r>
    </w:p>
    <w:p w14:paraId="2D06165F" w14:textId="34AE2A34" w:rsidR="001D4366" w:rsidRPr="005F2085" w:rsidRDefault="001D4366" w:rsidP="005D19FD">
      <w:pPr>
        <w:pStyle w:val="STPR2BodyText"/>
        <w:pBdr>
          <w:top w:val="single" w:sz="4" w:space="1" w:color="auto"/>
          <w:left w:val="single" w:sz="4" w:space="1" w:color="auto"/>
          <w:bottom w:val="single" w:sz="4" w:space="1" w:color="auto"/>
          <w:right w:val="single" w:sz="4" w:space="1" w:color="auto"/>
        </w:pBdr>
      </w:pPr>
      <w:r>
        <w:t>This recommendation is expected to have a minor positive effect on this criterion in both the Low and High scenarios.</w:t>
      </w:r>
    </w:p>
    <w:p w14:paraId="05A2BCE2" w14:textId="77777777" w:rsidR="00E21263" w:rsidRPr="003C6186" w:rsidRDefault="00E21263">
      <w:pPr>
        <w:rPr>
          <w:rFonts w:ascii="Arial" w:eastAsia="Courier New" w:hAnsi="Arial" w:cs="Arial"/>
          <w:sz w:val="24"/>
          <w:szCs w:val="24"/>
          <w:highlight w:val="yellow"/>
          <w:lang w:eastAsia="en-US"/>
        </w:rPr>
      </w:pPr>
    </w:p>
    <w:p w14:paraId="3CAD198B" w14:textId="5C9098A4" w:rsidR="009475F2" w:rsidRPr="002C1573" w:rsidRDefault="003B0FFA" w:rsidP="00B55819">
      <w:pPr>
        <w:pStyle w:val="STPR2Heading3"/>
        <w:keepNext/>
        <w:keepLines/>
        <w:pBdr>
          <w:top w:val="single" w:sz="4" w:space="1" w:color="auto"/>
          <w:left w:val="single" w:sz="4" w:space="4" w:color="auto"/>
          <w:bottom w:val="single" w:sz="4" w:space="1" w:color="auto"/>
          <w:right w:val="single" w:sz="4" w:space="4" w:color="auto"/>
        </w:pBdr>
        <w:shd w:val="clear" w:color="auto" w:fill="C9C9C9"/>
      </w:pPr>
      <w:r w:rsidRPr="002C1573">
        <w:lastRenderedPageBreak/>
        <w:t xml:space="preserve">2. </w:t>
      </w:r>
      <w:r w:rsidR="009475F2" w:rsidRPr="002C1573">
        <w:t>Climate Change</w:t>
      </w:r>
    </w:p>
    <w:p w14:paraId="6413AB1C" w14:textId="2C556C12" w:rsidR="00107138" w:rsidRPr="002C1573" w:rsidRDefault="00594906" w:rsidP="00B55819">
      <w:pPr>
        <w:keepNext/>
        <w:keepLines/>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94906">
        <w:rPr>
          <w:noProof/>
        </w:rPr>
        <w:drawing>
          <wp:inline distT="0" distB="0" distL="0" distR="0" wp14:anchorId="424EFC82" wp14:editId="71FC7DB3">
            <wp:extent cx="6115050" cy="676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713B1702" w14:textId="4D89ABD6" w:rsidR="00732308" w:rsidRDefault="00732308" w:rsidP="00B55819">
      <w:pPr>
        <w:pStyle w:val="STPR2BodyText"/>
        <w:keepNext/>
        <w:keepLines/>
        <w:pBdr>
          <w:top w:val="single" w:sz="4" w:space="1" w:color="auto"/>
          <w:left w:val="single" w:sz="4" w:space="4" w:color="auto"/>
          <w:bottom w:val="single" w:sz="4" w:space="1" w:color="auto"/>
          <w:right w:val="single" w:sz="4" w:space="4" w:color="auto"/>
        </w:pBdr>
      </w:pPr>
      <w:r>
        <w:t>Clyde Metro would be expected to encourage significant modal shift from car to public transport</w:t>
      </w:r>
      <w:r w:rsidR="006F57CD">
        <w:t>, and also to provide a public transport offering with lower emissions</w:t>
      </w:r>
      <w:r w:rsidR="002A1455">
        <w:t xml:space="preserve">. </w:t>
      </w:r>
      <w:r w:rsidR="002A1455" w:rsidRPr="00210A55">
        <w:t>By utilising electric or hydrogen drive trains on public transport services, emissions w</w:t>
      </w:r>
      <w:r w:rsidR="004C6431">
        <w:t>ould</w:t>
      </w:r>
      <w:r w:rsidR="002A1455" w:rsidRPr="00210A55">
        <w:t xml:space="preserve"> reduce even further when compared to using fossil fuels. </w:t>
      </w:r>
      <w:r w:rsidR="00DE7063">
        <w:t xml:space="preserve">Clyde Metro </w:t>
      </w:r>
      <w:r w:rsidR="002A1455" w:rsidRPr="00210A55">
        <w:t xml:space="preserve">therefore has the potential to </w:t>
      </w:r>
      <w:r w:rsidR="002A1455" w:rsidRPr="00C65064">
        <w:t>significantly reduce greenhouse gas emissions.</w:t>
      </w:r>
    </w:p>
    <w:p w14:paraId="688BA3AE" w14:textId="547B13E4" w:rsidR="00F206BB" w:rsidRDefault="00F206BB" w:rsidP="00B55819">
      <w:pPr>
        <w:pStyle w:val="STPR2BodyText"/>
        <w:keepNext/>
        <w:keepLines/>
        <w:pBdr>
          <w:top w:val="single" w:sz="4" w:space="1" w:color="auto"/>
          <w:left w:val="single" w:sz="4" w:space="4" w:color="auto"/>
          <w:bottom w:val="single" w:sz="4" w:space="1" w:color="auto"/>
          <w:right w:val="single" w:sz="4" w:space="4" w:color="auto"/>
        </w:pBdr>
      </w:pPr>
      <w:r w:rsidRPr="00F206BB">
        <w:t xml:space="preserve">There is not expected to be any impact on vulnerability to the effects of climate change or potential to adapt to the effects of climate change. However, promoting a mode shift to more sustainable means would contribute to reducing emissions and the impacts of climate change. Consideration would also be given to the methods and materials used in the construction of the </w:t>
      </w:r>
      <w:r w:rsidR="003D6022">
        <w:t>Clyde Metro</w:t>
      </w:r>
      <w:r w:rsidRPr="00F206BB">
        <w:t xml:space="preserve"> to mitigate environmental impacts.</w:t>
      </w:r>
    </w:p>
    <w:p w14:paraId="37735A47" w14:textId="547B13E4" w:rsidR="003D6022" w:rsidRDefault="003D6022" w:rsidP="00B55819">
      <w:pPr>
        <w:pStyle w:val="STPR2BodyText"/>
        <w:keepNext/>
        <w:keepLines/>
        <w:pBdr>
          <w:top w:val="single" w:sz="4" w:space="1" w:color="auto"/>
          <w:left w:val="single" w:sz="4" w:space="4" w:color="auto"/>
          <w:bottom w:val="single" w:sz="4" w:space="1" w:color="auto"/>
          <w:right w:val="single" w:sz="4" w:space="4" w:color="auto"/>
        </w:pBdr>
      </w:pPr>
      <w:r w:rsidRPr="003D6022">
        <w:t>This recommendation is therefore expected to have a moderate positive impact on this criterion in both Low and High scenarios.</w:t>
      </w:r>
    </w:p>
    <w:p w14:paraId="066C6547" w14:textId="45E0E0CB" w:rsidR="00765EF9" w:rsidRPr="003C6186" w:rsidRDefault="00765EF9" w:rsidP="00B55819">
      <w:pPr>
        <w:keepNext/>
        <w:keepLines/>
        <w:rPr>
          <w:rFonts w:ascii="Arial" w:hAnsi="Arial" w:cs="Arial"/>
          <w:color w:val="000000" w:themeColor="text1"/>
          <w:sz w:val="24"/>
          <w:szCs w:val="24"/>
          <w:highlight w:val="yellow"/>
        </w:rPr>
      </w:pPr>
    </w:p>
    <w:p w14:paraId="3B1FDC67" w14:textId="0F3BDBD0" w:rsidR="009475F2" w:rsidRPr="00B6060A" w:rsidRDefault="003B0FFA"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B6060A">
        <w:t xml:space="preserve">3. </w:t>
      </w:r>
      <w:r w:rsidR="009475F2" w:rsidRPr="00B6060A">
        <w:t>Health, Safety and Wellbeing</w:t>
      </w:r>
    </w:p>
    <w:p w14:paraId="5A06E978" w14:textId="526049E4" w:rsidR="00BF5DF5" w:rsidRPr="00AF3C3D" w:rsidRDefault="006A42C4" w:rsidP="005D19FD">
      <w:pPr>
        <w:pStyle w:val="STPR2BodyText"/>
        <w:pBdr>
          <w:top w:val="single" w:sz="4" w:space="1" w:color="auto"/>
          <w:left w:val="single" w:sz="4" w:space="4" w:color="auto"/>
          <w:bottom w:val="single" w:sz="4" w:space="1" w:color="auto"/>
          <w:right w:val="single" w:sz="4" w:space="4" w:color="auto"/>
        </w:pBdr>
      </w:pPr>
      <w:r w:rsidRPr="007054C5">
        <w:rPr>
          <w:noProof/>
        </w:rPr>
        <w:drawing>
          <wp:inline distT="0" distB="0" distL="0" distR="0" wp14:anchorId="13393813" wp14:editId="1528E44E">
            <wp:extent cx="6106795" cy="680720"/>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42D77E66" w14:textId="07145452"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4824D200">
        <w:rPr>
          <w:rFonts w:ascii="Arial" w:eastAsia="Arial" w:hAnsi="Arial" w:cs="Arial"/>
          <w:color w:val="000000" w:themeColor="text1"/>
          <w:sz w:val="24"/>
          <w:szCs w:val="24"/>
        </w:rPr>
        <w:t xml:space="preserve">The principal safety benefits from </w:t>
      </w:r>
      <w:r w:rsidR="00605E21">
        <w:rPr>
          <w:rFonts w:ascii="Arial" w:eastAsia="Arial" w:hAnsi="Arial" w:cs="Arial"/>
          <w:color w:val="000000" w:themeColor="text1"/>
          <w:sz w:val="24"/>
          <w:szCs w:val="24"/>
        </w:rPr>
        <w:t>Clyde Metro</w:t>
      </w:r>
      <w:r w:rsidRPr="4824D200">
        <w:rPr>
          <w:rFonts w:ascii="Arial" w:eastAsia="Arial" w:hAnsi="Arial" w:cs="Arial"/>
          <w:color w:val="000000" w:themeColor="text1"/>
          <w:sz w:val="24"/>
          <w:szCs w:val="24"/>
        </w:rPr>
        <w:t xml:space="preserve"> will be in delivering modal</w:t>
      </w:r>
      <w:r w:rsidR="006A7B5D" w:rsidRPr="4824D200">
        <w:rPr>
          <w:rFonts w:ascii="Arial" w:eastAsia="Arial" w:hAnsi="Arial" w:cs="Arial"/>
          <w:color w:val="000000" w:themeColor="text1"/>
          <w:sz w:val="24"/>
          <w:szCs w:val="24"/>
        </w:rPr>
        <w:t xml:space="preserve"> </w:t>
      </w:r>
      <w:r w:rsidRPr="4824D200">
        <w:rPr>
          <w:rFonts w:ascii="Arial" w:eastAsia="Arial" w:hAnsi="Arial" w:cs="Arial"/>
          <w:color w:val="000000" w:themeColor="text1"/>
          <w:sz w:val="24"/>
          <w:szCs w:val="24"/>
        </w:rPr>
        <w:t>transfer from road trips that take place within the conurbation area, but are too long to be catered for by walking or wheeling</w:t>
      </w:r>
      <w:r w:rsidR="00DA3131">
        <w:rPr>
          <w:rFonts w:ascii="Arial" w:eastAsia="Arial" w:hAnsi="Arial" w:cs="Arial"/>
          <w:color w:val="000000" w:themeColor="text1"/>
          <w:sz w:val="24"/>
          <w:szCs w:val="24"/>
        </w:rPr>
        <w:t xml:space="preserve"> (and for some individuals by </w:t>
      </w:r>
      <w:r w:rsidR="0097361D">
        <w:rPr>
          <w:rFonts w:ascii="Arial" w:eastAsia="Arial" w:hAnsi="Arial" w:cs="Arial"/>
          <w:color w:val="000000" w:themeColor="text1"/>
          <w:sz w:val="24"/>
          <w:szCs w:val="24"/>
        </w:rPr>
        <w:t>cycling)</w:t>
      </w:r>
      <w:r w:rsidRPr="4824D200">
        <w:rPr>
          <w:rFonts w:ascii="Arial" w:eastAsia="Arial" w:hAnsi="Arial" w:cs="Arial"/>
          <w:color w:val="000000" w:themeColor="text1"/>
          <w:sz w:val="24"/>
          <w:szCs w:val="24"/>
        </w:rPr>
        <w:t xml:space="preserve">. These benefits would be generated by the reduction in vehicle collisions, including those involving more vulnerable road users. The level of these is directly related to the level of modal-shift but is unlikely to be of major significance. </w:t>
      </w:r>
    </w:p>
    <w:p w14:paraId="26741636" w14:textId="59A69AED"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4824D200">
        <w:rPr>
          <w:rFonts w:ascii="Arial" w:eastAsia="Arial" w:hAnsi="Arial" w:cs="Arial"/>
          <w:color w:val="000000" w:themeColor="text1"/>
          <w:sz w:val="24"/>
          <w:szCs w:val="24"/>
        </w:rPr>
        <w:t xml:space="preserve">In addition to these benefits, </w:t>
      </w:r>
      <w:r w:rsidR="00605E21">
        <w:rPr>
          <w:rFonts w:ascii="Arial" w:eastAsia="Arial" w:hAnsi="Arial" w:cs="Arial"/>
          <w:color w:val="000000" w:themeColor="text1"/>
          <w:sz w:val="24"/>
          <w:szCs w:val="24"/>
        </w:rPr>
        <w:t>Clyde Metro</w:t>
      </w:r>
      <w:r w:rsidRPr="4824D200">
        <w:rPr>
          <w:rFonts w:ascii="Arial" w:eastAsia="Arial" w:hAnsi="Arial" w:cs="Arial"/>
          <w:color w:val="000000" w:themeColor="text1"/>
          <w:sz w:val="24"/>
          <w:szCs w:val="24"/>
        </w:rPr>
        <w:t xml:space="preserve"> could provide enhancements to the safety of heavy rail by providing relief to congested sections of the network; both in terms of train movements and passenger flows. Again</w:t>
      </w:r>
      <w:r w:rsidR="00A34D69">
        <w:rPr>
          <w:rFonts w:ascii="Arial" w:eastAsia="Arial" w:hAnsi="Arial" w:cs="Arial"/>
          <w:color w:val="000000" w:themeColor="text1"/>
          <w:sz w:val="24"/>
          <w:szCs w:val="24"/>
        </w:rPr>
        <w:t>,</w:t>
      </w:r>
      <w:r w:rsidRPr="4824D200">
        <w:rPr>
          <w:rFonts w:ascii="Arial" w:eastAsia="Arial" w:hAnsi="Arial" w:cs="Arial"/>
          <w:color w:val="000000" w:themeColor="text1"/>
          <w:sz w:val="24"/>
          <w:szCs w:val="24"/>
        </w:rPr>
        <w:t xml:space="preserve"> however, these would not be anticipated to be of a significant level given the high level of safety already inherent in the rail system.</w:t>
      </w:r>
    </w:p>
    <w:p w14:paraId="7DE4B66E" w14:textId="6992800C"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4824D200">
        <w:rPr>
          <w:rFonts w:ascii="Arial" w:eastAsia="Arial" w:hAnsi="Arial" w:cs="Arial"/>
          <w:sz w:val="24"/>
          <w:szCs w:val="24"/>
        </w:rPr>
        <w:t>Safety would require attentive design consideration</w:t>
      </w:r>
      <w:r w:rsidR="00EE690B">
        <w:rPr>
          <w:rFonts w:ascii="Arial" w:eastAsia="Arial" w:hAnsi="Arial" w:cs="Arial"/>
          <w:sz w:val="24"/>
          <w:szCs w:val="24"/>
        </w:rPr>
        <w:t>s</w:t>
      </w:r>
      <w:r w:rsidRPr="4824D200">
        <w:rPr>
          <w:rFonts w:ascii="Arial" w:eastAsia="Arial" w:hAnsi="Arial" w:cs="Arial"/>
          <w:sz w:val="24"/>
          <w:szCs w:val="24"/>
        </w:rPr>
        <w:t xml:space="preserve"> in terms of BRT and/or LRT modes and </w:t>
      </w:r>
      <w:r w:rsidR="00F1216A">
        <w:rPr>
          <w:rFonts w:ascii="Arial" w:eastAsia="Arial" w:hAnsi="Arial" w:cs="Arial"/>
          <w:sz w:val="24"/>
          <w:szCs w:val="24"/>
        </w:rPr>
        <w:t xml:space="preserve">walking, wheeling and cycling </w:t>
      </w:r>
      <w:r w:rsidRPr="4824D200">
        <w:rPr>
          <w:rFonts w:ascii="Arial" w:eastAsia="Arial" w:hAnsi="Arial" w:cs="Arial"/>
          <w:sz w:val="24"/>
          <w:szCs w:val="24"/>
        </w:rPr>
        <w:t xml:space="preserve">interactions. </w:t>
      </w:r>
    </w:p>
    <w:p w14:paraId="706359E3" w14:textId="67925840" w:rsidR="00CE0DE3" w:rsidRDefault="00131609" w:rsidP="005D19FD">
      <w:pPr>
        <w:pStyle w:val="STPR2BodyText"/>
        <w:pBdr>
          <w:top w:val="single" w:sz="4" w:space="1" w:color="auto"/>
          <w:left w:val="single" w:sz="4" w:space="4" w:color="auto"/>
          <w:bottom w:val="single" w:sz="4" w:space="1" w:color="auto"/>
          <w:right w:val="single" w:sz="4" w:space="4" w:color="auto"/>
        </w:pBdr>
        <w:rPr>
          <w:rFonts w:eastAsia="Arial"/>
          <w:color w:val="auto"/>
        </w:rPr>
      </w:pPr>
      <w:r>
        <w:rPr>
          <w:rFonts w:eastAsia="Arial"/>
          <w:color w:val="auto"/>
        </w:rPr>
        <w:t>This recommendation will involve significant new infrastructure</w:t>
      </w:r>
      <w:r w:rsidR="006A7E16">
        <w:rPr>
          <w:rFonts w:eastAsia="Arial"/>
          <w:color w:val="auto"/>
        </w:rPr>
        <w:t xml:space="preserve"> and vehicles</w:t>
      </w:r>
      <w:r w:rsidR="00605E21">
        <w:rPr>
          <w:rFonts w:eastAsia="Arial"/>
          <w:color w:val="auto"/>
        </w:rPr>
        <w:t xml:space="preserve"> and include best practice security measures</w:t>
      </w:r>
      <w:r w:rsidR="001566F2">
        <w:rPr>
          <w:rFonts w:eastAsia="Arial"/>
          <w:color w:val="auto"/>
        </w:rPr>
        <w:t>, which</w:t>
      </w:r>
      <w:r w:rsidR="0032509E">
        <w:rPr>
          <w:rFonts w:eastAsia="Arial"/>
          <w:color w:val="auto"/>
        </w:rPr>
        <w:t xml:space="preserve"> is likely to improve perceived safety</w:t>
      </w:r>
      <w:r w:rsidR="004A2F7E">
        <w:rPr>
          <w:rFonts w:eastAsia="Arial"/>
          <w:color w:val="auto"/>
        </w:rPr>
        <w:t>. It is also anticipated that public transport uptake would increase significantly, making stops and stations busier and less isolated</w:t>
      </w:r>
      <w:r w:rsidR="00EE690B">
        <w:rPr>
          <w:rFonts w:eastAsia="Arial"/>
          <w:color w:val="auto"/>
        </w:rPr>
        <w:t>, thereby</w:t>
      </w:r>
      <w:r w:rsidR="004A2F7E">
        <w:rPr>
          <w:rFonts w:eastAsia="Arial"/>
          <w:color w:val="auto"/>
        </w:rPr>
        <w:t xml:space="preserve"> </w:t>
      </w:r>
      <w:r w:rsidR="006A7E16">
        <w:rPr>
          <w:rFonts w:eastAsia="Arial"/>
          <w:color w:val="auto"/>
        </w:rPr>
        <w:t>improv</w:t>
      </w:r>
      <w:r w:rsidR="008B5DA7">
        <w:rPr>
          <w:rFonts w:eastAsia="Arial"/>
          <w:color w:val="auto"/>
        </w:rPr>
        <w:t>ing</w:t>
      </w:r>
      <w:r w:rsidR="006A7E16">
        <w:rPr>
          <w:rFonts w:eastAsia="Arial"/>
          <w:color w:val="auto"/>
        </w:rPr>
        <w:t xml:space="preserve"> security.</w:t>
      </w:r>
      <w:r w:rsidR="008B5DA7">
        <w:rPr>
          <w:rFonts w:eastAsia="Arial"/>
          <w:color w:val="auto"/>
        </w:rPr>
        <w:t xml:space="preserve"> </w:t>
      </w:r>
    </w:p>
    <w:p w14:paraId="636C7BA1" w14:textId="74508D80" w:rsidR="00B46AB7" w:rsidRPr="00B46AB7" w:rsidRDefault="00B46AB7" w:rsidP="005D19FD">
      <w:pPr>
        <w:pStyle w:val="STPR2BodyText"/>
        <w:pBdr>
          <w:top w:val="single" w:sz="4" w:space="1" w:color="auto"/>
          <w:left w:val="single" w:sz="4" w:space="4" w:color="auto"/>
          <w:bottom w:val="single" w:sz="4" w:space="1" w:color="auto"/>
          <w:right w:val="single" w:sz="4" w:space="4" w:color="auto"/>
        </w:pBdr>
        <w:rPr>
          <w:rFonts w:eastAsia="Arial"/>
          <w:color w:val="auto"/>
        </w:rPr>
      </w:pPr>
      <w:r w:rsidRPr="00B46AB7">
        <w:rPr>
          <w:rFonts w:eastAsia="Arial"/>
          <w:color w:val="auto"/>
        </w:rPr>
        <w:lastRenderedPageBreak/>
        <w:t xml:space="preserve">There may be some health benefits from improved air quality due to reduced emissions attributed to modal shift from </w:t>
      </w:r>
      <w:r w:rsidR="00057590">
        <w:rPr>
          <w:rFonts w:eastAsia="Arial"/>
          <w:color w:val="auto"/>
        </w:rPr>
        <w:t>private vehicles</w:t>
      </w:r>
      <w:r w:rsidR="00936EAA">
        <w:rPr>
          <w:rFonts w:eastAsia="Arial"/>
          <w:color w:val="auto"/>
        </w:rPr>
        <w:t>, an</w:t>
      </w:r>
      <w:r w:rsidR="004F5758">
        <w:rPr>
          <w:rFonts w:eastAsia="Arial"/>
          <w:color w:val="auto"/>
        </w:rPr>
        <w:t xml:space="preserve">d this can </w:t>
      </w:r>
      <w:r w:rsidRPr="00B46AB7">
        <w:rPr>
          <w:rFonts w:eastAsia="Arial"/>
          <w:color w:val="auto"/>
        </w:rPr>
        <w:t>make communit</w:t>
      </w:r>
      <w:r w:rsidR="004F5758">
        <w:rPr>
          <w:rFonts w:eastAsia="Arial"/>
          <w:color w:val="auto"/>
        </w:rPr>
        <w:t>ies</w:t>
      </w:r>
      <w:r w:rsidRPr="00B46AB7">
        <w:rPr>
          <w:rFonts w:eastAsia="Arial"/>
          <w:color w:val="auto"/>
        </w:rPr>
        <w:t xml:space="preserve"> more attractive for walking and cycling, with associated benefits </w:t>
      </w:r>
      <w:r w:rsidR="00EE690B">
        <w:rPr>
          <w:rFonts w:eastAsia="Arial"/>
          <w:color w:val="auto"/>
        </w:rPr>
        <w:t>for</w:t>
      </w:r>
      <w:r w:rsidR="00EE690B" w:rsidRPr="00B46AB7">
        <w:rPr>
          <w:rFonts w:eastAsia="Arial"/>
          <w:color w:val="auto"/>
        </w:rPr>
        <w:t xml:space="preserve"> </w:t>
      </w:r>
      <w:r w:rsidRPr="00B46AB7">
        <w:rPr>
          <w:rFonts w:eastAsia="Arial"/>
          <w:color w:val="auto"/>
        </w:rPr>
        <w:t>health and wellbeing.</w:t>
      </w:r>
    </w:p>
    <w:p w14:paraId="7A8D9204" w14:textId="640D0DC5" w:rsidR="00707229" w:rsidRDefault="00B46AB7" w:rsidP="005D19FD">
      <w:pPr>
        <w:pStyle w:val="STPR2BodyText"/>
        <w:pBdr>
          <w:top w:val="single" w:sz="4" w:space="1" w:color="auto"/>
          <w:left w:val="single" w:sz="4" w:space="4" w:color="auto"/>
          <w:bottom w:val="single" w:sz="4" w:space="1" w:color="auto"/>
          <w:right w:val="single" w:sz="4" w:space="4" w:color="auto"/>
        </w:pBdr>
        <w:rPr>
          <w:rFonts w:eastAsia="Arial"/>
          <w:color w:val="auto"/>
        </w:rPr>
      </w:pPr>
      <w:r w:rsidRPr="00B46AB7">
        <w:rPr>
          <w:rFonts w:eastAsia="Arial"/>
          <w:color w:val="auto"/>
        </w:rPr>
        <w:t>Access to health and wellbeing infrastructure may</w:t>
      </w:r>
      <w:r w:rsidR="00EE690B">
        <w:rPr>
          <w:rFonts w:eastAsia="Arial"/>
          <w:color w:val="auto"/>
        </w:rPr>
        <w:t xml:space="preserve"> also</w:t>
      </w:r>
      <w:r w:rsidRPr="00B46AB7">
        <w:rPr>
          <w:rFonts w:eastAsia="Arial"/>
          <w:color w:val="auto"/>
        </w:rPr>
        <w:t xml:space="preserve"> improve slightly due to improved </w:t>
      </w:r>
      <w:r w:rsidR="00B331B9">
        <w:rPr>
          <w:rFonts w:eastAsia="Arial"/>
          <w:color w:val="auto"/>
        </w:rPr>
        <w:t>public transport provision</w:t>
      </w:r>
      <w:r w:rsidRPr="00B46AB7">
        <w:rPr>
          <w:rFonts w:eastAsia="Arial"/>
          <w:color w:val="auto"/>
        </w:rPr>
        <w:t>.</w:t>
      </w:r>
      <w:r w:rsidR="001F07CB">
        <w:rPr>
          <w:rFonts w:eastAsia="Arial"/>
          <w:color w:val="auto"/>
        </w:rPr>
        <w:t xml:space="preserve"> </w:t>
      </w:r>
      <w:r w:rsidR="001F07CB" w:rsidRPr="001F07CB">
        <w:rPr>
          <w:rFonts w:eastAsia="Arial"/>
          <w:color w:val="auto"/>
        </w:rPr>
        <w:t xml:space="preserve">In addition, Clyde Metro also has the potential to improve physical and mental health, </w:t>
      </w:r>
      <w:r w:rsidR="00EE690B">
        <w:rPr>
          <w:rFonts w:eastAsia="Arial"/>
          <w:color w:val="auto"/>
        </w:rPr>
        <w:t xml:space="preserve">and </w:t>
      </w:r>
      <w:r w:rsidR="001F07CB" w:rsidRPr="001F07CB">
        <w:rPr>
          <w:rFonts w:eastAsia="Arial"/>
          <w:color w:val="auto"/>
        </w:rPr>
        <w:t>social connection and wellbeing, by increasing the access opportunities to non-healthcare related activities.</w:t>
      </w:r>
    </w:p>
    <w:p w14:paraId="3E5DDC8C" w14:textId="14A140A5" w:rsidR="00E75E07" w:rsidRDefault="00E75E07" w:rsidP="005D19FD">
      <w:pPr>
        <w:pBdr>
          <w:top w:val="single" w:sz="4" w:space="1" w:color="auto"/>
          <w:left w:val="single" w:sz="4" w:space="4" w:color="auto"/>
          <w:bottom w:val="single" w:sz="4" w:space="1" w:color="auto"/>
          <w:right w:val="single" w:sz="4" w:space="4" w:color="auto"/>
        </w:pBdr>
        <w:rPr>
          <w:rFonts w:ascii="Calibri" w:eastAsia="Yu Mincho" w:hAnsi="Calibri" w:cs="Arial"/>
          <w:color w:val="000000" w:themeColor="text1"/>
          <w:sz w:val="24"/>
          <w:szCs w:val="24"/>
        </w:rPr>
      </w:pPr>
      <w:r w:rsidRPr="00E72189">
        <w:rPr>
          <w:rFonts w:ascii="Arial" w:eastAsia="Arial" w:hAnsi="Arial" w:cs="Arial"/>
          <w:color w:val="000000" w:themeColor="text1"/>
          <w:sz w:val="24"/>
          <w:szCs w:val="24"/>
        </w:rPr>
        <w:t xml:space="preserve">There is potential for negative impacts during construction and operation of the </w:t>
      </w:r>
      <w:r w:rsidR="00F27C6E">
        <w:rPr>
          <w:rFonts w:ascii="Arial" w:eastAsia="Arial" w:hAnsi="Arial" w:cs="Arial"/>
          <w:color w:val="000000" w:themeColor="text1"/>
          <w:sz w:val="24"/>
          <w:szCs w:val="24"/>
        </w:rPr>
        <w:t>s</w:t>
      </w:r>
      <w:r w:rsidR="00BA595D">
        <w:rPr>
          <w:rFonts w:ascii="Arial" w:eastAsia="Arial" w:hAnsi="Arial" w:cs="Arial"/>
          <w:color w:val="000000" w:themeColor="text1"/>
          <w:sz w:val="24"/>
          <w:szCs w:val="24"/>
        </w:rPr>
        <w:t>ystem</w:t>
      </w:r>
      <w:r w:rsidRPr="00E72189">
        <w:rPr>
          <w:rFonts w:ascii="Arial" w:eastAsia="Arial" w:hAnsi="Arial" w:cs="Arial"/>
          <w:color w:val="000000" w:themeColor="text1"/>
          <w:sz w:val="24"/>
          <w:szCs w:val="24"/>
        </w:rPr>
        <w:t xml:space="preserve">, </w:t>
      </w:r>
      <w:r w:rsidR="00DD11A0">
        <w:rPr>
          <w:rFonts w:ascii="Arial" w:eastAsia="Arial" w:hAnsi="Arial" w:cs="Arial"/>
          <w:color w:val="000000" w:themeColor="text1"/>
          <w:sz w:val="24"/>
          <w:szCs w:val="24"/>
        </w:rPr>
        <w:t>including on</w:t>
      </w:r>
      <w:r w:rsidRPr="00E72189">
        <w:rPr>
          <w:rFonts w:ascii="Arial" w:eastAsia="Arial" w:hAnsi="Arial" w:cs="Arial"/>
          <w:color w:val="000000" w:themeColor="text1"/>
          <w:sz w:val="24"/>
          <w:szCs w:val="24"/>
        </w:rPr>
        <w:t xml:space="preserve"> </w:t>
      </w:r>
      <w:r w:rsidR="0019209D">
        <w:rPr>
          <w:rFonts w:ascii="Arial" w:eastAsia="Arial" w:hAnsi="Arial" w:cs="Arial"/>
          <w:color w:val="000000" w:themeColor="text1"/>
          <w:sz w:val="24"/>
          <w:szCs w:val="24"/>
        </w:rPr>
        <w:t>v</w:t>
      </w:r>
      <w:r w:rsidRPr="00E72189">
        <w:rPr>
          <w:rFonts w:ascii="Arial" w:eastAsia="Arial" w:hAnsi="Arial" w:cs="Arial"/>
          <w:color w:val="000000" w:themeColor="text1"/>
          <w:sz w:val="24"/>
          <w:szCs w:val="24"/>
        </w:rPr>
        <w:t xml:space="preserve">isual </w:t>
      </w:r>
      <w:r w:rsidR="0019209D">
        <w:rPr>
          <w:rFonts w:ascii="Arial" w:eastAsia="Arial" w:hAnsi="Arial" w:cs="Arial"/>
          <w:color w:val="000000" w:themeColor="text1"/>
          <w:sz w:val="24"/>
          <w:szCs w:val="24"/>
        </w:rPr>
        <w:t>a</w:t>
      </w:r>
      <w:r w:rsidRPr="00E72189">
        <w:rPr>
          <w:rFonts w:ascii="Arial" w:eastAsia="Arial" w:hAnsi="Arial" w:cs="Arial"/>
          <w:color w:val="000000" w:themeColor="text1"/>
          <w:sz w:val="24"/>
          <w:szCs w:val="24"/>
        </w:rPr>
        <w:t>menity</w:t>
      </w:r>
      <w:r w:rsidR="00E54528">
        <w:rPr>
          <w:rFonts w:ascii="Arial" w:eastAsia="Arial" w:hAnsi="Arial" w:cs="Arial"/>
          <w:color w:val="000000" w:themeColor="text1"/>
          <w:sz w:val="24"/>
          <w:szCs w:val="24"/>
        </w:rPr>
        <w:t xml:space="preserve">, </w:t>
      </w:r>
      <w:r w:rsidR="00E54528" w:rsidRPr="00E54528">
        <w:rPr>
          <w:rFonts w:ascii="Arial" w:eastAsia="Arial" w:hAnsi="Arial" w:cs="Arial"/>
          <w:color w:val="000000" w:themeColor="text1"/>
          <w:sz w:val="24"/>
          <w:szCs w:val="24"/>
        </w:rPr>
        <w:t>for example impacts from the construction footprint of any new transport infrastructure</w:t>
      </w:r>
      <w:r w:rsidR="00DD11A0">
        <w:rPr>
          <w:rFonts w:ascii="Arial" w:eastAsia="Arial" w:hAnsi="Arial" w:cs="Arial"/>
          <w:color w:val="000000" w:themeColor="text1"/>
          <w:sz w:val="24"/>
          <w:szCs w:val="24"/>
        </w:rPr>
        <w:t>.</w:t>
      </w:r>
      <w:r w:rsidR="00E54528">
        <w:rPr>
          <w:rFonts w:ascii="Arial" w:eastAsia="Arial" w:hAnsi="Arial" w:cs="Arial"/>
          <w:color w:val="000000" w:themeColor="text1"/>
          <w:sz w:val="24"/>
          <w:szCs w:val="24"/>
        </w:rPr>
        <w:t xml:space="preserve"> Further </w:t>
      </w:r>
      <w:r w:rsidR="00E54528" w:rsidRPr="00E54528">
        <w:rPr>
          <w:rFonts w:ascii="Arial" w:eastAsia="Arial" w:hAnsi="Arial" w:cs="Arial"/>
          <w:color w:val="000000" w:themeColor="text1"/>
          <w:sz w:val="24"/>
          <w:szCs w:val="24"/>
        </w:rPr>
        <w:t>assessment w</w:t>
      </w:r>
      <w:r w:rsidR="00044131">
        <w:rPr>
          <w:rFonts w:ascii="Arial" w:eastAsia="Arial" w:hAnsi="Arial" w:cs="Arial"/>
          <w:color w:val="000000" w:themeColor="text1"/>
          <w:sz w:val="24"/>
          <w:szCs w:val="24"/>
        </w:rPr>
        <w:t xml:space="preserve">ould </w:t>
      </w:r>
      <w:r w:rsidR="00E54528" w:rsidRPr="00E54528">
        <w:rPr>
          <w:rFonts w:ascii="Arial" w:eastAsia="Arial" w:hAnsi="Arial" w:cs="Arial"/>
          <w:color w:val="000000" w:themeColor="text1"/>
          <w:sz w:val="24"/>
          <w:szCs w:val="24"/>
        </w:rPr>
        <w:t>be required to identify potentially significant location-specific environmental impacts and mitigation where appropriate</w:t>
      </w:r>
      <w:r w:rsidR="00A3746D">
        <w:rPr>
          <w:rFonts w:ascii="Arial" w:eastAsia="Arial" w:hAnsi="Arial" w:cs="Arial"/>
          <w:color w:val="000000" w:themeColor="text1"/>
          <w:sz w:val="24"/>
          <w:szCs w:val="24"/>
        </w:rPr>
        <w:t>.</w:t>
      </w:r>
    </w:p>
    <w:p w14:paraId="64921811" w14:textId="62AE8398" w:rsidR="00BF5DF5" w:rsidRPr="00B6060A" w:rsidRDefault="005F39AC" w:rsidP="005D19FD">
      <w:pPr>
        <w:pStyle w:val="STPR2BodyText"/>
        <w:pBdr>
          <w:top w:val="single" w:sz="4" w:space="1" w:color="auto"/>
          <w:left w:val="single" w:sz="4" w:space="4" w:color="auto"/>
          <w:bottom w:val="single" w:sz="4" w:space="1" w:color="auto"/>
          <w:right w:val="single" w:sz="4" w:space="4" w:color="auto"/>
        </w:pBdr>
        <w:rPr>
          <w:rFonts w:eastAsia="Courier New"/>
          <w:sz w:val="2"/>
          <w:szCs w:val="2"/>
          <w:lang w:eastAsia="en-US"/>
        </w:rPr>
      </w:pPr>
      <w:r w:rsidRPr="00B6060A">
        <w:t>Overall, t</w:t>
      </w:r>
      <w:r w:rsidR="004079E4" w:rsidRPr="00B6060A">
        <w:t xml:space="preserve">his </w:t>
      </w:r>
      <w:r w:rsidR="00C1669E" w:rsidRPr="00B6060A">
        <w:t>recommendation</w:t>
      </w:r>
      <w:r w:rsidR="004079E4" w:rsidRPr="00B6060A">
        <w:t xml:space="preserve"> is expected to have a </w:t>
      </w:r>
      <w:r w:rsidR="00BB1BF9">
        <w:t>moderate</w:t>
      </w:r>
      <w:r w:rsidR="00BB1BF9" w:rsidRPr="00B6060A">
        <w:t xml:space="preserve"> </w:t>
      </w:r>
      <w:r w:rsidR="004079E4" w:rsidRPr="00B6060A">
        <w:t>positive impact on this criterion in both Low and High scenarios.</w:t>
      </w:r>
    </w:p>
    <w:p w14:paraId="5E006C69" w14:textId="77777777" w:rsidR="00765EF9" w:rsidRPr="003C6186" w:rsidRDefault="00765EF9" w:rsidP="00FE45FA">
      <w:pPr>
        <w:pStyle w:val="STPR2BodyText"/>
        <w:rPr>
          <w:highlight w:val="yellow"/>
        </w:rPr>
      </w:pPr>
    </w:p>
    <w:p w14:paraId="169223DF" w14:textId="7380C2D7" w:rsidR="009475F2" w:rsidRPr="0076489D" w:rsidRDefault="003B0FFA"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76489D">
        <w:rPr>
          <w:rFonts w:eastAsia="Courier New"/>
          <w:lang w:eastAsia="en-US"/>
        </w:rPr>
        <w:t xml:space="preserve">4. </w:t>
      </w:r>
      <w:r w:rsidR="009475F2" w:rsidRPr="0076489D">
        <w:t>Economy</w:t>
      </w:r>
    </w:p>
    <w:p w14:paraId="0184D5EC" w14:textId="5BFB38CE" w:rsidR="00B505CD" w:rsidRPr="00F97CA9" w:rsidRDefault="00642FA0" w:rsidP="005D19FD">
      <w:pPr>
        <w:pStyle w:val="ListBullet"/>
        <w:numPr>
          <w:ilvl w:val="0"/>
          <w:numId w:val="0"/>
        </w:numPr>
        <w:pBdr>
          <w:top w:val="single" w:sz="4" w:space="1" w:color="auto"/>
          <w:left w:val="single" w:sz="4" w:space="4" w:color="auto"/>
          <w:bottom w:val="single" w:sz="4" w:space="1" w:color="auto"/>
          <w:right w:val="single" w:sz="4" w:space="4" w:color="auto"/>
        </w:pBdr>
        <w:ind w:left="425" w:hanging="425"/>
        <w:rPr>
          <w:rFonts w:ascii="Arial" w:hAnsi="Arial" w:cs="Arial"/>
          <w:color w:val="FF0000"/>
          <w:sz w:val="24"/>
          <w:szCs w:val="24"/>
        </w:rPr>
      </w:pPr>
      <w:r w:rsidRPr="00314E71">
        <w:rPr>
          <w:noProof/>
        </w:rPr>
        <w:drawing>
          <wp:inline distT="0" distB="0" distL="0" distR="0" wp14:anchorId="06BC1233" wp14:editId="7812D676">
            <wp:extent cx="6106795" cy="680720"/>
            <wp:effectExtent l="0" t="0" r="825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3695C6B2" w14:textId="7EC2FF88" w:rsidR="4824D200" w:rsidRPr="0076489D" w:rsidRDefault="00605E21" w:rsidP="005D19FD">
      <w:pPr>
        <w:pBdr>
          <w:top w:val="single" w:sz="4" w:space="1" w:color="auto"/>
          <w:left w:val="single" w:sz="4" w:space="4" w:color="auto"/>
          <w:bottom w:val="single" w:sz="4" w:space="1" w:color="auto"/>
          <w:right w:val="single" w:sz="4" w:space="4" w:color="auto"/>
        </w:pBdr>
        <w:spacing w:line="257" w:lineRule="auto"/>
      </w:pPr>
      <w:r>
        <w:rPr>
          <w:rFonts w:ascii="Arial" w:eastAsia="Arial" w:hAnsi="Arial" w:cs="Arial"/>
          <w:sz w:val="24"/>
          <w:szCs w:val="24"/>
        </w:rPr>
        <w:t>Clyde Metro</w:t>
      </w:r>
      <w:r w:rsidR="4824D200" w:rsidRPr="0076489D">
        <w:rPr>
          <w:rFonts w:ascii="Arial" w:eastAsia="Arial" w:hAnsi="Arial" w:cs="Arial"/>
          <w:sz w:val="24"/>
          <w:szCs w:val="24"/>
        </w:rPr>
        <w:t xml:space="preserve"> would provide greater travel opportunities within the </w:t>
      </w:r>
      <w:r>
        <w:rPr>
          <w:rFonts w:ascii="Arial" w:eastAsia="Arial" w:hAnsi="Arial" w:cs="Arial"/>
          <w:sz w:val="24"/>
          <w:szCs w:val="24"/>
        </w:rPr>
        <w:t>r</w:t>
      </w:r>
      <w:r w:rsidR="4824D200" w:rsidRPr="0076489D">
        <w:rPr>
          <w:rFonts w:ascii="Arial" w:eastAsia="Arial" w:hAnsi="Arial" w:cs="Arial"/>
          <w:sz w:val="24"/>
          <w:szCs w:val="24"/>
        </w:rPr>
        <w:t>egion, with potential to provide significant travel time reliability and savings, via the provision of segregated (or partially segregated) and direct rapid transit services between the key hubs, as well as improving connectivity to underserved areas.</w:t>
      </w:r>
    </w:p>
    <w:p w14:paraId="31A4AC4F" w14:textId="7E92089E" w:rsidR="4824D200" w:rsidRDefault="4824D200" w:rsidP="005D19FD">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sidRPr="0076489D">
        <w:rPr>
          <w:rFonts w:ascii="Arial" w:eastAsia="Arial" w:hAnsi="Arial" w:cs="Arial"/>
          <w:sz w:val="24"/>
          <w:szCs w:val="24"/>
        </w:rPr>
        <w:t>Development and implementation of the system would help</w:t>
      </w:r>
      <w:r w:rsidR="003B6DAD">
        <w:rPr>
          <w:rFonts w:ascii="Arial" w:eastAsia="Arial" w:hAnsi="Arial" w:cs="Arial"/>
          <w:sz w:val="24"/>
          <w:szCs w:val="24"/>
        </w:rPr>
        <w:t xml:space="preserve"> improve</w:t>
      </w:r>
      <w:r w:rsidRPr="0076489D">
        <w:rPr>
          <w:rFonts w:ascii="Arial" w:eastAsia="Arial" w:hAnsi="Arial" w:cs="Arial"/>
          <w:sz w:val="24"/>
          <w:szCs w:val="24"/>
        </w:rPr>
        <w:t xml:space="preserve"> connectivity across the </w:t>
      </w:r>
      <w:r w:rsidR="00605E21">
        <w:rPr>
          <w:rFonts w:ascii="Arial" w:eastAsia="Arial" w:hAnsi="Arial" w:cs="Arial"/>
          <w:sz w:val="24"/>
          <w:szCs w:val="24"/>
        </w:rPr>
        <w:t>r</w:t>
      </w:r>
      <w:r w:rsidRPr="0076489D">
        <w:rPr>
          <w:rFonts w:ascii="Arial" w:eastAsia="Arial" w:hAnsi="Arial" w:cs="Arial"/>
          <w:sz w:val="24"/>
          <w:szCs w:val="24"/>
        </w:rPr>
        <w:t>egion, enhancing both the city and region’s attractiveness as a place to work, live and visit</w:t>
      </w:r>
      <w:r w:rsidR="00104BFE">
        <w:rPr>
          <w:rFonts w:ascii="Arial" w:eastAsia="Arial" w:hAnsi="Arial" w:cs="Arial"/>
          <w:sz w:val="24"/>
          <w:szCs w:val="24"/>
        </w:rPr>
        <w:t xml:space="preserve">, </w:t>
      </w:r>
      <w:r w:rsidRPr="0076489D">
        <w:rPr>
          <w:rFonts w:ascii="Arial" w:eastAsia="Arial" w:hAnsi="Arial" w:cs="Arial"/>
          <w:sz w:val="24"/>
          <w:szCs w:val="24"/>
        </w:rPr>
        <w:t>support</w:t>
      </w:r>
      <w:r w:rsidR="003B6DAD">
        <w:rPr>
          <w:rFonts w:ascii="Arial" w:eastAsia="Arial" w:hAnsi="Arial" w:cs="Arial"/>
          <w:sz w:val="24"/>
          <w:szCs w:val="24"/>
        </w:rPr>
        <w:t>ing</w:t>
      </w:r>
      <w:r w:rsidRPr="0076489D">
        <w:rPr>
          <w:rFonts w:ascii="Arial" w:eastAsia="Arial" w:hAnsi="Arial" w:cs="Arial"/>
          <w:sz w:val="24"/>
          <w:szCs w:val="24"/>
        </w:rPr>
        <w:t xml:space="preserve"> sustainable economic growth</w:t>
      </w:r>
      <w:r w:rsidR="00F70165">
        <w:rPr>
          <w:rFonts w:ascii="Arial" w:eastAsia="Arial" w:hAnsi="Arial" w:cs="Arial"/>
          <w:sz w:val="24"/>
          <w:szCs w:val="24"/>
        </w:rPr>
        <w:t xml:space="preserve"> (Annex A)</w:t>
      </w:r>
      <w:r w:rsidR="00734ED5">
        <w:rPr>
          <w:rFonts w:ascii="Arial" w:eastAsia="Arial" w:hAnsi="Arial" w:cs="Arial"/>
          <w:sz w:val="24"/>
          <w:szCs w:val="24"/>
        </w:rPr>
        <w:t>.</w:t>
      </w:r>
    </w:p>
    <w:p w14:paraId="26CABCB4" w14:textId="29A367B9" w:rsidR="00AA19FC" w:rsidRPr="00AA19FC" w:rsidRDefault="00AA19FC" w:rsidP="005D19FD">
      <w:pPr>
        <w:pBdr>
          <w:top w:val="single" w:sz="4" w:space="1" w:color="auto"/>
          <w:left w:val="single" w:sz="4" w:space="4" w:color="auto"/>
          <w:bottom w:val="single" w:sz="4" w:space="1" w:color="auto"/>
          <w:right w:val="single" w:sz="4" w:space="4" w:color="auto"/>
        </w:pBdr>
        <w:rPr>
          <w:rFonts w:ascii="Arial" w:eastAsia="Arial" w:hAnsi="Arial" w:cs="Arial"/>
          <w:sz w:val="24"/>
          <w:szCs w:val="24"/>
        </w:rPr>
      </w:pPr>
      <w:r>
        <w:rPr>
          <w:rFonts w:ascii="Arial" w:eastAsia="Arial" w:hAnsi="Arial" w:cs="Arial"/>
          <w:sz w:val="24"/>
          <w:szCs w:val="24"/>
        </w:rPr>
        <w:t>Clyde Metro would provide wider</w:t>
      </w:r>
      <w:r w:rsidRPr="00AA19FC">
        <w:rPr>
          <w:rFonts w:ascii="Arial" w:eastAsia="Arial" w:hAnsi="Arial" w:cs="Arial"/>
          <w:sz w:val="24"/>
          <w:szCs w:val="24"/>
        </w:rPr>
        <w:t xml:space="preserve"> economic benefits for the Scottish economy. </w:t>
      </w:r>
      <w:r w:rsidR="00FF2D19">
        <w:rPr>
          <w:rFonts w:ascii="Arial" w:eastAsia="Arial" w:hAnsi="Arial" w:cs="Arial"/>
          <w:sz w:val="24"/>
          <w:szCs w:val="24"/>
        </w:rPr>
        <w:t>Development and implementation of the system</w:t>
      </w:r>
      <w:r w:rsidRPr="00AA19FC">
        <w:rPr>
          <w:rFonts w:ascii="Arial" w:eastAsia="Arial" w:hAnsi="Arial" w:cs="Arial"/>
          <w:sz w:val="24"/>
          <w:szCs w:val="24"/>
        </w:rPr>
        <w:t xml:space="preserve"> would generat</w:t>
      </w:r>
      <w:r w:rsidR="00BA595D">
        <w:rPr>
          <w:rFonts w:ascii="Arial" w:eastAsia="Arial" w:hAnsi="Arial" w:cs="Arial"/>
          <w:sz w:val="24"/>
          <w:szCs w:val="24"/>
        </w:rPr>
        <w:t>e</w:t>
      </w:r>
      <w:r w:rsidRPr="00AA19FC">
        <w:rPr>
          <w:rFonts w:ascii="Arial" w:eastAsia="Arial" w:hAnsi="Arial" w:cs="Arial"/>
          <w:sz w:val="24"/>
          <w:szCs w:val="24"/>
        </w:rPr>
        <w:t xml:space="preserve"> employment and work for Scottish people and businesses. In addition, the improvements in productivity generated by reduced travel times and a more competitive transport environment would also generate wider benefits.</w:t>
      </w:r>
    </w:p>
    <w:p w14:paraId="10264754" w14:textId="4E45BD81" w:rsidR="000134AF" w:rsidRPr="0076489D" w:rsidRDefault="000134AF" w:rsidP="005D19FD">
      <w:pPr>
        <w:pStyle w:val="STPR2BodyText"/>
        <w:pBdr>
          <w:top w:val="single" w:sz="4" w:space="1" w:color="auto"/>
          <w:left w:val="single" w:sz="4" w:space="4" w:color="auto"/>
          <w:bottom w:val="single" w:sz="4" w:space="1" w:color="auto"/>
          <w:right w:val="single" w:sz="4" w:space="4" w:color="auto"/>
        </w:pBdr>
      </w:pPr>
      <w:r w:rsidRPr="0076489D">
        <w:t xml:space="preserve">Overall, this recommendation is expected to have a </w:t>
      </w:r>
      <w:r w:rsidR="00915874">
        <w:t xml:space="preserve">major </w:t>
      </w:r>
      <w:r w:rsidR="00702CAF" w:rsidRPr="0076489D">
        <w:t>positive</w:t>
      </w:r>
      <w:r w:rsidRPr="0076489D">
        <w:t xml:space="preserve"> impact on this criterion in both Low and High scenarios.</w:t>
      </w:r>
    </w:p>
    <w:p w14:paraId="4F9371D0" w14:textId="1319F06C" w:rsidR="0009765B" w:rsidRDefault="0009765B">
      <w:pPr>
        <w:rPr>
          <w:rFonts w:ascii="Arial" w:hAnsi="Arial" w:cs="Arial"/>
          <w:color w:val="000000" w:themeColor="text1"/>
          <w:sz w:val="24"/>
          <w:szCs w:val="24"/>
          <w:highlight w:val="yellow"/>
          <w:lang w:eastAsia="en-US"/>
        </w:rPr>
      </w:pPr>
      <w:r>
        <w:rPr>
          <w:rFonts w:ascii="Arial" w:hAnsi="Arial" w:cs="Arial"/>
          <w:color w:val="000000" w:themeColor="text1"/>
          <w:sz w:val="24"/>
          <w:szCs w:val="24"/>
          <w:highlight w:val="yellow"/>
          <w:lang w:eastAsia="en-US"/>
        </w:rPr>
        <w:br w:type="page"/>
      </w:r>
    </w:p>
    <w:p w14:paraId="38E62523" w14:textId="0D577121" w:rsidR="00B505CD" w:rsidRPr="00B85C9A" w:rsidRDefault="003B0FFA"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A60CF5">
        <w:rPr>
          <w:rFonts w:eastAsia="Courier New"/>
          <w:lang w:eastAsia="en-US"/>
        </w:rPr>
        <w:lastRenderedPageBreak/>
        <w:t xml:space="preserve">5. </w:t>
      </w:r>
      <w:r w:rsidR="009475F2" w:rsidRPr="00A60CF5">
        <w:t xml:space="preserve">Equality and Accessibility </w:t>
      </w:r>
    </w:p>
    <w:p w14:paraId="10A6F4D2" w14:textId="12E3A969" w:rsidR="007A4D2C" w:rsidRDefault="007A4D2C" w:rsidP="005D19FD">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7A4D2C">
        <w:rPr>
          <w:noProof/>
        </w:rPr>
        <w:drawing>
          <wp:inline distT="0" distB="0" distL="0" distR="0" wp14:anchorId="4B55CA21" wp14:editId="5A9D243D">
            <wp:extent cx="6115050" cy="676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1F5832AB" w14:textId="6483CE56" w:rsidR="4824D200" w:rsidRDefault="00605E21" w:rsidP="005D19FD">
      <w:pPr>
        <w:pBdr>
          <w:top w:val="single" w:sz="4" w:space="1" w:color="auto"/>
          <w:left w:val="single" w:sz="4" w:space="4" w:color="auto"/>
          <w:bottom w:val="single" w:sz="4" w:space="1" w:color="auto"/>
          <w:right w:val="single" w:sz="4" w:space="4" w:color="auto"/>
        </w:pBdr>
        <w:spacing w:line="257" w:lineRule="auto"/>
      </w:pPr>
      <w:r>
        <w:rPr>
          <w:rFonts w:ascii="Arial" w:eastAsia="Arial" w:hAnsi="Arial" w:cs="Arial"/>
          <w:color w:val="000000" w:themeColor="text1"/>
          <w:sz w:val="24"/>
          <w:szCs w:val="24"/>
        </w:rPr>
        <w:t>Clyde Metro</w:t>
      </w:r>
      <w:r w:rsidR="4824D200" w:rsidRPr="4824D200">
        <w:rPr>
          <w:rFonts w:ascii="Arial" w:eastAsia="Arial" w:hAnsi="Arial" w:cs="Arial"/>
          <w:color w:val="000000" w:themeColor="text1"/>
          <w:sz w:val="24"/>
          <w:szCs w:val="24"/>
        </w:rPr>
        <w:t xml:space="preserve"> would provide an opportunity to improve public transport accessibility and connectivity within the region. The provision of a mass transit system would </w:t>
      </w:r>
      <w:r w:rsidR="0009765B">
        <w:rPr>
          <w:rFonts w:ascii="Arial" w:eastAsia="Arial" w:hAnsi="Arial" w:cs="Arial"/>
          <w:color w:val="000000" w:themeColor="text1"/>
          <w:sz w:val="24"/>
          <w:szCs w:val="24"/>
        </w:rPr>
        <w:t>improve</w:t>
      </w:r>
      <w:r w:rsidR="4824D200" w:rsidRPr="4824D200">
        <w:rPr>
          <w:rFonts w:ascii="Arial" w:eastAsia="Arial" w:hAnsi="Arial" w:cs="Arial"/>
          <w:color w:val="000000" w:themeColor="text1"/>
          <w:sz w:val="24"/>
          <w:szCs w:val="24"/>
        </w:rPr>
        <w:t xml:space="preserve"> access</w:t>
      </w:r>
      <w:r w:rsidR="0009765B">
        <w:rPr>
          <w:rFonts w:ascii="Arial" w:eastAsia="Arial" w:hAnsi="Arial" w:cs="Arial"/>
          <w:color w:val="000000" w:themeColor="text1"/>
          <w:sz w:val="24"/>
          <w:szCs w:val="24"/>
        </w:rPr>
        <w:t xml:space="preserve"> to</w:t>
      </w:r>
      <w:r w:rsidR="4824D200" w:rsidRPr="4824D200">
        <w:rPr>
          <w:rFonts w:ascii="Arial" w:eastAsia="Arial" w:hAnsi="Arial" w:cs="Arial"/>
          <w:color w:val="000000" w:themeColor="text1"/>
          <w:sz w:val="24"/>
          <w:szCs w:val="24"/>
        </w:rPr>
        <w:t xml:space="preserve"> areas which currently </w:t>
      </w:r>
      <w:r w:rsidR="005E58E1">
        <w:rPr>
          <w:rFonts w:ascii="Arial" w:eastAsia="Arial" w:hAnsi="Arial" w:cs="Arial"/>
          <w:color w:val="000000" w:themeColor="text1"/>
          <w:sz w:val="24"/>
          <w:szCs w:val="24"/>
        </w:rPr>
        <w:t xml:space="preserve">have </w:t>
      </w:r>
      <w:r w:rsidR="4824D200" w:rsidRPr="4824D200">
        <w:rPr>
          <w:rFonts w:ascii="Arial" w:eastAsia="Arial" w:hAnsi="Arial" w:cs="Arial"/>
          <w:color w:val="000000" w:themeColor="text1"/>
          <w:sz w:val="24"/>
          <w:szCs w:val="24"/>
        </w:rPr>
        <w:t xml:space="preserve">poor transport connectivity; improving </w:t>
      </w:r>
      <w:r w:rsidR="00D51587">
        <w:rPr>
          <w:rFonts w:ascii="Arial" w:eastAsia="Arial" w:hAnsi="Arial" w:cs="Arial"/>
          <w:color w:val="000000" w:themeColor="text1"/>
          <w:sz w:val="24"/>
          <w:szCs w:val="24"/>
        </w:rPr>
        <w:t xml:space="preserve">public transport </w:t>
      </w:r>
      <w:r w:rsidR="4824D200" w:rsidRPr="4824D200">
        <w:rPr>
          <w:rFonts w:ascii="Arial" w:eastAsia="Arial" w:hAnsi="Arial" w:cs="Arial"/>
          <w:color w:val="000000" w:themeColor="text1"/>
          <w:sz w:val="24"/>
          <w:szCs w:val="24"/>
        </w:rPr>
        <w:t>access to key destinations within and around the city; and integrating with major transport hubs such as Glasgow Central and Queen Street railway stations, Glasgow Airport and suburban interchanges.</w:t>
      </w:r>
      <w:r w:rsidR="00D51587">
        <w:rPr>
          <w:rFonts w:ascii="Arial" w:eastAsia="Arial" w:hAnsi="Arial" w:cs="Arial"/>
          <w:color w:val="000000" w:themeColor="text1"/>
          <w:sz w:val="24"/>
          <w:szCs w:val="24"/>
        </w:rPr>
        <w:t xml:space="preserve"> Th</w:t>
      </w:r>
      <w:r w:rsidR="009E19CB">
        <w:rPr>
          <w:rFonts w:ascii="Arial" w:eastAsia="Arial" w:hAnsi="Arial" w:cs="Arial"/>
          <w:color w:val="000000" w:themeColor="text1"/>
          <w:sz w:val="24"/>
          <w:szCs w:val="24"/>
        </w:rPr>
        <w:t>is recommendation would not directly</w:t>
      </w:r>
      <w:r w:rsidR="00D51587">
        <w:rPr>
          <w:rFonts w:ascii="Arial" w:eastAsia="Arial" w:hAnsi="Arial" w:cs="Arial"/>
          <w:color w:val="000000" w:themeColor="text1"/>
          <w:sz w:val="24"/>
          <w:szCs w:val="24"/>
        </w:rPr>
        <w:t xml:space="preserve"> impact on active travel network coverage</w:t>
      </w:r>
      <w:r w:rsidR="00CC5F08">
        <w:rPr>
          <w:rFonts w:ascii="Arial" w:eastAsia="Arial" w:hAnsi="Arial" w:cs="Arial"/>
          <w:color w:val="000000" w:themeColor="text1"/>
          <w:sz w:val="24"/>
          <w:szCs w:val="24"/>
        </w:rPr>
        <w:t xml:space="preserve"> but would be developed to integrate with active travel networks</w:t>
      </w:r>
      <w:r w:rsidR="009E19CB">
        <w:rPr>
          <w:rFonts w:ascii="Arial" w:eastAsia="Arial" w:hAnsi="Arial" w:cs="Arial"/>
          <w:color w:val="000000" w:themeColor="text1"/>
          <w:sz w:val="24"/>
          <w:szCs w:val="24"/>
        </w:rPr>
        <w:t>.</w:t>
      </w:r>
    </w:p>
    <w:p w14:paraId="10223C97" w14:textId="1D71EEE9" w:rsidR="4824D200" w:rsidRDefault="009961BE" w:rsidP="005D19FD">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9961BE">
        <w:rPr>
          <w:rFonts w:ascii="Arial" w:eastAsia="Arial" w:hAnsi="Arial" w:cs="Arial"/>
          <w:color w:val="000000" w:themeColor="text1"/>
          <w:sz w:val="24"/>
          <w:szCs w:val="24"/>
        </w:rPr>
        <w:t xml:space="preserve">In terms of comparative access, </w:t>
      </w:r>
      <w:r>
        <w:rPr>
          <w:rFonts w:ascii="Arial" w:eastAsia="Arial" w:hAnsi="Arial" w:cs="Arial"/>
          <w:color w:val="000000" w:themeColor="text1"/>
          <w:sz w:val="24"/>
          <w:szCs w:val="24"/>
        </w:rPr>
        <w:t xml:space="preserve">Clyde Metro </w:t>
      </w:r>
      <w:r w:rsidRPr="009961BE">
        <w:rPr>
          <w:rFonts w:ascii="Arial" w:eastAsia="Arial" w:hAnsi="Arial" w:cs="Arial"/>
          <w:color w:val="000000" w:themeColor="text1"/>
          <w:sz w:val="24"/>
          <w:szCs w:val="24"/>
        </w:rPr>
        <w:t xml:space="preserve">would particularly benefit people either without access to a private car for travel (or those who choose not to drive) as well as those unable to drive. It would also benefit those with poor access to the public transport network; and people living in areas where public transport service provision does not enable them to access employment, healthcare, education and leisure destinations directly and quickly. Accessible and secure system design would also benefit more vulnerable and mobility impaired users reliant on public transport. In addition, </w:t>
      </w:r>
      <w:r w:rsidR="0097747A">
        <w:rPr>
          <w:rFonts w:ascii="Arial" w:eastAsia="Arial" w:hAnsi="Arial" w:cs="Arial"/>
          <w:color w:val="000000" w:themeColor="text1"/>
          <w:sz w:val="24"/>
          <w:szCs w:val="24"/>
        </w:rPr>
        <w:t>Clyde Metro</w:t>
      </w:r>
      <w:r w:rsidRPr="009961BE">
        <w:rPr>
          <w:rFonts w:ascii="Arial" w:eastAsia="Arial" w:hAnsi="Arial" w:cs="Arial"/>
          <w:color w:val="000000" w:themeColor="text1"/>
          <w:sz w:val="24"/>
          <w:szCs w:val="24"/>
        </w:rPr>
        <w:t xml:space="preserve"> has the potential to improve physical and mental health plus social connection and wellbeing by increasing access opportunities to leisure and recreation activities as well as employment, education and healthcare.</w:t>
      </w:r>
    </w:p>
    <w:p w14:paraId="6F6ECC06" w14:textId="77777777" w:rsidR="000E16AB" w:rsidRPr="000E16AB" w:rsidRDefault="000E16AB" w:rsidP="000E16AB">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sidRPr="000E16AB">
        <w:rPr>
          <w:rFonts w:ascii="Arial" w:hAnsi="Arial" w:cs="Arial"/>
          <w:sz w:val="24"/>
          <w:szCs w:val="24"/>
        </w:rPr>
        <w:t>Inclusion would be further promoted with infrastructure and vehicles, by definition, being required to be compliant with inclusive design standards.</w:t>
      </w:r>
    </w:p>
    <w:p w14:paraId="377EDC63" w14:textId="7FEB601F" w:rsidR="000E16AB" w:rsidRPr="008734C9" w:rsidRDefault="000E16AB" w:rsidP="000E16AB">
      <w:pPr>
        <w:pBdr>
          <w:top w:val="single" w:sz="4" w:space="1" w:color="auto"/>
          <w:left w:val="single" w:sz="4" w:space="4" w:color="auto"/>
          <w:bottom w:val="single" w:sz="4" w:space="1" w:color="auto"/>
          <w:right w:val="single" w:sz="4" w:space="4" w:color="auto"/>
        </w:pBdr>
        <w:rPr>
          <w:rFonts w:ascii="Arial" w:hAnsi="Arial" w:cs="Arial"/>
          <w:sz w:val="24"/>
          <w:szCs w:val="24"/>
        </w:rPr>
      </w:pPr>
      <w:r w:rsidRPr="000E16AB">
        <w:rPr>
          <w:rFonts w:ascii="Arial" w:hAnsi="Arial" w:cs="Arial"/>
          <w:sz w:val="24"/>
          <w:szCs w:val="24"/>
        </w:rPr>
        <w:t xml:space="preserve">The funding and revenue model would need to be designed with affordability of </w:t>
      </w:r>
      <w:r w:rsidR="0097747A">
        <w:rPr>
          <w:rFonts w:ascii="Arial" w:hAnsi="Arial" w:cs="Arial"/>
          <w:sz w:val="24"/>
          <w:szCs w:val="24"/>
        </w:rPr>
        <w:t>Clyde Metro</w:t>
      </w:r>
      <w:r w:rsidRPr="000E16AB">
        <w:rPr>
          <w:rFonts w:ascii="Arial" w:hAnsi="Arial" w:cs="Arial"/>
          <w:sz w:val="24"/>
          <w:szCs w:val="24"/>
        </w:rPr>
        <w:t xml:space="preserve"> to all users considered, to deliver a competitive alternative to the car.  </w:t>
      </w:r>
    </w:p>
    <w:p w14:paraId="3D0A7CDB" w14:textId="4D15795F"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0009765B">
        <w:rPr>
          <w:rFonts w:ascii="Arial" w:eastAsia="Arial" w:hAnsi="Arial" w:cs="Arial"/>
          <w:color w:val="000000" w:themeColor="text1"/>
          <w:sz w:val="24"/>
          <w:szCs w:val="24"/>
        </w:rPr>
        <w:t>Also refer to EqIA/ICIA/FSDA/CRWIA Assessment overleaf.</w:t>
      </w:r>
    </w:p>
    <w:p w14:paraId="0BEC5571" w14:textId="03578585" w:rsidR="008A2040" w:rsidRPr="007B738C" w:rsidRDefault="008A2040" w:rsidP="005D19FD">
      <w:pPr>
        <w:pBdr>
          <w:top w:val="single" w:sz="4" w:space="1" w:color="auto"/>
          <w:left w:val="single" w:sz="4" w:space="4" w:color="auto"/>
          <w:bottom w:val="single" w:sz="4" w:space="1" w:color="auto"/>
          <w:right w:val="single" w:sz="4" w:space="4" w:color="auto"/>
        </w:pBdr>
        <w:rPr>
          <w:rFonts w:ascii="Arial" w:hAnsi="Arial" w:cs="Arial"/>
          <w:sz w:val="24"/>
          <w:szCs w:val="24"/>
          <w:lang w:eastAsia="en-US"/>
        </w:rPr>
      </w:pPr>
      <w:r w:rsidRPr="007B738C">
        <w:rPr>
          <w:rFonts w:ascii="Arial" w:hAnsi="Arial" w:cs="Arial"/>
          <w:sz w:val="24"/>
          <w:szCs w:val="24"/>
          <w:lang w:eastAsia="en-US"/>
        </w:rPr>
        <w:t xml:space="preserve">This </w:t>
      </w:r>
      <w:r w:rsidR="00C1669E" w:rsidRPr="007B738C">
        <w:rPr>
          <w:rFonts w:ascii="Arial" w:hAnsi="Arial" w:cs="Arial"/>
          <w:sz w:val="24"/>
          <w:szCs w:val="24"/>
          <w:lang w:eastAsia="en-US"/>
        </w:rPr>
        <w:t>recommendation</w:t>
      </w:r>
      <w:r w:rsidRPr="007B738C">
        <w:rPr>
          <w:rFonts w:ascii="Arial" w:hAnsi="Arial" w:cs="Arial"/>
          <w:sz w:val="24"/>
          <w:szCs w:val="24"/>
          <w:lang w:eastAsia="en-US"/>
        </w:rPr>
        <w:t xml:space="preserve"> is therefore expected to have a </w:t>
      </w:r>
      <w:r w:rsidR="00B5585B" w:rsidRPr="007B738C">
        <w:rPr>
          <w:rFonts w:ascii="Arial" w:hAnsi="Arial" w:cs="Arial"/>
          <w:sz w:val="24"/>
          <w:szCs w:val="24"/>
          <w:lang w:eastAsia="en-US"/>
        </w:rPr>
        <w:t>major</w:t>
      </w:r>
      <w:r w:rsidRPr="007B738C">
        <w:rPr>
          <w:rFonts w:ascii="Arial" w:hAnsi="Arial" w:cs="Arial"/>
          <w:sz w:val="24"/>
          <w:szCs w:val="24"/>
          <w:lang w:eastAsia="en-US"/>
        </w:rPr>
        <w:t xml:space="preserve"> positive impact on this criterion in both Low and High scenarios.</w:t>
      </w:r>
    </w:p>
    <w:p w14:paraId="5B7028D3" w14:textId="455ED5E5" w:rsidR="00B24BFE" w:rsidRPr="003C6186" w:rsidRDefault="00B24BFE">
      <w:pPr>
        <w:rPr>
          <w:rFonts w:ascii="Arial" w:eastAsia="Courier New" w:hAnsi="Arial" w:cs="Arial"/>
          <w:sz w:val="24"/>
          <w:szCs w:val="24"/>
          <w:highlight w:val="yellow"/>
          <w:lang w:eastAsia="en-US"/>
        </w:rPr>
      </w:pPr>
      <w:r w:rsidRPr="003C6186">
        <w:rPr>
          <w:rFonts w:ascii="Arial" w:eastAsia="Courier New" w:hAnsi="Arial" w:cs="Arial"/>
          <w:sz w:val="24"/>
          <w:szCs w:val="24"/>
          <w:highlight w:val="yellow"/>
          <w:lang w:eastAsia="en-US"/>
        </w:rPr>
        <w:br w:type="page"/>
      </w:r>
    </w:p>
    <w:p w14:paraId="2EE07F48" w14:textId="7C9F0AD1" w:rsidR="009475F2" w:rsidRPr="003C6186" w:rsidRDefault="009475F2" w:rsidP="0049507A">
      <w:pPr>
        <w:pStyle w:val="STPR2Heading2"/>
      </w:pPr>
      <w:bookmarkStart w:id="11" w:name="_Toc96083530"/>
      <w:r>
        <w:lastRenderedPageBreak/>
        <w:t>Deliverability</w:t>
      </w:r>
      <w:bookmarkEnd w:id="11"/>
    </w:p>
    <w:p w14:paraId="17E6A2A3" w14:textId="5E5BE950" w:rsidR="009475F2" w:rsidRPr="003C6186" w:rsidRDefault="003B0FFA" w:rsidP="005D19FD">
      <w:pPr>
        <w:pStyle w:val="STPR2Heading3"/>
        <w:pBdr>
          <w:top w:val="single" w:sz="4" w:space="1" w:color="auto"/>
          <w:left w:val="single" w:sz="4" w:space="4" w:color="auto"/>
          <w:bottom w:val="single" w:sz="4" w:space="1" w:color="auto"/>
          <w:right w:val="single" w:sz="4" w:space="4" w:color="auto"/>
        </w:pBdr>
        <w:shd w:val="clear" w:color="auto" w:fill="C9C9C9"/>
      </w:pPr>
      <w:bookmarkStart w:id="12" w:name="_Toc96083531"/>
      <w:r>
        <w:t xml:space="preserve">1. </w:t>
      </w:r>
      <w:bookmarkStart w:id="13" w:name="_Toc96083532"/>
      <w:bookmarkEnd w:id="12"/>
      <w:r w:rsidR="009475F2">
        <w:t>Feasibility</w:t>
      </w:r>
      <w:bookmarkEnd w:id="13"/>
    </w:p>
    <w:p w14:paraId="609B1A47" w14:textId="6EA53ED3" w:rsidR="4824D200" w:rsidRPr="000F1570" w:rsidRDefault="4824D200" w:rsidP="005D19FD">
      <w:pPr>
        <w:pBdr>
          <w:top w:val="single" w:sz="4" w:space="1" w:color="auto"/>
          <w:left w:val="single" w:sz="4" w:space="4" w:color="auto"/>
          <w:bottom w:val="single" w:sz="4" w:space="1" w:color="auto"/>
          <w:right w:val="single" w:sz="4" w:space="4" w:color="auto"/>
        </w:pBdr>
        <w:spacing w:line="257" w:lineRule="auto"/>
      </w:pPr>
      <w:r w:rsidRPr="000F1570">
        <w:rPr>
          <w:rFonts w:ascii="Arial" w:eastAsia="Arial" w:hAnsi="Arial" w:cs="Arial"/>
          <w:sz w:val="24"/>
          <w:szCs w:val="24"/>
        </w:rPr>
        <w:t xml:space="preserve">At this stage, it is considered that the various elements </w:t>
      </w:r>
      <w:r w:rsidR="00400044">
        <w:rPr>
          <w:rFonts w:ascii="Arial" w:eastAsia="Arial" w:hAnsi="Arial" w:cs="Arial"/>
          <w:sz w:val="24"/>
          <w:szCs w:val="24"/>
        </w:rPr>
        <w:t xml:space="preserve">for Clyde Metro </w:t>
      </w:r>
      <w:r w:rsidRPr="000F1570">
        <w:rPr>
          <w:rFonts w:ascii="Arial" w:eastAsia="Arial" w:hAnsi="Arial" w:cs="Arial"/>
          <w:sz w:val="24"/>
          <w:szCs w:val="24"/>
        </w:rPr>
        <w:t>would be technically and operationally feasible to build. However, there are a number of significant planning and construction risks and uncertainties associated with this</w:t>
      </w:r>
      <w:r w:rsidR="003C1AB8">
        <w:rPr>
          <w:rFonts w:ascii="Arial" w:eastAsia="Arial" w:hAnsi="Arial" w:cs="Arial"/>
          <w:sz w:val="24"/>
          <w:szCs w:val="24"/>
        </w:rPr>
        <w:t xml:space="preserve"> recommendation</w:t>
      </w:r>
      <w:r w:rsidRPr="000F1570">
        <w:rPr>
          <w:rFonts w:ascii="Arial" w:eastAsia="Arial" w:hAnsi="Arial" w:cs="Arial"/>
          <w:sz w:val="24"/>
          <w:szCs w:val="24"/>
        </w:rPr>
        <w:t xml:space="preserve">. </w:t>
      </w:r>
    </w:p>
    <w:p w14:paraId="6D71070D" w14:textId="77D26B08" w:rsidR="4824D200" w:rsidRPr="000F1570" w:rsidRDefault="4824D200" w:rsidP="005D19FD">
      <w:pPr>
        <w:pBdr>
          <w:top w:val="single" w:sz="4" w:space="1" w:color="auto"/>
          <w:left w:val="single" w:sz="4" w:space="4" w:color="auto"/>
          <w:bottom w:val="single" w:sz="4" w:space="1" w:color="auto"/>
          <w:right w:val="single" w:sz="4" w:space="4" w:color="auto"/>
        </w:pBdr>
        <w:rPr>
          <w:rFonts w:ascii="Calibri" w:eastAsia="Yu Mincho" w:hAnsi="Calibri" w:cs="Arial"/>
          <w:sz w:val="24"/>
          <w:szCs w:val="24"/>
        </w:rPr>
      </w:pPr>
      <w:r w:rsidRPr="000F1570">
        <w:rPr>
          <w:rFonts w:ascii="Arial" w:eastAsia="Arial" w:hAnsi="Arial" w:cs="Arial"/>
          <w:sz w:val="24"/>
          <w:szCs w:val="24"/>
        </w:rPr>
        <w:t xml:space="preserve">Depending on route alignments there is potential for conversion of existing/abandoned railway alignments and reallocation of road space on wide radial road alignments. The City Centre </w:t>
      </w:r>
      <w:r w:rsidR="00232283" w:rsidRPr="000F1570">
        <w:rPr>
          <w:rFonts w:ascii="Arial" w:eastAsia="Arial" w:hAnsi="Arial" w:cs="Arial"/>
          <w:sz w:val="24"/>
          <w:szCs w:val="24"/>
        </w:rPr>
        <w:t>Street</w:t>
      </w:r>
      <w:r w:rsidRPr="000F1570">
        <w:rPr>
          <w:rFonts w:ascii="Arial" w:eastAsia="Arial" w:hAnsi="Arial" w:cs="Arial"/>
          <w:sz w:val="24"/>
          <w:szCs w:val="24"/>
        </w:rPr>
        <w:t xml:space="preserve"> grid is well suited to on-street operations although it is noted that there is varied topography in the City Centre and there may be some constraints regarding turning radii which will need consideration at the appropriate stage. Conversions of heavy rail services/alignment will require careful phasing. Any bus rapid transit elements are likely be easier to deliver depending on route alignments.</w:t>
      </w:r>
    </w:p>
    <w:p w14:paraId="1395272B" w14:textId="77777777" w:rsidR="00295769" w:rsidRPr="003C6186" w:rsidRDefault="00295769" w:rsidP="00295769">
      <w:pPr>
        <w:pStyle w:val="STPR2BodyText"/>
      </w:pPr>
    </w:p>
    <w:p w14:paraId="01743617" w14:textId="20608EF7" w:rsidR="00AD516E" w:rsidRPr="007B7568"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t xml:space="preserve">2. </w:t>
      </w:r>
      <w:bookmarkStart w:id="14" w:name="_Toc96083533"/>
      <w:r w:rsidR="009475F2">
        <w:t>Affordability</w:t>
      </w:r>
      <w:bookmarkEnd w:id="14"/>
    </w:p>
    <w:p w14:paraId="00E96D7F" w14:textId="3E23CDFA" w:rsidR="00A462BC" w:rsidRPr="002A404E" w:rsidRDefault="00A462BC" w:rsidP="005D19FD">
      <w:pPr>
        <w:pBdr>
          <w:top w:val="single" w:sz="4" w:space="1" w:color="auto"/>
          <w:left w:val="single" w:sz="4" w:space="4" w:color="auto"/>
          <w:bottom w:val="single" w:sz="4" w:space="1" w:color="auto"/>
          <w:right w:val="single" w:sz="4" w:space="4" w:color="auto"/>
        </w:pBdr>
        <w:spacing w:line="257" w:lineRule="auto"/>
        <w:rPr>
          <w:rFonts w:ascii="Arial" w:hAnsi="Arial" w:cs="Arial"/>
          <w:sz w:val="24"/>
          <w:szCs w:val="24"/>
        </w:rPr>
      </w:pPr>
      <w:r w:rsidRPr="002A404E">
        <w:rPr>
          <w:rFonts w:ascii="Arial" w:hAnsi="Arial" w:cs="Arial"/>
          <w:sz w:val="24"/>
          <w:szCs w:val="24"/>
        </w:rPr>
        <w:t xml:space="preserve">The Clyde Metro </w:t>
      </w:r>
      <w:r>
        <w:rPr>
          <w:rFonts w:ascii="Arial" w:hAnsi="Arial" w:cs="Arial"/>
          <w:sz w:val="24"/>
          <w:szCs w:val="24"/>
        </w:rPr>
        <w:t xml:space="preserve">would </w:t>
      </w:r>
      <w:r w:rsidRPr="002A404E">
        <w:rPr>
          <w:rFonts w:ascii="Arial" w:hAnsi="Arial" w:cs="Arial"/>
          <w:sz w:val="24"/>
          <w:szCs w:val="24"/>
        </w:rPr>
        <w:t xml:space="preserve">be a major capital investment programme. The scale and capital costs will be one of the largest Scotland has ever seen. It is also likely that </w:t>
      </w:r>
      <w:r w:rsidR="00B82E26">
        <w:rPr>
          <w:rFonts w:ascii="Arial" w:hAnsi="Arial" w:cs="Arial"/>
          <w:sz w:val="24"/>
          <w:szCs w:val="24"/>
        </w:rPr>
        <w:t xml:space="preserve">some </w:t>
      </w:r>
      <w:r w:rsidRPr="002A404E">
        <w:rPr>
          <w:rFonts w:ascii="Arial" w:hAnsi="Arial" w:cs="Arial"/>
          <w:sz w:val="24"/>
          <w:szCs w:val="24"/>
        </w:rPr>
        <w:t>revenue support will be required. All of which will require meticulous programme management and well define</w:t>
      </w:r>
      <w:r w:rsidR="007359FB">
        <w:rPr>
          <w:rFonts w:ascii="Arial" w:hAnsi="Arial" w:cs="Arial"/>
          <w:sz w:val="24"/>
          <w:szCs w:val="24"/>
        </w:rPr>
        <w:t>d</w:t>
      </w:r>
      <w:r w:rsidRPr="002A404E">
        <w:rPr>
          <w:rFonts w:ascii="Arial" w:hAnsi="Arial" w:cs="Arial"/>
          <w:sz w:val="24"/>
          <w:szCs w:val="24"/>
        </w:rPr>
        <w:t xml:space="preserve"> project </w:t>
      </w:r>
      <w:r w:rsidR="00AB287D" w:rsidRPr="00A462BC">
        <w:rPr>
          <w:rFonts w:ascii="Arial" w:hAnsi="Arial" w:cs="Arial"/>
          <w:sz w:val="24"/>
          <w:szCs w:val="24"/>
        </w:rPr>
        <w:t>profiling</w:t>
      </w:r>
      <w:r w:rsidRPr="002A404E">
        <w:rPr>
          <w:rFonts w:ascii="Arial" w:hAnsi="Arial" w:cs="Arial"/>
          <w:sz w:val="24"/>
          <w:szCs w:val="24"/>
        </w:rPr>
        <w:t>.</w:t>
      </w:r>
    </w:p>
    <w:p w14:paraId="0FF01082" w14:textId="11EF0700"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002419E7">
        <w:rPr>
          <w:rFonts w:ascii="Arial" w:eastAsia="Arial" w:hAnsi="Arial" w:cs="Arial"/>
          <w:sz w:val="24"/>
          <w:szCs w:val="24"/>
        </w:rPr>
        <w:t>Likely to be delivered in multiple phases over a significant time period</w:t>
      </w:r>
      <w:r w:rsidRPr="4824D200">
        <w:rPr>
          <w:rFonts w:ascii="Arial" w:eastAsia="Arial" w:hAnsi="Arial" w:cs="Arial"/>
          <w:sz w:val="24"/>
          <w:szCs w:val="24"/>
        </w:rPr>
        <w:t xml:space="preserve"> (</w:t>
      </w:r>
      <w:r w:rsidR="00E94E4E">
        <w:rPr>
          <w:rFonts w:ascii="Arial" w:eastAsia="Arial" w:hAnsi="Arial" w:cs="Arial"/>
          <w:sz w:val="24"/>
          <w:szCs w:val="24"/>
        </w:rPr>
        <w:t>for example,</w:t>
      </w:r>
      <w:r w:rsidRPr="4824D200">
        <w:rPr>
          <w:rFonts w:ascii="Arial" w:eastAsia="Arial" w:hAnsi="Arial" w:cs="Arial"/>
          <w:sz w:val="24"/>
          <w:szCs w:val="24"/>
        </w:rPr>
        <w:t xml:space="preserve"> Manchester Metrolink has developed over 30 years and continues to be developed further)</w:t>
      </w:r>
      <w:r w:rsidR="00EE690B">
        <w:rPr>
          <w:rFonts w:ascii="Arial" w:eastAsia="Arial" w:hAnsi="Arial" w:cs="Arial"/>
          <w:sz w:val="24"/>
          <w:szCs w:val="24"/>
        </w:rPr>
        <w:t>,</w:t>
      </w:r>
      <w:r w:rsidRPr="4824D200">
        <w:rPr>
          <w:rFonts w:ascii="Arial" w:eastAsia="Arial" w:hAnsi="Arial" w:cs="Arial"/>
          <w:sz w:val="24"/>
          <w:szCs w:val="24"/>
        </w:rPr>
        <w:t xml:space="preserve"> </w:t>
      </w:r>
      <w:r w:rsidR="00605E21">
        <w:rPr>
          <w:rFonts w:ascii="Arial" w:eastAsia="Arial" w:hAnsi="Arial" w:cs="Arial"/>
          <w:sz w:val="24"/>
          <w:szCs w:val="24"/>
        </w:rPr>
        <w:t>Clyde Metro</w:t>
      </w:r>
      <w:r w:rsidRPr="4824D200">
        <w:rPr>
          <w:rFonts w:ascii="Arial" w:eastAsia="Arial" w:hAnsi="Arial" w:cs="Arial"/>
          <w:sz w:val="24"/>
          <w:szCs w:val="24"/>
        </w:rPr>
        <w:t xml:space="preserve"> may involve a mix of modes ranging from bus rapid transit through to heavy metro; with a consequent range of implementation (including operation) costs. However, metro-type modes have the potential to negate the need for costly investment in increasing heavy rail capacity and at the same time deliver</w:t>
      </w:r>
      <w:r w:rsidR="00EE690B">
        <w:rPr>
          <w:rFonts w:ascii="Arial" w:eastAsia="Arial" w:hAnsi="Arial" w:cs="Arial"/>
          <w:sz w:val="24"/>
          <w:szCs w:val="24"/>
        </w:rPr>
        <w:t>ing</w:t>
      </w:r>
      <w:r w:rsidRPr="4824D200">
        <w:rPr>
          <w:rFonts w:ascii="Arial" w:eastAsia="Arial" w:hAnsi="Arial" w:cs="Arial"/>
          <w:sz w:val="24"/>
          <w:szCs w:val="24"/>
        </w:rPr>
        <w:t xml:space="preserve"> wider benefits. </w:t>
      </w:r>
    </w:p>
    <w:p w14:paraId="69D646DE" w14:textId="5C9CD6C0" w:rsidR="00BF5DF5" w:rsidRPr="003C6186" w:rsidRDefault="00BF5DF5">
      <w:pPr>
        <w:rPr>
          <w:rFonts w:ascii="Arial" w:eastAsia="Courier New" w:hAnsi="Arial" w:cs="Arial"/>
          <w:sz w:val="24"/>
          <w:szCs w:val="24"/>
          <w:highlight w:val="yellow"/>
          <w:lang w:eastAsia="en-US"/>
        </w:rPr>
      </w:pPr>
    </w:p>
    <w:p w14:paraId="57E24A95" w14:textId="626406E5" w:rsidR="009475F2" w:rsidRPr="003C6186"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t xml:space="preserve">3. </w:t>
      </w:r>
      <w:bookmarkStart w:id="15" w:name="_Toc96083534"/>
      <w:r w:rsidR="009475F2">
        <w:t>Public Acceptability</w:t>
      </w:r>
      <w:bookmarkEnd w:id="15"/>
    </w:p>
    <w:p w14:paraId="4ACFB017" w14:textId="1C8AB3CE" w:rsidR="4824D200" w:rsidRDefault="4824D200" w:rsidP="005D19FD">
      <w:pPr>
        <w:pBdr>
          <w:top w:val="single" w:sz="4" w:space="1" w:color="auto"/>
          <w:left w:val="single" w:sz="4" w:space="4" w:color="auto"/>
          <w:bottom w:val="single" w:sz="4" w:space="1" w:color="auto"/>
          <w:right w:val="single" w:sz="4" w:space="4" w:color="auto"/>
        </w:pBdr>
        <w:spacing w:line="257" w:lineRule="auto"/>
      </w:pPr>
      <w:r w:rsidRPr="4824D200">
        <w:rPr>
          <w:rFonts w:ascii="Arial" w:eastAsia="Arial" w:hAnsi="Arial" w:cs="Arial"/>
          <w:sz w:val="24"/>
          <w:szCs w:val="24"/>
        </w:rPr>
        <w:t>Investment in high quality public transport facilities generally enjoys a high degree of public support. Where new systems have been introduced (</w:t>
      </w:r>
      <w:r w:rsidR="00E94E4E">
        <w:rPr>
          <w:rFonts w:ascii="Arial" w:eastAsia="Arial" w:hAnsi="Arial" w:cs="Arial"/>
          <w:sz w:val="24"/>
          <w:szCs w:val="24"/>
        </w:rPr>
        <w:t>for example,</w:t>
      </w:r>
      <w:r w:rsidRPr="4824D200">
        <w:rPr>
          <w:rFonts w:ascii="Arial" w:eastAsia="Arial" w:hAnsi="Arial" w:cs="Arial"/>
          <w:sz w:val="24"/>
          <w:szCs w:val="24"/>
        </w:rPr>
        <w:t xml:space="preserve"> Copenhagen Metro, Manchester Metrolink), they have proven popular and there has been substantial public pressure for system expansion. On an individual line basis, there are likely to be specific impacts that will require mitigation. However, it is noted that not all metro or tram systems enjoy widespread public support as evidenced in Edinburgh, especially during the construction phase.</w:t>
      </w:r>
      <w:r w:rsidRPr="4824D200">
        <w:t xml:space="preserve"> </w:t>
      </w:r>
    </w:p>
    <w:p w14:paraId="567CB854" w14:textId="31D1392E" w:rsidR="002F18CF" w:rsidRPr="003C6186" w:rsidRDefault="003C527D" w:rsidP="005D19FD">
      <w:pPr>
        <w:pStyle w:val="STPR2BodyText"/>
        <w:pBdr>
          <w:top w:val="single" w:sz="4" w:space="1" w:color="auto"/>
          <w:left w:val="single" w:sz="4" w:space="4" w:color="auto"/>
          <w:bottom w:val="single" w:sz="4" w:space="1" w:color="auto"/>
          <w:right w:val="single" w:sz="4" w:space="4" w:color="auto"/>
        </w:pBdr>
      </w:pPr>
      <w:r>
        <w:t>It is recognised that many people will be very supportive of Clyde Metro</w:t>
      </w:r>
      <w:r w:rsidR="002D3EE0">
        <w:t>,</w:t>
      </w:r>
      <w:r>
        <w:t xml:space="preserve"> however it is also acknowledged that the disruption it may cause </w:t>
      </w:r>
      <w:r w:rsidR="00A21E25">
        <w:t xml:space="preserve">during construction </w:t>
      </w:r>
      <w:r>
        <w:t>could lessen the public acceptability</w:t>
      </w:r>
      <w:r w:rsidR="00792514">
        <w:t>.</w:t>
      </w:r>
    </w:p>
    <w:p w14:paraId="20FA16FB" w14:textId="77777777" w:rsidR="00D02C4A" w:rsidRPr="003C6186" w:rsidRDefault="00D02C4A">
      <w:pPr>
        <w:rPr>
          <w:rFonts w:ascii="Arial" w:hAnsi="Arial" w:cs="Arial"/>
          <w:color w:val="000000" w:themeColor="text1"/>
          <w:sz w:val="24"/>
          <w:szCs w:val="24"/>
          <w:highlight w:val="yellow"/>
        </w:rPr>
      </w:pPr>
      <w:bookmarkStart w:id="16" w:name="_Toc96083535"/>
      <w:r w:rsidRPr="003C6186">
        <w:rPr>
          <w:highlight w:val="yellow"/>
        </w:rPr>
        <w:br w:type="page"/>
      </w:r>
    </w:p>
    <w:p w14:paraId="2A4861E4" w14:textId="22B53023" w:rsidR="009475F2" w:rsidRPr="00D464FC" w:rsidRDefault="00072B55" w:rsidP="0049507A">
      <w:pPr>
        <w:pStyle w:val="STPR2Heading2"/>
      </w:pPr>
      <w:r>
        <w:lastRenderedPageBreak/>
        <w:t>Statutory Impact</w:t>
      </w:r>
      <w:r w:rsidR="009475F2" w:rsidRPr="00D464FC">
        <w:t xml:space="preserve"> Assessment</w:t>
      </w:r>
      <w:bookmarkEnd w:id="16"/>
      <w:r w:rsidR="008C0312">
        <w:t xml:space="preserve"> Criteria</w:t>
      </w:r>
    </w:p>
    <w:p w14:paraId="0D97627D" w14:textId="0A2D4873" w:rsidR="009475F2" w:rsidRPr="00D464FC"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bookmarkStart w:id="17" w:name="_Toc96083536"/>
      <w:r w:rsidRPr="00D464FC">
        <w:t xml:space="preserve">1. </w:t>
      </w:r>
      <w:bookmarkStart w:id="18" w:name="_Toc96083537"/>
      <w:bookmarkStart w:id="19" w:name="_Ref100042714"/>
      <w:bookmarkEnd w:id="17"/>
      <w:r w:rsidR="009475F2" w:rsidRPr="00D464FC">
        <w:t>Strategic Environmental Assessment (SEA</w:t>
      </w:r>
      <w:bookmarkEnd w:id="18"/>
      <w:r w:rsidR="009475F2" w:rsidRPr="00D464FC">
        <w:t>)</w:t>
      </w:r>
      <w:bookmarkEnd w:id="19"/>
    </w:p>
    <w:p w14:paraId="62B4E637" w14:textId="515D8DFA" w:rsidR="00AD516E" w:rsidRPr="00E72189" w:rsidRDefault="00E00050" w:rsidP="005D19FD">
      <w:pPr>
        <w:pBdr>
          <w:top w:val="single" w:sz="4" w:space="1" w:color="auto"/>
          <w:left w:val="single" w:sz="4" w:space="4" w:color="auto"/>
          <w:bottom w:val="single" w:sz="4" w:space="1" w:color="auto"/>
          <w:right w:val="single" w:sz="4" w:space="4" w:color="auto"/>
        </w:pBdr>
        <w:spacing w:after="120"/>
        <w:rPr>
          <w:rFonts w:ascii="Arial" w:eastAsia="Arial" w:hAnsi="Arial" w:cs="Arial"/>
          <w:sz w:val="24"/>
          <w:szCs w:val="24"/>
        </w:rPr>
      </w:pPr>
      <w:r w:rsidRPr="00E00050">
        <w:rPr>
          <w:noProof/>
        </w:rPr>
        <w:drawing>
          <wp:inline distT="0" distB="0" distL="0" distR="0" wp14:anchorId="62AFF436" wp14:editId="30CA481E">
            <wp:extent cx="6115050" cy="659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659765"/>
                    </a:xfrm>
                    <a:prstGeom prst="rect">
                      <a:avLst/>
                    </a:prstGeom>
                    <a:noFill/>
                    <a:ln>
                      <a:noFill/>
                    </a:ln>
                  </pic:spPr>
                </pic:pic>
              </a:graphicData>
            </a:graphic>
          </wp:inline>
        </w:drawing>
      </w:r>
    </w:p>
    <w:p w14:paraId="5981003D" w14:textId="0B94A3A4" w:rsidR="4824D200" w:rsidRPr="00E72189" w:rsidRDefault="00744EAB" w:rsidP="005D19FD">
      <w:pPr>
        <w:pBdr>
          <w:top w:val="single" w:sz="4" w:space="1" w:color="auto"/>
          <w:left w:val="single" w:sz="4" w:space="4" w:color="auto"/>
          <w:bottom w:val="single" w:sz="4" w:space="1" w:color="auto"/>
          <w:right w:val="single" w:sz="4" w:space="4" w:color="auto"/>
        </w:pBdr>
        <w:spacing w:line="257" w:lineRule="auto"/>
      </w:pPr>
      <w:r>
        <w:rPr>
          <w:rFonts w:ascii="Arial" w:eastAsia="Arial" w:hAnsi="Arial" w:cs="Arial"/>
          <w:color w:val="000000" w:themeColor="text1"/>
          <w:sz w:val="24"/>
          <w:szCs w:val="24"/>
        </w:rPr>
        <w:t>Clyde Metro</w:t>
      </w:r>
      <w:r w:rsidR="4824D200" w:rsidRPr="00E72189">
        <w:rPr>
          <w:rFonts w:ascii="Arial" w:eastAsia="Arial" w:hAnsi="Arial" w:cs="Arial"/>
          <w:color w:val="000000" w:themeColor="text1"/>
          <w:sz w:val="24"/>
          <w:szCs w:val="24"/>
        </w:rPr>
        <w:t xml:space="preserve"> is likely to result in positive effects on the SEA objectives related to </w:t>
      </w:r>
      <w:r w:rsidR="00724798">
        <w:rPr>
          <w:rFonts w:ascii="Arial" w:eastAsia="Arial" w:hAnsi="Arial" w:cs="Arial"/>
          <w:color w:val="000000" w:themeColor="text1"/>
          <w:sz w:val="24"/>
          <w:szCs w:val="24"/>
        </w:rPr>
        <w:t>greenhouse gas reduction and climate adaptation</w:t>
      </w:r>
      <w:r w:rsidR="4824D200" w:rsidRPr="00E72189">
        <w:rPr>
          <w:rFonts w:ascii="Arial" w:eastAsia="Arial" w:hAnsi="Arial" w:cs="Arial"/>
          <w:color w:val="000000" w:themeColor="text1"/>
          <w:sz w:val="24"/>
          <w:szCs w:val="24"/>
        </w:rPr>
        <w:t xml:space="preserve"> (</w:t>
      </w:r>
      <w:r w:rsidR="00724798">
        <w:rPr>
          <w:rFonts w:ascii="Arial" w:eastAsia="Arial" w:hAnsi="Arial" w:cs="Arial"/>
          <w:color w:val="000000" w:themeColor="text1"/>
          <w:sz w:val="24"/>
          <w:szCs w:val="24"/>
        </w:rPr>
        <w:t xml:space="preserve">SEA </w:t>
      </w:r>
      <w:r w:rsidR="4824D200" w:rsidRPr="00E72189">
        <w:rPr>
          <w:rFonts w:ascii="Arial" w:eastAsia="Arial" w:hAnsi="Arial" w:cs="Arial"/>
          <w:color w:val="000000" w:themeColor="text1"/>
          <w:sz w:val="24"/>
          <w:szCs w:val="24"/>
        </w:rPr>
        <w:t xml:space="preserve">Objectives 1 and 2) and </w:t>
      </w:r>
      <w:r w:rsidR="00142446">
        <w:rPr>
          <w:rFonts w:ascii="Arial" w:eastAsia="Arial" w:hAnsi="Arial" w:cs="Arial"/>
          <w:color w:val="000000" w:themeColor="text1"/>
          <w:sz w:val="24"/>
          <w:szCs w:val="24"/>
        </w:rPr>
        <w:t>a</w:t>
      </w:r>
      <w:r w:rsidR="4824D200" w:rsidRPr="00E72189">
        <w:rPr>
          <w:rFonts w:ascii="Arial" w:eastAsia="Arial" w:hAnsi="Arial" w:cs="Arial"/>
          <w:color w:val="000000" w:themeColor="text1"/>
          <w:sz w:val="24"/>
          <w:szCs w:val="24"/>
        </w:rPr>
        <w:t xml:space="preserve">ir </w:t>
      </w:r>
      <w:r w:rsidR="00142446">
        <w:rPr>
          <w:rFonts w:ascii="Arial" w:eastAsia="Arial" w:hAnsi="Arial" w:cs="Arial"/>
          <w:color w:val="000000" w:themeColor="text1"/>
          <w:sz w:val="24"/>
          <w:szCs w:val="24"/>
        </w:rPr>
        <w:t>q</w:t>
      </w:r>
      <w:r w:rsidR="4824D200" w:rsidRPr="00E72189">
        <w:rPr>
          <w:rFonts w:ascii="Arial" w:eastAsia="Arial" w:hAnsi="Arial" w:cs="Arial"/>
          <w:color w:val="000000" w:themeColor="text1"/>
          <w:sz w:val="24"/>
          <w:szCs w:val="24"/>
        </w:rPr>
        <w:t xml:space="preserve">uality (Objective 3) due to enhancing the </w:t>
      </w:r>
      <w:r w:rsidR="00011049">
        <w:rPr>
          <w:rFonts w:ascii="Arial" w:eastAsia="Arial" w:hAnsi="Arial" w:cs="Arial"/>
          <w:color w:val="000000" w:themeColor="text1"/>
          <w:sz w:val="24"/>
          <w:szCs w:val="24"/>
        </w:rPr>
        <w:t xml:space="preserve">public transport </w:t>
      </w:r>
      <w:r w:rsidR="4824D200" w:rsidRPr="00E72189">
        <w:rPr>
          <w:rFonts w:ascii="Arial" w:eastAsia="Arial" w:hAnsi="Arial" w:cs="Arial"/>
          <w:color w:val="000000" w:themeColor="text1"/>
          <w:sz w:val="24"/>
          <w:szCs w:val="24"/>
        </w:rPr>
        <w:t xml:space="preserve">network and promoting a modal shift to more sustainable transport options. </w:t>
      </w:r>
      <w:r w:rsidR="008315F8" w:rsidRPr="00931E48">
        <w:rPr>
          <w:rFonts w:ascii="Arial" w:eastAsia="Arial" w:hAnsi="Arial" w:cs="Arial"/>
          <w:color w:val="000000" w:themeColor="text1"/>
          <w:sz w:val="24"/>
          <w:szCs w:val="24"/>
        </w:rPr>
        <w:t xml:space="preserve">It is envisaged that mass transit modes </w:t>
      </w:r>
      <w:r w:rsidR="008315F8">
        <w:rPr>
          <w:rFonts w:ascii="Arial" w:eastAsia="Arial" w:hAnsi="Arial" w:cs="Arial"/>
          <w:color w:val="000000" w:themeColor="text1"/>
          <w:sz w:val="24"/>
          <w:szCs w:val="24"/>
        </w:rPr>
        <w:t>will</w:t>
      </w:r>
      <w:r w:rsidR="008315F8" w:rsidRPr="00931E48">
        <w:rPr>
          <w:rFonts w:ascii="Arial" w:eastAsia="Arial" w:hAnsi="Arial" w:cs="Arial"/>
          <w:color w:val="000000" w:themeColor="text1"/>
          <w:sz w:val="24"/>
          <w:szCs w:val="24"/>
        </w:rPr>
        <w:t xml:space="preserve"> be electric/</w:t>
      </w:r>
      <w:r w:rsidR="008315F8" w:rsidRPr="00931E48" w:rsidDel="008B305C">
        <w:rPr>
          <w:rFonts w:ascii="Arial" w:eastAsia="Arial" w:hAnsi="Arial" w:cs="Arial"/>
          <w:color w:val="000000" w:themeColor="text1"/>
          <w:sz w:val="24"/>
          <w:szCs w:val="24"/>
        </w:rPr>
        <w:t xml:space="preserve"> </w:t>
      </w:r>
      <w:r w:rsidR="008315F8" w:rsidRPr="00931E48">
        <w:rPr>
          <w:rFonts w:ascii="Arial" w:eastAsia="Arial" w:hAnsi="Arial" w:cs="Arial"/>
          <w:color w:val="000000" w:themeColor="text1"/>
          <w:sz w:val="24"/>
          <w:szCs w:val="24"/>
        </w:rPr>
        <w:t xml:space="preserve">hydrogen powered from the outset, helping to improve air quality and reduce </w:t>
      </w:r>
      <w:r w:rsidR="008315F8">
        <w:rPr>
          <w:rFonts w:ascii="Arial" w:eastAsia="Arial" w:hAnsi="Arial" w:cs="Arial"/>
          <w:color w:val="000000" w:themeColor="text1"/>
          <w:sz w:val="24"/>
          <w:szCs w:val="24"/>
        </w:rPr>
        <w:t>g</w:t>
      </w:r>
      <w:r w:rsidR="008315F8" w:rsidRPr="00931E48">
        <w:rPr>
          <w:rFonts w:ascii="Arial" w:eastAsia="Arial" w:hAnsi="Arial" w:cs="Arial"/>
          <w:color w:val="000000" w:themeColor="text1"/>
          <w:sz w:val="24"/>
          <w:szCs w:val="24"/>
        </w:rPr>
        <w:t xml:space="preserve">reenhouse </w:t>
      </w:r>
      <w:r w:rsidR="008315F8">
        <w:rPr>
          <w:rFonts w:ascii="Arial" w:eastAsia="Arial" w:hAnsi="Arial" w:cs="Arial"/>
          <w:color w:val="000000" w:themeColor="text1"/>
          <w:sz w:val="24"/>
          <w:szCs w:val="24"/>
        </w:rPr>
        <w:t>g</w:t>
      </w:r>
      <w:r w:rsidR="008315F8" w:rsidRPr="00931E48">
        <w:rPr>
          <w:rFonts w:ascii="Arial" w:eastAsia="Arial" w:hAnsi="Arial" w:cs="Arial"/>
          <w:color w:val="000000" w:themeColor="text1"/>
          <w:sz w:val="24"/>
          <w:szCs w:val="24"/>
        </w:rPr>
        <w:t xml:space="preserve">as emissions. </w:t>
      </w:r>
      <w:r w:rsidR="4824D200" w:rsidRPr="00E72189">
        <w:rPr>
          <w:rFonts w:ascii="Arial" w:eastAsia="Arial" w:hAnsi="Arial" w:cs="Arial"/>
          <w:color w:val="000000" w:themeColor="text1"/>
          <w:sz w:val="24"/>
          <w:szCs w:val="24"/>
        </w:rPr>
        <w:t>Positive effects are anticipated on</w:t>
      </w:r>
      <w:r w:rsidR="00427508">
        <w:rPr>
          <w:rFonts w:ascii="Arial" w:eastAsia="Arial" w:hAnsi="Arial" w:cs="Arial"/>
          <w:color w:val="000000" w:themeColor="text1"/>
          <w:sz w:val="24"/>
          <w:szCs w:val="24"/>
        </w:rPr>
        <w:t xml:space="preserve"> quality of life and sustainable accessibility</w:t>
      </w:r>
      <w:r w:rsidR="4824D200" w:rsidRPr="00E72189">
        <w:rPr>
          <w:rFonts w:ascii="Arial" w:eastAsia="Arial" w:hAnsi="Arial" w:cs="Arial"/>
          <w:color w:val="000000" w:themeColor="text1"/>
          <w:sz w:val="24"/>
          <w:szCs w:val="24"/>
        </w:rPr>
        <w:t xml:space="preserve"> </w:t>
      </w:r>
      <w:r w:rsidR="00427508">
        <w:rPr>
          <w:rFonts w:ascii="Arial" w:eastAsia="Arial" w:hAnsi="Arial" w:cs="Arial"/>
          <w:color w:val="000000" w:themeColor="text1"/>
          <w:sz w:val="24"/>
          <w:szCs w:val="24"/>
        </w:rPr>
        <w:t>(</w:t>
      </w:r>
      <w:r w:rsidR="4824D200" w:rsidRPr="00E72189">
        <w:rPr>
          <w:rFonts w:ascii="Arial" w:eastAsia="Arial" w:hAnsi="Arial" w:cs="Arial"/>
          <w:color w:val="000000" w:themeColor="text1"/>
          <w:sz w:val="24"/>
          <w:szCs w:val="24"/>
        </w:rPr>
        <w:t>Objective 4) due to an expected increase in sustainable access to services</w:t>
      </w:r>
      <w:r w:rsidR="0008679C">
        <w:rPr>
          <w:rFonts w:ascii="Arial" w:eastAsia="Arial" w:hAnsi="Arial" w:cs="Arial"/>
          <w:color w:val="000000" w:themeColor="text1"/>
          <w:sz w:val="24"/>
          <w:szCs w:val="24"/>
        </w:rPr>
        <w:t xml:space="preserve"> and leisure opportunities as well as improving safety (Objective 7)</w:t>
      </w:r>
      <w:r w:rsidR="4824D200" w:rsidRPr="00E72189">
        <w:rPr>
          <w:rFonts w:ascii="Arial" w:eastAsia="Arial" w:hAnsi="Arial" w:cs="Arial"/>
          <w:color w:val="000000" w:themeColor="text1"/>
          <w:sz w:val="24"/>
          <w:szCs w:val="24"/>
        </w:rPr>
        <w:t xml:space="preserve">. The significance of </w:t>
      </w:r>
      <w:r w:rsidR="00A35C6D">
        <w:rPr>
          <w:rFonts w:ascii="Arial" w:eastAsia="Arial" w:hAnsi="Arial" w:cs="Arial"/>
          <w:color w:val="000000" w:themeColor="text1"/>
          <w:sz w:val="24"/>
          <w:szCs w:val="24"/>
        </w:rPr>
        <w:t xml:space="preserve">these </w:t>
      </w:r>
      <w:r w:rsidR="4824D200" w:rsidRPr="00E72189">
        <w:rPr>
          <w:rFonts w:ascii="Arial" w:eastAsia="Arial" w:hAnsi="Arial" w:cs="Arial"/>
          <w:color w:val="000000" w:themeColor="text1"/>
          <w:sz w:val="24"/>
          <w:szCs w:val="24"/>
        </w:rPr>
        <w:t>effects is dependent on the alternatives being safe, affordable, and available for all users</w:t>
      </w:r>
      <w:r w:rsidR="00A621BD">
        <w:rPr>
          <w:rFonts w:ascii="Arial" w:eastAsia="Arial" w:hAnsi="Arial" w:cs="Arial"/>
          <w:color w:val="000000" w:themeColor="text1"/>
          <w:sz w:val="24"/>
          <w:szCs w:val="24"/>
        </w:rPr>
        <w:t xml:space="preserve"> in order to fully realise </w:t>
      </w:r>
      <w:r w:rsidR="00046794">
        <w:rPr>
          <w:rFonts w:ascii="Arial" w:eastAsia="Arial" w:hAnsi="Arial" w:cs="Arial"/>
          <w:color w:val="000000" w:themeColor="text1"/>
          <w:sz w:val="24"/>
          <w:szCs w:val="24"/>
        </w:rPr>
        <w:t>the potential for mode shift through the region from private car to public transport (Objective 8)</w:t>
      </w:r>
      <w:r w:rsidR="4824D200" w:rsidRPr="00E72189">
        <w:rPr>
          <w:rFonts w:ascii="Arial" w:eastAsia="Arial" w:hAnsi="Arial" w:cs="Arial"/>
          <w:color w:val="000000" w:themeColor="text1"/>
          <w:sz w:val="24"/>
          <w:szCs w:val="24"/>
        </w:rPr>
        <w:t xml:space="preserve">. </w:t>
      </w:r>
    </w:p>
    <w:p w14:paraId="593433F2" w14:textId="328FD8C4" w:rsidR="4824D200" w:rsidRDefault="1A49B63E" w:rsidP="005D19FD">
      <w:pPr>
        <w:pBdr>
          <w:top w:val="single" w:sz="4" w:space="1" w:color="auto"/>
          <w:left w:val="single" w:sz="4" w:space="4" w:color="auto"/>
          <w:bottom w:val="single" w:sz="4" w:space="1" w:color="auto"/>
          <w:right w:val="single" w:sz="4" w:space="4" w:color="auto"/>
        </w:pBdr>
        <w:rPr>
          <w:rFonts w:ascii="Arial" w:eastAsia="Arial" w:hAnsi="Arial" w:cs="Arial"/>
          <w:color w:val="000000" w:themeColor="text1"/>
          <w:sz w:val="24"/>
          <w:szCs w:val="24"/>
        </w:rPr>
      </w:pPr>
      <w:bookmarkStart w:id="20" w:name="_Hlk103244301"/>
      <w:r w:rsidRPr="00E72189">
        <w:rPr>
          <w:rFonts w:ascii="Arial" w:eastAsia="Arial" w:hAnsi="Arial" w:cs="Arial"/>
          <w:color w:val="000000" w:themeColor="text1"/>
          <w:sz w:val="24"/>
          <w:szCs w:val="24"/>
        </w:rPr>
        <w:t xml:space="preserve">There is potential for negative environmental </w:t>
      </w:r>
      <w:r w:rsidR="00F11FCC">
        <w:rPr>
          <w:rFonts w:ascii="Arial" w:eastAsia="Arial" w:hAnsi="Arial" w:cs="Arial"/>
          <w:color w:val="000000" w:themeColor="text1"/>
          <w:sz w:val="24"/>
          <w:szCs w:val="24"/>
        </w:rPr>
        <w:t>effects</w:t>
      </w:r>
      <w:r w:rsidRPr="00E72189">
        <w:rPr>
          <w:rFonts w:ascii="Arial" w:eastAsia="Arial" w:hAnsi="Arial" w:cs="Arial"/>
          <w:color w:val="000000" w:themeColor="text1"/>
          <w:sz w:val="24"/>
          <w:szCs w:val="24"/>
        </w:rPr>
        <w:t xml:space="preserve"> during construction and operation of the improvements, particularly on </w:t>
      </w:r>
      <w:r w:rsidR="00EF71FE">
        <w:rPr>
          <w:rFonts w:ascii="Arial" w:eastAsia="Arial" w:hAnsi="Arial" w:cs="Arial"/>
          <w:color w:val="000000" w:themeColor="text1"/>
          <w:sz w:val="24"/>
          <w:szCs w:val="24"/>
        </w:rPr>
        <w:t xml:space="preserve">the </w:t>
      </w:r>
      <w:r w:rsidR="00A9341E">
        <w:rPr>
          <w:rFonts w:ascii="Arial" w:eastAsia="Arial" w:hAnsi="Arial" w:cs="Arial"/>
          <w:color w:val="000000" w:themeColor="text1"/>
          <w:sz w:val="24"/>
          <w:szCs w:val="24"/>
        </w:rPr>
        <w:t>w</w:t>
      </w:r>
      <w:r w:rsidR="00EF71FE">
        <w:rPr>
          <w:rFonts w:ascii="Arial" w:eastAsia="Arial" w:hAnsi="Arial" w:cs="Arial"/>
          <w:color w:val="000000" w:themeColor="text1"/>
          <w:sz w:val="24"/>
          <w:szCs w:val="24"/>
        </w:rPr>
        <w:t xml:space="preserve">ater </w:t>
      </w:r>
      <w:r w:rsidR="00A9341E">
        <w:rPr>
          <w:rFonts w:ascii="Arial" w:eastAsia="Arial" w:hAnsi="Arial" w:cs="Arial"/>
          <w:color w:val="000000" w:themeColor="text1"/>
          <w:sz w:val="24"/>
          <w:szCs w:val="24"/>
        </w:rPr>
        <w:t>e</w:t>
      </w:r>
      <w:r w:rsidR="00EF71FE">
        <w:rPr>
          <w:rFonts w:ascii="Arial" w:eastAsia="Arial" w:hAnsi="Arial" w:cs="Arial"/>
          <w:color w:val="000000" w:themeColor="text1"/>
          <w:sz w:val="24"/>
          <w:szCs w:val="24"/>
        </w:rPr>
        <w:t>nvironment (Objective 10)</w:t>
      </w:r>
      <w:r w:rsidR="003A71C6">
        <w:rPr>
          <w:rFonts w:ascii="Arial" w:eastAsia="Arial" w:hAnsi="Arial" w:cs="Arial"/>
          <w:color w:val="000000" w:themeColor="text1"/>
          <w:sz w:val="24"/>
          <w:szCs w:val="24"/>
        </w:rPr>
        <w:t>,</w:t>
      </w:r>
      <w:r w:rsidRPr="00E72189">
        <w:rPr>
          <w:rFonts w:ascii="Arial" w:eastAsia="Arial" w:hAnsi="Arial" w:cs="Arial"/>
          <w:color w:val="000000" w:themeColor="text1"/>
          <w:sz w:val="24"/>
          <w:szCs w:val="24"/>
        </w:rPr>
        <w:t xml:space="preserve"> </w:t>
      </w:r>
      <w:r w:rsidR="00A9341E">
        <w:rPr>
          <w:rFonts w:ascii="Arial" w:eastAsia="Arial" w:hAnsi="Arial" w:cs="Arial"/>
          <w:color w:val="000000" w:themeColor="text1"/>
          <w:sz w:val="24"/>
          <w:szCs w:val="24"/>
        </w:rPr>
        <w:t>b</w:t>
      </w:r>
      <w:r w:rsidRPr="00E72189">
        <w:rPr>
          <w:rFonts w:ascii="Arial" w:eastAsia="Arial" w:hAnsi="Arial" w:cs="Arial"/>
          <w:color w:val="000000" w:themeColor="text1"/>
          <w:sz w:val="24"/>
          <w:szCs w:val="24"/>
        </w:rPr>
        <w:t xml:space="preserve">iodiversity (Objective 11), </w:t>
      </w:r>
      <w:r w:rsidR="00A9341E">
        <w:rPr>
          <w:rFonts w:ascii="Arial" w:eastAsia="Arial" w:hAnsi="Arial" w:cs="Arial"/>
          <w:color w:val="000000" w:themeColor="text1"/>
          <w:sz w:val="24"/>
          <w:szCs w:val="24"/>
        </w:rPr>
        <w:t>c</w:t>
      </w:r>
      <w:r w:rsidRPr="00E72189">
        <w:rPr>
          <w:rFonts w:ascii="Arial" w:eastAsia="Arial" w:hAnsi="Arial" w:cs="Arial"/>
          <w:color w:val="000000" w:themeColor="text1"/>
          <w:sz w:val="24"/>
          <w:szCs w:val="24"/>
        </w:rPr>
        <w:t xml:space="preserve">ultural </w:t>
      </w:r>
      <w:r w:rsidR="00A9341E">
        <w:rPr>
          <w:rFonts w:ascii="Arial" w:eastAsia="Arial" w:hAnsi="Arial" w:cs="Arial"/>
          <w:color w:val="000000" w:themeColor="text1"/>
          <w:sz w:val="24"/>
          <w:szCs w:val="24"/>
        </w:rPr>
        <w:t>h</w:t>
      </w:r>
      <w:r w:rsidRPr="00E72189">
        <w:rPr>
          <w:rFonts w:ascii="Arial" w:eastAsia="Arial" w:hAnsi="Arial" w:cs="Arial"/>
          <w:color w:val="000000" w:themeColor="text1"/>
          <w:sz w:val="24"/>
          <w:szCs w:val="24"/>
        </w:rPr>
        <w:t xml:space="preserve">eritage (Objective 13) and </w:t>
      </w:r>
      <w:r w:rsidR="00A9341E">
        <w:rPr>
          <w:rFonts w:ascii="Arial" w:eastAsia="Arial" w:hAnsi="Arial" w:cs="Arial"/>
          <w:color w:val="000000" w:themeColor="text1"/>
          <w:sz w:val="24"/>
          <w:szCs w:val="24"/>
        </w:rPr>
        <w:t>l</w:t>
      </w:r>
      <w:r w:rsidRPr="00E72189">
        <w:rPr>
          <w:rFonts w:ascii="Arial" w:eastAsia="Arial" w:hAnsi="Arial" w:cs="Arial"/>
          <w:color w:val="000000" w:themeColor="text1"/>
          <w:sz w:val="24"/>
          <w:szCs w:val="24"/>
        </w:rPr>
        <w:t xml:space="preserve">andscape and </w:t>
      </w:r>
      <w:r w:rsidR="00A9341E">
        <w:rPr>
          <w:rFonts w:ascii="Arial" w:eastAsia="Arial" w:hAnsi="Arial" w:cs="Arial"/>
          <w:color w:val="000000" w:themeColor="text1"/>
          <w:sz w:val="24"/>
          <w:szCs w:val="24"/>
        </w:rPr>
        <w:t>v</w:t>
      </w:r>
      <w:r w:rsidRPr="00E72189">
        <w:rPr>
          <w:rFonts w:ascii="Arial" w:eastAsia="Arial" w:hAnsi="Arial" w:cs="Arial"/>
          <w:color w:val="000000" w:themeColor="text1"/>
          <w:sz w:val="24"/>
          <w:szCs w:val="24"/>
        </w:rPr>
        <w:t xml:space="preserve">isual </w:t>
      </w:r>
      <w:r w:rsidR="00A9341E">
        <w:rPr>
          <w:rFonts w:ascii="Arial" w:eastAsia="Arial" w:hAnsi="Arial" w:cs="Arial"/>
          <w:color w:val="000000" w:themeColor="text1"/>
          <w:sz w:val="24"/>
          <w:szCs w:val="24"/>
        </w:rPr>
        <w:t>a</w:t>
      </w:r>
      <w:r w:rsidRPr="00E72189">
        <w:rPr>
          <w:rFonts w:ascii="Arial" w:eastAsia="Arial" w:hAnsi="Arial" w:cs="Arial"/>
          <w:color w:val="000000" w:themeColor="text1"/>
          <w:sz w:val="24"/>
          <w:szCs w:val="24"/>
        </w:rPr>
        <w:t xml:space="preserve">menity (Objective 14), </w:t>
      </w:r>
      <w:bookmarkStart w:id="21" w:name="_Hlk103246835"/>
      <w:r w:rsidR="00B44E50">
        <w:rPr>
          <w:rFonts w:ascii="Arial" w:eastAsia="Arial" w:hAnsi="Arial" w:cs="Arial"/>
          <w:color w:val="000000" w:themeColor="text1"/>
          <w:sz w:val="24"/>
          <w:szCs w:val="24"/>
        </w:rPr>
        <w:t xml:space="preserve">for example </w:t>
      </w:r>
      <w:r w:rsidR="004421B7">
        <w:rPr>
          <w:rFonts w:ascii="Arial" w:eastAsia="Arial" w:hAnsi="Arial" w:cs="Arial"/>
          <w:color w:val="000000" w:themeColor="text1"/>
          <w:sz w:val="24"/>
          <w:szCs w:val="24"/>
        </w:rPr>
        <w:t>impacts</w:t>
      </w:r>
      <w:r w:rsidR="00B44E50" w:rsidRPr="00E72189">
        <w:rPr>
          <w:rFonts w:ascii="Arial" w:eastAsia="Arial" w:hAnsi="Arial" w:cs="Arial"/>
          <w:color w:val="000000" w:themeColor="text1"/>
          <w:sz w:val="24"/>
          <w:szCs w:val="24"/>
        </w:rPr>
        <w:t xml:space="preserve"> </w:t>
      </w:r>
      <w:r w:rsidR="00C754CF">
        <w:rPr>
          <w:rFonts w:ascii="Arial" w:eastAsia="Arial" w:hAnsi="Arial" w:cs="Arial"/>
          <w:color w:val="000000" w:themeColor="text1"/>
          <w:sz w:val="24"/>
          <w:szCs w:val="24"/>
        </w:rPr>
        <w:t xml:space="preserve">from the construction footprint of any new </w:t>
      </w:r>
      <w:r w:rsidR="00045D21">
        <w:rPr>
          <w:rFonts w:ascii="Arial" w:eastAsia="Arial" w:hAnsi="Arial" w:cs="Arial"/>
          <w:color w:val="000000" w:themeColor="text1"/>
          <w:sz w:val="24"/>
          <w:szCs w:val="24"/>
        </w:rPr>
        <w:t>transport infrastructure</w:t>
      </w:r>
      <w:bookmarkEnd w:id="21"/>
      <w:r w:rsidR="00045D21">
        <w:rPr>
          <w:rFonts w:ascii="Arial" w:eastAsia="Arial" w:hAnsi="Arial" w:cs="Arial"/>
          <w:color w:val="000000" w:themeColor="text1"/>
          <w:sz w:val="24"/>
          <w:szCs w:val="24"/>
        </w:rPr>
        <w:t>.</w:t>
      </w:r>
      <w:r w:rsidR="00B44E50" w:rsidRPr="00E72189">
        <w:rPr>
          <w:rFonts w:ascii="Arial" w:eastAsia="Arial" w:hAnsi="Arial" w:cs="Arial"/>
          <w:color w:val="000000" w:themeColor="text1"/>
          <w:sz w:val="24"/>
          <w:szCs w:val="24"/>
        </w:rPr>
        <w:t xml:space="preserve"> </w:t>
      </w:r>
    </w:p>
    <w:bookmarkEnd w:id="20"/>
    <w:p w14:paraId="3031F5A4" w14:textId="77777777" w:rsidR="00B06483" w:rsidRDefault="00B06483" w:rsidP="005D19FD">
      <w:pPr>
        <w:pBdr>
          <w:top w:val="single" w:sz="4" w:space="1" w:color="auto"/>
          <w:left w:val="single" w:sz="4" w:space="4" w:color="auto"/>
          <w:bottom w:val="single" w:sz="4" w:space="1" w:color="auto"/>
          <w:right w:val="single" w:sz="4" w:space="4" w:color="auto"/>
        </w:pBdr>
        <w:spacing w:line="257" w:lineRule="auto"/>
        <w:rPr>
          <w:rFonts w:ascii="Arial" w:eastAsia="Arial" w:hAnsi="Arial" w:cs="Arial"/>
          <w:color w:val="000000" w:themeColor="text1"/>
          <w:sz w:val="24"/>
          <w:szCs w:val="24"/>
        </w:rPr>
      </w:pPr>
      <w:r w:rsidRPr="00FD7F8E">
        <w:rPr>
          <w:rFonts w:ascii="Arial" w:eastAsia="Arial" w:hAnsi="Arial" w:cs="Arial"/>
          <w:color w:val="000000" w:themeColor="text1"/>
          <w:sz w:val="24"/>
          <w:szCs w:val="24"/>
        </w:rPr>
        <w:t>In terms of construction, there is an opportunity to employ methods for decarbonisation of construction through innovation in design, procurement and construction methods identified as part of the design and development process whilst adhering to relevant standards. Similar work undertaken to date in exploring options for decarbonising the construction of other schemes could be used as a basis for developing these methods.</w:t>
      </w:r>
    </w:p>
    <w:p w14:paraId="052CCC6B" w14:textId="68A6A440" w:rsidR="000548C6" w:rsidRPr="00E72189" w:rsidRDefault="000548C6" w:rsidP="005D19FD">
      <w:pPr>
        <w:pBdr>
          <w:top w:val="single" w:sz="4" w:space="1" w:color="auto"/>
          <w:left w:val="single" w:sz="4" w:space="4" w:color="auto"/>
          <w:bottom w:val="single" w:sz="4" w:space="1" w:color="auto"/>
          <w:right w:val="single" w:sz="4" w:space="4" w:color="auto"/>
        </w:pBdr>
        <w:spacing w:line="257" w:lineRule="auto"/>
      </w:pPr>
      <w:r w:rsidRPr="00931E48">
        <w:rPr>
          <w:rFonts w:ascii="Arial" w:eastAsia="Arial" w:hAnsi="Arial" w:cs="Arial"/>
          <w:color w:val="000000" w:themeColor="text1"/>
          <w:sz w:val="24"/>
          <w:szCs w:val="24"/>
        </w:rPr>
        <w:t>In addition, significant quantities of materials and construction</w:t>
      </w:r>
      <w:r>
        <w:rPr>
          <w:rFonts w:ascii="Arial" w:eastAsia="Arial" w:hAnsi="Arial" w:cs="Arial"/>
          <w:color w:val="000000" w:themeColor="text1"/>
          <w:sz w:val="24"/>
          <w:szCs w:val="24"/>
        </w:rPr>
        <w:t>-</w:t>
      </w:r>
      <w:r w:rsidRPr="00931E48">
        <w:rPr>
          <w:rFonts w:ascii="Arial" w:eastAsia="Arial" w:hAnsi="Arial" w:cs="Arial"/>
          <w:color w:val="000000" w:themeColor="text1"/>
          <w:sz w:val="24"/>
          <w:szCs w:val="24"/>
        </w:rPr>
        <w:t xml:space="preserve">related trips </w:t>
      </w:r>
      <w:r>
        <w:rPr>
          <w:rFonts w:ascii="Arial" w:eastAsia="Arial" w:hAnsi="Arial" w:cs="Arial"/>
          <w:color w:val="000000" w:themeColor="text1"/>
          <w:sz w:val="24"/>
          <w:szCs w:val="24"/>
        </w:rPr>
        <w:t>will</w:t>
      </w:r>
      <w:r w:rsidRPr="00931E48">
        <w:rPr>
          <w:rFonts w:ascii="Arial" w:eastAsia="Arial" w:hAnsi="Arial" w:cs="Arial"/>
          <w:color w:val="000000" w:themeColor="text1"/>
          <w:sz w:val="24"/>
          <w:szCs w:val="24"/>
        </w:rPr>
        <w:t xml:space="preserve"> be required. Depending on the source and type of materials/natural resources used, there is the potential for negative impacts on </w:t>
      </w:r>
      <w:r w:rsidR="00A9341E">
        <w:rPr>
          <w:rFonts w:ascii="Arial" w:eastAsia="Arial" w:hAnsi="Arial" w:cs="Arial"/>
          <w:color w:val="000000" w:themeColor="text1"/>
          <w:sz w:val="24"/>
          <w:szCs w:val="24"/>
        </w:rPr>
        <w:t>natural resource requirements</w:t>
      </w:r>
      <w:r w:rsidRPr="00931E48">
        <w:rPr>
          <w:rFonts w:ascii="Arial" w:eastAsia="Arial" w:hAnsi="Arial" w:cs="Arial"/>
          <w:color w:val="000000" w:themeColor="text1"/>
          <w:sz w:val="24"/>
          <w:szCs w:val="24"/>
        </w:rPr>
        <w:t xml:space="preserve"> (Objective 9).</w:t>
      </w:r>
      <w:r>
        <w:rPr>
          <w:rFonts w:ascii="Arial" w:eastAsia="Arial" w:hAnsi="Arial" w:cs="Arial"/>
          <w:color w:val="000000" w:themeColor="text1"/>
          <w:sz w:val="24"/>
          <w:szCs w:val="24"/>
        </w:rPr>
        <w:t xml:space="preserve"> </w:t>
      </w:r>
    </w:p>
    <w:p w14:paraId="481ADAC3" w14:textId="4542D705" w:rsidR="00F31BFF" w:rsidRDefault="000548C6"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sidRPr="00E37709">
        <w:rPr>
          <w:rFonts w:ascii="Arial" w:eastAsia="Arial" w:hAnsi="Arial" w:cs="Arial"/>
          <w:color w:val="000000" w:themeColor="text1"/>
          <w:sz w:val="24"/>
          <w:szCs w:val="24"/>
        </w:rPr>
        <w:t xml:space="preserve">Modal shift to more sustainable modes of transport </w:t>
      </w:r>
      <w:r>
        <w:rPr>
          <w:rFonts w:ascii="Arial" w:eastAsia="Arial" w:hAnsi="Arial" w:cs="Arial"/>
          <w:color w:val="000000" w:themeColor="text1"/>
          <w:sz w:val="24"/>
          <w:szCs w:val="24"/>
        </w:rPr>
        <w:t>will</w:t>
      </w:r>
      <w:r w:rsidRPr="00E37709">
        <w:rPr>
          <w:rFonts w:ascii="Arial" w:eastAsia="Arial" w:hAnsi="Arial" w:cs="Arial"/>
          <w:color w:val="000000" w:themeColor="text1"/>
          <w:sz w:val="24"/>
          <w:szCs w:val="24"/>
        </w:rPr>
        <w:t xml:space="preserve"> have a positive </w:t>
      </w:r>
      <w:r>
        <w:rPr>
          <w:rFonts w:ascii="Arial" w:eastAsia="Arial" w:hAnsi="Arial" w:cs="Arial"/>
          <w:color w:val="000000" w:themeColor="text1"/>
          <w:sz w:val="24"/>
          <w:szCs w:val="24"/>
        </w:rPr>
        <w:t>effe</w:t>
      </w:r>
      <w:r w:rsidRPr="00E37709">
        <w:rPr>
          <w:rFonts w:ascii="Arial" w:eastAsia="Arial" w:hAnsi="Arial" w:cs="Arial"/>
          <w:color w:val="000000" w:themeColor="text1"/>
          <w:sz w:val="24"/>
          <w:szCs w:val="24"/>
        </w:rPr>
        <w:t xml:space="preserve">ct on </w:t>
      </w:r>
      <w:r w:rsidR="00CF0D57">
        <w:rPr>
          <w:rFonts w:ascii="Arial" w:eastAsia="Arial" w:hAnsi="Arial" w:cs="Arial"/>
          <w:color w:val="000000" w:themeColor="text1"/>
          <w:sz w:val="24"/>
          <w:szCs w:val="24"/>
        </w:rPr>
        <w:t>greenhouse gas emissions and air quali</w:t>
      </w:r>
      <w:r w:rsidR="00574F83">
        <w:rPr>
          <w:rFonts w:ascii="Arial" w:eastAsia="Arial" w:hAnsi="Arial" w:cs="Arial"/>
          <w:color w:val="000000" w:themeColor="text1"/>
          <w:sz w:val="24"/>
          <w:szCs w:val="24"/>
        </w:rPr>
        <w:t>ty</w:t>
      </w:r>
      <w:r w:rsidRPr="00E37709">
        <w:rPr>
          <w:rFonts w:ascii="Arial" w:eastAsia="Arial" w:hAnsi="Arial" w:cs="Arial"/>
          <w:color w:val="000000" w:themeColor="text1"/>
          <w:sz w:val="24"/>
          <w:szCs w:val="24"/>
        </w:rPr>
        <w:t xml:space="preserve"> as well as potentially improve human health. </w:t>
      </w:r>
      <w:r>
        <w:rPr>
          <w:rFonts w:ascii="Arial" w:eastAsia="Arial" w:hAnsi="Arial" w:cs="Arial"/>
          <w:color w:val="000000" w:themeColor="text1"/>
          <w:sz w:val="24"/>
          <w:szCs w:val="24"/>
        </w:rPr>
        <w:t>C</w:t>
      </w:r>
      <w:r w:rsidRPr="00E37709">
        <w:rPr>
          <w:rFonts w:ascii="Arial" w:eastAsia="Arial" w:hAnsi="Arial" w:cs="Arial"/>
          <w:color w:val="000000" w:themeColor="text1"/>
          <w:sz w:val="24"/>
          <w:szCs w:val="24"/>
        </w:rPr>
        <w:t xml:space="preserve">onstruction of </w:t>
      </w:r>
      <w:r>
        <w:rPr>
          <w:rFonts w:ascii="Arial" w:eastAsia="Arial" w:hAnsi="Arial" w:cs="Arial"/>
          <w:color w:val="000000" w:themeColor="text1"/>
          <w:sz w:val="24"/>
          <w:szCs w:val="24"/>
        </w:rPr>
        <w:t>any new infrastructure</w:t>
      </w:r>
      <w:r w:rsidRPr="00E37709">
        <w:rPr>
          <w:rFonts w:ascii="Arial" w:eastAsia="Arial" w:hAnsi="Arial" w:cs="Arial"/>
          <w:color w:val="000000" w:themeColor="text1"/>
          <w:sz w:val="24"/>
          <w:szCs w:val="24"/>
        </w:rPr>
        <w:t xml:space="preserve"> is likely to have a negative </w:t>
      </w:r>
      <w:r>
        <w:rPr>
          <w:rFonts w:ascii="Arial" w:eastAsia="Arial" w:hAnsi="Arial" w:cs="Arial"/>
          <w:color w:val="000000" w:themeColor="text1"/>
          <w:sz w:val="24"/>
          <w:szCs w:val="24"/>
        </w:rPr>
        <w:t>effe</w:t>
      </w:r>
      <w:r w:rsidRPr="00E37709">
        <w:rPr>
          <w:rFonts w:ascii="Arial" w:eastAsia="Arial" w:hAnsi="Arial" w:cs="Arial"/>
          <w:color w:val="000000" w:themeColor="text1"/>
          <w:sz w:val="24"/>
          <w:szCs w:val="24"/>
        </w:rPr>
        <w:t>ct on other aspects of the environment.</w:t>
      </w:r>
      <w:r>
        <w:rPr>
          <w:rFonts w:ascii="Arial" w:eastAsia="Arial" w:hAnsi="Arial" w:cs="Arial"/>
          <w:color w:val="000000" w:themeColor="text1"/>
          <w:sz w:val="24"/>
          <w:szCs w:val="24"/>
        </w:rPr>
        <w:t xml:space="preserve"> </w:t>
      </w:r>
      <w:r w:rsidR="00BD7D41">
        <w:rPr>
          <w:rFonts w:ascii="Arial" w:hAnsi="Arial" w:cs="Arial"/>
          <w:sz w:val="24"/>
          <w:szCs w:val="24"/>
        </w:rPr>
        <w:t>F</w:t>
      </w:r>
      <w:r w:rsidR="00140918">
        <w:rPr>
          <w:rFonts w:ascii="Arial" w:hAnsi="Arial" w:cs="Arial"/>
          <w:sz w:val="24"/>
          <w:szCs w:val="24"/>
        </w:rPr>
        <w:t xml:space="preserve">urther </w:t>
      </w:r>
      <w:r w:rsidR="006E65A7">
        <w:rPr>
          <w:rFonts w:ascii="Arial" w:hAnsi="Arial" w:cs="Arial"/>
          <w:sz w:val="24"/>
          <w:szCs w:val="24"/>
        </w:rPr>
        <w:t xml:space="preserve">environmental </w:t>
      </w:r>
      <w:bookmarkStart w:id="22" w:name="_Hlk103246869"/>
      <w:r w:rsidR="00140918">
        <w:rPr>
          <w:rFonts w:ascii="Arial" w:hAnsi="Arial" w:cs="Arial"/>
          <w:sz w:val="24"/>
          <w:szCs w:val="24"/>
        </w:rPr>
        <w:t>assessment will be required to</w:t>
      </w:r>
      <w:r w:rsidR="009E766E" w:rsidRPr="009E766E">
        <w:t xml:space="preserve"> </w:t>
      </w:r>
      <w:r w:rsidR="009E766E" w:rsidRPr="009E766E">
        <w:rPr>
          <w:rFonts w:ascii="Arial" w:hAnsi="Arial" w:cs="Arial"/>
          <w:sz w:val="24"/>
          <w:szCs w:val="24"/>
        </w:rPr>
        <w:t>identify potentially significant location-specific environmental impacts and mitigation where appropriate</w:t>
      </w:r>
      <w:bookmarkEnd w:id="22"/>
      <w:r w:rsidR="009E766E" w:rsidRPr="009E766E">
        <w:rPr>
          <w:rFonts w:ascii="Arial" w:hAnsi="Arial" w:cs="Arial"/>
          <w:sz w:val="24"/>
          <w:szCs w:val="24"/>
        </w:rPr>
        <w:t>.</w:t>
      </w:r>
      <w:r w:rsidR="009E766E">
        <w:rPr>
          <w:rFonts w:ascii="Arial" w:hAnsi="Arial" w:cs="Arial"/>
          <w:sz w:val="24"/>
          <w:szCs w:val="24"/>
        </w:rPr>
        <w:t xml:space="preserve"> </w:t>
      </w:r>
    </w:p>
    <w:p w14:paraId="15B9EA5D" w14:textId="5065F6EA" w:rsidR="00BD7D41" w:rsidRPr="003C6186" w:rsidRDefault="00BD7D41" w:rsidP="005D19FD">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Therefore, this</w:t>
      </w:r>
      <w:r w:rsidRPr="6424EB96">
        <w:rPr>
          <w:rFonts w:ascii="Arial" w:eastAsia="Calibri" w:hAnsi="Arial" w:cs="Arial"/>
          <w:color w:val="000000" w:themeColor="text1"/>
          <w:sz w:val="24"/>
          <w:szCs w:val="24"/>
        </w:rPr>
        <w:t xml:space="preserve"> recommendation </w:t>
      </w:r>
      <w:r>
        <w:rPr>
          <w:rFonts w:ascii="Arial" w:eastAsia="Calibri" w:hAnsi="Arial" w:cs="Arial"/>
          <w:color w:val="000000" w:themeColor="text1"/>
          <w:sz w:val="24"/>
          <w:szCs w:val="24"/>
        </w:rPr>
        <w:t>is expected to have a minor positive effect on this criterion in both the Low and High scenarios.</w:t>
      </w:r>
    </w:p>
    <w:p w14:paraId="4BCB585E" w14:textId="77777777" w:rsidR="00D02C4A" w:rsidRPr="001C099A" w:rsidRDefault="00D02C4A" w:rsidP="00D02C4A">
      <w:pPr>
        <w:pStyle w:val="STPR2BodyText"/>
      </w:pPr>
    </w:p>
    <w:p w14:paraId="371C0F7E" w14:textId="1CC4FA84" w:rsidR="009475F2" w:rsidRPr="001C099A"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1C099A">
        <w:lastRenderedPageBreak/>
        <w:t xml:space="preserve">2. </w:t>
      </w:r>
      <w:bookmarkStart w:id="23" w:name="_Toc96083538"/>
      <w:r w:rsidR="009475F2" w:rsidRPr="001C099A">
        <w:t>Equalities Impact Assessment (EqIA</w:t>
      </w:r>
      <w:bookmarkEnd w:id="23"/>
      <w:r w:rsidR="009475F2" w:rsidRPr="001C099A">
        <w:t>)</w:t>
      </w:r>
    </w:p>
    <w:p w14:paraId="6C428A2B" w14:textId="1F4BDA7D" w:rsidR="00AD516E" w:rsidRPr="0055071E" w:rsidRDefault="0055071E" w:rsidP="005D19FD">
      <w:pPr>
        <w:pBdr>
          <w:top w:val="single" w:sz="4" w:space="1" w:color="auto"/>
          <w:left w:val="single" w:sz="4" w:space="4" w:color="auto"/>
          <w:bottom w:val="single" w:sz="4" w:space="1" w:color="auto"/>
          <w:right w:val="single" w:sz="4" w:space="4" w:color="auto"/>
        </w:pBdr>
        <w:spacing w:after="120"/>
        <w:rPr>
          <w:rFonts w:ascii="Arial" w:eastAsiaTheme="minorHAnsi" w:hAnsi="Arial" w:cs="Arial"/>
          <w:sz w:val="24"/>
          <w:szCs w:val="24"/>
          <w:lang w:eastAsia="en-US"/>
        </w:rPr>
      </w:pPr>
      <w:r w:rsidRPr="0055071E">
        <w:rPr>
          <w:noProof/>
        </w:rPr>
        <w:drawing>
          <wp:inline distT="0" distB="0" distL="0" distR="0" wp14:anchorId="61F2F3F2" wp14:editId="02AAA8A4">
            <wp:extent cx="6115050" cy="676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0DE84611" w14:textId="72ED99D4" w:rsidR="4824D200" w:rsidRDefault="4824D200" w:rsidP="005D19FD">
      <w:pPr>
        <w:pStyle w:val="STPR2BodyText"/>
        <w:pBdr>
          <w:top w:val="single" w:sz="4" w:space="1" w:color="auto"/>
          <w:left w:val="single" w:sz="4" w:space="4" w:color="auto"/>
          <w:bottom w:val="single" w:sz="4" w:space="1" w:color="auto"/>
          <w:right w:val="single" w:sz="4" w:space="4" w:color="auto"/>
        </w:pBdr>
        <w:rPr>
          <w:rFonts w:eastAsia="Arial"/>
        </w:rPr>
      </w:pPr>
      <w:r w:rsidRPr="4824D200">
        <w:rPr>
          <w:rFonts w:eastAsia="Arial"/>
        </w:rPr>
        <w:t xml:space="preserve">New stations/stops will require to be fully accessible and there will be an opportunity with new infrastructure to plan and design step-free access. Increased accessibility to public transport services will bring benefits to a wide range of people with protected </w:t>
      </w:r>
      <w:r w:rsidRPr="00135F76">
        <w:rPr>
          <w:rFonts w:eastAsia="Arial"/>
        </w:rPr>
        <w:t>characteristics</w:t>
      </w:r>
      <w:r w:rsidR="002324C7">
        <w:rPr>
          <w:rFonts w:eastAsia="Arial"/>
        </w:rPr>
        <w:t xml:space="preserve"> </w:t>
      </w:r>
      <w:r w:rsidR="002324C7" w:rsidRPr="002324C7">
        <w:rPr>
          <w:rFonts w:eastAsia="Arial"/>
        </w:rPr>
        <w:t>who are more reliant on public transport services, such as older people, the elderly, children, young people, women and people from certain ethnic minority groups</w:t>
      </w:r>
      <w:r w:rsidRPr="00135F76">
        <w:rPr>
          <w:rFonts w:eastAsia="Arial"/>
        </w:rPr>
        <w:t>.</w:t>
      </w:r>
    </w:p>
    <w:p w14:paraId="322D9996" w14:textId="328A7C1C" w:rsidR="00D828D4" w:rsidRPr="001800A7" w:rsidRDefault="00D828D4" w:rsidP="005D19FD">
      <w:pPr>
        <w:pBdr>
          <w:top w:val="single" w:sz="4" w:space="1" w:color="auto"/>
          <w:left w:val="single" w:sz="4" w:space="4" w:color="auto"/>
          <w:bottom w:val="single" w:sz="4" w:space="1" w:color="auto"/>
          <w:right w:val="single" w:sz="4" w:space="4" w:color="auto"/>
        </w:pBdr>
        <w:spacing w:after="120"/>
        <w:rPr>
          <w:rFonts w:ascii="Arial" w:eastAsia="Arial" w:hAnsi="Arial" w:cs="Arial"/>
          <w:color w:val="000000" w:themeColor="text1"/>
          <w:sz w:val="24"/>
          <w:szCs w:val="24"/>
        </w:rPr>
      </w:pPr>
      <w:r w:rsidRPr="001800A7">
        <w:rPr>
          <w:rFonts w:ascii="Arial" w:eastAsia="Arial" w:hAnsi="Arial" w:cs="Arial"/>
          <w:color w:val="000000" w:themeColor="text1"/>
          <w:sz w:val="24"/>
          <w:szCs w:val="24"/>
        </w:rPr>
        <w:t xml:space="preserve">The extent to which these benefits of </w:t>
      </w:r>
      <w:r>
        <w:rPr>
          <w:rFonts w:ascii="Arial" w:eastAsia="Arial" w:hAnsi="Arial" w:cs="Arial"/>
          <w:color w:val="000000" w:themeColor="text1"/>
          <w:sz w:val="24"/>
          <w:szCs w:val="24"/>
        </w:rPr>
        <w:t>Clyde Metro will</w:t>
      </w:r>
      <w:r w:rsidRPr="001800A7">
        <w:rPr>
          <w:rFonts w:ascii="Arial" w:eastAsia="Arial" w:hAnsi="Arial" w:cs="Arial"/>
          <w:color w:val="000000" w:themeColor="text1"/>
          <w:sz w:val="24"/>
          <w:szCs w:val="24"/>
        </w:rPr>
        <w:t xml:space="preserve"> be realised for protected characteristic groups accessing services </w:t>
      </w:r>
      <w:r>
        <w:rPr>
          <w:rFonts w:ascii="Arial" w:eastAsia="Arial" w:hAnsi="Arial" w:cs="Arial"/>
          <w:color w:val="000000" w:themeColor="text1"/>
          <w:sz w:val="24"/>
          <w:szCs w:val="24"/>
        </w:rPr>
        <w:t>will</w:t>
      </w:r>
      <w:r w:rsidRPr="001800A7">
        <w:rPr>
          <w:rFonts w:ascii="Arial" w:eastAsia="Arial" w:hAnsi="Arial" w:cs="Arial"/>
          <w:color w:val="000000" w:themeColor="text1"/>
          <w:sz w:val="24"/>
          <w:szCs w:val="24"/>
        </w:rPr>
        <w:t xml:space="preserve"> depend on the location of the mass transit network and its proximity to employment, education, healthcare and other services as well as the affordability of the services in comparison to car use or existing public transport options.</w:t>
      </w:r>
      <w:r>
        <w:rPr>
          <w:rFonts w:ascii="Arial" w:eastAsia="Arial" w:hAnsi="Arial" w:cs="Arial"/>
          <w:color w:val="000000" w:themeColor="text1"/>
          <w:sz w:val="24"/>
          <w:szCs w:val="24"/>
        </w:rPr>
        <w:t xml:space="preserve"> </w:t>
      </w:r>
    </w:p>
    <w:p w14:paraId="0EC17E6F" w14:textId="54BD1ABF" w:rsidR="00E21263" w:rsidRPr="00135F76" w:rsidRDefault="00204EBD" w:rsidP="005D19FD">
      <w:pPr>
        <w:pStyle w:val="STPR2BodyText"/>
        <w:pBdr>
          <w:top w:val="single" w:sz="4" w:space="1" w:color="auto"/>
          <w:left w:val="single" w:sz="4" w:space="4" w:color="auto"/>
          <w:bottom w:val="single" w:sz="4" w:space="1" w:color="auto"/>
          <w:right w:val="single" w:sz="4" w:space="4" w:color="auto"/>
        </w:pBdr>
        <w:rPr>
          <w:color w:val="auto"/>
          <w:lang w:eastAsia="en-US"/>
        </w:rPr>
      </w:pPr>
      <w:r w:rsidRPr="00135F76">
        <w:rPr>
          <w:color w:val="auto"/>
          <w:lang w:eastAsia="en-US"/>
        </w:rPr>
        <w:t xml:space="preserve">This </w:t>
      </w:r>
      <w:r w:rsidR="00C1669E" w:rsidRPr="00135F76">
        <w:rPr>
          <w:color w:val="auto"/>
          <w:lang w:eastAsia="en-US"/>
        </w:rPr>
        <w:t>recommendation</w:t>
      </w:r>
      <w:r w:rsidRPr="00135F76">
        <w:rPr>
          <w:color w:val="auto"/>
          <w:lang w:eastAsia="en-US"/>
        </w:rPr>
        <w:t xml:space="preserve"> is therefore expected to have a</w:t>
      </w:r>
      <w:r w:rsidR="00135F76" w:rsidRPr="00135F76">
        <w:rPr>
          <w:color w:val="auto"/>
          <w:lang w:eastAsia="en-US"/>
        </w:rPr>
        <w:t xml:space="preserve"> major positive</w:t>
      </w:r>
      <w:r w:rsidRPr="00135F76">
        <w:rPr>
          <w:color w:val="auto"/>
          <w:lang w:eastAsia="en-US"/>
        </w:rPr>
        <w:t xml:space="preserve"> impact on this criterion in both Low and High scenarios.</w:t>
      </w:r>
    </w:p>
    <w:p w14:paraId="306FF012" w14:textId="6C7B9EE1" w:rsidR="00D369A0" w:rsidRDefault="00D369A0">
      <w:pPr>
        <w:rPr>
          <w:rFonts w:ascii="Arial" w:hAnsi="Arial" w:cs="Arial"/>
          <w:color w:val="000000" w:themeColor="text1"/>
          <w:sz w:val="24"/>
          <w:szCs w:val="24"/>
          <w:highlight w:val="yellow"/>
          <w:lang w:eastAsia="en-US"/>
        </w:rPr>
      </w:pPr>
      <w:r>
        <w:rPr>
          <w:rFonts w:ascii="Arial" w:hAnsi="Arial" w:cs="Arial"/>
          <w:color w:val="000000" w:themeColor="text1"/>
          <w:sz w:val="24"/>
          <w:szCs w:val="24"/>
          <w:highlight w:val="yellow"/>
          <w:lang w:eastAsia="en-US"/>
        </w:rPr>
        <w:br w:type="page"/>
      </w:r>
    </w:p>
    <w:p w14:paraId="581D0256" w14:textId="10EDB561" w:rsidR="009475F2" w:rsidRPr="00135F76"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135F76">
        <w:lastRenderedPageBreak/>
        <w:t xml:space="preserve">3. </w:t>
      </w:r>
      <w:bookmarkStart w:id="24" w:name="_Toc96083539"/>
      <w:r w:rsidR="009475F2" w:rsidRPr="00135F76">
        <w:t>Island Communities Impact Assessment (ICIA</w:t>
      </w:r>
      <w:bookmarkEnd w:id="24"/>
      <w:r w:rsidR="009475F2" w:rsidRPr="00135F76">
        <w:t>)</w:t>
      </w:r>
    </w:p>
    <w:p w14:paraId="6E8F6E75" w14:textId="0EFA59C3" w:rsidR="00AD516E" w:rsidRPr="005D19FD" w:rsidRDefault="00F82F49" w:rsidP="005D19FD">
      <w:pPr>
        <w:pStyle w:val="STPR2BodyText"/>
        <w:pBdr>
          <w:top w:val="single" w:sz="4" w:space="1" w:color="auto"/>
          <w:left w:val="single" w:sz="4" w:space="4" w:color="auto"/>
          <w:bottom w:val="single" w:sz="4" w:space="1" w:color="auto"/>
          <w:right w:val="single" w:sz="4" w:space="4" w:color="auto"/>
        </w:pBdr>
        <w:rPr>
          <w:rFonts w:eastAsia="Yu Mincho"/>
        </w:rPr>
      </w:pPr>
      <w:r w:rsidRPr="005D19FD">
        <w:rPr>
          <w:noProof/>
        </w:rPr>
        <w:drawing>
          <wp:inline distT="0" distB="0" distL="0" distR="0" wp14:anchorId="23DF8C94" wp14:editId="37A247A4">
            <wp:extent cx="6115050" cy="659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659765"/>
                    </a:xfrm>
                    <a:prstGeom prst="rect">
                      <a:avLst/>
                    </a:prstGeom>
                    <a:noFill/>
                    <a:ln>
                      <a:noFill/>
                    </a:ln>
                  </pic:spPr>
                </pic:pic>
              </a:graphicData>
            </a:graphic>
          </wp:inline>
        </w:drawing>
      </w:r>
    </w:p>
    <w:p w14:paraId="6E6660EC" w14:textId="53C89E12" w:rsidR="00E47E2B" w:rsidRPr="005D19FD" w:rsidRDefault="00E47E2B" w:rsidP="005D19FD">
      <w:pPr>
        <w:pStyle w:val="STPR2BodyText"/>
        <w:pBdr>
          <w:top w:val="single" w:sz="4" w:space="1" w:color="auto"/>
          <w:left w:val="single" w:sz="4" w:space="4" w:color="auto"/>
          <w:bottom w:val="single" w:sz="4" w:space="1" w:color="auto"/>
          <w:right w:val="single" w:sz="4" w:space="4" w:color="auto"/>
        </w:pBdr>
      </w:pPr>
      <w:r w:rsidRPr="005D19FD">
        <w:t xml:space="preserve">This </w:t>
      </w:r>
      <w:r w:rsidR="00C1669E" w:rsidRPr="005D19FD">
        <w:t>recommendation</w:t>
      </w:r>
      <w:r w:rsidRPr="005D19FD">
        <w:t xml:space="preserve"> is not considered directly or indirectly relevant to island communities.</w:t>
      </w:r>
    </w:p>
    <w:p w14:paraId="506604E9" w14:textId="2278E8BD" w:rsidR="00BF5DF5" w:rsidRPr="003C6186" w:rsidRDefault="00E47E2B" w:rsidP="005D19FD">
      <w:pPr>
        <w:pStyle w:val="STPR2BodyText"/>
        <w:pBdr>
          <w:top w:val="single" w:sz="4" w:space="1" w:color="auto"/>
          <w:left w:val="single" w:sz="4" w:space="4" w:color="auto"/>
          <w:bottom w:val="single" w:sz="4" w:space="1" w:color="auto"/>
          <w:right w:val="single" w:sz="4" w:space="4" w:color="auto"/>
        </w:pBdr>
      </w:pPr>
      <w:r w:rsidRPr="005D19FD">
        <w:t xml:space="preserve">This </w:t>
      </w:r>
      <w:r w:rsidR="00C1669E" w:rsidRPr="005D19FD">
        <w:t>recommendation</w:t>
      </w:r>
      <w:r w:rsidRPr="005D19FD">
        <w:t xml:space="preserve"> is therefore</w:t>
      </w:r>
      <w:r>
        <w:t xml:space="preserve"> </w:t>
      </w:r>
      <w:r w:rsidR="003E4D60">
        <w:t xml:space="preserve">scored neutral </w:t>
      </w:r>
      <w:r>
        <w:t>on this criterion in both Low and High scenarios.</w:t>
      </w:r>
    </w:p>
    <w:p w14:paraId="2066844F" w14:textId="77777777" w:rsidR="00FB4A7D" w:rsidRPr="003C6186" w:rsidRDefault="00FB4A7D" w:rsidP="00FB4A7D">
      <w:pPr>
        <w:pStyle w:val="STPR2BodyText"/>
        <w:rPr>
          <w:highlight w:val="yellow"/>
        </w:rPr>
      </w:pPr>
    </w:p>
    <w:p w14:paraId="24A816DD" w14:textId="65632516" w:rsidR="009475F2" w:rsidRPr="00135F76"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135F76">
        <w:t xml:space="preserve">4. </w:t>
      </w:r>
      <w:bookmarkStart w:id="25" w:name="_Toc96083540"/>
      <w:r w:rsidR="009475F2" w:rsidRPr="00135F76">
        <w:t>Children’s Rights and Wellbeing Impact Assessment (CRWIA</w:t>
      </w:r>
      <w:bookmarkEnd w:id="25"/>
      <w:r w:rsidR="009475F2" w:rsidRPr="00135F76">
        <w:t>)</w:t>
      </w:r>
    </w:p>
    <w:p w14:paraId="1DF5019A" w14:textId="138556AE" w:rsidR="001C38F7" w:rsidRPr="00C34A9C" w:rsidRDefault="00E03365" w:rsidP="005D19FD">
      <w:pPr>
        <w:pStyle w:val="STPR2BodyText"/>
        <w:pBdr>
          <w:top w:val="single" w:sz="4" w:space="1" w:color="auto"/>
          <w:left w:val="single" w:sz="4" w:space="4" w:color="auto"/>
          <w:bottom w:val="single" w:sz="4" w:space="1" w:color="auto"/>
          <w:right w:val="single" w:sz="4" w:space="4" w:color="auto"/>
        </w:pBdr>
      </w:pPr>
      <w:r w:rsidRPr="0075052B">
        <w:rPr>
          <w:noProof/>
        </w:rPr>
        <w:drawing>
          <wp:inline distT="0" distB="0" distL="0" distR="0" wp14:anchorId="4C23E269" wp14:editId="17B1A4D2">
            <wp:extent cx="6106795" cy="68072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6795" cy="680720"/>
                    </a:xfrm>
                    <a:prstGeom prst="rect">
                      <a:avLst/>
                    </a:prstGeom>
                    <a:noFill/>
                    <a:ln>
                      <a:noFill/>
                    </a:ln>
                  </pic:spPr>
                </pic:pic>
              </a:graphicData>
            </a:graphic>
          </wp:inline>
        </w:drawing>
      </w:r>
    </w:p>
    <w:p w14:paraId="25EE7E6D" w14:textId="150B45E6" w:rsidR="4824D200" w:rsidRDefault="4824D200" w:rsidP="005D19FD">
      <w:pPr>
        <w:pStyle w:val="STPR2BodyText"/>
        <w:pBdr>
          <w:top w:val="single" w:sz="4" w:space="1" w:color="auto"/>
          <w:left w:val="single" w:sz="4" w:space="4" w:color="auto"/>
          <w:bottom w:val="single" w:sz="4" w:space="1" w:color="auto"/>
          <w:right w:val="single" w:sz="4" w:space="4" w:color="auto"/>
        </w:pBdr>
        <w:rPr>
          <w:rFonts w:eastAsia="Arial"/>
        </w:rPr>
      </w:pPr>
      <w:r w:rsidRPr="00C34A9C">
        <w:rPr>
          <w:rFonts w:eastAsia="Arial"/>
        </w:rPr>
        <w:t xml:space="preserve">Depending on final alignments and routes, </w:t>
      </w:r>
      <w:r w:rsidR="00605E21">
        <w:rPr>
          <w:rFonts w:eastAsia="Arial"/>
        </w:rPr>
        <w:t>Clyde Metro</w:t>
      </w:r>
      <w:r w:rsidRPr="00C34A9C">
        <w:rPr>
          <w:rFonts w:eastAsia="Arial"/>
        </w:rPr>
        <w:t xml:space="preserve"> may provide improved access to education for children and young people. New routes/alignments may provide enhanced opportunities and access to education facilities (</w:t>
      </w:r>
      <w:r w:rsidR="00D56E94">
        <w:rPr>
          <w:rFonts w:eastAsia="Arial"/>
        </w:rPr>
        <w:t>including</w:t>
      </w:r>
      <w:r w:rsidR="00D56E94" w:rsidRPr="00C34A9C">
        <w:rPr>
          <w:rFonts w:eastAsia="Arial"/>
        </w:rPr>
        <w:t xml:space="preserve"> </w:t>
      </w:r>
      <w:r w:rsidRPr="00C34A9C">
        <w:rPr>
          <w:rFonts w:eastAsia="Arial"/>
        </w:rPr>
        <w:t>over a relatively short distance</w:t>
      </w:r>
      <w:r w:rsidR="001E0632">
        <w:rPr>
          <w:rFonts w:eastAsia="Arial"/>
        </w:rPr>
        <w:t xml:space="preserve"> for more local trips</w:t>
      </w:r>
      <w:r w:rsidRPr="00C34A9C">
        <w:rPr>
          <w:rFonts w:eastAsia="Arial"/>
        </w:rPr>
        <w:t>), in the context of a modern, safe and reliable system</w:t>
      </w:r>
      <w:r w:rsidR="00052E0B">
        <w:rPr>
          <w:rFonts w:eastAsia="Arial"/>
        </w:rPr>
        <w:t xml:space="preserve"> (Annex A)</w:t>
      </w:r>
      <w:r w:rsidRPr="00C34A9C">
        <w:rPr>
          <w:rFonts w:eastAsia="Arial"/>
        </w:rPr>
        <w:t>.</w:t>
      </w:r>
    </w:p>
    <w:p w14:paraId="030DE9FD" w14:textId="50DDDF57" w:rsidR="006B45CA" w:rsidRDefault="006B45CA" w:rsidP="005D19FD">
      <w:pPr>
        <w:pStyle w:val="STPR2BodyText"/>
        <w:pBdr>
          <w:top w:val="single" w:sz="4" w:space="1" w:color="auto"/>
          <w:left w:val="single" w:sz="4" w:space="4" w:color="auto"/>
          <w:bottom w:val="single" w:sz="4" w:space="1" w:color="auto"/>
          <w:right w:val="single" w:sz="4" w:space="4" w:color="auto"/>
        </w:pBdr>
        <w:rPr>
          <w:rFonts w:eastAsia="Arial"/>
        </w:rPr>
      </w:pPr>
      <w:r w:rsidRPr="007A7BC8">
        <w:rPr>
          <w:rFonts w:eastAsia="Arial"/>
        </w:rPr>
        <w:t xml:space="preserve">However, the extent to which the benefits of </w:t>
      </w:r>
      <w:r w:rsidR="001031E5">
        <w:rPr>
          <w:rFonts w:eastAsia="Arial"/>
        </w:rPr>
        <w:t xml:space="preserve">Clyde Metro </w:t>
      </w:r>
      <w:r>
        <w:rPr>
          <w:rFonts w:eastAsia="Arial"/>
        </w:rPr>
        <w:t>will</w:t>
      </w:r>
      <w:r w:rsidRPr="007A7BC8">
        <w:rPr>
          <w:rFonts w:eastAsia="Arial"/>
        </w:rPr>
        <w:t xml:space="preserve"> be realised for children and young people </w:t>
      </w:r>
      <w:r>
        <w:rPr>
          <w:rFonts w:eastAsia="Arial"/>
        </w:rPr>
        <w:t>will</w:t>
      </w:r>
      <w:r w:rsidRPr="007A7BC8">
        <w:rPr>
          <w:rFonts w:eastAsia="Arial"/>
        </w:rPr>
        <w:t xml:space="preserve"> depend on the location of the mass transit network and affordability in comparison to </w:t>
      </w:r>
      <w:r>
        <w:rPr>
          <w:rFonts w:eastAsia="Arial"/>
        </w:rPr>
        <w:t>car use or existing</w:t>
      </w:r>
      <w:r w:rsidRPr="007A7BC8">
        <w:rPr>
          <w:rFonts w:eastAsia="Arial"/>
        </w:rPr>
        <w:t xml:space="preserve"> public transport options. </w:t>
      </w:r>
    </w:p>
    <w:p w14:paraId="1E1AB2BB" w14:textId="3EF6ABEB" w:rsidR="00EB11E3" w:rsidRPr="00C34A9C" w:rsidRDefault="00EB11E3" w:rsidP="005D19FD">
      <w:pPr>
        <w:pStyle w:val="STPR2BodyText"/>
        <w:pBdr>
          <w:top w:val="single" w:sz="4" w:space="1" w:color="auto"/>
          <w:left w:val="single" w:sz="4" w:space="4" w:color="auto"/>
          <w:bottom w:val="single" w:sz="4" w:space="1" w:color="auto"/>
          <w:right w:val="single" w:sz="4" w:space="4" w:color="auto"/>
        </w:pBdr>
        <w:rPr>
          <w:rFonts w:eastAsia="Yu Mincho"/>
        </w:rPr>
      </w:pPr>
      <w:r w:rsidRPr="005661C9">
        <w:t xml:space="preserve">By encouraging modal shift from </w:t>
      </w:r>
      <w:r w:rsidR="00BC1A2A">
        <w:t>private car trips to</w:t>
      </w:r>
      <w:r w:rsidRPr="005661C9">
        <w:t xml:space="preserve"> </w:t>
      </w:r>
      <w:r>
        <w:t>public transport</w:t>
      </w:r>
      <w:r w:rsidRPr="005661C9">
        <w:t xml:space="preserve"> this recommendation could contribute to a reduction in harmful transport emissions and improved local air quality in </w:t>
      </w:r>
      <w:r w:rsidR="00A2443F">
        <w:t xml:space="preserve">communities across the Region. </w:t>
      </w:r>
      <w:r w:rsidRPr="005661C9">
        <w:t>This would benefit children and young people who are more vulnerable to the adverse health impacts of traffic-related emissions. By reducing the volume of road traffic, safety could also be improved which would benefit children who are more vulnerable to fear of road danger</w:t>
      </w:r>
    </w:p>
    <w:p w14:paraId="1F1C56E4" w14:textId="1AD4504A" w:rsidR="003657BE" w:rsidRPr="00C34A9C" w:rsidRDefault="00B07C8E" w:rsidP="005D19FD">
      <w:pPr>
        <w:pStyle w:val="STPR2BodyText"/>
        <w:pBdr>
          <w:top w:val="single" w:sz="4" w:space="1" w:color="auto"/>
          <w:left w:val="single" w:sz="4" w:space="4" w:color="auto"/>
          <w:bottom w:val="single" w:sz="4" w:space="1" w:color="auto"/>
          <w:right w:val="single" w:sz="4" w:space="4" w:color="auto"/>
        </w:pBdr>
      </w:pPr>
      <w:r w:rsidRPr="00C34A9C">
        <w:t xml:space="preserve">This </w:t>
      </w:r>
      <w:r w:rsidR="00C1669E" w:rsidRPr="00C34A9C">
        <w:t>recommendation</w:t>
      </w:r>
      <w:r w:rsidRPr="00C34A9C">
        <w:t xml:space="preserve"> is therefore expected to have a </w:t>
      </w:r>
      <w:r w:rsidR="001031E5">
        <w:t xml:space="preserve">major </w:t>
      </w:r>
      <w:r w:rsidR="00C34A9C" w:rsidRPr="00C34A9C">
        <w:t>positive</w:t>
      </w:r>
      <w:r w:rsidR="00ED2921" w:rsidRPr="00C34A9C">
        <w:t xml:space="preserve"> </w:t>
      </w:r>
      <w:r w:rsidRPr="00C34A9C">
        <w:t>impact on this criterion in both Low and High scenarios.</w:t>
      </w:r>
    </w:p>
    <w:p w14:paraId="56B306BB" w14:textId="61C7B156" w:rsidR="003657BE" w:rsidRPr="003C6186" w:rsidRDefault="003657BE" w:rsidP="006651BE">
      <w:pPr>
        <w:pStyle w:val="STPR2BodyText"/>
        <w:rPr>
          <w:highlight w:val="yellow"/>
        </w:rPr>
      </w:pPr>
    </w:p>
    <w:p w14:paraId="43D536E8" w14:textId="218C9EF8" w:rsidR="009475F2" w:rsidRPr="002F5D98" w:rsidRDefault="00D378E1" w:rsidP="005D19FD">
      <w:pPr>
        <w:pStyle w:val="STPR2Heading3"/>
        <w:pBdr>
          <w:top w:val="single" w:sz="4" w:space="1" w:color="auto"/>
          <w:left w:val="single" w:sz="4" w:space="4" w:color="auto"/>
          <w:bottom w:val="single" w:sz="4" w:space="1" w:color="auto"/>
          <w:right w:val="single" w:sz="4" w:space="4" w:color="auto"/>
        </w:pBdr>
        <w:shd w:val="clear" w:color="auto" w:fill="C9C9C9"/>
      </w:pPr>
      <w:r w:rsidRPr="002F5D98">
        <w:t xml:space="preserve">5. </w:t>
      </w:r>
      <w:bookmarkStart w:id="26" w:name="_Toc96083541"/>
      <w:r w:rsidR="009475F2" w:rsidRPr="002F5D98">
        <w:t>Fairer Scotland Duty</w:t>
      </w:r>
      <w:r w:rsidR="009475F2" w:rsidRPr="002F5D98" w:rsidDel="006456DC">
        <w:t xml:space="preserve"> </w:t>
      </w:r>
      <w:r w:rsidR="009475F2" w:rsidRPr="002F5D98">
        <w:t>Assessment (</w:t>
      </w:r>
      <w:bookmarkEnd w:id="26"/>
      <w:r w:rsidR="009475F2" w:rsidRPr="002F5D98">
        <w:t xml:space="preserve">FSDA) </w:t>
      </w:r>
    </w:p>
    <w:p w14:paraId="65E16E02" w14:textId="5FDBC377" w:rsidR="00425B22" w:rsidRPr="00295B92" w:rsidRDefault="00295B92" w:rsidP="005D19FD">
      <w:pPr>
        <w:pStyle w:val="STPR2BodyText"/>
        <w:pBdr>
          <w:top w:val="single" w:sz="4" w:space="1" w:color="auto"/>
          <w:left w:val="single" w:sz="4" w:space="4" w:color="auto"/>
          <w:bottom w:val="single" w:sz="4" w:space="1" w:color="auto"/>
          <w:right w:val="single" w:sz="4" w:space="4" w:color="auto"/>
        </w:pBdr>
      </w:pPr>
      <w:r w:rsidRPr="00295B92">
        <w:rPr>
          <w:noProof/>
        </w:rPr>
        <w:drawing>
          <wp:inline distT="0" distB="0" distL="0" distR="0" wp14:anchorId="21A8C1B1" wp14:editId="3D11E540">
            <wp:extent cx="6115050" cy="676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14:paraId="41E08019" w14:textId="5E18E0F3" w:rsidR="4824D200" w:rsidRDefault="4824D200" w:rsidP="005D19FD">
      <w:pPr>
        <w:pStyle w:val="STPR2BodyText"/>
        <w:pBdr>
          <w:top w:val="single" w:sz="4" w:space="1" w:color="auto"/>
          <w:left w:val="single" w:sz="4" w:space="4" w:color="auto"/>
          <w:bottom w:val="single" w:sz="4" w:space="1" w:color="auto"/>
          <w:right w:val="single" w:sz="4" w:space="4" w:color="auto"/>
        </w:pBdr>
        <w:rPr>
          <w:rFonts w:eastAsia="Arial"/>
        </w:rPr>
      </w:pPr>
      <w:r w:rsidRPr="4824D200">
        <w:rPr>
          <w:rFonts w:eastAsia="Arial"/>
        </w:rPr>
        <w:t>Work contained in the Glasgow City Region Case for Change report demonstrates the challenge</w:t>
      </w:r>
      <w:r w:rsidR="002A075D">
        <w:rPr>
          <w:rFonts w:eastAsia="Arial"/>
        </w:rPr>
        <w:t>,</w:t>
      </w:r>
      <w:r w:rsidRPr="4824D200">
        <w:rPr>
          <w:rFonts w:eastAsia="Arial"/>
        </w:rPr>
        <w:t xml:space="preserve"> particularly in the City of Glasgow</w:t>
      </w:r>
      <w:r w:rsidR="002A075D">
        <w:rPr>
          <w:rFonts w:eastAsia="Arial"/>
        </w:rPr>
        <w:t>,</w:t>
      </w:r>
      <w:r w:rsidRPr="4824D200">
        <w:rPr>
          <w:rFonts w:eastAsia="Arial"/>
        </w:rPr>
        <w:t xml:space="preserve"> around SIMDs and the significant number of people who are at a socio-economic disadvantage. The need to improve connectivity and </w:t>
      </w:r>
      <w:r w:rsidRPr="4824D200">
        <w:rPr>
          <w:rFonts w:eastAsia="Arial"/>
        </w:rPr>
        <w:lastRenderedPageBreak/>
        <w:t xml:space="preserve">accessibility to higher quality public transport for many of these areas will be a major driver for the development of routes. It is anticipated that </w:t>
      </w:r>
      <w:r w:rsidR="00EE690B">
        <w:rPr>
          <w:rFonts w:eastAsia="Arial"/>
        </w:rPr>
        <w:t xml:space="preserve">Clyde </w:t>
      </w:r>
      <w:r w:rsidRPr="4824D200">
        <w:rPr>
          <w:rFonts w:eastAsia="Arial"/>
        </w:rPr>
        <w:t xml:space="preserve">Metro will have a net positive </w:t>
      </w:r>
      <w:r w:rsidRPr="002F5D98">
        <w:rPr>
          <w:rFonts w:eastAsia="Arial"/>
        </w:rPr>
        <w:t>benefit in this regard</w:t>
      </w:r>
      <w:r w:rsidR="00A5123C">
        <w:rPr>
          <w:rFonts w:eastAsia="Arial"/>
        </w:rPr>
        <w:t xml:space="preserve"> </w:t>
      </w:r>
      <w:r w:rsidR="002A075D">
        <w:rPr>
          <w:rFonts w:eastAsia="Arial"/>
        </w:rPr>
        <w:t>and will improve</w:t>
      </w:r>
      <w:r w:rsidR="00A5123C">
        <w:rPr>
          <w:rFonts w:eastAsia="Arial"/>
        </w:rPr>
        <w:t xml:space="preserve"> access to employment opportunities and reduc</w:t>
      </w:r>
      <w:r w:rsidR="00F32D92">
        <w:rPr>
          <w:rFonts w:eastAsia="Arial"/>
        </w:rPr>
        <w:t>e</w:t>
      </w:r>
      <w:r w:rsidR="00A5123C">
        <w:rPr>
          <w:rFonts w:eastAsia="Arial"/>
        </w:rPr>
        <w:t xml:space="preserve"> socio-economic disadvantage</w:t>
      </w:r>
      <w:r w:rsidRPr="002F5D98">
        <w:rPr>
          <w:rFonts w:eastAsia="Arial"/>
        </w:rPr>
        <w:t>.</w:t>
      </w:r>
    </w:p>
    <w:p w14:paraId="07597FC5" w14:textId="77777777" w:rsidR="003738C2" w:rsidRPr="003738C2" w:rsidRDefault="003738C2" w:rsidP="003738C2">
      <w:pPr>
        <w:pStyle w:val="STPR2BodyText"/>
        <w:pBdr>
          <w:top w:val="single" w:sz="4" w:space="1" w:color="auto"/>
          <w:left w:val="single" w:sz="4" w:space="4" w:color="auto"/>
          <w:bottom w:val="single" w:sz="4" w:space="1" w:color="auto"/>
          <w:right w:val="single" w:sz="4" w:space="4" w:color="auto"/>
        </w:pBdr>
        <w:rPr>
          <w:rFonts w:eastAsia="Yu Mincho"/>
        </w:rPr>
      </w:pPr>
      <w:r w:rsidRPr="003738C2">
        <w:rPr>
          <w:rFonts w:eastAsia="Yu Mincho"/>
        </w:rPr>
        <w:t xml:space="preserve">This recommendation would provide an accessible and safe public transport system to improve regional cross-boundary connectivity to help overcome inequalities and address where higher levels of transport poverty are experienced. However, the extent to which the benefits of mass transit would be realised for socio-economically disadvantaged groups would depend on the location of the mass transit network and the affordability of the services in comparison to car use and existing public transport options. </w:t>
      </w:r>
    </w:p>
    <w:p w14:paraId="3FC95E8A" w14:textId="0BC10E8C" w:rsidR="003738C2" w:rsidRPr="009E6A78" w:rsidRDefault="003738C2" w:rsidP="00EF35DA">
      <w:pPr>
        <w:pStyle w:val="STPR2BodyText"/>
        <w:pBdr>
          <w:top w:val="single" w:sz="4" w:space="1" w:color="auto"/>
          <w:left w:val="single" w:sz="4" w:space="4" w:color="auto"/>
          <w:bottom w:val="single" w:sz="4" w:space="1" w:color="auto"/>
          <w:right w:val="single" w:sz="4" w:space="4" w:color="auto"/>
        </w:pBdr>
        <w:rPr>
          <w:rFonts w:eastAsia="Yu Mincho"/>
        </w:rPr>
      </w:pPr>
      <w:r w:rsidRPr="003738C2">
        <w:rPr>
          <w:rFonts w:eastAsia="Yu Mincho"/>
        </w:rPr>
        <w:t xml:space="preserve">However, it is recognised that the funding and revenue model would need to be designed with the affordability of </w:t>
      </w:r>
      <w:r w:rsidR="00CA5BC8">
        <w:rPr>
          <w:rFonts w:eastAsia="Yu Mincho"/>
        </w:rPr>
        <w:t xml:space="preserve">Clyde Metro </w:t>
      </w:r>
      <w:r w:rsidRPr="003738C2">
        <w:rPr>
          <w:rFonts w:eastAsia="Yu Mincho"/>
        </w:rPr>
        <w:t>to all users considered, to deliver a competitive alternative to the car. This could have positive impacts in helping to reduce inequalities of outcomes caused by socio-economic disadvantage (such as in those areas suffering from transport poverty or lower income areas).</w:t>
      </w:r>
    </w:p>
    <w:p w14:paraId="522D88D7" w14:textId="7B7AC1B6" w:rsidR="005C5F05" w:rsidRPr="002F5D98" w:rsidRDefault="005C5F05" w:rsidP="005D19FD">
      <w:pPr>
        <w:pStyle w:val="STPR2BodyText"/>
        <w:pBdr>
          <w:top w:val="single" w:sz="4" w:space="1" w:color="auto"/>
          <w:left w:val="single" w:sz="4" w:space="4" w:color="auto"/>
          <w:bottom w:val="single" w:sz="4" w:space="1" w:color="auto"/>
          <w:right w:val="single" w:sz="4" w:space="4" w:color="auto"/>
        </w:pBdr>
      </w:pPr>
      <w:r w:rsidRPr="002F5D98">
        <w:t xml:space="preserve">This </w:t>
      </w:r>
      <w:r w:rsidR="00C1669E" w:rsidRPr="002F5D98">
        <w:t>recommendation</w:t>
      </w:r>
      <w:r w:rsidRPr="002F5D98">
        <w:t xml:space="preserve"> is therefore expected to have a </w:t>
      </w:r>
      <w:r w:rsidR="002F5D98" w:rsidRPr="002F5D98">
        <w:t>major positive</w:t>
      </w:r>
      <w:r w:rsidRPr="002F5D98">
        <w:t xml:space="preserve"> impact on this criterion in both Low and High scenarios.</w:t>
      </w:r>
    </w:p>
    <w:p w14:paraId="401C424F" w14:textId="77777777" w:rsidR="002A0F0D" w:rsidRDefault="002A0F0D">
      <w:r>
        <w:br w:type="page"/>
      </w:r>
    </w:p>
    <w:p w14:paraId="1728B209" w14:textId="77777777" w:rsidR="002A0F0D" w:rsidRDefault="002A0F0D" w:rsidP="002A0F0D">
      <w:pPr>
        <w:pStyle w:val="STPR2Heading1"/>
        <w:numPr>
          <w:ilvl w:val="0"/>
          <w:numId w:val="0"/>
        </w:numPr>
        <w:ind w:left="360" w:hanging="360"/>
      </w:pPr>
      <w:r>
        <w:lastRenderedPageBreak/>
        <w:t xml:space="preserve">Annex A – Conceptual plan of Clyde Metro </w:t>
      </w:r>
    </w:p>
    <w:p w14:paraId="22ED745B" w14:textId="77777777" w:rsidR="00FD607F" w:rsidRDefault="00FD607F">
      <w:pPr>
        <w:sectPr w:rsidR="00FD607F" w:rsidSect="00A0678C">
          <w:headerReference w:type="default" r:id="rId44"/>
          <w:footerReference w:type="default" r:id="rId45"/>
          <w:pgSz w:w="11906" w:h="16838"/>
          <w:pgMar w:top="1701" w:right="1140" w:bottom="1140" w:left="1140" w:header="709" w:footer="709" w:gutter="0"/>
          <w:cols w:space="708"/>
          <w:docGrid w:linePitch="360"/>
        </w:sectPr>
      </w:pPr>
    </w:p>
    <w:p w14:paraId="797DE739" w14:textId="10BFD7E5" w:rsidR="00151580" w:rsidRDefault="00D75722">
      <w:pPr>
        <w:sectPr w:rsidR="00151580" w:rsidSect="00151580">
          <w:headerReference w:type="default" r:id="rId46"/>
          <w:pgSz w:w="16838" w:h="11906" w:orient="landscape"/>
          <w:pgMar w:top="1140" w:right="1701" w:bottom="1140" w:left="1140" w:header="709" w:footer="709" w:gutter="0"/>
          <w:cols w:space="708"/>
          <w:docGrid w:linePitch="360"/>
        </w:sectPr>
      </w:pPr>
      <w:r>
        <w:rPr>
          <w:noProof/>
        </w:rPr>
        <w:lastRenderedPageBreak/>
        <w:drawing>
          <wp:inline distT="0" distB="0" distL="0" distR="0" wp14:anchorId="02BEB84D" wp14:editId="4D1DF153">
            <wp:extent cx="8642350" cy="6112510"/>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2350" cy="6112510"/>
                    </a:xfrm>
                    <a:prstGeom prst="rect">
                      <a:avLst/>
                    </a:prstGeom>
                    <a:noFill/>
                    <a:ln>
                      <a:noFill/>
                    </a:ln>
                  </pic:spPr>
                </pic:pic>
              </a:graphicData>
            </a:graphic>
          </wp:inline>
        </w:drawing>
      </w:r>
    </w:p>
    <w:p w14:paraId="41155B99" w14:textId="6727AF09" w:rsidR="002A0F0D" w:rsidRDefault="002A0F0D" w:rsidP="00DD7C87">
      <w:pPr>
        <w:pStyle w:val="STPR2Heading1"/>
        <w:numPr>
          <w:ilvl w:val="0"/>
          <w:numId w:val="0"/>
        </w:numPr>
        <w:ind w:firstLine="720"/>
      </w:pPr>
    </w:p>
    <w:sectPr w:rsidR="002A0F0D" w:rsidSect="00A0678C">
      <w:headerReference w:type="default" r:id="rId48"/>
      <w:pgSz w:w="11906" w:h="16838"/>
      <w:pgMar w:top="1701"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FD0A" w14:textId="77777777" w:rsidR="000737C6" w:rsidRDefault="000737C6" w:rsidP="009475F2">
      <w:pPr>
        <w:spacing w:after="0" w:line="240" w:lineRule="auto"/>
      </w:pPr>
      <w:r>
        <w:separator/>
      </w:r>
    </w:p>
  </w:endnote>
  <w:endnote w:type="continuationSeparator" w:id="0">
    <w:p w14:paraId="352CE452" w14:textId="77777777" w:rsidR="000737C6" w:rsidRDefault="000737C6" w:rsidP="009475F2">
      <w:pPr>
        <w:spacing w:after="0" w:line="240" w:lineRule="auto"/>
      </w:pPr>
      <w:r>
        <w:continuationSeparator/>
      </w:r>
    </w:p>
  </w:endnote>
  <w:endnote w:type="continuationNotice" w:id="1">
    <w:p w14:paraId="2AC19E90" w14:textId="77777777" w:rsidR="000737C6" w:rsidRDefault="000737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4"/>
      <w:gridCol w:w="3094"/>
      <w:gridCol w:w="3628"/>
    </w:tblGrid>
    <w:tr w:rsidR="00C9486F" w14:paraId="423D4C30" w14:textId="77777777" w:rsidTr="00417B9E">
      <w:tc>
        <w:tcPr>
          <w:tcW w:w="4111" w:type="dxa"/>
        </w:tcPr>
        <w:p w14:paraId="2976C920" w14:textId="14C10093" w:rsidR="00C9486F" w:rsidRPr="00984B20" w:rsidRDefault="00C9486F" w:rsidP="00417B9E">
          <w:pPr>
            <w:pStyle w:val="Footer"/>
          </w:pPr>
        </w:p>
      </w:tc>
      <w:tc>
        <w:tcPr>
          <w:tcW w:w="5069" w:type="dxa"/>
          <w:vAlign w:val="center"/>
        </w:tcPr>
        <w:p w14:paraId="4D0E9290" w14:textId="77777777" w:rsidR="00C9486F" w:rsidRDefault="00C9486F" w:rsidP="00417B9E">
          <w:pPr>
            <w:pStyle w:val="Footer"/>
            <w:jc w:val="center"/>
          </w:pPr>
        </w:p>
      </w:tc>
      <w:tc>
        <w:tcPr>
          <w:tcW w:w="4241" w:type="dxa"/>
          <w:vAlign w:val="center"/>
        </w:tcPr>
        <w:p w14:paraId="43197228" w14:textId="77777777" w:rsidR="00C9486F" w:rsidRDefault="00C9486F" w:rsidP="00417B9E">
          <w:pPr>
            <w:pStyle w:val="Footer"/>
            <w:jc w:val="right"/>
          </w:pPr>
        </w:p>
      </w:tc>
    </w:tr>
    <w:tr w:rsidR="00C9486F" w14:paraId="21B9EC99" w14:textId="77777777" w:rsidTr="00417B9E">
      <w:tc>
        <w:tcPr>
          <w:tcW w:w="4111" w:type="dxa"/>
        </w:tcPr>
        <w:p w14:paraId="44A0973E" w14:textId="77777777" w:rsidR="00C9486F" w:rsidRPr="00984B20" w:rsidRDefault="00C9486F" w:rsidP="00417B9E">
          <w:pPr>
            <w:pStyle w:val="Footer"/>
          </w:pPr>
          <w:r w:rsidRPr="00984B20">
            <w:t>Strategic Transport Projects Review (STPR2) Consultancy Support Services Contract</w:t>
          </w:r>
        </w:p>
      </w:tc>
      <w:tc>
        <w:tcPr>
          <w:tcW w:w="5069" w:type="dxa"/>
        </w:tcPr>
        <w:p w14:paraId="5FD6FC24" w14:textId="5C4E9FDE" w:rsidR="00C9486F" w:rsidRDefault="00C9486F" w:rsidP="00417B9E">
          <w:pPr>
            <w:pStyle w:val="Footer"/>
            <w:jc w:val="center"/>
          </w:pPr>
          <w:r>
            <w:fldChar w:fldCharType="begin"/>
          </w:r>
          <w:r>
            <w:instrText xml:space="preserve"> PAGE   \* MERGEFORMAT </w:instrText>
          </w:r>
          <w:r>
            <w:fldChar w:fldCharType="separate"/>
          </w:r>
          <w:r w:rsidR="00D16741">
            <w:rPr>
              <w:noProof/>
            </w:rPr>
            <w:t>15</w:t>
          </w:r>
          <w:r>
            <w:fldChar w:fldCharType="end"/>
          </w:r>
        </w:p>
      </w:tc>
      <w:tc>
        <w:tcPr>
          <w:tcW w:w="4241" w:type="dxa"/>
        </w:tcPr>
        <w:p w14:paraId="5593CA04" w14:textId="77777777" w:rsidR="00C9486F" w:rsidRDefault="41318E15" w:rsidP="00417B9E">
          <w:pPr>
            <w:pStyle w:val="Footer"/>
            <w:jc w:val="right"/>
          </w:pPr>
          <w:r>
            <w:rPr>
              <w:noProof/>
            </w:rPr>
            <w:drawing>
              <wp:inline distT="0" distB="0" distL="0" distR="0" wp14:anchorId="073EC77F" wp14:editId="03079734">
                <wp:extent cx="1620003" cy="1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C9486F" w:rsidRPr="00AC7FD5" w:rsidRDefault="00C9486F"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B2BB" w14:textId="77777777" w:rsidR="000737C6" w:rsidRDefault="000737C6" w:rsidP="009475F2">
      <w:pPr>
        <w:spacing w:after="0" w:line="240" w:lineRule="auto"/>
      </w:pPr>
      <w:r>
        <w:separator/>
      </w:r>
    </w:p>
  </w:footnote>
  <w:footnote w:type="continuationSeparator" w:id="0">
    <w:p w14:paraId="5DF90FE8" w14:textId="77777777" w:rsidR="000737C6" w:rsidRDefault="000737C6" w:rsidP="009475F2">
      <w:pPr>
        <w:spacing w:after="0" w:line="240" w:lineRule="auto"/>
      </w:pPr>
      <w:r>
        <w:continuationSeparator/>
      </w:r>
    </w:p>
  </w:footnote>
  <w:footnote w:type="continuationNotice" w:id="1">
    <w:p w14:paraId="65C52BB1" w14:textId="77777777" w:rsidR="000737C6" w:rsidRDefault="000737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417B9E" w:rsidRDefault="00417B9E"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9D4E" w14:textId="15CE2840" w:rsidR="001D3E3E" w:rsidRDefault="001D3E3E">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6"/>
      <w:gridCol w:w="3210"/>
    </w:tblGrid>
    <w:tr w:rsidR="00C95D48" w14:paraId="1FE04CBC" w14:textId="77777777" w:rsidTr="00417B9E">
      <w:tc>
        <w:tcPr>
          <w:tcW w:w="6418" w:type="dxa"/>
          <w:vAlign w:val="center"/>
        </w:tcPr>
        <w:p w14:paraId="34FDDF3D" w14:textId="0B16DA5B" w:rsidR="00C95D48" w:rsidRPr="00AC7FD5" w:rsidRDefault="00C95D48" w:rsidP="00417B9E">
          <w:pPr>
            <w:pStyle w:val="Header"/>
            <w:ind w:left="-103"/>
          </w:pPr>
          <w:r>
            <w:t>Appendix I: Appraisal Summary Table – Recommendation 11 Clyde Metro</w:t>
          </w:r>
        </w:p>
      </w:tc>
      <w:tc>
        <w:tcPr>
          <w:tcW w:w="3210" w:type="dxa"/>
        </w:tcPr>
        <w:p w14:paraId="0A6A0220" w14:textId="01AD8BA0" w:rsidR="00C95D48" w:rsidRDefault="00D75722" w:rsidP="00D75722">
          <w:pPr>
            <w:pStyle w:val="Header"/>
            <w:tabs>
              <w:tab w:val="right" w:pos="2994"/>
            </w:tabs>
          </w:pPr>
          <w:r>
            <w:tab/>
          </w:r>
          <w:r w:rsidR="00C95D48">
            <w:rPr>
              <w:noProof/>
            </w:rPr>
            <w:drawing>
              <wp:inline distT="0" distB="0" distL="0" distR="0" wp14:anchorId="5F7FF3A4" wp14:editId="4AB2BE4F">
                <wp:extent cx="1519801" cy="685800"/>
                <wp:effectExtent l="0" t="0" r="4445"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7AEC8A3B" w14:textId="1FB3DB08" w:rsidR="00C9486F" w:rsidRPr="00AC7FD5" w:rsidRDefault="00C9486F">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9FEB" w14:textId="77777777" w:rsidR="00D75722" w:rsidRDefault="00D75722">
    <w:pPr>
      <w:pStyle w:val="Header"/>
    </w:pP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8041"/>
    </w:tblGrid>
    <w:tr w:rsidR="00D75722" w14:paraId="6366A52E" w14:textId="77777777" w:rsidTr="00D75722">
      <w:tc>
        <w:tcPr>
          <w:tcW w:w="6418" w:type="dxa"/>
          <w:vAlign w:val="center"/>
        </w:tcPr>
        <w:p w14:paraId="7243D9C1" w14:textId="77777777" w:rsidR="00D75722" w:rsidRPr="00AC7FD5" w:rsidRDefault="00D75722" w:rsidP="00417B9E">
          <w:pPr>
            <w:pStyle w:val="Header"/>
            <w:ind w:left="-103"/>
          </w:pPr>
          <w:r>
            <w:t>Appendix I: Appraisal Summary Table – Recommendation 11 Clyde Metro</w:t>
          </w:r>
        </w:p>
      </w:tc>
      <w:tc>
        <w:tcPr>
          <w:tcW w:w="8041" w:type="dxa"/>
        </w:tcPr>
        <w:p w14:paraId="3005A3B8" w14:textId="77777777" w:rsidR="00D75722" w:rsidRDefault="00D75722" w:rsidP="00D75722">
          <w:pPr>
            <w:pStyle w:val="Header"/>
            <w:tabs>
              <w:tab w:val="clear" w:pos="4513"/>
              <w:tab w:val="center" w:pos="6086"/>
              <w:tab w:val="right" w:pos="6937"/>
            </w:tabs>
          </w:pPr>
          <w:r>
            <w:tab/>
          </w:r>
          <w:r>
            <w:rPr>
              <w:noProof/>
            </w:rPr>
            <w:drawing>
              <wp:inline distT="0" distB="0" distL="0" distR="0" wp14:anchorId="50548A17" wp14:editId="56426A26">
                <wp:extent cx="1519801" cy="685800"/>
                <wp:effectExtent l="0" t="0" r="4445"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73DBBFA8" w14:textId="77777777" w:rsidR="00D75722" w:rsidRPr="00AC7FD5" w:rsidRDefault="00D75722">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DD00B" w14:textId="77777777" w:rsidR="00D75722" w:rsidRDefault="00D75722">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6"/>
      <w:gridCol w:w="3210"/>
    </w:tblGrid>
    <w:tr w:rsidR="00D75722" w14:paraId="2E95D948" w14:textId="77777777" w:rsidTr="00417B9E">
      <w:tc>
        <w:tcPr>
          <w:tcW w:w="6418" w:type="dxa"/>
          <w:vAlign w:val="center"/>
        </w:tcPr>
        <w:p w14:paraId="19B31B3A" w14:textId="77777777" w:rsidR="00D75722" w:rsidRPr="00AC7FD5" w:rsidRDefault="00D75722" w:rsidP="00417B9E">
          <w:pPr>
            <w:pStyle w:val="Header"/>
            <w:ind w:left="-103"/>
          </w:pPr>
          <w:r>
            <w:t>Appendix I: Appraisal Summary Table – Recommendation 11 Clyde Metro</w:t>
          </w:r>
        </w:p>
      </w:tc>
      <w:tc>
        <w:tcPr>
          <w:tcW w:w="3210" w:type="dxa"/>
        </w:tcPr>
        <w:p w14:paraId="072842C3" w14:textId="77777777" w:rsidR="00D75722" w:rsidRDefault="00D75722" w:rsidP="00417B9E">
          <w:pPr>
            <w:pStyle w:val="Header"/>
            <w:jc w:val="right"/>
          </w:pPr>
          <w:r>
            <w:rPr>
              <w:noProof/>
            </w:rPr>
            <w:drawing>
              <wp:inline distT="0" distB="0" distL="0" distR="0" wp14:anchorId="0C233680" wp14:editId="3DEE7FE7">
                <wp:extent cx="1519801" cy="685800"/>
                <wp:effectExtent l="0" t="0" r="4445"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45BD599A" w14:textId="77777777" w:rsidR="00D75722" w:rsidRPr="00AC7FD5" w:rsidRDefault="00D75722">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E9A2B4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C8AF46A"/>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F4CC2D0"/>
    <w:lvl w:ilvl="0">
      <w:start w:val="1"/>
      <w:numFmt w:val="decimal"/>
      <w:lvlText w:val="%1."/>
      <w:lvlJc w:val="left"/>
      <w:pPr>
        <w:tabs>
          <w:tab w:val="num" w:pos="360"/>
        </w:tabs>
        <w:ind w:left="360" w:hanging="360"/>
      </w:pPr>
    </w:lvl>
  </w:abstractNum>
  <w:abstractNum w:abstractNumId="3"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9C4534"/>
    <w:multiLevelType w:val="multilevel"/>
    <w:tmpl w:val="53764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11101"/>
    <w:multiLevelType w:val="hybridMultilevel"/>
    <w:tmpl w:val="078E46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52535"/>
    <w:multiLevelType w:val="hybridMultilevel"/>
    <w:tmpl w:val="66F41B3A"/>
    <w:lvl w:ilvl="0" w:tplc="7ACED058">
      <w:start w:val="1"/>
      <w:numFmt w:val="bullet"/>
      <w:lvlText w:val="•"/>
      <w:lvlJc w:val="left"/>
      <w:pPr>
        <w:tabs>
          <w:tab w:val="num" w:pos="720"/>
        </w:tabs>
        <w:ind w:left="720" w:hanging="360"/>
      </w:pPr>
      <w:rPr>
        <w:rFonts w:ascii="Arial" w:hAnsi="Arial" w:hint="default"/>
      </w:rPr>
    </w:lvl>
    <w:lvl w:ilvl="1" w:tplc="5E7C2B76">
      <w:start w:val="1"/>
      <w:numFmt w:val="bullet"/>
      <w:lvlText w:val="•"/>
      <w:lvlJc w:val="left"/>
      <w:pPr>
        <w:tabs>
          <w:tab w:val="num" w:pos="1440"/>
        </w:tabs>
        <w:ind w:left="1440" w:hanging="360"/>
      </w:pPr>
      <w:rPr>
        <w:rFonts w:ascii="Arial" w:hAnsi="Arial" w:hint="default"/>
      </w:rPr>
    </w:lvl>
    <w:lvl w:ilvl="2" w:tplc="DA2A10F0" w:tentative="1">
      <w:start w:val="1"/>
      <w:numFmt w:val="bullet"/>
      <w:lvlText w:val="•"/>
      <w:lvlJc w:val="left"/>
      <w:pPr>
        <w:tabs>
          <w:tab w:val="num" w:pos="2160"/>
        </w:tabs>
        <w:ind w:left="2160" w:hanging="360"/>
      </w:pPr>
      <w:rPr>
        <w:rFonts w:ascii="Arial" w:hAnsi="Arial" w:hint="default"/>
      </w:rPr>
    </w:lvl>
    <w:lvl w:ilvl="3" w:tplc="0512E702" w:tentative="1">
      <w:start w:val="1"/>
      <w:numFmt w:val="bullet"/>
      <w:lvlText w:val="•"/>
      <w:lvlJc w:val="left"/>
      <w:pPr>
        <w:tabs>
          <w:tab w:val="num" w:pos="2880"/>
        </w:tabs>
        <w:ind w:left="2880" w:hanging="360"/>
      </w:pPr>
      <w:rPr>
        <w:rFonts w:ascii="Arial" w:hAnsi="Arial" w:hint="default"/>
      </w:rPr>
    </w:lvl>
    <w:lvl w:ilvl="4" w:tplc="E0F6FD04" w:tentative="1">
      <w:start w:val="1"/>
      <w:numFmt w:val="bullet"/>
      <w:lvlText w:val="•"/>
      <w:lvlJc w:val="left"/>
      <w:pPr>
        <w:tabs>
          <w:tab w:val="num" w:pos="3600"/>
        </w:tabs>
        <w:ind w:left="3600" w:hanging="360"/>
      </w:pPr>
      <w:rPr>
        <w:rFonts w:ascii="Arial" w:hAnsi="Arial" w:hint="default"/>
      </w:rPr>
    </w:lvl>
    <w:lvl w:ilvl="5" w:tplc="21504D8C" w:tentative="1">
      <w:start w:val="1"/>
      <w:numFmt w:val="bullet"/>
      <w:lvlText w:val="•"/>
      <w:lvlJc w:val="left"/>
      <w:pPr>
        <w:tabs>
          <w:tab w:val="num" w:pos="4320"/>
        </w:tabs>
        <w:ind w:left="4320" w:hanging="360"/>
      </w:pPr>
      <w:rPr>
        <w:rFonts w:ascii="Arial" w:hAnsi="Arial" w:hint="default"/>
      </w:rPr>
    </w:lvl>
    <w:lvl w:ilvl="6" w:tplc="5686E062" w:tentative="1">
      <w:start w:val="1"/>
      <w:numFmt w:val="bullet"/>
      <w:lvlText w:val="•"/>
      <w:lvlJc w:val="left"/>
      <w:pPr>
        <w:tabs>
          <w:tab w:val="num" w:pos="5040"/>
        </w:tabs>
        <w:ind w:left="5040" w:hanging="360"/>
      </w:pPr>
      <w:rPr>
        <w:rFonts w:ascii="Arial" w:hAnsi="Arial" w:hint="default"/>
      </w:rPr>
    </w:lvl>
    <w:lvl w:ilvl="7" w:tplc="A0FC512E" w:tentative="1">
      <w:start w:val="1"/>
      <w:numFmt w:val="bullet"/>
      <w:lvlText w:val="•"/>
      <w:lvlJc w:val="left"/>
      <w:pPr>
        <w:tabs>
          <w:tab w:val="num" w:pos="5760"/>
        </w:tabs>
        <w:ind w:left="5760" w:hanging="360"/>
      </w:pPr>
      <w:rPr>
        <w:rFonts w:ascii="Arial" w:hAnsi="Arial" w:hint="default"/>
      </w:rPr>
    </w:lvl>
    <w:lvl w:ilvl="8" w:tplc="E494B6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993DB0"/>
    <w:multiLevelType w:val="multilevel"/>
    <w:tmpl w:val="AE00A9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E446FD"/>
    <w:multiLevelType w:val="hybridMultilevel"/>
    <w:tmpl w:val="1FB8463E"/>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擈Ǻ"/>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0" w15:restartNumberingAfterBreak="0">
    <w:nsid w:val="1F2765A8"/>
    <w:multiLevelType w:val="hybridMultilevel"/>
    <w:tmpl w:val="E988B72A"/>
    <w:lvl w:ilvl="0" w:tplc="7ACED05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 w15:restartNumberingAfterBreak="0">
    <w:nsid w:val="231B038B"/>
    <w:multiLevelType w:val="hybridMultilevel"/>
    <w:tmpl w:val="372842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23CE5820"/>
    <w:multiLevelType w:val="hybridMultilevel"/>
    <w:tmpl w:val="FC90B1EC"/>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28B675D2"/>
    <w:multiLevelType w:val="multilevel"/>
    <w:tmpl w:val="84C62200"/>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332482"/>
    <w:multiLevelType w:val="hybridMultilevel"/>
    <w:tmpl w:val="9670BFCA"/>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31A7087F"/>
    <w:multiLevelType w:val="hybridMultilevel"/>
    <w:tmpl w:val="65E81362"/>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33C7260B"/>
    <w:multiLevelType w:val="hybridMultilevel"/>
    <w:tmpl w:val="7A6AD012"/>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 w15:restartNumberingAfterBreak="0">
    <w:nsid w:val="437F1203"/>
    <w:multiLevelType w:val="hybridMultilevel"/>
    <w:tmpl w:val="BB42825E"/>
    <w:lvl w:ilvl="0" w:tplc="7ACED05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8" w15:restartNumberingAfterBreak="0">
    <w:nsid w:val="454822BD"/>
    <w:multiLevelType w:val="multilevel"/>
    <w:tmpl w:val="BFA4A4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DD7570"/>
    <w:multiLevelType w:val="hybridMultilevel"/>
    <w:tmpl w:val="1FC4200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2" w15:restartNumberingAfterBreak="0">
    <w:nsid w:val="564321E0"/>
    <w:multiLevelType w:val="hybridMultilevel"/>
    <w:tmpl w:val="801637BA"/>
    <w:lvl w:ilvl="0" w:tplc="68642524">
      <w:numFmt w:val="decimal"/>
      <w:lvlText w:val=""/>
      <w:lvlJc w:val="left"/>
    </w:lvl>
    <w:lvl w:ilvl="1" w:tplc="19BA70FE">
      <w:numFmt w:val="decimal"/>
      <w:lvlText w:val=""/>
      <w:lvlJc w:val="left"/>
    </w:lvl>
    <w:lvl w:ilvl="2" w:tplc="3BCEBCDE">
      <w:numFmt w:val="decimal"/>
      <w:lvlText w:val=""/>
      <w:lvlJc w:val="left"/>
    </w:lvl>
    <w:lvl w:ilvl="3" w:tplc="0CB27EF0">
      <w:numFmt w:val="decimal"/>
      <w:lvlText w:val=""/>
      <w:lvlJc w:val="left"/>
    </w:lvl>
    <w:lvl w:ilvl="4" w:tplc="200814F6">
      <w:numFmt w:val="decimal"/>
      <w:lvlText w:val=""/>
      <w:lvlJc w:val="left"/>
    </w:lvl>
    <w:lvl w:ilvl="5" w:tplc="8318D7A2">
      <w:numFmt w:val="decimal"/>
      <w:lvlText w:val=""/>
      <w:lvlJc w:val="left"/>
    </w:lvl>
    <w:lvl w:ilvl="6" w:tplc="D8C0D23C">
      <w:numFmt w:val="decimal"/>
      <w:lvlText w:val=""/>
      <w:lvlJc w:val="left"/>
    </w:lvl>
    <w:lvl w:ilvl="7" w:tplc="F778434C">
      <w:numFmt w:val="decimal"/>
      <w:lvlText w:val=""/>
      <w:lvlJc w:val="left"/>
    </w:lvl>
    <w:lvl w:ilvl="8" w:tplc="39B652D4">
      <w:numFmt w:val="decimal"/>
      <w:lvlText w:val=""/>
      <w:lvlJc w:val="left"/>
    </w:lvl>
  </w:abstractNum>
  <w:abstractNum w:abstractNumId="23" w15:restartNumberingAfterBreak="0">
    <w:nsid w:val="5817251C"/>
    <w:multiLevelType w:val="multilevel"/>
    <w:tmpl w:val="0A42CF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5B896DBD"/>
    <w:multiLevelType w:val="hybridMultilevel"/>
    <w:tmpl w:val="252C8432"/>
    <w:lvl w:ilvl="0" w:tplc="9822DD74">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6" w15:restartNumberingAfterBreak="0">
    <w:nsid w:val="5D60646F"/>
    <w:multiLevelType w:val="hybridMultilevel"/>
    <w:tmpl w:val="6232AF74"/>
    <w:lvl w:ilvl="0" w:tplc="08090005">
      <w:numFmt w:val="decimal"/>
      <w:lvlText w:val=""/>
      <w:lvlJc w:val="left"/>
    </w:lvl>
    <w:lvl w:ilvl="1" w:tplc="5E7C2B76">
      <w:numFmt w:val="decimal"/>
      <w:lvlText w:val=""/>
      <w:lvlJc w:val="left"/>
    </w:lvl>
    <w:lvl w:ilvl="2" w:tplc="DA2A10F0">
      <w:numFmt w:val="decimal"/>
      <w:lvlText w:val=""/>
      <w:lvlJc w:val="left"/>
    </w:lvl>
    <w:lvl w:ilvl="3" w:tplc="0512E702">
      <w:numFmt w:val="decimal"/>
      <w:lvlText w:val=""/>
      <w:lvlJc w:val="left"/>
    </w:lvl>
    <w:lvl w:ilvl="4" w:tplc="E0F6FD04">
      <w:numFmt w:val="decimal"/>
      <w:lvlText w:val=""/>
      <w:lvlJc w:val="left"/>
    </w:lvl>
    <w:lvl w:ilvl="5" w:tplc="21504D8C">
      <w:numFmt w:val="decimal"/>
      <w:lvlText w:val=""/>
      <w:lvlJc w:val="left"/>
    </w:lvl>
    <w:lvl w:ilvl="6" w:tplc="5686E062">
      <w:numFmt w:val="decimal"/>
      <w:lvlText w:val=""/>
      <w:lvlJc w:val="left"/>
    </w:lvl>
    <w:lvl w:ilvl="7" w:tplc="A0FC512E">
      <w:numFmt w:val="decimal"/>
      <w:lvlText w:val=""/>
      <w:lvlJc w:val="left"/>
    </w:lvl>
    <w:lvl w:ilvl="8" w:tplc="E494B68A">
      <w:numFmt w:val="decimal"/>
      <w:lvlText w:val=""/>
      <w:lvlJc w:val="left"/>
    </w:lvl>
  </w:abstractNum>
  <w:abstractNum w:abstractNumId="27" w15:restartNumberingAfterBreak="0">
    <w:nsid w:val="5E5A641A"/>
    <w:multiLevelType w:val="hybridMultilevel"/>
    <w:tmpl w:val="28464AFE"/>
    <w:lvl w:ilvl="0" w:tplc="AAE6C25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5FB14A74"/>
    <w:multiLevelType w:val="hybridMultilevel"/>
    <w:tmpl w:val="0088DBE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7003EFF"/>
    <w:multiLevelType w:val="hybridMultilevel"/>
    <w:tmpl w:val="3DA42864"/>
    <w:lvl w:ilvl="0" w:tplc="5626612C">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6DB748E8"/>
    <w:multiLevelType w:val="multilevel"/>
    <w:tmpl w:val="5F7214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32" w15:restartNumberingAfterBreak="0">
    <w:nsid w:val="70583C81"/>
    <w:multiLevelType w:val="multilevel"/>
    <w:tmpl w:val="BB843A2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9B3531"/>
    <w:multiLevelType w:val="hybridMultilevel"/>
    <w:tmpl w:val="88E0740C"/>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4"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5"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6" w15:restartNumberingAfterBreak="0">
    <w:nsid w:val="7A961CC9"/>
    <w:multiLevelType w:val="hybridMultilevel"/>
    <w:tmpl w:val="12E65102"/>
    <w:lvl w:ilvl="0" w:tplc="08090005">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C006E97"/>
    <w:multiLevelType w:val="multilevel"/>
    <w:tmpl w:val="56E89508"/>
    <w:lvl w:ilvl="0">
      <w:start w:val="1"/>
      <w:numFmt w:val="bullet"/>
      <w:pStyle w:val="NoParagraphStyle"/>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7"/>
  </w:num>
  <w:num w:numId="3">
    <w:abstractNumId w:val="31"/>
  </w:num>
  <w:num w:numId="4">
    <w:abstractNumId w:val="13"/>
  </w:num>
  <w:num w:numId="5">
    <w:abstractNumId w:val="28"/>
  </w:num>
  <w:num w:numId="6">
    <w:abstractNumId w:val="11"/>
  </w:num>
  <w:num w:numId="7">
    <w:abstractNumId w:val="20"/>
  </w:num>
  <w:num w:numId="8">
    <w:abstractNumId w:val="25"/>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32"/>
  </w:num>
  <w:num w:numId="23">
    <w:abstractNumId w:val="22"/>
  </w:num>
  <w:num w:numId="24">
    <w:abstractNumId w:val="29"/>
  </w:num>
  <w:num w:numId="25">
    <w:abstractNumId w:val="15"/>
  </w:num>
  <w:num w:numId="26">
    <w:abstractNumId w:val="19"/>
  </w:num>
  <w:num w:numId="27">
    <w:abstractNumId w:val="30"/>
  </w:num>
  <w:num w:numId="28">
    <w:abstractNumId w:val="23"/>
  </w:num>
  <w:num w:numId="29">
    <w:abstractNumId w:val="23"/>
  </w:num>
  <w:num w:numId="30">
    <w:abstractNumId w:val="14"/>
  </w:num>
  <w:num w:numId="31">
    <w:abstractNumId w:val="16"/>
  </w:num>
  <w:num w:numId="32">
    <w:abstractNumId w:val="27"/>
  </w:num>
  <w:num w:numId="33">
    <w:abstractNumId w:val="6"/>
  </w:num>
  <w:num w:numId="34">
    <w:abstractNumId w:val="26"/>
  </w:num>
  <w:num w:numId="35">
    <w:abstractNumId w:val="10"/>
  </w:num>
  <w:num w:numId="36">
    <w:abstractNumId w:val="12"/>
  </w:num>
  <w:num w:numId="37">
    <w:abstractNumId w:val="4"/>
  </w:num>
  <w:num w:numId="38">
    <w:abstractNumId w:val="18"/>
  </w:num>
  <w:num w:numId="39">
    <w:abstractNumId w:val="5"/>
  </w:num>
  <w:num w:numId="40">
    <w:abstractNumId w:val="33"/>
  </w:num>
  <w:num w:numId="41">
    <w:abstractNumId w:val="17"/>
  </w:num>
  <w:num w:numId="42">
    <w:abstractNumId w:val="36"/>
  </w:num>
  <w:num w:numId="43">
    <w:abstractNumId w:val="8"/>
  </w:num>
  <w:num w:numId="44">
    <w:abstractNumId w:val="2"/>
  </w:num>
  <w:num w:numId="45">
    <w:abstractNumId w:val="1"/>
  </w:num>
  <w:num w:numId="46">
    <w:abstractNumId w:val="0"/>
  </w:num>
  <w:num w:numId="4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19"/>
  </w:num>
  <w:num w:numId="50">
    <w:abstractNumId w:val="19"/>
  </w:num>
  <w:num w:numId="51">
    <w:abstractNumId w:val="24"/>
  </w:num>
  <w:num w:numId="52">
    <w:abstractNumId w:val="24"/>
  </w:num>
  <w:num w:numId="53">
    <w:abstractNumId w:val="31"/>
  </w:num>
  <w:num w:numId="54">
    <w:abstractNumId w:val="31"/>
  </w:num>
  <w:num w:numId="55">
    <w:abstractNumId w:val="31"/>
  </w:num>
  <w:num w:numId="56">
    <w:abstractNumId w:val="1"/>
  </w:num>
  <w:num w:numId="57">
    <w:abstractNumId w:val="0"/>
  </w:num>
  <w:num w:numId="58">
    <w:abstractNumId w:val="13"/>
  </w:num>
  <w:num w:numId="59">
    <w:abstractNumId w:val="13"/>
  </w:num>
  <w:num w:numId="60">
    <w:abstractNumId w:val="34"/>
  </w:num>
  <w:num w:numId="61">
    <w:abstractNumId w:val="9"/>
  </w:num>
  <w:num w:numId="62">
    <w:abstractNumId w:val="35"/>
  </w:num>
  <w:num w:numId="63">
    <w:abstractNumId w:val="3"/>
  </w:num>
  <w:num w:numId="6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31"/>
  </w:num>
  <w:num w:numId="68">
    <w:abstractNumId w:val="31"/>
  </w:num>
  <w:num w:numId="69">
    <w:abstractNumId w:val="19"/>
  </w:num>
  <w:num w:numId="70">
    <w:abstractNumId w:val="13"/>
  </w:num>
  <w:num w:numId="71">
    <w:abstractNumId w:val="13"/>
  </w:num>
  <w:num w:numId="72">
    <w:abstractNumId w:val="19"/>
  </w:num>
  <w:num w:numId="73">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1A11"/>
    <w:rsid w:val="00001FB9"/>
    <w:rsid w:val="0000245A"/>
    <w:rsid w:val="000030DB"/>
    <w:rsid w:val="000031C7"/>
    <w:rsid w:val="000035F0"/>
    <w:rsid w:val="000036E2"/>
    <w:rsid w:val="0000387C"/>
    <w:rsid w:val="00004794"/>
    <w:rsid w:val="00005C2E"/>
    <w:rsid w:val="000061F1"/>
    <w:rsid w:val="00006539"/>
    <w:rsid w:val="00006960"/>
    <w:rsid w:val="00007250"/>
    <w:rsid w:val="00007855"/>
    <w:rsid w:val="0000794E"/>
    <w:rsid w:val="000103F1"/>
    <w:rsid w:val="00010407"/>
    <w:rsid w:val="00011049"/>
    <w:rsid w:val="000113AF"/>
    <w:rsid w:val="00012BF3"/>
    <w:rsid w:val="00013243"/>
    <w:rsid w:val="000134AF"/>
    <w:rsid w:val="000136F8"/>
    <w:rsid w:val="00013BF3"/>
    <w:rsid w:val="000144D0"/>
    <w:rsid w:val="000162F9"/>
    <w:rsid w:val="0001639D"/>
    <w:rsid w:val="000171EC"/>
    <w:rsid w:val="00017B7E"/>
    <w:rsid w:val="00017E19"/>
    <w:rsid w:val="00021B80"/>
    <w:rsid w:val="00022213"/>
    <w:rsid w:val="000236AE"/>
    <w:rsid w:val="00023826"/>
    <w:rsid w:val="00025198"/>
    <w:rsid w:val="000260BB"/>
    <w:rsid w:val="00026D09"/>
    <w:rsid w:val="00027022"/>
    <w:rsid w:val="00027253"/>
    <w:rsid w:val="0002754D"/>
    <w:rsid w:val="00030549"/>
    <w:rsid w:val="00031064"/>
    <w:rsid w:val="00031CA5"/>
    <w:rsid w:val="00032190"/>
    <w:rsid w:val="00033B67"/>
    <w:rsid w:val="00033F6E"/>
    <w:rsid w:val="00034488"/>
    <w:rsid w:val="00034B07"/>
    <w:rsid w:val="00035359"/>
    <w:rsid w:val="000357CB"/>
    <w:rsid w:val="0003668A"/>
    <w:rsid w:val="00036B7F"/>
    <w:rsid w:val="00036F3F"/>
    <w:rsid w:val="00037374"/>
    <w:rsid w:val="00037865"/>
    <w:rsid w:val="00037972"/>
    <w:rsid w:val="00037D86"/>
    <w:rsid w:val="0004031D"/>
    <w:rsid w:val="000416F7"/>
    <w:rsid w:val="00041E53"/>
    <w:rsid w:val="00041EBC"/>
    <w:rsid w:val="00044131"/>
    <w:rsid w:val="00045712"/>
    <w:rsid w:val="000459B8"/>
    <w:rsid w:val="00045A8D"/>
    <w:rsid w:val="00045BEA"/>
    <w:rsid w:val="00045D21"/>
    <w:rsid w:val="00046794"/>
    <w:rsid w:val="0004703E"/>
    <w:rsid w:val="0004714A"/>
    <w:rsid w:val="000475B9"/>
    <w:rsid w:val="0004791D"/>
    <w:rsid w:val="00047C82"/>
    <w:rsid w:val="00047ED7"/>
    <w:rsid w:val="000507DD"/>
    <w:rsid w:val="0005085C"/>
    <w:rsid w:val="00051BBA"/>
    <w:rsid w:val="00051E5F"/>
    <w:rsid w:val="00052E0B"/>
    <w:rsid w:val="0005345B"/>
    <w:rsid w:val="00053F56"/>
    <w:rsid w:val="000548C6"/>
    <w:rsid w:val="00054D31"/>
    <w:rsid w:val="00055EE6"/>
    <w:rsid w:val="000572DA"/>
    <w:rsid w:val="00057590"/>
    <w:rsid w:val="00057C83"/>
    <w:rsid w:val="00060E66"/>
    <w:rsid w:val="00061C5D"/>
    <w:rsid w:val="000621E7"/>
    <w:rsid w:val="000628F3"/>
    <w:rsid w:val="0006335A"/>
    <w:rsid w:val="000634E1"/>
    <w:rsid w:val="00063507"/>
    <w:rsid w:val="000642D6"/>
    <w:rsid w:val="00064D07"/>
    <w:rsid w:val="0006512C"/>
    <w:rsid w:val="00065BEE"/>
    <w:rsid w:val="00066B06"/>
    <w:rsid w:val="000674D8"/>
    <w:rsid w:val="00067D26"/>
    <w:rsid w:val="0007164C"/>
    <w:rsid w:val="00071AFF"/>
    <w:rsid w:val="00071D1F"/>
    <w:rsid w:val="00072B55"/>
    <w:rsid w:val="00073570"/>
    <w:rsid w:val="000737C6"/>
    <w:rsid w:val="00073EF5"/>
    <w:rsid w:val="00073FB2"/>
    <w:rsid w:val="00075317"/>
    <w:rsid w:val="0007597B"/>
    <w:rsid w:val="00075C01"/>
    <w:rsid w:val="0007647B"/>
    <w:rsid w:val="00076E80"/>
    <w:rsid w:val="000775E5"/>
    <w:rsid w:val="00077CDD"/>
    <w:rsid w:val="00077F35"/>
    <w:rsid w:val="0008064B"/>
    <w:rsid w:val="000807C9"/>
    <w:rsid w:val="00080F4A"/>
    <w:rsid w:val="00081427"/>
    <w:rsid w:val="00081F1F"/>
    <w:rsid w:val="0008203F"/>
    <w:rsid w:val="00083FE8"/>
    <w:rsid w:val="000845E8"/>
    <w:rsid w:val="000848C9"/>
    <w:rsid w:val="00084B54"/>
    <w:rsid w:val="0008572C"/>
    <w:rsid w:val="00085760"/>
    <w:rsid w:val="0008679C"/>
    <w:rsid w:val="00087764"/>
    <w:rsid w:val="00091A52"/>
    <w:rsid w:val="00091BB2"/>
    <w:rsid w:val="0009219F"/>
    <w:rsid w:val="0009270D"/>
    <w:rsid w:val="00093473"/>
    <w:rsid w:val="000947E5"/>
    <w:rsid w:val="00094B06"/>
    <w:rsid w:val="00094DF8"/>
    <w:rsid w:val="000974BA"/>
    <w:rsid w:val="0009765B"/>
    <w:rsid w:val="000A1688"/>
    <w:rsid w:val="000A28BF"/>
    <w:rsid w:val="000A32EC"/>
    <w:rsid w:val="000A54ED"/>
    <w:rsid w:val="000A55A4"/>
    <w:rsid w:val="000A55B0"/>
    <w:rsid w:val="000A6DAB"/>
    <w:rsid w:val="000B1553"/>
    <w:rsid w:val="000B1BFF"/>
    <w:rsid w:val="000B290A"/>
    <w:rsid w:val="000B2FCA"/>
    <w:rsid w:val="000B4039"/>
    <w:rsid w:val="000B4195"/>
    <w:rsid w:val="000B4A85"/>
    <w:rsid w:val="000B5CD9"/>
    <w:rsid w:val="000B5DE0"/>
    <w:rsid w:val="000B5E5A"/>
    <w:rsid w:val="000B6E05"/>
    <w:rsid w:val="000B7433"/>
    <w:rsid w:val="000B77B0"/>
    <w:rsid w:val="000B7CB2"/>
    <w:rsid w:val="000C081C"/>
    <w:rsid w:val="000C1AD5"/>
    <w:rsid w:val="000C2E11"/>
    <w:rsid w:val="000C446E"/>
    <w:rsid w:val="000C4BE4"/>
    <w:rsid w:val="000C6338"/>
    <w:rsid w:val="000D063A"/>
    <w:rsid w:val="000D06C2"/>
    <w:rsid w:val="000D0802"/>
    <w:rsid w:val="000D0DA1"/>
    <w:rsid w:val="000D0EFC"/>
    <w:rsid w:val="000D12B4"/>
    <w:rsid w:val="000D3148"/>
    <w:rsid w:val="000D5EFD"/>
    <w:rsid w:val="000D6B8E"/>
    <w:rsid w:val="000D78A1"/>
    <w:rsid w:val="000E16AB"/>
    <w:rsid w:val="000E1C69"/>
    <w:rsid w:val="000E24EB"/>
    <w:rsid w:val="000E4AC8"/>
    <w:rsid w:val="000E5E43"/>
    <w:rsid w:val="000E7348"/>
    <w:rsid w:val="000F1570"/>
    <w:rsid w:val="000F1968"/>
    <w:rsid w:val="000F2A4E"/>
    <w:rsid w:val="000F34DD"/>
    <w:rsid w:val="000F47B9"/>
    <w:rsid w:val="000F4962"/>
    <w:rsid w:val="000F5C9D"/>
    <w:rsid w:val="000F65DF"/>
    <w:rsid w:val="000F66BE"/>
    <w:rsid w:val="000F6DAA"/>
    <w:rsid w:val="000F78C6"/>
    <w:rsid w:val="000F793B"/>
    <w:rsid w:val="00100398"/>
    <w:rsid w:val="00100F1D"/>
    <w:rsid w:val="001012F5"/>
    <w:rsid w:val="00101D53"/>
    <w:rsid w:val="001031E5"/>
    <w:rsid w:val="001039FC"/>
    <w:rsid w:val="00104BFE"/>
    <w:rsid w:val="0010542E"/>
    <w:rsid w:val="00105FF8"/>
    <w:rsid w:val="00107116"/>
    <w:rsid w:val="00107138"/>
    <w:rsid w:val="0010720F"/>
    <w:rsid w:val="00107935"/>
    <w:rsid w:val="00110802"/>
    <w:rsid w:val="001109A5"/>
    <w:rsid w:val="00111374"/>
    <w:rsid w:val="00111467"/>
    <w:rsid w:val="00111685"/>
    <w:rsid w:val="0011286E"/>
    <w:rsid w:val="00112DE7"/>
    <w:rsid w:val="00113847"/>
    <w:rsid w:val="001171D5"/>
    <w:rsid w:val="00120279"/>
    <w:rsid w:val="00121FBE"/>
    <w:rsid w:val="001221B2"/>
    <w:rsid w:val="00123DFC"/>
    <w:rsid w:val="00124665"/>
    <w:rsid w:val="00126CA7"/>
    <w:rsid w:val="0012758D"/>
    <w:rsid w:val="001307AD"/>
    <w:rsid w:val="00130B5B"/>
    <w:rsid w:val="00131609"/>
    <w:rsid w:val="00131DEC"/>
    <w:rsid w:val="00132674"/>
    <w:rsid w:val="001327FB"/>
    <w:rsid w:val="00133777"/>
    <w:rsid w:val="00134117"/>
    <w:rsid w:val="00135F08"/>
    <w:rsid w:val="00135F76"/>
    <w:rsid w:val="00135F88"/>
    <w:rsid w:val="00136367"/>
    <w:rsid w:val="00137787"/>
    <w:rsid w:val="00140918"/>
    <w:rsid w:val="00140DB4"/>
    <w:rsid w:val="00142441"/>
    <w:rsid w:val="00142446"/>
    <w:rsid w:val="00143157"/>
    <w:rsid w:val="00143C90"/>
    <w:rsid w:val="001440AF"/>
    <w:rsid w:val="00146AF2"/>
    <w:rsid w:val="001509AA"/>
    <w:rsid w:val="00151580"/>
    <w:rsid w:val="00151766"/>
    <w:rsid w:val="00151B25"/>
    <w:rsid w:val="00151BB4"/>
    <w:rsid w:val="00151FC5"/>
    <w:rsid w:val="00152161"/>
    <w:rsid w:val="00153781"/>
    <w:rsid w:val="0015433A"/>
    <w:rsid w:val="001556E5"/>
    <w:rsid w:val="001566F2"/>
    <w:rsid w:val="00157491"/>
    <w:rsid w:val="001577F6"/>
    <w:rsid w:val="00157AD0"/>
    <w:rsid w:val="00157FFA"/>
    <w:rsid w:val="00161ECC"/>
    <w:rsid w:val="00162453"/>
    <w:rsid w:val="00162A9F"/>
    <w:rsid w:val="00162EDC"/>
    <w:rsid w:val="00163196"/>
    <w:rsid w:val="00166507"/>
    <w:rsid w:val="001665E3"/>
    <w:rsid w:val="0016767C"/>
    <w:rsid w:val="00167839"/>
    <w:rsid w:val="00167ED4"/>
    <w:rsid w:val="00170404"/>
    <w:rsid w:val="001720B9"/>
    <w:rsid w:val="00172883"/>
    <w:rsid w:val="00173FDC"/>
    <w:rsid w:val="0017498C"/>
    <w:rsid w:val="00174DDB"/>
    <w:rsid w:val="00175334"/>
    <w:rsid w:val="001759A9"/>
    <w:rsid w:val="00176498"/>
    <w:rsid w:val="001771F6"/>
    <w:rsid w:val="00180AFB"/>
    <w:rsid w:val="001810F0"/>
    <w:rsid w:val="00182970"/>
    <w:rsid w:val="00183247"/>
    <w:rsid w:val="00183E35"/>
    <w:rsid w:val="00184172"/>
    <w:rsid w:val="001842E1"/>
    <w:rsid w:val="00184AD4"/>
    <w:rsid w:val="001851C9"/>
    <w:rsid w:val="00186C5A"/>
    <w:rsid w:val="001904CC"/>
    <w:rsid w:val="001910C4"/>
    <w:rsid w:val="0019176B"/>
    <w:rsid w:val="00191974"/>
    <w:rsid w:val="00191A1E"/>
    <w:rsid w:val="0019209D"/>
    <w:rsid w:val="0019283E"/>
    <w:rsid w:val="00192D90"/>
    <w:rsid w:val="00193F42"/>
    <w:rsid w:val="001945AD"/>
    <w:rsid w:val="0019534C"/>
    <w:rsid w:val="00196341"/>
    <w:rsid w:val="00196795"/>
    <w:rsid w:val="001A0F41"/>
    <w:rsid w:val="001A1371"/>
    <w:rsid w:val="001A1991"/>
    <w:rsid w:val="001A2029"/>
    <w:rsid w:val="001A4EC9"/>
    <w:rsid w:val="001A5463"/>
    <w:rsid w:val="001A5813"/>
    <w:rsid w:val="001A58D5"/>
    <w:rsid w:val="001A790B"/>
    <w:rsid w:val="001A7C76"/>
    <w:rsid w:val="001A7F5C"/>
    <w:rsid w:val="001B18F9"/>
    <w:rsid w:val="001B27C7"/>
    <w:rsid w:val="001B4041"/>
    <w:rsid w:val="001B4C3B"/>
    <w:rsid w:val="001B4FB1"/>
    <w:rsid w:val="001B5316"/>
    <w:rsid w:val="001B6043"/>
    <w:rsid w:val="001B6998"/>
    <w:rsid w:val="001B69B5"/>
    <w:rsid w:val="001B6FF0"/>
    <w:rsid w:val="001B772F"/>
    <w:rsid w:val="001C02AA"/>
    <w:rsid w:val="001C099A"/>
    <w:rsid w:val="001C166A"/>
    <w:rsid w:val="001C2B68"/>
    <w:rsid w:val="001C38F7"/>
    <w:rsid w:val="001C49F3"/>
    <w:rsid w:val="001C4C1C"/>
    <w:rsid w:val="001C576F"/>
    <w:rsid w:val="001C63D5"/>
    <w:rsid w:val="001C7155"/>
    <w:rsid w:val="001C7AB7"/>
    <w:rsid w:val="001D39C5"/>
    <w:rsid w:val="001D3E3E"/>
    <w:rsid w:val="001D408B"/>
    <w:rsid w:val="001D4366"/>
    <w:rsid w:val="001D459B"/>
    <w:rsid w:val="001D69A4"/>
    <w:rsid w:val="001D77C1"/>
    <w:rsid w:val="001D7845"/>
    <w:rsid w:val="001D78F2"/>
    <w:rsid w:val="001D7E2F"/>
    <w:rsid w:val="001E0632"/>
    <w:rsid w:val="001E0CD0"/>
    <w:rsid w:val="001E30D4"/>
    <w:rsid w:val="001E6507"/>
    <w:rsid w:val="001E71AA"/>
    <w:rsid w:val="001E755B"/>
    <w:rsid w:val="001E7A01"/>
    <w:rsid w:val="001E7E21"/>
    <w:rsid w:val="001E7EA1"/>
    <w:rsid w:val="001F07CB"/>
    <w:rsid w:val="001F1601"/>
    <w:rsid w:val="001F22BA"/>
    <w:rsid w:val="001F2307"/>
    <w:rsid w:val="001F3218"/>
    <w:rsid w:val="001F38BD"/>
    <w:rsid w:val="001F58FF"/>
    <w:rsid w:val="001F6223"/>
    <w:rsid w:val="001F7356"/>
    <w:rsid w:val="00200104"/>
    <w:rsid w:val="00200B2F"/>
    <w:rsid w:val="002012A5"/>
    <w:rsid w:val="00201C56"/>
    <w:rsid w:val="00201F11"/>
    <w:rsid w:val="0020234C"/>
    <w:rsid w:val="0020235E"/>
    <w:rsid w:val="00202560"/>
    <w:rsid w:val="0020288B"/>
    <w:rsid w:val="0020437E"/>
    <w:rsid w:val="00204EBD"/>
    <w:rsid w:val="002063B8"/>
    <w:rsid w:val="00206E88"/>
    <w:rsid w:val="002071B2"/>
    <w:rsid w:val="002074A3"/>
    <w:rsid w:val="00212A7B"/>
    <w:rsid w:val="00213B98"/>
    <w:rsid w:val="00214472"/>
    <w:rsid w:val="002144BD"/>
    <w:rsid w:val="00215BE1"/>
    <w:rsid w:val="0021692D"/>
    <w:rsid w:val="00216A7E"/>
    <w:rsid w:val="0022091A"/>
    <w:rsid w:val="00220CC3"/>
    <w:rsid w:val="00220FE0"/>
    <w:rsid w:val="002228EF"/>
    <w:rsid w:val="002229AE"/>
    <w:rsid w:val="00222B5E"/>
    <w:rsid w:val="002233C9"/>
    <w:rsid w:val="0022349E"/>
    <w:rsid w:val="00224551"/>
    <w:rsid w:val="00225422"/>
    <w:rsid w:val="0022542F"/>
    <w:rsid w:val="0022629B"/>
    <w:rsid w:val="00227C80"/>
    <w:rsid w:val="00230A0C"/>
    <w:rsid w:val="00231DFF"/>
    <w:rsid w:val="00232283"/>
    <w:rsid w:val="002324C7"/>
    <w:rsid w:val="00234115"/>
    <w:rsid w:val="00234281"/>
    <w:rsid w:val="002346F2"/>
    <w:rsid w:val="00237865"/>
    <w:rsid w:val="002404A9"/>
    <w:rsid w:val="00240689"/>
    <w:rsid w:val="002407AC"/>
    <w:rsid w:val="0024137A"/>
    <w:rsid w:val="00241819"/>
    <w:rsid w:val="002419E7"/>
    <w:rsid w:val="00244344"/>
    <w:rsid w:val="002461F6"/>
    <w:rsid w:val="002466C7"/>
    <w:rsid w:val="002476F1"/>
    <w:rsid w:val="0024771F"/>
    <w:rsid w:val="00252AB6"/>
    <w:rsid w:val="00253B3E"/>
    <w:rsid w:val="00253E90"/>
    <w:rsid w:val="00254FB0"/>
    <w:rsid w:val="002551C0"/>
    <w:rsid w:val="002576BF"/>
    <w:rsid w:val="00257C09"/>
    <w:rsid w:val="00260F41"/>
    <w:rsid w:val="002614D7"/>
    <w:rsid w:val="002646CA"/>
    <w:rsid w:val="00264AA4"/>
    <w:rsid w:val="002657EB"/>
    <w:rsid w:val="002658DD"/>
    <w:rsid w:val="00265C20"/>
    <w:rsid w:val="00265E3C"/>
    <w:rsid w:val="0026607D"/>
    <w:rsid w:val="002669D6"/>
    <w:rsid w:val="00266CC2"/>
    <w:rsid w:val="002675BF"/>
    <w:rsid w:val="00270051"/>
    <w:rsid w:val="00270585"/>
    <w:rsid w:val="00270F21"/>
    <w:rsid w:val="00270FD4"/>
    <w:rsid w:val="00271361"/>
    <w:rsid w:val="002713AA"/>
    <w:rsid w:val="00273A7A"/>
    <w:rsid w:val="00273CAB"/>
    <w:rsid w:val="00274281"/>
    <w:rsid w:val="00274362"/>
    <w:rsid w:val="002750F1"/>
    <w:rsid w:val="0027635C"/>
    <w:rsid w:val="00276790"/>
    <w:rsid w:val="002771ED"/>
    <w:rsid w:val="0027792B"/>
    <w:rsid w:val="00282BAD"/>
    <w:rsid w:val="00282F9A"/>
    <w:rsid w:val="00283631"/>
    <w:rsid w:val="0028472B"/>
    <w:rsid w:val="00284B9D"/>
    <w:rsid w:val="002853F6"/>
    <w:rsid w:val="00285C03"/>
    <w:rsid w:val="00286641"/>
    <w:rsid w:val="00287AA1"/>
    <w:rsid w:val="00290FDD"/>
    <w:rsid w:val="00293925"/>
    <w:rsid w:val="0029446F"/>
    <w:rsid w:val="002947A1"/>
    <w:rsid w:val="002955C2"/>
    <w:rsid w:val="00295769"/>
    <w:rsid w:val="00295979"/>
    <w:rsid w:val="002959DB"/>
    <w:rsid w:val="00295B92"/>
    <w:rsid w:val="00296BCC"/>
    <w:rsid w:val="002A075D"/>
    <w:rsid w:val="002A0993"/>
    <w:rsid w:val="002A0D6C"/>
    <w:rsid w:val="002A0F0D"/>
    <w:rsid w:val="002A1455"/>
    <w:rsid w:val="002A185C"/>
    <w:rsid w:val="002A1D52"/>
    <w:rsid w:val="002A2A66"/>
    <w:rsid w:val="002A404E"/>
    <w:rsid w:val="002A61B2"/>
    <w:rsid w:val="002A7236"/>
    <w:rsid w:val="002B0056"/>
    <w:rsid w:val="002B0327"/>
    <w:rsid w:val="002B0A04"/>
    <w:rsid w:val="002B2729"/>
    <w:rsid w:val="002B2F41"/>
    <w:rsid w:val="002B3EE6"/>
    <w:rsid w:val="002B41CB"/>
    <w:rsid w:val="002B4D00"/>
    <w:rsid w:val="002B4EFC"/>
    <w:rsid w:val="002B607A"/>
    <w:rsid w:val="002B7F24"/>
    <w:rsid w:val="002C1573"/>
    <w:rsid w:val="002C1678"/>
    <w:rsid w:val="002C2ACA"/>
    <w:rsid w:val="002C2C7B"/>
    <w:rsid w:val="002C3F29"/>
    <w:rsid w:val="002C4003"/>
    <w:rsid w:val="002C43E4"/>
    <w:rsid w:val="002C45D8"/>
    <w:rsid w:val="002C4E3E"/>
    <w:rsid w:val="002C628C"/>
    <w:rsid w:val="002C667D"/>
    <w:rsid w:val="002C6CEC"/>
    <w:rsid w:val="002C6E6B"/>
    <w:rsid w:val="002C74D9"/>
    <w:rsid w:val="002C7ADC"/>
    <w:rsid w:val="002C7D24"/>
    <w:rsid w:val="002C7DFE"/>
    <w:rsid w:val="002D02EB"/>
    <w:rsid w:val="002D0DB9"/>
    <w:rsid w:val="002D13BB"/>
    <w:rsid w:val="002D1797"/>
    <w:rsid w:val="002D24D3"/>
    <w:rsid w:val="002D2916"/>
    <w:rsid w:val="002D3A22"/>
    <w:rsid w:val="002D3BFF"/>
    <w:rsid w:val="002D3EE0"/>
    <w:rsid w:val="002D4211"/>
    <w:rsid w:val="002D4947"/>
    <w:rsid w:val="002D4A2C"/>
    <w:rsid w:val="002D5430"/>
    <w:rsid w:val="002D5A6A"/>
    <w:rsid w:val="002D5F68"/>
    <w:rsid w:val="002D6D5A"/>
    <w:rsid w:val="002D7946"/>
    <w:rsid w:val="002D7F26"/>
    <w:rsid w:val="002E0709"/>
    <w:rsid w:val="002E0F3C"/>
    <w:rsid w:val="002E1AA5"/>
    <w:rsid w:val="002E2560"/>
    <w:rsid w:val="002E3833"/>
    <w:rsid w:val="002E3D63"/>
    <w:rsid w:val="002E6778"/>
    <w:rsid w:val="002E690A"/>
    <w:rsid w:val="002E7A6E"/>
    <w:rsid w:val="002E7E55"/>
    <w:rsid w:val="002F18CF"/>
    <w:rsid w:val="002F193A"/>
    <w:rsid w:val="002F44AD"/>
    <w:rsid w:val="002F47E6"/>
    <w:rsid w:val="002F50E5"/>
    <w:rsid w:val="002F5878"/>
    <w:rsid w:val="002F5D98"/>
    <w:rsid w:val="002F7760"/>
    <w:rsid w:val="003026D4"/>
    <w:rsid w:val="003029ED"/>
    <w:rsid w:val="00303C4D"/>
    <w:rsid w:val="003052CA"/>
    <w:rsid w:val="003060E6"/>
    <w:rsid w:val="0030610B"/>
    <w:rsid w:val="00306DE9"/>
    <w:rsid w:val="0031124E"/>
    <w:rsid w:val="0031278A"/>
    <w:rsid w:val="00313195"/>
    <w:rsid w:val="003147BA"/>
    <w:rsid w:val="00315A92"/>
    <w:rsid w:val="0031624D"/>
    <w:rsid w:val="00316294"/>
    <w:rsid w:val="00316AA8"/>
    <w:rsid w:val="00316C42"/>
    <w:rsid w:val="003174EC"/>
    <w:rsid w:val="00317704"/>
    <w:rsid w:val="0032036F"/>
    <w:rsid w:val="00320DA1"/>
    <w:rsid w:val="00322410"/>
    <w:rsid w:val="00322D71"/>
    <w:rsid w:val="00323CFB"/>
    <w:rsid w:val="0032429A"/>
    <w:rsid w:val="00324A14"/>
    <w:rsid w:val="0032509E"/>
    <w:rsid w:val="00325609"/>
    <w:rsid w:val="00325680"/>
    <w:rsid w:val="00326833"/>
    <w:rsid w:val="003273B0"/>
    <w:rsid w:val="00330ADF"/>
    <w:rsid w:val="00331120"/>
    <w:rsid w:val="00331480"/>
    <w:rsid w:val="003318E9"/>
    <w:rsid w:val="00331B41"/>
    <w:rsid w:val="00333B06"/>
    <w:rsid w:val="00334062"/>
    <w:rsid w:val="00334F3A"/>
    <w:rsid w:val="00336057"/>
    <w:rsid w:val="003360A0"/>
    <w:rsid w:val="00341A29"/>
    <w:rsid w:val="00341CFC"/>
    <w:rsid w:val="003426FE"/>
    <w:rsid w:val="00342E8A"/>
    <w:rsid w:val="003446BC"/>
    <w:rsid w:val="00345489"/>
    <w:rsid w:val="003458F7"/>
    <w:rsid w:val="00345B79"/>
    <w:rsid w:val="003463BB"/>
    <w:rsid w:val="00346B20"/>
    <w:rsid w:val="00346D43"/>
    <w:rsid w:val="003471AD"/>
    <w:rsid w:val="00347806"/>
    <w:rsid w:val="00347BE7"/>
    <w:rsid w:val="00347BFB"/>
    <w:rsid w:val="00351882"/>
    <w:rsid w:val="003523AA"/>
    <w:rsid w:val="00353185"/>
    <w:rsid w:val="0035395D"/>
    <w:rsid w:val="00353B8E"/>
    <w:rsid w:val="003540BF"/>
    <w:rsid w:val="00354FC7"/>
    <w:rsid w:val="00355391"/>
    <w:rsid w:val="003565FB"/>
    <w:rsid w:val="003569F0"/>
    <w:rsid w:val="003606CD"/>
    <w:rsid w:val="0036099D"/>
    <w:rsid w:val="00360BD1"/>
    <w:rsid w:val="00360C5F"/>
    <w:rsid w:val="003631C6"/>
    <w:rsid w:val="003635FE"/>
    <w:rsid w:val="00363F5D"/>
    <w:rsid w:val="00365260"/>
    <w:rsid w:val="003657BE"/>
    <w:rsid w:val="00366985"/>
    <w:rsid w:val="00366BBD"/>
    <w:rsid w:val="00367419"/>
    <w:rsid w:val="00367930"/>
    <w:rsid w:val="0037017A"/>
    <w:rsid w:val="003706EC"/>
    <w:rsid w:val="00370A65"/>
    <w:rsid w:val="00370E70"/>
    <w:rsid w:val="0037152B"/>
    <w:rsid w:val="003721D9"/>
    <w:rsid w:val="00372509"/>
    <w:rsid w:val="0037253D"/>
    <w:rsid w:val="00372580"/>
    <w:rsid w:val="003738C2"/>
    <w:rsid w:val="00374024"/>
    <w:rsid w:val="00374CCA"/>
    <w:rsid w:val="00376EA0"/>
    <w:rsid w:val="00381E7D"/>
    <w:rsid w:val="003826FB"/>
    <w:rsid w:val="00382772"/>
    <w:rsid w:val="003827B4"/>
    <w:rsid w:val="003853B9"/>
    <w:rsid w:val="00385B62"/>
    <w:rsid w:val="003863CC"/>
    <w:rsid w:val="00386D44"/>
    <w:rsid w:val="003870BF"/>
    <w:rsid w:val="0038773A"/>
    <w:rsid w:val="0038793B"/>
    <w:rsid w:val="003922C3"/>
    <w:rsid w:val="00392BD0"/>
    <w:rsid w:val="00394FB7"/>
    <w:rsid w:val="00395591"/>
    <w:rsid w:val="00395944"/>
    <w:rsid w:val="00396985"/>
    <w:rsid w:val="00396B4F"/>
    <w:rsid w:val="00396D38"/>
    <w:rsid w:val="00396E39"/>
    <w:rsid w:val="0039737A"/>
    <w:rsid w:val="003979A0"/>
    <w:rsid w:val="003A0402"/>
    <w:rsid w:val="003A0976"/>
    <w:rsid w:val="003A098E"/>
    <w:rsid w:val="003A0E47"/>
    <w:rsid w:val="003A13BC"/>
    <w:rsid w:val="003A18CD"/>
    <w:rsid w:val="003A206B"/>
    <w:rsid w:val="003A262D"/>
    <w:rsid w:val="003A2A9F"/>
    <w:rsid w:val="003A2AA1"/>
    <w:rsid w:val="003A2F00"/>
    <w:rsid w:val="003A3551"/>
    <w:rsid w:val="003A430F"/>
    <w:rsid w:val="003A4EDA"/>
    <w:rsid w:val="003A53F7"/>
    <w:rsid w:val="003A7034"/>
    <w:rsid w:val="003A71C6"/>
    <w:rsid w:val="003A7F85"/>
    <w:rsid w:val="003B004E"/>
    <w:rsid w:val="003B07AF"/>
    <w:rsid w:val="003B0A3B"/>
    <w:rsid w:val="003B0E51"/>
    <w:rsid w:val="003B0FFA"/>
    <w:rsid w:val="003B2D5D"/>
    <w:rsid w:val="003B2D8B"/>
    <w:rsid w:val="003B3712"/>
    <w:rsid w:val="003B4793"/>
    <w:rsid w:val="003B47DF"/>
    <w:rsid w:val="003B5289"/>
    <w:rsid w:val="003B6DAD"/>
    <w:rsid w:val="003B72AF"/>
    <w:rsid w:val="003C0272"/>
    <w:rsid w:val="003C0363"/>
    <w:rsid w:val="003C0C48"/>
    <w:rsid w:val="003C126D"/>
    <w:rsid w:val="003C1AB8"/>
    <w:rsid w:val="003C1BBB"/>
    <w:rsid w:val="003C36A9"/>
    <w:rsid w:val="003C3843"/>
    <w:rsid w:val="003C3A46"/>
    <w:rsid w:val="003C4075"/>
    <w:rsid w:val="003C42CF"/>
    <w:rsid w:val="003C4B4E"/>
    <w:rsid w:val="003C4B96"/>
    <w:rsid w:val="003C527D"/>
    <w:rsid w:val="003C5653"/>
    <w:rsid w:val="003C6186"/>
    <w:rsid w:val="003C78DB"/>
    <w:rsid w:val="003D26D7"/>
    <w:rsid w:val="003D270B"/>
    <w:rsid w:val="003D2823"/>
    <w:rsid w:val="003D42B0"/>
    <w:rsid w:val="003D4E06"/>
    <w:rsid w:val="003D6022"/>
    <w:rsid w:val="003E0DEA"/>
    <w:rsid w:val="003E0E49"/>
    <w:rsid w:val="003E3188"/>
    <w:rsid w:val="003E3508"/>
    <w:rsid w:val="003E361C"/>
    <w:rsid w:val="003E371C"/>
    <w:rsid w:val="003E46C0"/>
    <w:rsid w:val="003E4BF3"/>
    <w:rsid w:val="003E4D60"/>
    <w:rsid w:val="003E6D60"/>
    <w:rsid w:val="003E70BC"/>
    <w:rsid w:val="003F0372"/>
    <w:rsid w:val="003F1C04"/>
    <w:rsid w:val="003F21FC"/>
    <w:rsid w:val="003F274F"/>
    <w:rsid w:val="003F321B"/>
    <w:rsid w:val="003F4F97"/>
    <w:rsid w:val="00400044"/>
    <w:rsid w:val="004003B1"/>
    <w:rsid w:val="00400DA3"/>
    <w:rsid w:val="00401885"/>
    <w:rsid w:val="00402CE9"/>
    <w:rsid w:val="004040A3"/>
    <w:rsid w:val="00404433"/>
    <w:rsid w:val="0040443F"/>
    <w:rsid w:val="00404FD1"/>
    <w:rsid w:val="00405D4D"/>
    <w:rsid w:val="004065D3"/>
    <w:rsid w:val="00406DF4"/>
    <w:rsid w:val="004079E4"/>
    <w:rsid w:val="004107A5"/>
    <w:rsid w:val="00413E82"/>
    <w:rsid w:val="00414511"/>
    <w:rsid w:val="00415164"/>
    <w:rsid w:val="00415916"/>
    <w:rsid w:val="00415AF2"/>
    <w:rsid w:val="00415EF0"/>
    <w:rsid w:val="00417B9E"/>
    <w:rsid w:val="00420FC7"/>
    <w:rsid w:val="00422057"/>
    <w:rsid w:val="00424064"/>
    <w:rsid w:val="00424CA4"/>
    <w:rsid w:val="00425B22"/>
    <w:rsid w:val="00425F31"/>
    <w:rsid w:val="00426A7C"/>
    <w:rsid w:val="00427508"/>
    <w:rsid w:val="00427DF7"/>
    <w:rsid w:val="0043026D"/>
    <w:rsid w:val="00430799"/>
    <w:rsid w:val="00431335"/>
    <w:rsid w:val="0043157D"/>
    <w:rsid w:val="00431C3C"/>
    <w:rsid w:val="00433BA7"/>
    <w:rsid w:val="004348E1"/>
    <w:rsid w:val="00434998"/>
    <w:rsid w:val="00434EF5"/>
    <w:rsid w:val="004354FC"/>
    <w:rsid w:val="00435F1A"/>
    <w:rsid w:val="00436029"/>
    <w:rsid w:val="00436857"/>
    <w:rsid w:val="004377BA"/>
    <w:rsid w:val="00437930"/>
    <w:rsid w:val="00440B24"/>
    <w:rsid w:val="00442113"/>
    <w:rsid w:val="004421B7"/>
    <w:rsid w:val="0044348F"/>
    <w:rsid w:val="004435AA"/>
    <w:rsid w:val="004449F4"/>
    <w:rsid w:val="00444CEA"/>
    <w:rsid w:val="00444FD9"/>
    <w:rsid w:val="0044554B"/>
    <w:rsid w:val="0044657E"/>
    <w:rsid w:val="00447B0F"/>
    <w:rsid w:val="00450165"/>
    <w:rsid w:val="0045122F"/>
    <w:rsid w:val="00452BC8"/>
    <w:rsid w:val="004544E1"/>
    <w:rsid w:val="0045602C"/>
    <w:rsid w:val="00456811"/>
    <w:rsid w:val="004607A7"/>
    <w:rsid w:val="0046202D"/>
    <w:rsid w:val="004621A4"/>
    <w:rsid w:val="004627B5"/>
    <w:rsid w:val="00463F64"/>
    <w:rsid w:val="00464914"/>
    <w:rsid w:val="00464A96"/>
    <w:rsid w:val="00464C62"/>
    <w:rsid w:val="0046527A"/>
    <w:rsid w:val="0046572D"/>
    <w:rsid w:val="00467853"/>
    <w:rsid w:val="00470192"/>
    <w:rsid w:val="00472378"/>
    <w:rsid w:val="0047294F"/>
    <w:rsid w:val="00473172"/>
    <w:rsid w:val="00474898"/>
    <w:rsid w:val="00475A1D"/>
    <w:rsid w:val="004762CC"/>
    <w:rsid w:val="00477C18"/>
    <w:rsid w:val="00480775"/>
    <w:rsid w:val="00480959"/>
    <w:rsid w:val="00481414"/>
    <w:rsid w:val="004816B0"/>
    <w:rsid w:val="00482459"/>
    <w:rsid w:val="004829FC"/>
    <w:rsid w:val="00483775"/>
    <w:rsid w:val="00484766"/>
    <w:rsid w:val="00484C9D"/>
    <w:rsid w:val="0049010E"/>
    <w:rsid w:val="00492192"/>
    <w:rsid w:val="004924A7"/>
    <w:rsid w:val="00493090"/>
    <w:rsid w:val="0049370C"/>
    <w:rsid w:val="004938C0"/>
    <w:rsid w:val="00493B5D"/>
    <w:rsid w:val="00493E3C"/>
    <w:rsid w:val="00493F9E"/>
    <w:rsid w:val="00494418"/>
    <w:rsid w:val="004944F0"/>
    <w:rsid w:val="00494EC2"/>
    <w:rsid w:val="0049507A"/>
    <w:rsid w:val="004957B6"/>
    <w:rsid w:val="00495AA4"/>
    <w:rsid w:val="00496B7F"/>
    <w:rsid w:val="004978F4"/>
    <w:rsid w:val="004A0CEC"/>
    <w:rsid w:val="004A113E"/>
    <w:rsid w:val="004A1428"/>
    <w:rsid w:val="004A1F8D"/>
    <w:rsid w:val="004A2F7E"/>
    <w:rsid w:val="004A328B"/>
    <w:rsid w:val="004A34F4"/>
    <w:rsid w:val="004A41F9"/>
    <w:rsid w:val="004A4432"/>
    <w:rsid w:val="004A4966"/>
    <w:rsid w:val="004A4BA9"/>
    <w:rsid w:val="004A4CC4"/>
    <w:rsid w:val="004A5313"/>
    <w:rsid w:val="004A5CC6"/>
    <w:rsid w:val="004A67D8"/>
    <w:rsid w:val="004A6F62"/>
    <w:rsid w:val="004B3C85"/>
    <w:rsid w:val="004B400E"/>
    <w:rsid w:val="004B4642"/>
    <w:rsid w:val="004B46BC"/>
    <w:rsid w:val="004B4888"/>
    <w:rsid w:val="004B5BF2"/>
    <w:rsid w:val="004B7304"/>
    <w:rsid w:val="004B768E"/>
    <w:rsid w:val="004B7F42"/>
    <w:rsid w:val="004C133F"/>
    <w:rsid w:val="004C162B"/>
    <w:rsid w:val="004C1C0F"/>
    <w:rsid w:val="004C235D"/>
    <w:rsid w:val="004C35D1"/>
    <w:rsid w:val="004C40CF"/>
    <w:rsid w:val="004C4516"/>
    <w:rsid w:val="004C5C0A"/>
    <w:rsid w:val="004C6431"/>
    <w:rsid w:val="004C6860"/>
    <w:rsid w:val="004C6B41"/>
    <w:rsid w:val="004D011B"/>
    <w:rsid w:val="004D0172"/>
    <w:rsid w:val="004D0DCB"/>
    <w:rsid w:val="004D137F"/>
    <w:rsid w:val="004D3546"/>
    <w:rsid w:val="004D466A"/>
    <w:rsid w:val="004D7FF5"/>
    <w:rsid w:val="004E1F58"/>
    <w:rsid w:val="004E202F"/>
    <w:rsid w:val="004E21FC"/>
    <w:rsid w:val="004E2885"/>
    <w:rsid w:val="004E31AF"/>
    <w:rsid w:val="004E39F6"/>
    <w:rsid w:val="004E3C65"/>
    <w:rsid w:val="004E7695"/>
    <w:rsid w:val="004F049A"/>
    <w:rsid w:val="004F0658"/>
    <w:rsid w:val="004F2658"/>
    <w:rsid w:val="004F5473"/>
    <w:rsid w:val="004F5758"/>
    <w:rsid w:val="004F7DDF"/>
    <w:rsid w:val="00500080"/>
    <w:rsid w:val="00500A49"/>
    <w:rsid w:val="00501D19"/>
    <w:rsid w:val="00503EA2"/>
    <w:rsid w:val="00504F96"/>
    <w:rsid w:val="005053A8"/>
    <w:rsid w:val="00506448"/>
    <w:rsid w:val="00511638"/>
    <w:rsid w:val="005120A0"/>
    <w:rsid w:val="005139F8"/>
    <w:rsid w:val="00514112"/>
    <w:rsid w:val="005174CD"/>
    <w:rsid w:val="00520278"/>
    <w:rsid w:val="005215F0"/>
    <w:rsid w:val="00521E70"/>
    <w:rsid w:val="005223F9"/>
    <w:rsid w:val="005231E9"/>
    <w:rsid w:val="005243CC"/>
    <w:rsid w:val="00525980"/>
    <w:rsid w:val="00525D42"/>
    <w:rsid w:val="0052605B"/>
    <w:rsid w:val="005271D0"/>
    <w:rsid w:val="00527509"/>
    <w:rsid w:val="00527DA2"/>
    <w:rsid w:val="00530261"/>
    <w:rsid w:val="00531081"/>
    <w:rsid w:val="005320F9"/>
    <w:rsid w:val="00532AB5"/>
    <w:rsid w:val="00533E09"/>
    <w:rsid w:val="00534BF0"/>
    <w:rsid w:val="00534E34"/>
    <w:rsid w:val="00535285"/>
    <w:rsid w:val="00535608"/>
    <w:rsid w:val="00535681"/>
    <w:rsid w:val="00535745"/>
    <w:rsid w:val="005375F3"/>
    <w:rsid w:val="0053792C"/>
    <w:rsid w:val="00537D63"/>
    <w:rsid w:val="00540809"/>
    <w:rsid w:val="005413DF"/>
    <w:rsid w:val="00541B59"/>
    <w:rsid w:val="00542703"/>
    <w:rsid w:val="00542DA8"/>
    <w:rsid w:val="00545C21"/>
    <w:rsid w:val="005461A7"/>
    <w:rsid w:val="00547D56"/>
    <w:rsid w:val="0055071E"/>
    <w:rsid w:val="00550925"/>
    <w:rsid w:val="0055131C"/>
    <w:rsid w:val="00551832"/>
    <w:rsid w:val="00551B73"/>
    <w:rsid w:val="00552706"/>
    <w:rsid w:val="00552AF5"/>
    <w:rsid w:val="005531D7"/>
    <w:rsid w:val="005538F0"/>
    <w:rsid w:val="0055394E"/>
    <w:rsid w:val="00554EBF"/>
    <w:rsid w:val="005554A2"/>
    <w:rsid w:val="005554DE"/>
    <w:rsid w:val="0055576C"/>
    <w:rsid w:val="005559B1"/>
    <w:rsid w:val="0055609C"/>
    <w:rsid w:val="005577E9"/>
    <w:rsid w:val="005627EE"/>
    <w:rsid w:val="00562D93"/>
    <w:rsid w:val="00564774"/>
    <w:rsid w:val="005661C9"/>
    <w:rsid w:val="00566771"/>
    <w:rsid w:val="00566838"/>
    <w:rsid w:val="00571537"/>
    <w:rsid w:val="00571EA4"/>
    <w:rsid w:val="00573DDE"/>
    <w:rsid w:val="005748A3"/>
    <w:rsid w:val="00574F83"/>
    <w:rsid w:val="00575167"/>
    <w:rsid w:val="005751F2"/>
    <w:rsid w:val="0057551C"/>
    <w:rsid w:val="00577429"/>
    <w:rsid w:val="0058059F"/>
    <w:rsid w:val="00580D58"/>
    <w:rsid w:val="00581970"/>
    <w:rsid w:val="00581971"/>
    <w:rsid w:val="00581989"/>
    <w:rsid w:val="00581C78"/>
    <w:rsid w:val="0058231F"/>
    <w:rsid w:val="005832A9"/>
    <w:rsid w:val="0058480D"/>
    <w:rsid w:val="005850A0"/>
    <w:rsid w:val="0058518B"/>
    <w:rsid w:val="00586F8F"/>
    <w:rsid w:val="005877F3"/>
    <w:rsid w:val="005879BB"/>
    <w:rsid w:val="00587C97"/>
    <w:rsid w:val="0059114B"/>
    <w:rsid w:val="005917CD"/>
    <w:rsid w:val="00591841"/>
    <w:rsid w:val="005927F3"/>
    <w:rsid w:val="00593664"/>
    <w:rsid w:val="00593A81"/>
    <w:rsid w:val="00594906"/>
    <w:rsid w:val="005949DE"/>
    <w:rsid w:val="0059516A"/>
    <w:rsid w:val="00595EB9"/>
    <w:rsid w:val="00596397"/>
    <w:rsid w:val="00596C23"/>
    <w:rsid w:val="0059792E"/>
    <w:rsid w:val="00597BCE"/>
    <w:rsid w:val="005A054A"/>
    <w:rsid w:val="005A0A99"/>
    <w:rsid w:val="005A1D5E"/>
    <w:rsid w:val="005A2927"/>
    <w:rsid w:val="005A2993"/>
    <w:rsid w:val="005A55BA"/>
    <w:rsid w:val="005A5B97"/>
    <w:rsid w:val="005A5ED2"/>
    <w:rsid w:val="005A6C7B"/>
    <w:rsid w:val="005A764A"/>
    <w:rsid w:val="005A7EFD"/>
    <w:rsid w:val="005B1EAB"/>
    <w:rsid w:val="005B303E"/>
    <w:rsid w:val="005B3083"/>
    <w:rsid w:val="005B4631"/>
    <w:rsid w:val="005B4A00"/>
    <w:rsid w:val="005B4AB1"/>
    <w:rsid w:val="005B4DB5"/>
    <w:rsid w:val="005B5B1D"/>
    <w:rsid w:val="005B64CC"/>
    <w:rsid w:val="005B6576"/>
    <w:rsid w:val="005B6D6A"/>
    <w:rsid w:val="005C063F"/>
    <w:rsid w:val="005C06E4"/>
    <w:rsid w:val="005C0B33"/>
    <w:rsid w:val="005C3824"/>
    <w:rsid w:val="005C5F05"/>
    <w:rsid w:val="005C79C4"/>
    <w:rsid w:val="005C7E6A"/>
    <w:rsid w:val="005D063B"/>
    <w:rsid w:val="005D19FD"/>
    <w:rsid w:val="005D1A4C"/>
    <w:rsid w:val="005D1B1E"/>
    <w:rsid w:val="005D1CFD"/>
    <w:rsid w:val="005D33FD"/>
    <w:rsid w:val="005D3842"/>
    <w:rsid w:val="005D51FC"/>
    <w:rsid w:val="005D5C7B"/>
    <w:rsid w:val="005D7361"/>
    <w:rsid w:val="005E0215"/>
    <w:rsid w:val="005E10F2"/>
    <w:rsid w:val="005E11CA"/>
    <w:rsid w:val="005E2768"/>
    <w:rsid w:val="005E58E1"/>
    <w:rsid w:val="005E6ABB"/>
    <w:rsid w:val="005E77CC"/>
    <w:rsid w:val="005F0A2B"/>
    <w:rsid w:val="005F2085"/>
    <w:rsid w:val="005F285B"/>
    <w:rsid w:val="005F39AC"/>
    <w:rsid w:val="005F3A37"/>
    <w:rsid w:val="005F3B9D"/>
    <w:rsid w:val="005F4163"/>
    <w:rsid w:val="005F4369"/>
    <w:rsid w:val="005F4E1C"/>
    <w:rsid w:val="005F4F66"/>
    <w:rsid w:val="005F5CFC"/>
    <w:rsid w:val="005F6E6B"/>
    <w:rsid w:val="005F73E3"/>
    <w:rsid w:val="005F7FBF"/>
    <w:rsid w:val="005F7FD0"/>
    <w:rsid w:val="006000E8"/>
    <w:rsid w:val="00600EFB"/>
    <w:rsid w:val="00602BF0"/>
    <w:rsid w:val="00603B44"/>
    <w:rsid w:val="00603DD7"/>
    <w:rsid w:val="00604272"/>
    <w:rsid w:val="006046F8"/>
    <w:rsid w:val="00605E21"/>
    <w:rsid w:val="00605FB5"/>
    <w:rsid w:val="006065C0"/>
    <w:rsid w:val="006066FA"/>
    <w:rsid w:val="00607617"/>
    <w:rsid w:val="00610C63"/>
    <w:rsid w:val="00610CF1"/>
    <w:rsid w:val="0061175A"/>
    <w:rsid w:val="006119FD"/>
    <w:rsid w:val="0061558C"/>
    <w:rsid w:val="00616A2E"/>
    <w:rsid w:val="0061747D"/>
    <w:rsid w:val="0061755C"/>
    <w:rsid w:val="00620067"/>
    <w:rsid w:val="00621ECF"/>
    <w:rsid w:val="00623526"/>
    <w:rsid w:val="00623B5F"/>
    <w:rsid w:val="006250A7"/>
    <w:rsid w:val="00625CBB"/>
    <w:rsid w:val="00626B96"/>
    <w:rsid w:val="006279E7"/>
    <w:rsid w:val="00627D35"/>
    <w:rsid w:val="0063092C"/>
    <w:rsid w:val="00631B32"/>
    <w:rsid w:val="00633443"/>
    <w:rsid w:val="00633A54"/>
    <w:rsid w:val="0063497D"/>
    <w:rsid w:val="00640765"/>
    <w:rsid w:val="00642178"/>
    <w:rsid w:val="00642FA0"/>
    <w:rsid w:val="006436F1"/>
    <w:rsid w:val="00644261"/>
    <w:rsid w:val="00644D21"/>
    <w:rsid w:val="00645155"/>
    <w:rsid w:val="006454F3"/>
    <w:rsid w:val="006456DC"/>
    <w:rsid w:val="00645A3A"/>
    <w:rsid w:val="00646E2C"/>
    <w:rsid w:val="006476CA"/>
    <w:rsid w:val="00647D26"/>
    <w:rsid w:val="00647DCA"/>
    <w:rsid w:val="006509CB"/>
    <w:rsid w:val="00651E50"/>
    <w:rsid w:val="00652873"/>
    <w:rsid w:val="00652DE5"/>
    <w:rsid w:val="00655094"/>
    <w:rsid w:val="00655B26"/>
    <w:rsid w:val="00656B09"/>
    <w:rsid w:val="00660E76"/>
    <w:rsid w:val="00660F91"/>
    <w:rsid w:val="006624C8"/>
    <w:rsid w:val="00663E9F"/>
    <w:rsid w:val="0066479B"/>
    <w:rsid w:val="006651AB"/>
    <w:rsid w:val="006651BE"/>
    <w:rsid w:val="0066572F"/>
    <w:rsid w:val="006709F0"/>
    <w:rsid w:val="00670F62"/>
    <w:rsid w:val="0067246F"/>
    <w:rsid w:val="00672999"/>
    <w:rsid w:val="00673175"/>
    <w:rsid w:val="00673959"/>
    <w:rsid w:val="0067453E"/>
    <w:rsid w:val="00674C08"/>
    <w:rsid w:val="0068118B"/>
    <w:rsid w:val="006814F8"/>
    <w:rsid w:val="0068174C"/>
    <w:rsid w:val="00682E0A"/>
    <w:rsid w:val="006838DB"/>
    <w:rsid w:val="00683EE1"/>
    <w:rsid w:val="00684B1F"/>
    <w:rsid w:val="0068546C"/>
    <w:rsid w:val="006854F1"/>
    <w:rsid w:val="00685A4F"/>
    <w:rsid w:val="00686987"/>
    <w:rsid w:val="00687490"/>
    <w:rsid w:val="00687A61"/>
    <w:rsid w:val="00687B56"/>
    <w:rsid w:val="00687EBF"/>
    <w:rsid w:val="00690219"/>
    <w:rsid w:val="0069384B"/>
    <w:rsid w:val="00693F2E"/>
    <w:rsid w:val="006942CE"/>
    <w:rsid w:val="0069441D"/>
    <w:rsid w:val="006954D0"/>
    <w:rsid w:val="006959A6"/>
    <w:rsid w:val="00695DF4"/>
    <w:rsid w:val="006A0DB2"/>
    <w:rsid w:val="006A16DA"/>
    <w:rsid w:val="006A1A27"/>
    <w:rsid w:val="006A1D5B"/>
    <w:rsid w:val="006A3F5C"/>
    <w:rsid w:val="006A42C4"/>
    <w:rsid w:val="006A546B"/>
    <w:rsid w:val="006A5F1F"/>
    <w:rsid w:val="006A62E4"/>
    <w:rsid w:val="006A6498"/>
    <w:rsid w:val="006A6F29"/>
    <w:rsid w:val="006A7B5D"/>
    <w:rsid w:val="006A7E16"/>
    <w:rsid w:val="006B0321"/>
    <w:rsid w:val="006B05D8"/>
    <w:rsid w:val="006B3ABC"/>
    <w:rsid w:val="006B3B2D"/>
    <w:rsid w:val="006B3CF8"/>
    <w:rsid w:val="006B3DA3"/>
    <w:rsid w:val="006B45CA"/>
    <w:rsid w:val="006B4C94"/>
    <w:rsid w:val="006B4D18"/>
    <w:rsid w:val="006B4E72"/>
    <w:rsid w:val="006B69C3"/>
    <w:rsid w:val="006B7016"/>
    <w:rsid w:val="006C04F8"/>
    <w:rsid w:val="006C3294"/>
    <w:rsid w:val="006C35AF"/>
    <w:rsid w:val="006C3C7D"/>
    <w:rsid w:val="006C3F6C"/>
    <w:rsid w:val="006C5216"/>
    <w:rsid w:val="006C6E9A"/>
    <w:rsid w:val="006D1BA7"/>
    <w:rsid w:val="006D1BFD"/>
    <w:rsid w:val="006D27B1"/>
    <w:rsid w:val="006D2DED"/>
    <w:rsid w:val="006D4537"/>
    <w:rsid w:val="006D5963"/>
    <w:rsid w:val="006D7624"/>
    <w:rsid w:val="006D7EF3"/>
    <w:rsid w:val="006E04D6"/>
    <w:rsid w:val="006E3E0E"/>
    <w:rsid w:val="006E4715"/>
    <w:rsid w:val="006E5268"/>
    <w:rsid w:val="006E52B2"/>
    <w:rsid w:val="006E65A7"/>
    <w:rsid w:val="006E6E8F"/>
    <w:rsid w:val="006E7ABA"/>
    <w:rsid w:val="006E7BDD"/>
    <w:rsid w:val="006F03AE"/>
    <w:rsid w:val="006F11B0"/>
    <w:rsid w:val="006F3A03"/>
    <w:rsid w:val="006F57CD"/>
    <w:rsid w:val="006F68E7"/>
    <w:rsid w:val="007007B0"/>
    <w:rsid w:val="00700AA4"/>
    <w:rsid w:val="00701B1E"/>
    <w:rsid w:val="00702CAF"/>
    <w:rsid w:val="00703561"/>
    <w:rsid w:val="00703CBD"/>
    <w:rsid w:val="0070440F"/>
    <w:rsid w:val="00704A31"/>
    <w:rsid w:val="00704A55"/>
    <w:rsid w:val="00704AD3"/>
    <w:rsid w:val="00705207"/>
    <w:rsid w:val="007063A4"/>
    <w:rsid w:val="00706881"/>
    <w:rsid w:val="00707229"/>
    <w:rsid w:val="00711758"/>
    <w:rsid w:val="00711F6C"/>
    <w:rsid w:val="007134B3"/>
    <w:rsid w:val="0071531B"/>
    <w:rsid w:val="007154CC"/>
    <w:rsid w:val="00717A47"/>
    <w:rsid w:val="00721956"/>
    <w:rsid w:val="007226D2"/>
    <w:rsid w:val="0072362D"/>
    <w:rsid w:val="00724798"/>
    <w:rsid w:val="00725EE8"/>
    <w:rsid w:val="007269ED"/>
    <w:rsid w:val="00730262"/>
    <w:rsid w:val="0073136E"/>
    <w:rsid w:val="00731F91"/>
    <w:rsid w:val="00732308"/>
    <w:rsid w:val="0073376D"/>
    <w:rsid w:val="00733A81"/>
    <w:rsid w:val="007340FC"/>
    <w:rsid w:val="007341A6"/>
    <w:rsid w:val="00734231"/>
    <w:rsid w:val="00734882"/>
    <w:rsid w:val="00734ED5"/>
    <w:rsid w:val="00734F54"/>
    <w:rsid w:val="007359FB"/>
    <w:rsid w:val="00735DFF"/>
    <w:rsid w:val="007361AB"/>
    <w:rsid w:val="007366A5"/>
    <w:rsid w:val="00737393"/>
    <w:rsid w:val="0074063B"/>
    <w:rsid w:val="00740F23"/>
    <w:rsid w:val="00741095"/>
    <w:rsid w:val="007412F3"/>
    <w:rsid w:val="00741BEF"/>
    <w:rsid w:val="007423C0"/>
    <w:rsid w:val="00742A52"/>
    <w:rsid w:val="00743110"/>
    <w:rsid w:val="0074331A"/>
    <w:rsid w:val="00743EDD"/>
    <w:rsid w:val="00743FF8"/>
    <w:rsid w:val="00744598"/>
    <w:rsid w:val="00744EAB"/>
    <w:rsid w:val="00745E0F"/>
    <w:rsid w:val="00746A4E"/>
    <w:rsid w:val="0075040F"/>
    <w:rsid w:val="00750497"/>
    <w:rsid w:val="00750B37"/>
    <w:rsid w:val="007528FB"/>
    <w:rsid w:val="007536FF"/>
    <w:rsid w:val="00753CA4"/>
    <w:rsid w:val="00753CD6"/>
    <w:rsid w:val="0075695A"/>
    <w:rsid w:val="00756ADD"/>
    <w:rsid w:val="00760BB5"/>
    <w:rsid w:val="007628F3"/>
    <w:rsid w:val="00762E8B"/>
    <w:rsid w:val="00762F11"/>
    <w:rsid w:val="00763CFE"/>
    <w:rsid w:val="0076489D"/>
    <w:rsid w:val="007659A8"/>
    <w:rsid w:val="00765D5D"/>
    <w:rsid w:val="00765EF9"/>
    <w:rsid w:val="00765F4B"/>
    <w:rsid w:val="00767D1C"/>
    <w:rsid w:val="00770BC3"/>
    <w:rsid w:val="00770FFB"/>
    <w:rsid w:val="00771028"/>
    <w:rsid w:val="007713E4"/>
    <w:rsid w:val="00771DD5"/>
    <w:rsid w:val="00772514"/>
    <w:rsid w:val="00772E52"/>
    <w:rsid w:val="0077340A"/>
    <w:rsid w:val="007749C2"/>
    <w:rsid w:val="0077517E"/>
    <w:rsid w:val="00775C1F"/>
    <w:rsid w:val="00776A85"/>
    <w:rsid w:val="0077764D"/>
    <w:rsid w:val="00781BD8"/>
    <w:rsid w:val="00781CDF"/>
    <w:rsid w:val="00783D8F"/>
    <w:rsid w:val="00785528"/>
    <w:rsid w:val="007859AA"/>
    <w:rsid w:val="00787879"/>
    <w:rsid w:val="007914D1"/>
    <w:rsid w:val="00792401"/>
    <w:rsid w:val="00792514"/>
    <w:rsid w:val="0079253A"/>
    <w:rsid w:val="00792F34"/>
    <w:rsid w:val="007931C1"/>
    <w:rsid w:val="0079341E"/>
    <w:rsid w:val="00793484"/>
    <w:rsid w:val="0079348A"/>
    <w:rsid w:val="007942D7"/>
    <w:rsid w:val="00794359"/>
    <w:rsid w:val="007947A4"/>
    <w:rsid w:val="00794E39"/>
    <w:rsid w:val="0079555D"/>
    <w:rsid w:val="00796B1F"/>
    <w:rsid w:val="00796B6E"/>
    <w:rsid w:val="00796D45"/>
    <w:rsid w:val="00796DA9"/>
    <w:rsid w:val="00797EE9"/>
    <w:rsid w:val="007A053A"/>
    <w:rsid w:val="007A0EDD"/>
    <w:rsid w:val="007A24B7"/>
    <w:rsid w:val="007A2782"/>
    <w:rsid w:val="007A2DA7"/>
    <w:rsid w:val="007A3900"/>
    <w:rsid w:val="007A40F0"/>
    <w:rsid w:val="007A4146"/>
    <w:rsid w:val="007A4D2C"/>
    <w:rsid w:val="007A4E24"/>
    <w:rsid w:val="007A6FCF"/>
    <w:rsid w:val="007B11C5"/>
    <w:rsid w:val="007B16D9"/>
    <w:rsid w:val="007B199D"/>
    <w:rsid w:val="007B5C95"/>
    <w:rsid w:val="007B6607"/>
    <w:rsid w:val="007B731B"/>
    <w:rsid w:val="007B738C"/>
    <w:rsid w:val="007B7568"/>
    <w:rsid w:val="007C01E7"/>
    <w:rsid w:val="007C0476"/>
    <w:rsid w:val="007C19C0"/>
    <w:rsid w:val="007C3EA9"/>
    <w:rsid w:val="007C4158"/>
    <w:rsid w:val="007C4586"/>
    <w:rsid w:val="007C4D57"/>
    <w:rsid w:val="007C6BFE"/>
    <w:rsid w:val="007C7533"/>
    <w:rsid w:val="007D18A8"/>
    <w:rsid w:val="007D4CA1"/>
    <w:rsid w:val="007D66AB"/>
    <w:rsid w:val="007D6A69"/>
    <w:rsid w:val="007D715E"/>
    <w:rsid w:val="007E052C"/>
    <w:rsid w:val="007E14A7"/>
    <w:rsid w:val="007E1A7E"/>
    <w:rsid w:val="007E1B19"/>
    <w:rsid w:val="007E24C2"/>
    <w:rsid w:val="007E5A60"/>
    <w:rsid w:val="007E5BAA"/>
    <w:rsid w:val="007E62FD"/>
    <w:rsid w:val="007F051F"/>
    <w:rsid w:val="007F07C9"/>
    <w:rsid w:val="007F143B"/>
    <w:rsid w:val="007F202C"/>
    <w:rsid w:val="007F2933"/>
    <w:rsid w:val="007F34DE"/>
    <w:rsid w:val="007F44FD"/>
    <w:rsid w:val="007F4AA7"/>
    <w:rsid w:val="007F662A"/>
    <w:rsid w:val="007F7C8C"/>
    <w:rsid w:val="00801A75"/>
    <w:rsid w:val="00801ED5"/>
    <w:rsid w:val="008069EE"/>
    <w:rsid w:val="00810141"/>
    <w:rsid w:val="0081040D"/>
    <w:rsid w:val="00811489"/>
    <w:rsid w:val="00811CAC"/>
    <w:rsid w:val="00811DE5"/>
    <w:rsid w:val="00811F6A"/>
    <w:rsid w:val="00811F7C"/>
    <w:rsid w:val="00812EDC"/>
    <w:rsid w:val="00812F60"/>
    <w:rsid w:val="00813048"/>
    <w:rsid w:val="00813E53"/>
    <w:rsid w:val="00815415"/>
    <w:rsid w:val="008159A5"/>
    <w:rsid w:val="008160F8"/>
    <w:rsid w:val="0082157C"/>
    <w:rsid w:val="00821BA5"/>
    <w:rsid w:val="00824E0C"/>
    <w:rsid w:val="00826CF8"/>
    <w:rsid w:val="008273F0"/>
    <w:rsid w:val="00827447"/>
    <w:rsid w:val="008315F8"/>
    <w:rsid w:val="00831E78"/>
    <w:rsid w:val="00833368"/>
    <w:rsid w:val="0083363D"/>
    <w:rsid w:val="008348CA"/>
    <w:rsid w:val="008353FC"/>
    <w:rsid w:val="008368ED"/>
    <w:rsid w:val="008400F0"/>
    <w:rsid w:val="008414BB"/>
    <w:rsid w:val="0084346B"/>
    <w:rsid w:val="00844312"/>
    <w:rsid w:val="00844FC2"/>
    <w:rsid w:val="0084520B"/>
    <w:rsid w:val="0084546A"/>
    <w:rsid w:val="00845837"/>
    <w:rsid w:val="00846107"/>
    <w:rsid w:val="00846C97"/>
    <w:rsid w:val="008509CF"/>
    <w:rsid w:val="00850F2B"/>
    <w:rsid w:val="00853558"/>
    <w:rsid w:val="008544BD"/>
    <w:rsid w:val="00857543"/>
    <w:rsid w:val="00857921"/>
    <w:rsid w:val="00857D07"/>
    <w:rsid w:val="00857E16"/>
    <w:rsid w:val="00861054"/>
    <w:rsid w:val="008611F3"/>
    <w:rsid w:val="00861D20"/>
    <w:rsid w:val="0086238E"/>
    <w:rsid w:val="00862905"/>
    <w:rsid w:val="00863EF2"/>
    <w:rsid w:val="00864AD8"/>
    <w:rsid w:val="0086542D"/>
    <w:rsid w:val="0086733D"/>
    <w:rsid w:val="008674A7"/>
    <w:rsid w:val="00867D6E"/>
    <w:rsid w:val="00867FCB"/>
    <w:rsid w:val="00870560"/>
    <w:rsid w:val="00870FBA"/>
    <w:rsid w:val="008727AF"/>
    <w:rsid w:val="008730DA"/>
    <w:rsid w:val="008734C9"/>
    <w:rsid w:val="00873E8B"/>
    <w:rsid w:val="00874D3D"/>
    <w:rsid w:val="0087588A"/>
    <w:rsid w:val="008763B4"/>
    <w:rsid w:val="008765D3"/>
    <w:rsid w:val="00876D1B"/>
    <w:rsid w:val="00877F28"/>
    <w:rsid w:val="00880766"/>
    <w:rsid w:val="00880863"/>
    <w:rsid w:val="00881169"/>
    <w:rsid w:val="008812F0"/>
    <w:rsid w:val="0088218D"/>
    <w:rsid w:val="00882646"/>
    <w:rsid w:val="00882802"/>
    <w:rsid w:val="00885D14"/>
    <w:rsid w:val="00886E28"/>
    <w:rsid w:val="00891E4C"/>
    <w:rsid w:val="00892122"/>
    <w:rsid w:val="00893BDA"/>
    <w:rsid w:val="00894B00"/>
    <w:rsid w:val="00894F44"/>
    <w:rsid w:val="0089649D"/>
    <w:rsid w:val="008966A9"/>
    <w:rsid w:val="00897017"/>
    <w:rsid w:val="008977C5"/>
    <w:rsid w:val="008A0543"/>
    <w:rsid w:val="008A1F0C"/>
    <w:rsid w:val="008A2040"/>
    <w:rsid w:val="008A4219"/>
    <w:rsid w:val="008A5A7A"/>
    <w:rsid w:val="008A731F"/>
    <w:rsid w:val="008A7697"/>
    <w:rsid w:val="008B0D01"/>
    <w:rsid w:val="008B1D7B"/>
    <w:rsid w:val="008B215F"/>
    <w:rsid w:val="008B38E2"/>
    <w:rsid w:val="008B5294"/>
    <w:rsid w:val="008B5DA7"/>
    <w:rsid w:val="008C0312"/>
    <w:rsid w:val="008C11DF"/>
    <w:rsid w:val="008C1BB8"/>
    <w:rsid w:val="008C278E"/>
    <w:rsid w:val="008C2809"/>
    <w:rsid w:val="008C2B2A"/>
    <w:rsid w:val="008C32DB"/>
    <w:rsid w:val="008C3A74"/>
    <w:rsid w:val="008C3C4F"/>
    <w:rsid w:val="008C43E6"/>
    <w:rsid w:val="008C54E3"/>
    <w:rsid w:val="008C5DC4"/>
    <w:rsid w:val="008C78BD"/>
    <w:rsid w:val="008D096B"/>
    <w:rsid w:val="008D0EAD"/>
    <w:rsid w:val="008D10D3"/>
    <w:rsid w:val="008D1A30"/>
    <w:rsid w:val="008D1EA2"/>
    <w:rsid w:val="008D4350"/>
    <w:rsid w:val="008D45AC"/>
    <w:rsid w:val="008D4CE3"/>
    <w:rsid w:val="008D74A9"/>
    <w:rsid w:val="008D78F2"/>
    <w:rsid w:val="008E0786"/>
    <w:rsid w:val="008E12A7"/>
    <w:rsid w:val="008E1726"/>
    <w:rsid w:val="008E18D9"/>
    <w:rsid w:val="008E4A66"/>
    <w:rsid w:val="008E4E7E"/>
    <w:rsid w:val="008E6790"/>
    <w:rsid w:val="008E6E33"/>
    <w:rsid w:val="008E711F"/>
    <w:rsid w:val="008E74F8"/>
    <w:rsid w:val="008E7CF5"/>
    <w:rsid w:val="008F2F0F"/>
    <w:rsid w:val="008F3720"/>
    <w:rsid w:val="008F3D7B"/>
    <w:rsid w:val="008F491E"/>
    <w:rsid w:val="008F4A39"/>
    <w:rsid w:val="008F6DC4"/>
    <w:rsid w:val="009007CC"/>
    <w:rsid w:val="00901B36"/>
    <w:rsid w:val="00901C87"/>
    <w:rsid w:val="00901F38"/>
    <w:rsid w:val="00902915"/>
    <w:rsid w:val="00902DED"/>
    <w:rsid w:val="0090576E"/>
    <w:rsid w:val="00905B39"/>
    <w:rsid w:val="00906EF5"/>
    <w:rsid w:val="00907BC2"/>
    <w:rsid w:val="00907F64"/>
    <w:rsid w:val="009100C7"/>
    <w:rsid w:val="00910D4E"/>
    <w:rsid w:val="00912FAD"/>
    <w:rsid w:val="00914440"/>
    <w:rsid w:val="00915874"/>
    <w:rsid w:val="009161A4"/>
    <w:rsid w:val="009168B6"/>
    <w:rsid w:val="00920729"/>
    <w:rsid w:val="00920DBD"/>
    <w:rsid w:val="009219AF"/>
    <w:rsid w:val="0092210B"/>
    <w:rsid w:val="00923F2A"/>
    <w:rsid w:val="00926B75"/>
    <w:rsid w:val="00926DDC"/>
    <w:rsid w:val="00926EA1"/>
    <w:rsid w:val="00930BD0"/>
    <w:rsid w:val="009312D2"/>
    <w:rsid w:val="009319FD"/>
    <w:rsid w:val="00933368"/>
    <w:rsid w:val="00935586"/>
    <w:rsid w:val="009361C3"/>
    <w:rsid w:val="00936EAA"/>
    <w:rsid w:val="00936F28"/>
    <w:rsid w:val="00937D01"/>
    <w:rsid w:val="00940CEF"/>
    <w:rsid w:val="0094137E"/>
    <w:rsid w:val="0094381B"/>
    <w:rsid w:val="00943910"/>
    <w:rsid w:val="00945C70"/>
    <w:rsid w:val="00945DBB"/>
    <w:rsid w:val="0094623E"/>
    <w:rsid w:val="0094652F"/>
    <w:rsid w:val="009466E0"/>
    <w:rsid w:val="009475F2"/>
    <w:rsid w:val="009478C1"/>
    <w:rsid w:val="00950848"/>
    <w:rsid w:val="00950B1B"/>
    <w:rsid w:val="00950CE8"/>
    <w:rsid w:val="009511AD"/>
    <w:rsid w:val="009524D2"/>
    <w:rsid w:val="009542B8"/>
    <w:rsid w:val="0095467F"/>
    <w:rsid w:val="009604A3"/>
    <w:rsid w:val="009615A3"/>
    <w:rsid w:val="009649BE"/>
    <w:rsid w:val="00965043"/>
    <w:rsid w:val="009657D5"/>
    <w:rsid w:val="00965CF1"/>
    <w:rsid w:val="00970A75"/>
    <w:rsid w:val="00972045"/>
    <w:rsid w:val="00972CD0"/>
    <w:rsid w:val="0097361D"/>
    <w:rsid w:val="00973672"/>
    <w:rsid w:val="00973E6B"/>
    <w:rsid w:val="00975435"/>
    <w:rsid w:val="00975822"/>
    <w:rsid w:val="00975E82"/>
    <w:rsid w:val="00976018"/>
    <w:rsid w:val="0097747A"/>
    <w:rsid w:val="00980732"/>
    <w:rsid w:val="00981897"/>
    <w:rsid w:val="00982FD7"/>
    <w:rsid w:val="00983786"/>
    <w:rsid w:val="009841A6"/>
    <w:rsid w:val="0099092F"/>
    <w:rsid w:val="0099163F"/>
    <w:rsid w:val="00991679"/>
    <w:rsid w:val="009918BA"/>
    <w:rsid w:val="00991E1C"/>
    <w:rsid w:val="0099384E"/>
    <w:rsid w:val="00993852"/>
    <w:rsid w:val="009943A9"/>
    <w:rsid w:val="00994693"/>
    <w:rsid w:val="009951BD"/>
    <w:rsid w:val="009954A3"/>
    <w:rsid w:val="00995C82"/>
    <w:rsid w:val="00995F9A"/>
    <w:rsid w:val="009961BE"/>
    <w:rsid w:val="0099747E"/>
    <w:rsid w:val="009A0B25"/>
    <w:rsid w:val="009A11AF"/>
    <w:rsid w:val="009A2859"/>
    <w:rsid w:val="009A2E8A"/>
    <w:rsid w:val="009A4C20"/>
    <w:rsid w:val="009A4D34"/>
    <w:rsid w:val="009A4FDC"/>
    <w:rsid w:val="009A50E4"/>
    <w:rsid w:val="009A62EC"/>
    <w:rsid w:val="009A6F07"/>
    <w:rsid w:val="009A76CB"/>
    <w:rsid w:val="009A7D1C"/>
    <w:rsid w:val="009B04E3"/>
    <w:rsid w:val="009B07D4"/>
    <w:rsid w:val="009B183D"/>
    <w:rsid w:val="009B3AA3"/>
    <w:rsid w:val="009B3BEB"/>
    <w:rsid w:val="009B3D24"/>
    <w:rsid w:val="009B3F85"/>
    <w:rsid w:val="009B4481"/>
    <w:rsid w:val="009B4AB9"/>
    <w:rsid w:val="009B53A6"/>
    <w:rsid w:val="009B5927"/>
    <w:rsid w:val="009B59CD"/>
    <w:rsid w:val="009B5D63"/>
    <w:rsid w:val="009B5DF5"/>
    <w:rsid w:val="009B5FBA"/>
    <w:rsid w:val="009B6B9A"/>
    <w:rsid w:val="009B6EC8"/>
    <w:rsid w:val="009B6FDF"/>
    <w:rsid w:val="009C0096"/>
    <w:rsid w:val="009C0FB2"/>
    <w:rsid w:val="009C1EF1"/>
    <w:rsid w:val="009C227E"/>
    <w:rsid w:val="009C3550"/>
    <w:rsid w:val="009C5330"/>
    <w:rsid w:val="009C7045"/>
    <w:rsid w:val="009D1535"/>
    <w:rsid w:val="009D3A30"/>
    <w:rsid w:val="009D647B"/>
    <w:rsid w:val="009D6CD9"/>
    <w:rsid w:val="009D742D"/>
    <w:rsid w:val="009D7580"/>
    <w:rsid w:val="009D770A"/>
    <w:rsid w:val="009D772A"/>
    <w:rsid w:val="009E05AD"/>
    <w:rsid w:val="009E0DD2"/>
    <w:rsid w:val="009E19CB"/>
    <w:rsid w:val="009E48BB"/>
    <w:rsid w:val="009E4BFB"/>
    <w:rsid w:val="009E52D1"/>
    <w:rsid w:val="009E580E"/>
    <w:rsid w:val="009E62B9"/>
    <w:rsid w:val="009E6360"/>
    <w:rsid w:val="009E6393"/>
    <w:rsid w:val="009E63B5"/>
    <w:rsid w:val="009E764F"/>
    <w:rsid w:val="009E766E"/>
    <w:rsid w:val="009E7710"/>
    <w:rsid w:val="009F0550"/>
    <w:rsid w:val="009F0DF9"/>
    <w:rsid w:val="009F30BD"/>
    <w:rsid w:val="009F36A9"/>
    <w:rsid w:val="009F3E1C"/>
    <w:rsid w:val="009F48EF"/>
    <w:rsid w:val="009F4980"/>
    <w:rsid w:val="009F584D"/>
    <w:rsid w:val="009F5C14"/>
    <w:rsid w:val="009F75F1"/>
    <w:rsid w:val="009F7B2B"/>
    <w:rsid w:val="00A02BE0"/>
    <w:rsid w:val="00A03207"/>
    <w:rsid w:val="00A03875"/>
    <w:rsid w:val="00A03B31"/>
    <w:rsid w:val="00A03E1E"/>
    <w:rsid w:val="00A04194"/>
    <w:rsid w:val="00A0558B"/>
    <w:rsid w:val="00A057C9"/>
    <w:rsid w:val="00A05908"/>
    <w:rsid w:val="00A05A07"/>
    <w:rsid w:val="00A06665"/>
    <w:rsid w:val="00A0678C"/>
    <w:rsid w:val="00A06C1C"/>
    <w:rsid w:val="00A06D40"/>
    <w:rsid w:val="00A06E87"/>
    <w:rsid w:val="00A06FEC"/>
    <w:rsid w:val="00A10F16"/>
    <w:rsid w:val="00A11354"/>
    <w:rsid w:val="00A11E3B"/>
    <w:rsid w:val="00A126A9"/>
    <w:rsid w:val="00A13135"/>
    <w:rsid w:val="00A13858"/>
    <w:rsid w:val="00A14472"/>
    <w:rsid w:val="00A14915"/>
    <w:rsid w:val="00A162F3"/>
    <w:rsid w:val="00A16D7E"/>
    <w:rsid w:val="00A172FA"/>
    <w:rsid w:val="00A17323"/>
    <w:rsid w:val="00A17B64"/>
    <w:rsid w:val="00A21040"/>
    <w:rsid w:val="00A21E25"/>
    <w:rsid w:val="00A21F0A"/>
    <w:rsid w:val="00A22180"/>
    <w:rsid w:val="00A23038"/>
    <w:rsid w:val="00A2318B"/>
    <w:rsid w:val="00A2343C"/>
    <w:rsid w:val="00A2360D"/>
    <w:rsid w:val="00A23F9A"/>
    <w:rsid w:val="00A24243"/>
    <w:rsid w:val="00A24321"/>
    <w:rsid w:val="00A2443F"/>
    <w:rsid w:val="00A24A82"/>
    <w:rsid w:val="00A251C7"/>
    <w:rsid w:val="00A27304"/>
    <w:rsid w:val="00A27F8D"/>
    <w:rsid w:val="00A31344"/>
    <w:rsid w:val="00A315C3"/>
    <w:rsid w:val="00A31979"/>
    <w:rsid w:val="00A321BE"/>
    <w:rsid w:val="00A32326"/>
    <w:rsid w:val="00A32820"/>
    <w:rsid w:val="00A329CC"/>
    <w:rsid w:val="00A331AA"/>
    <w:rsid w:val="00A33B26"/>
    <w:rsid w:val="00A34A80"/>
    <w:rsid w:val="00A34D69"/>
    <w:rsid w:val="00A35C6D"/>
    <w:rsid w:val="00A36A78"/>
    <w:rsid w:val="00A3746D"/>
    <w:rsid w:val="00A37F35"/>
    <w:rsid w:val="00A40D1B"/>
    <w:rsid w:val="00A413E4"/>
    <w:rsid w:val="00A422EB"/>
    <w:rsid w:val="00A427A5"/>
    <w:rsid w:val="00A42A4F"/>
    <w:rsid w:val="00A42E41"/>
    <w:rsid w:val="00A42F7B"/>
    <w:rsid w:val="00A43161"/>
    <w:rsid w:val="00A438B2"/>
    <w:rsid w:val="00A44523"/>
    <w:rsid w:val="00A44B18"/>
    <w:rsid w:val="00A4510D"/>
    <w:rsid w:val="00A45302"/>
    <w:rsid w:val="00A462BC"/>
    <w:rsid w:val="00A4646C"/>
    <w:rsid w:val="00A4667A"/>
    <w:rsid w:val="00A4692F"/>
    <w:rsid w:val="00A47F33"/>
    <w:rsid w:val="00A5123C"/>
    <w:rsid w:val="00A51BFD"/>
    <w:rsid w:val="00A5268F"/>
    <w:rsid w:val="00A5286A"/>
    <w:rsid w:val="00A52B75"/>
    <w:rsid w:val="00A52E31"/>
    <w:rsid w:val="00A5313E"/>
    <w:rsid w:val="00A53364"/>
    <w:rsid w:val="00A533A8"/>
    <w:rsid w:val="00A55C73"/>
    <w:rsid w:val="00A55D46"/>
    <w:rsid w:val="00A5662E"/>
    <w:rsid w:val="00A57539"/>
    <w:rsid w:val="00A60087"/>
    <w:rsid w:val="00A60864"/>
    <w:rsid w:val="00A60CF5"/>
    <w:rsid w:val="00A621BD"/>
    <w:rsid w:val="00A641EA"/>
    <w:rsid w:val="00A644C0"/>
    <w:rsid w:val="00A6707A"/>
    <w:rsid w:val="00A67C99"/>
    <w:rsid w:val="00A70183"/>
    <w:rsid w:val="00A7038E"/>
    <w:rsid w:val="00A71CE5"/>
    <w:rsid w:val="00A721E1"/>
    <w:rsid w:val="00A72D17"/>
    <w:rsid w:val="00A73B26"/>
    <w:rsid w:val="00A75141"/>
    <w:rsid w:val="00A75922"/>
    <w:rsid w:val="00A75ED2"/>
    <w:rsid w:val="00A7686E"/>
    <w:rsid w:val="00A771B7"/>
    <w:rsid w:val="00A77EA0"/>
    <w:rsid w:val="00A77F70"/>
    <w:rsid w:val="00A82AA1"/>
    <w:rsid w:val="00A830D2"/>
    <w:rsid w:val="00A839DB"/>
    <w:rsid w:val="00A84951"/>
    <w:rsid w:val="00A85D94"/>
    <w:rsid w:val="00A86DEB"/>
    <w:rsid w:val="00A87E9D"/>
    <w:rsid w:val="00A91036"/>
    <w:rsid w:val="00A9119A"/>
    <w:rsid w:val="00A9143B"/>
    <w:rsid w:val="00A92115"/>
    <w:rsid w:val="00A92C12"/>
    <w:rsid w:val="00A9341E"/>
    <w:rsid w:val="00A938FB"/>
    <w:rsid w:val="00A9423C"/>
    <w:rsid w:val="00A94FEC"/>
    <w:rsid w:val="00A95006"/>
    <w:rsid w:val="00A95071"/>
    <w:rsid w:val="00A96333"/>
    <w:rsid w:val="00A96F45"/>
    <w:rsid w:val="00A96FB7"/>
    <w:rsid w:val="00AA04CC"/>
    <w:rsid w:val="00AA0523"/>
    <w:rsid w:val="00AA08D2"/>
    <w:rsid w:val="00AA19FC"/>
    <w:rsid w:val="00AA1D94"/>
    <w:rsid w:val="00AA2FCB"/>
    <w:rsid w:val="00AA696E"/>
    <w:rsid w:val="00AA7A6F"/>
    <w:rsid w:val="00AB0437"/>
    <w:rsid w:val="00AB1478"/>
    <w:rsid w:val="00AB1D23"/>
    <w:rsid w:val="00AB287D"/>
    <w:rsid w:val="00AB3BFA"/>
    <w:rsid w:val="00AB4C1F"/>
    <w:rsid w:val="00AB4CDB"/>
    <w:rsid w:val="00AB5004"/>
    <w:rsid w:val="00AB601B"/>
    <w:rsid w:val="00AB6184"/>
    <w:rsid w:val="00AC01B6"/>
    <w:rsid w:val="00AC0B8C"/>
    <w:rsid w:val="00AC1977"/>
    <w:rsid w:val="00AC2C71"/>
    <w:rsid w:val="00AC3A6D"/>
    <w:rsid w:val="00AC3AC9"/>
    <w:rsid w:val="00AC5359"/>
    <w:rsid w:val="00AC53B7"/>
    <w:rsid w:val="00AC62F5"/>
    <w:rsid w:val="00AC6754"/>
    <w:rsid w:val="00AC6AE2"/>
    <w:rsid w:val="00AC75CC"/>
    <w:rsid w:val="00AC78B4"/>
    <w:rsid w:val="00AD0302"/>
    <w:rsid w:val="00AD0957"/>
    <w:rsid w:val="00AD2E05"/>
    <w:rsid w:val="00AD4736"/>
    <w:rsid w:val="00AD516E"/>
    <w:rsid w:val="00AD54E2"/>
    <w:rsid w:val="00AD627E"/>
    <w:rsid w:val="00AD683C"/>
    <w:rsid w:val="00AE168A"/>
    <w:rsid w:val="00AE2271"/>
    <w:rsid w:val="00AE32D0"/>
    <w:rsid w:val="00AE3642"/>
    <w:rsid w:val="00AE3C9D"/>
    <w:rsid w:val="00AE484F"/>
    <w:rsid w:val="00AE56DA"/>
    <w:rsid w:val="00AE7048"/>
    <w:rsid w:val="00AE73CF"/>
    <w:rsid w:val="00AE7943"/>
    <w:rsid w:val="00AF00B8"/>
    <w:rsid w:val="00AF2580"/>
    <w:rsid w:val="00AF2AF4"/>
    <w:rsid w:val="00AF3C3D"/>
    <w:rsid w:val="00AF43B1"/>
    <w:rsid w:val="00AF4875"/>
    <w:rsid w:val="00AF6425"/>
    <w:rsid w:val="00AF64AE"/>
    <w:rsid w:val="00AF678B"/>
    <w:rsid w:val="00B00404"/>
    <w:rsid w:val="00B00B13"/>
    <w:rsid w:val="00B027EF"/>
    <w:rsid w:val="00B035EF"/>
    <w:rsid w:val="00B04BBE"/>
    <w:rsid w:val="00B04E9F"/>
    <w:rsid w:val="00B04F44"/>
    <w:rsid w:val="00B05E6A"/>
    <w:rsid w:val="00B06483"/>
    <w:rsid w:val="00B07498"/>
    <w:rsid w:val="00B07C8E"/>
    <w:rsid w:val="00B118DD"/>
    <w:rsid w:val="00B11EED"/>
    <w:rsid w:val="00B120F7"/>
    <w:rsid w:val="00B123C8"/>
    <w:rsid w:val="00B12442"/>
    <w:rsid w:val="00B12EBB"/>
    <w:rsid w:val="00B148F9"/>
    <w:rsid w:val="00B16481"/>
    <w:rsid w:val="00B16BEA"/>
    <w:rsid w:val="00B16FA9"/>
    <w:rsid w:val="00B20F7E"/>
    <w:rsid w:val="00B22301"/>
    <w:rsid w:val="00B23712"/>
    <w:rsid w:val="00B2473F"/>
    <w:rsid w:val="00B24BFE"/>
    <w:rsid w:val="00B24D7A"/>
    <w:rsid w:val="00B25985"/>
    <w:rsid w:val="00B25C90"/>
    <w:rsid w:val="00B26680"/>
    <w:rsid w:val="00B26A1E"/>
    <w:rsid w:val="00B30627"/>
    <w:rsid w:val="00B30C3E"/>
    <w:rsid w:val="00B331B9"/>
    <w:rsid w:val="00B3378B"/>
    <w:rsid w:val="00B340B2"/>
    <w:rsid w:val="00B34C04"/>
    <w:rsid w:val="00B35143"/>
    <w:rsid w:val="00B3567F"/>
    <w:rsid w:val="00B3619A"/>
    <w:rsid w:val="00B364CB"/>
    <w:rsid w:val="00B369B4"/>
    <w:rsid w:val="00B40D05"/>
    <w:rsid w:val="00B416BA"/>
    <w:rsid w:val="00B41C6A"/>
    <w:rsid w:val="00B42187"/>
    <w:rsid w:val="00B42598"/>
    <w:rsid w:val="00B42600"/>
    <w:rsid w:val="00B43151"/>
    <w:rsid w:val="00B43394"/>
    <w:rsid w:val="00B43739"/>
    <w:rsid w:val="00B44D96"/>
    <w:rsid w:val="00B44E50"/>
    <w:rsid w:val="00B4587B"/>
    <w:rsid w:val="00B460C1"/>
    <w:rsid w:val="00B463CC"/>
    <w:rsid w:val="00B46AB7"/>
    <w:rsid w:val="00B5022D"/>
    <w:rsid w:val="00B505CD"/>
    <w:rsid w:val="00B51C8C"/>
    <w:rsid w:val="00B51F85"/>
    <w:rsid w:val="00B539AB"/>
    <w:rsid w:val="00B539EB"/>
    <w:rsid w:val="00B55819"/>
    <w:rsid w:val="00B5585B"/>
    <w:rsid w:val="00B56A50"/>
    <w:rsid w:val="00B6060A"/>
    <w:rsid w:val="00B609A0"/>
    <w:rsid w:val="00B619C8"/>
    <w:rsid w:val="00B61B5A"/>
    <w:rsid w:val="00B61EA4"/>
    <w:rsid w:val="00B62D14"/>
    <w:rsid w:val="00B6355B"/>
    <w:rsid w:val="00B646AE"/>
    <w:rsid w:val="00B646E2"/>
    <w:rsid w:val="00B647F5"/>
    <w:rsid w:val="00B6592A"/>
    <w:rsid w:val="00B65FB7"/>
    <w:rsid w:val="00B6644E"/>
    <w:rsid w:val="00B66725"/>
    <w:rsid w:val="00B6679D"/>
    <w:rsid w:val="00B66A01"/>
    <w:rsid w:val="00B70441"/>
    <w:rsid w:val="00B72B84"/>
    <w:rsid w:val="00B75DC8"/>
    <w:rsid w:val="00B75FCD"/>
    <w:rsid w:val="00B76CE3"/>
    <w:rsid w:val="00B76EF4"/>
    <w:rsid w:val="00B77D9E"/>
    <w:rsid w:val="00B805B3"/>
    <w:rsid w:val="00B812C3"/>
    <w:rsid w:val="00B8131D"/>
    <w:rsid w:val="00B815EC"/>
    <w:rsid w:val="00B82E26"/>
    <w:rsid w:val="00B84954"/>
    <w:rsid w:val="00B84FE4"/>
    <w:rsid w:val="00B85668"/>
    <w:rsid w:val="00B85C9A"/>
    <w:rsid w:val="00B86598"/>
    <w:rsid w:val="00B926B0"/>
    <w:rsid w:val="00B9412C"/>
    <w:rsid w:val="00B94F17"/>
    <w:rsid w:val="00B95233"/>
    <w:rsid w:val="00B9609E"/>
    <w:rsid w:val="00B967AF"/>
    <w:rsid w:val="00B96E4A"/>
    <w:rsid w:val="00B976E8"/>
    <w:rsid w:val="00B978AC"/>
    <w:rsid w:val="00BA3E34"/>
    <w:rsid w:val="00BA4B3B"/>
    <w:rsid w:val="00BA557A"/>
    <w:rsid w:val="00BA595D"/>
    <w:rsid w:val="00BA5C9D"/>
    <w:rsid w:val="00BB0D9D"/>
    <w:rsid w:val="00BB113E"/>
    <w:rsid w:val="00BB1BF9"/>
    <w:rsid w:val="00BB1EA3"/>
    <w:rsid w:val="00BB203C"/>
    <w:rsid w:val="00BB2199"/>
    <w:rsid w:val="00BB2E96"/>
    <w:rsid w:val="00BB6256"/>
    <w:rsid w:val="00BB625D"/>
    <w:rsid w:val="00BB6809"/>
    <w:rsid w:val="00BB7799"/>
    <w:rsid w:val="00BC00EC"/>
    <w:rsid w:val="00BC0EBD"/>
    <w:rsid w:val="00BC1183"/>
    <w:rsid w:val="00BC1800"/>
    <w:rsid w:val="00BC1A2A"/>
    <w:rsid w:val="00BC30C0"/>
    <w:rsid w:val="00BC33E4"/>
    <w:rsid w:val="00BC3C4D"/>
    <w:rsid w:val="00BC41F6"/>
    <w:rsid w:val="00BC55D7"/>
    <w:rsid w:val="00BC62D2"/>
    <w:rsid w:val="00BC7C1A"/>
    <w:rsid w:val="00BD1110"/>
    <w:rsid w:val="00BD11B9"/>
    <w:rsid w:val="00BD1C24"/>
    <w:rsid w:val="00BD1DC0"/>
    <w:rsid w:val="00BD22A0"/>
    <w:rsid w:val="00BD243C"/>
    <w:rsid w:val="00BD2C5F"/>
    <w:rsid w:val="00BD4604"/>
    <w:rsid w:val="00BD6F47"/>
    <w:rsid w:val="00BD7C32"/>
    <w:rsid w:val="00BD7C7F"/>
    <w:rsid w:val="00BD7D41"/>
    <w:rsid w:val="00BD7E1E"/>
    <w:rsid w:val="00BE0F85"/>
    <w:rsid w:val="00BE10BC"/>
    <w:rsid w:val="00BE19EB"/>
    <w:rsid w:val="00BE30D8"/>
    <w:rsid w:val="00BE31B5"/>
    <w:rsid w:val="00BE3910"/>
    <w:rsid w:val="00BE3A18"/>
    <w:rsid w:val="00BE4E7E"/>
    <w:rsid w:val="00BE5CD7"/>
    <w:rsid w:val="00BE659C"/>
    <w:rsid w:val="00BE737D"/>
    <w:rsid w:val="00BE73BC"/>
    <w:rsid w:val="00BF00B2"/>
    <w:rsid w:val="00BF1325"/>
    <w:rsid w:val="00BF2961"/>
    <w:rsid w:val="00BF3A38"/>
    <w:rsid w:val="00BF5006"/>
    <w:rsid w:val="00BF50BD"/>
    <w:rsid w:val="00BF5DF5"/>
    <w:rsid w:val="00BF6224"/>
    <w:rsid w:val="00BF677C"/>
    <w:rsid w:val="00BF6908"/>
    <w:rsid w:val="00C03B4E"/>
    <w:rsid w:val="00C0425A"/>
    <w:rsid w:val="00C044C0"/>
    <w:rsid w:val="00C0481A"/>
    <w:rsid w:val="00C04CD2"/>
    <w:rsid w:val="00C06601"/>
    <w:rsid w:val="00C10F03"/>
    <w:rsid w:val="00C13EAA"/>
    <w:rsid w:val="00C15780"/>
    <w:rsid w:val="00C15885"/>
    <w:rsid w:val="00C159C9"/>
    <w:rsid w:val="00C1669E"/>
    <w:rsid w:val="00C21538"/>
    <w:rsid w:val="00C220E4"/>
    <w:rsid w:val="00C24328"/>
    <w:rsid w:val="00C24332"/>
    <w:rsid w:val="00C26548"/>
    <w:rsid w:val="00C30E24"/>
    <w:rsid w:val="00C31067"/>
    <w:rsid w:val="00C3210B"/>
    <w:rsid w:val="00C32DAC"/>
    <w:rsid w:val="00C33F0C"/>
    <w:rsid w:val="00C3460F"/>
    <w:rsid w:val="00C34A9C"/>
    <w:rsid w:val="00C34EF9"/>
    <w:rsid w:val="00C36A85"/>
    <w:rsid w:val="00C37BEE"/>
    <w:rsid w:val="00C37DB1"/>
    <w:rsid w:val="00C40BC1"/>
    <w:rsid w:val="00C4102C"/>
    <w:rsid w:val="00C4195F"/>
    <w:rsid w:val="00C41D31"/>
    <w:rsid w:val="00C42245"/>
    <w:rsid w:val="00C42945"/>
    <w:rsid w:val="00C434CF"/>
    <w:rsid w:val="00C44134"/>
    <w:rsid w:val="00C44170"/>
    <w:rsid w:val="00C446FE"/>
    <w:rsid w:val="00C44738"/>
    <w:rsid w:val="00C46ED8"/>
    <w:rsid w:val="00C47350"/>
    <w:rsid w:val="00C47395"/>
    <w:rsid w:val="00C473CC"/>
    <w:rsid w:val="00C4796E"/>
    <w:rsid w:val="00C479C2"/>
    <w:rsid w:val="00C50D80"/>
    <w:rsid w:val="00C50E0D"/>
    <w:rsid w:val="00C515D9"/>
    <w:rsid w:val="00C51827"/>
    <w:rsid w:val="00C51FEE"/>
    <w:rsid w:val="00C52053"/>
    <w:rsid w:val="00C53CDD"/>
    <w:rsid w:val="00C5443B"/>
    <w:rsid w:val="00C54BE6"/>
    <w:rsid w:val="00C55004"/>
    <w:rsid w:val="00C55A2A"/>
    <w:rsid w:val="00C56702"/>
    <w:rsid w:val="00C56D85"/>
    <w:rsid w:val="00C5781D"/>
    <w:rsid w:val="00C5797E"/>
    <w:rsid w:val="00C6019D"/>
    <w:rsid w:val="00C60CDD"/>
    <w:rsid w:val="00C618AF"/>
    <w:rsid w:val="00C61B69"/>
    <w:rsid w:val="00C61C07"/>
    <w:rsid w:val="00C61E04"/>
    <w:rsid w:val="00C62598"/>
    <w:rsid w:val="00C62F3F"/>
    <w:rsid w:val="00C66CAD"/>
    <w:rsid w:val="00C71405"/>
    <w:rsid w:val="00C71501"/>
    <w:rsid w:val="00C720D2"/>
    <w:rsid w:val="00C72646"/>
    <w:rsid w:val="00C7430A"/>
    <w:rsid w:val="00C7519D"/>
    <w:rsid w:val="00C754CF"/>
    <w:rsid w:val="00C75F26"/>
    <w:rsid w:val="00C76D71"/>
    <w:rsid w:val="00C77575"/>
    <w:rsid w:val="00C77C4F"/>
    <w:rsid w:val="00C80486"/>
    <w:rsid w:val="00C8078F"/>
    <w:rsid w:val="00C811AB"/>
    <w:rsid w:val="00C815AC"/>
    <w:rsid w:val="00C81F69"/>
    <w:rsid w:val="00C820D3"/>
    <w:rsid w:val="00C821A3"/>
    <w:rsid w:val="00C831E1"/>
    <w:rsid w:val="00C83D8D"/>
    <w:rsid w:val="00C84A5A"/>
    <w:rsid w:val="00C85023"/>
    <w:rsid w:val="00C85FBC"/>
    <w:rsid w:val="00C86C3D"/>
    <w:rsid w:val="00C876C7"/>
    <w:rsid w:val="00C87976"/>
    <w:rsid w:val="00C908F8"/>
    <w:rsid w:val="00C91B0F"/>
    <w:rsid w:val="00C91E06"/>
    <w:rsid w:val="00C91E4D"/>
    <w:rsid w:val="00C92530"/>
    <w:rsid w:val="00C92B7E"/>
    <w:rsid w:val="00C93FF0"/>
    <w:rsid w:val="00C9486F"/>
    <w:rsid w:val="00C95B52"/>
    <w:rsid w:val="00C95D48"/>
    <w:rsid w:val="00C96654"/>
    <w:rsid w:val="00C96CE8"/>
    <w:rsid w:val="00C96D0F"/>
    <w:rsid w:val="00C971FD"/>
    <w:rsid w:val="00CA03EA"/>
    <w:rsid w:val="00CA0CBB"/>
    <w:rsid w:val="00CA13F2"/>
    <w:rsid w:val="00CA1597"/>
    <w:rsid w:val="00CA2E53"/>
    <w:rsid w:val="00CA4496"/>
    <w:rsid w:val="00CA4F81"/>
    <w:rsid w:val="00CA5BC8"/>
    <w:rsid w:val="00CA5E86"/>
    <w:rsid w:val="00CA620A"/>
    <w:rsid w:val="00CA64DF"/>
    <w:rsid w:val="00CA7849"/>
    <w:rsid w:val="00CB0B3D"/>
    <w:rsid w:val="00CB2838"/>
    <w:rsid w:val="00CB29E6"/>
    <w:rsid w:val="00CB386C"/>
    <w:rsid w:val="00CB397D"/>
    <w:rsid w:val="00CB3C6A"/>
    <w:rsid w:val="00CB72FD"/>
    <w:rsid w:val="00CC0B7E"/>
    <w:rsid w:val="00CC224A"/>
    <w:rsid w:val="00CC276D"/>
    <w:rsid w:val="00CC2C3C"/>
    <w:rsid w:val="00CC2C70"/>
    <w:rsid w:val="00CC4731"/>
    <w:rsid w:val="00CC5212"/>
    <w:rsid w:val="00CC5F02"/>
    <w:rsid w:val="00CC5F08"/>
    <w:rsid w:val="00CC65A6"/>
    <w:rsid w:val="00CC6E08"/>
    <w:rsid w:val="00CD0588"/>
    <w:rsid w:val="00CD11F9"/>
    <w:rsid w:val="00CD2D2A"/>
    <w:rsid w:val="00CD3D4C"/>
    <w:rsid w:val="00CD597D"/>
    <w:rsid w:val="00CD5D6B"/>
    <w:rsid w:val="00CD618B"/>
    <w:rsid w:val="00CD7069"/>
    <w:rsid w:val="00CD7373"/>
    <w:rsid w:val="00CD7D92"/>
    <w:rsid w:val="00CE0679"/>
    <w:rsid w:val="00CE0DE3"/>
    <w:rsid w:val="00CE25A7"/>
    <w:rsid w:val="00CE2BEB"/>
    <w:rsid w:val="00CE353E"/>
    <w:rsid w:val="00CF0C36"/>
    <w:rsid w:val="00CF0D57"/>
    <w:rsid w:val="00CF0D64"/>
    <w:rsid w:val="00CF0FC9"/>
    <w:rsid w:val="00CF12C5"/>
    <w:rsid w:val="00CF18CE"/>
    <w:rsid w:val="00CF1DF9"/>
    <w:rsid w:val="00CF228B"/>
    <w:rsid w:val="00CF2FC1"/>
    <w:rsid w:val="00CF5612"/>
    <w:rsid w:val="00CF588F"/>
    <w:rsid w:val="00CF79AA"/>
    <w:rsid w:val="00D01601"/>
    <w:rsid w:val="00D0169D"/>
    <w:rsid w:val="00D01A1C"/>
    <w:rsid w:val="00D02C4A"/>
    <w:rsid w:val="00D035E0"/>
    <w:rsid w:val="00D035F6"/>
    <w:rsid w:val="00D03830"/>
    <w:rsid w:val="00D03982"/>
    <w:rsid w:val="00D03BFB"/>
    <w:rsid w:val="00D0571B"/>
    <w:rsid w:val="00D06B47"/>
    <w:rsid w:val="00D12176"/>
    <w:rsid w:val="00D13341"/>
    <w:rsid w:val="00D13ED0"/>
    <w:rsid w:val="00D140E0"/>
    <w:rsid w:val="00D14CB4"/>
    <w:rsid w:val="00D160AE"/>
    <w:rsid w:val="00D16741"/>
    <w:rsid w:val="00D1712C"/>
    <w:rsid w:val="00D17489"/>
    <w:rsid w:val="00D23640"/>
    <w:rsid w:val="00D23649"/>
    <w:rsid w:val="00D26E19"/>
    <w:rsid w:val="00D3166A"/>
    <w:rsid w:val="00D319A6"/>
    <w:rsid w:val="00D31BAE"/>
    <w:rsid w:val="00D321F0"/>
    <w:rsid w:val="00D32B58"/>
    <w:rsid w:val="00D32EC5"/>
    <w:rsid w:val="00D33B8B"/>
    <w:rsid w:val="00D353F5"/>
    <w:rsid w:val="00D35547"/>
    <w:rsid w:val="00D35BDA"/>
    <w:rsid w:val="00D369A0"/>
    <w:rsid w:val="00D369F9"/>
    <w:rsid w:val="00D378E1"/>
    <w:rsid w:val="00D415F1"/>
    <w:rsid w:val="00D416C4"/>
    <w:rsid w:val="00D42E34"/>
    <w:rsid w:val="00D43C2D"/>
    <w:rsid w:val="00D454A4"/>
    <w:rsid w:val="00D464FC"/>
    <w:rsid w:val="00D47D24"/>
    <w:rsid w:val="00D502F6"/>
    <w:rsid w:val="00D50EB2"/>
    <w:rsid w:val="00D5109A"/>
    <w:rsid w:val="00D51587"/>
    <w:rsid w:val="00D51C91"/>
    <w:rsid w:val="00D51F21"/>
    <w:rsid w:val="00D53065"/>
    <w:rsid w:val="00D535BD"/>
    <w:rsid w:val="00D53B1D"/>
    <w:rsid w:val="00D53C77"/>
    <w:rsid w:val="00D54211"/>
    <w:rsid w:val="00D54762"/>
    <w:rsid w:val="00D5500A"/>
    <w:rsid w:val="00D559B5"/>
    <w:rsid w:val="00D55A8D"/>
    <w:rsid w:val="00D55D83"/>
    <w:rsid w:val="00D5690B"/>
    <w:rsid w:val="00D56AB7"/>
    <w:rsid w:val="00D56E94"/>
    <w:rsid w:val="00D5730A"/>
    <w:rsid w:val="00D5784C"/>
    <w:rsid w:val="00D611B9"/>
    <w:rsid w:val="00D61C5B"/>
    <w:rsid w:val="00D62EA0"/>
    <w:rsid w:val="00D66641"/>
    <w:rsid w:val="00D674C6"/>
    <w:rsid w:val="00D67A18"/>
    <w:rsid w:val="00D70FF5"/>
    <w:rsid w:val="00D74364"/>
    <w:rsid w:val="00D75722"/>
    <w:rsid w:val="00D75BD4"/>
    <w:rsid w:val="00D76543"/>
    <w:rsid w:val="00D800D8"/>
    <w:rsid w:val="00D80593"/>
    <w:rsid w:val="00D81EEB"/>
    <w:rsid w:val="00D828D4"/>
    <w:rsid w:val="00D832EF"/>
    <w:rsid w:val="00D837CB"/>
    <w:rsid w:val="00D84C15"/>
    <w:rsid w:val="00D84EA8"/>
    <w:rsid w:val="00D8510F"/>
    <w:rsid w:val="00D857BC"/>
    <w:rsid w:val="00D85A6C"/>
    <w:rsid w:val="00D86377"/>
    <w:rsid w:val="00D86A2D"/>
    <w:rsid w:val="00D86CC5"/>
    <w:rsid w:val="00D90DD3"/>
    <w:rsid w:val="00D91C65"/>
    <w:rsid w:val="00D92276"/>
    <w:rsid w:val="00D92A26"/>
    <w:rsid w:val="00D94636"/>
    <w:rsid w:val="00D94CFB"/>
    <w:rsid w:val="00D95550"/>
    <w:rsid w:val="00D95E38"/>
    <w:rsid w:val="00D965D5"/>
    <w:rsid w:val="00D96674"/>
    <w:rsid w:val="00D96A4A"/>
    <w:rsid w:val="00D96B23"/>
    <w:rsid w:val="00D9732A"/>
    <w:rsid w:val="00D97412"/>
    <w:rsid w:val="00D977E0"/>
    <w:rsid w:val="00DA099C"/>
    <w:rsid w:val="00DA116C"/>
    <w:rsid w:val="00DA269D"/>
    <w:rsid w:val="00DA3131"/>
    <w:rsid w:val="00DA3CB5"/>
    <w:rsid w:val="00DA462C"/>
    <w:rsid w:val="00DA4DC6"/>
    <w:rsid w:val="00DA5041"/>
    <w:rsid w:val="00DA52FC"/>
    <w:rsid w:val="00DA5968"/>
    <w:rsid w:val="00DA7177"/>
    <w:rsid w:val="00DA71F6"/>
    <w:rsid w:val="00DA775E"/>
    <w:rsid w:val="00DB3797"/>
    <w:rsid w:val="00DB3B84"/>
    <w:rsid w:val="00DB47D5"/>
    <w:rsid w:val="00DB4913"/>
    <w:rsid w:val="00DB69C9"/>
    <w:rsid w:val="00DB7971"/>
    <w:rsid w:val="00DB7C04"/>
    <w:rsid w:val="00DC01AA"/>
    <w:rsid w:val="00DC0974"/>
    <w:rsid w:val="00DC0E62"/>
    <w:rsid w:val="00DC11EC"/>
    <w:rsid w:val="00DC16DC"/>
    <w:rsid w:val="00DC2ED0"/>
    <w:rsid w:val="00DC451B"/>
    <w:rsid w:val="00DC4C82"/>
    <w:rsid w:val="00DC65D7"/>
    <w:rsid w:val="00DC66C7"/>
    <w:rsid w:val="00DC77A2"/>
    <w:rsid w:val="00DC7B5E"/>
    <w:rsid w:val="00DD0147"/>
    <w:rsid w:val="00DD0D8D"/>
    <w:rsid w:val="00DD0E20"/>
    <w:rsid w:val="00DD11A0"/>
    <w:rsid w:val="00DD1D4B"/>
    <w:rsid w:val="00DD3285"/>
    <w:rsid w:val="00DD4AD3"/>
    <w:rsid w:val="00DD5528"/>
    <w:rsid w:val="00DD7C87"/>
    <w:rsid w:val="00DE08E5"/>
    <w:rsid w:val="00DE136A"/>
    <w:rsid w:val="00DE1C19"/>
    <w:rsid w:val="00DE1ED2"/>
    <w:rsid w:val="00DE2089"/>
    <w:rsid w:val="00DE24D6"/>
    <w:rsid w:val="00DE28C5"/>
    <w:rsid w:val="00DE29CA"/>
    <w:rsid w:val="00DE2EF1"/>
    <w:rsid w:val="00DE4730"/>
    <w:rsid w:val="00DE562B"/>
    <w:rsid w:val="00DE59D4"/>
    <w:rsid w:val="00DE6ED5"/>
    <w:rsid w:val="00DE7063"/>
    <w:rsid w:val="00DE7AA0"/>
    <w:rsid w:val="00DF0827"/>
    <w:rsid w:val="00DF127F"/>
    <w:rsid w:val="00DF149B"/>
    <w:rsid w:val="00DF40A7"/>
    <w:rsid w:val="00DF4674"/>
    <w:rsid w:val="00DF55AA"/>
    <w:rsid w:val="00DF5E87"/>
    <w:rsid w:val="00DF7D16"/>
    <w:rsid w:val="00E00050"/>
    <w:rsid w:val="00E02E3B"/>
    <w:rsid w:val="00E03084"/>
    <w:rsid w:val="00E03365"/>
    <w:rsid w:val="00E0430C"/>
    <w:rsid w:val="00E04CB3"/>
    <w:rsid w:val="00E04F55"/>
    <w:rsid w:val="00E0500E"/>
    <w:rsid w:val="00E11384"/>
    <w:rsid w:val="00E12D60"/>
    <w:rsid w:val="00E139D5"/>
    <w:rsid w:val="00E17E1C"/>
    <w:rsid w:val="00E2013C"/>
    <w:rsid w:val="00E20FF6"/>
    <w:rsid w:val="00E21263"/>
    <w:rsid w:val="00E22D67"/>
    <w:rsid w:val="00E23478"/>
    <w:rsid w:val="00E236EA"/>
    <w:rsid w:val="00E2375C"/>
    <w:rsid w:val="00E24676"/>
    <w:rsid w:val="00E25100"/>
    <w:rsid w:val="00E25B62"/>
    <w:rsid w:val="00E2781B"/>
    <w:rsid w:val="00E27D49"/>
    <w:rsid w:val="00E319C0"/>
    <w:rsid w:val="00E33CC0"/>
    <w:rsid w:val="00E33E02"/>
    <w:rsid w:val="00E3478D"/>
    <w:rsid w:val="00E34D9F"/>
    <w:rsid w:val="00E358BA"/>
    <w:rsid w:val="00E402AF"/>
    <w:rsid w:val="00E40B8C"/>
    <w:rsid w:val="00E41590"/>
    <w:rsid w:val="00E422DF"/>
    <w:rsid w:val="00E4771E"/>
    <w:rsid w:val="00E47E2B"/>
    <w:rsid w:val="00E5175B"/>
    <w:rsid w:val="00E51DE0"/>
    <w:rsid w:val="00E525F3"/>
    <w:rsid w:val="00E52CB5"/>
    <w:rsid w:val="00E535AA"/>
    <w:rsid w:val="00E53C7E"/>
    <w:rsid w:val="00E53E33"/>
    <w:rsid w:val="00E540C2"/>
    <w:rsid w:val="00E54312"/>
    <w:rsid w:val="00E54387"/>
    <w:rsid w:val="00E54528"/>
    <w:rsid w:val="00E545F1"/>
    <w:rsid w:val="00E55058"/>
    <w:rsid w:val="00E55CC0"/>
    <w:rsid w:val="00E573C9"/>
    <w:rsid w:val="00E605A3"/>
    <w:rsid w:val="00E60808"/>
    <w:rsid w:val="00E612A9"/>
    <w:rsid w:val="00E61B4C"/>
    <w:rsid w:val="00E61D43"/>
    <w:rsid w:val="00E623A9"/>
    <w:rsid w:val="00E6320C"/>
    <w:rsid w:val="00E637D1"/>
    <w:rsid w:val="00E65235"/>
    <w:rsid w:val="00E66F05"/>
    <w:rsid w:val="00E677AA"/>
    <w:rsid w:val="00E67820"/>
    <w:rsid w:val="00E67CA4"/>
    <w:rsid w:val="00E70935"/>
    <w:rsid w:val="00E70E52"/>
    <w:rsid w:val="00E71527"/>
    <w:rsid w:val="00E72189"/>
    <w:rsid w:val="00E727DC"/>
    <w:rsid w:val="00E746DF"/>
    <w:rsid w:val="00E747EC"/>
    <w:rsid w:val="00E74B1D"/>
    <w:rsid w:val="00E753F7"/>
    <w:rsid w:val="00E75640"/>
    <w:rsid w:val="00E7594C"/>
    <w:rsid w:val="00E75E07"/>
    <w:rsid w:val="00E80478"/>
    <w:rsid w:val="00E809A1"/>
    <w:rsid w:val="00E80E44"/>
    <w:rsid w:val="00E819FA"/>
    <w:rsid w:val="00E81FD0"/>
    <w:rsid w:val="00E820C8"/>
    <w:rsid w:val="00E82924"/>
    <w:rsid w:val="00E83B42"/>
    <w:rsid w:val="00E86500"/>
    <w:rsid w:val="00E869BF"/>
    <w:rsid w:val="00E878A9"/>
    <w:rsid w:val="00E9074A"/>
    <w:rsid w:val="00E92B36"/>
    <w:rsid w:val="00E92D71"/>
    <w:rsid w:val="00E938D9"/>
    <w:rsid w:val="00E9400B"/>
    <w:rsid w:val="00E941A9"/>
    <w:rsid w:val="00E94E4E"/>
    <w:rsid w:val="00E94E50"/>
    <w:rsid w:val="00E9586F"/>
    <w:rsid w:val="00E96451"/>
    <w:rsid w:val="00E96B57"/>
    <w:rsid w:val="00E97DCA"/>
    <w:rsid w:val="00EA07C1"/>
    <w:rsid w:val="00EA0B90"/>
    <w:rsid w:val="00EA0E6F"/>
    <w:rsid w:val="00EA10EB"/>
    <w:rsid w:val="00EA1D43"/>
    <w:rsid w:val="00EA3FE6"/>
    <w:rsid w:val="00EA4B73"/>
    <w:rsid w:val="00EA514A"/>
    <w:rsid w:val="00EA602B"/>
    <w:rsid w:val="00EA7184"/>
    <w:rsid w:val="00EB11E3"/>
    <w:rsid w:val="00EB1264"/>
    <w:rsid w:val="00EB461C"/>
    <w:rsid w:val="00EB4F89"/>
    <w:rsid w:val="00EB50B0"/>
    <w:rsid w:val="00EB5EA7"/>
    <w:rsid w:val="00EB6D8A"/>
    <w:rsid w:val="00EB735A"/>
    <w:rsid w:val="00EC14F9"/>
    <w:rsid w:val="00EC2048"/>
    <w:rsid w:val="00EC204F"/>
    <w:rsid w:val="00EC21BB"/>
    <w:rsid w:val="00EC2CF9"/>
    <w:rsid w:val="00EC3066"/>
    <w:rsid w:val="00EC44F9"/>
    <w:rsid w:val="00EC4F89"/>
    <w:rsid w:val="00EC5639"/>
    <w:rsid w:val="00EC6957"/>
    <w:rsid w:val="00EC7B0B"/>
    <w:rsid w:val="00ED226C"/>
    <w:rsid w:val="00ED2921"/>
    <w:rsid w:val="00ED2F0D"/>
    <w:rsid w:val="00ED3798"/>
    <w:rsid w:val="00ED5064"/>
    <w:rsid w:val="00ED6A65"/>
    <w:rsid w:val="00ED7559"/>
    <w:rsid w:val="00ED75E4"/>
    <w:rsid w:val="00ED7F40"/>
    <w:rsid w:val="00EE1176"/>
    <w:rsid w:val="00EE2ED9"/>
    <w:rsid w:val="00EE3FE9"/>
    <w:rsid w:val="00EE690B"/>
    <w:rsid w:val="00EE71BE"/>
    <w:rsid w:val="00EE7395"/>
    <w:rsid w:val="00EE7AB2"/>
    <w:rsid w:val="00EE7B7F"/>
    <w:rsid w:val="00EF077E"/>
    <w:rsid w:val="00EF0F95"/>
    <w:rsid w:val="00EF12EE"/>
    <w:rsid w:val="00EF17FB"/>
    <w:rsid w:val="00EF35DA"/>
    <w:rsid w:val="00EF4C12"/>
    <w:rsid w:val="00EF5C11"/>
    <w:rsid w:val="00EF60B2"/>
    <w:rsid w:val="00EF61F2"/>
    <w:rsid w:val="00EF71FE"/>
    <w:rsid w:val="00EF7256"/>
    <w:rsid w:val="00EF7EB8"/>
    <w:rsid w:val="00F0085D"/>
    <w:rsid w:val="00F01DCE"/>
    <w:rsid w:val="00F02324"/>
    <w:rsid w:val="00F02442"/>
    <w:rsid w:val="00F033D4"/>
    <w:rsid w:val="00F034BD"/>
    <w:rsid w:val="00F04047"/>
    <w:rsid w:val="00F044A0"/>
    <w:rsid w:val="00F049EE"/>
    <w:rsid w:val="00F05060"/>
    <w:rsid w:val="00F05DF5"/>
    <w:rsid w:val="00F067EB"/>
    <w:rsid w:val="00F072EE"/>
    <w:rsid w:val="00F0747B"/>
    <w:rsid w:val="00F07B17"/>
    <w:rsid w:val="00F07F9A"/>
    <w:rsid w:val="00F11113"/>
    <w:rsid w:val="00F1121C"/>
    <w:rsid w:val="00F117EC"/>
    <w:rsid w:val="00F11FCC"/>
    <w:rsid w:val="00F1216A"/>
    <w:rsid w:val="00F14AF0"/>
    <w:rsid w:val="00F15AD7"/>
    <w:rsid w:val="00F15BAC"/>
    <w:rsid w:val="00F15E04"/>
    <w:rsid w:val="00F16D25"/>
    <w:rsid w:val="00F1772A"/>
    <w:rsid w:val="00F206BB"/>
    <w:rsid w:val="00F22283"/>
    <w:rsid w:val="00F22553"/>
    <w:rsid w:val="00F2360A"/>
    <w:rsid w:val="00F239F5"/>
    <w:rsid w:val="00F23D53"/>
    <w:rsid w:val="00F23FEB"/>
    <w:rsid w:val="00F24420"/>
    <w:rsid w:val="00F25FF3"/>
    <w:rsid w:val="00F26EA3"/>
    <w:rsid w:val="00F27579"/>
    <w:rsid w:val="00F27C6E"/>
    <w:rsid w:val="00F30DD7"/>
    <w:rsid w:val="00F313B0"/>
    <w:rsid w:val="00F31969"/>
    <w:rsid w:val="00F31BFF"/>
    <w:rsid w:val="00F32354"/>
    <w:rsid w:val="00F32709"/>
    <w:rsid w:val="00F329B9"/>
    <w:rsid w:val="00F32D92"/>
    <w:rsid w:val="00F346C4"/>
    <w:rsid w:val="00F347A4"/>
    <w:rsid w:val="00F3496C"/>
    <w:rsid w:val="00F351CE"/>
    <w:rsid w:val="00F353E9"/>
    <w:rsid w:val="00F36CBE"/>
    <w:rsid w:val="00F37C42"/>
    <w:rsid w:val="00F401FB"/>
    <w:rsid w:val="00F40BB8"/>
    <w:rsid w:val="00F40CD2"/>
    <w:rsid w:val="00F413EF"/>
    <w:rsid w:val="00F41445"/>
    <w:rsid w:val="00F41520"/>
    <w:rsid w:val="00F43803"/>
    <w:rsid w:val="00F455B1"/>
    <w:rsid w:val="00F45A3D"/>
    <w:rsid w:val="00F46E0D"/>
    <w:rsid w:val="00F50361"/>
    <w:rsid w:val="00F51B08"/>
    <w:rsid w:val="00F51DB3"/>
    <w:rsid w:val="00F52036"/>
    <w:rsid w:val="00F529A9"/>
    <w:rsid w:val="00F531ED"/>
    <w:rsid w:val="00F5369C"/>
    <w:rsid w:val="00F54132"/>
    <w:rsid w:val="00F54222"/>
    <w:rsid w:val="00F551BE"/>
    <w:rsid w:val="00F55268"/>
    <w:rsid w:val="00F56159"/>
    <w:rsid w:val="00F56CC5"/>
    <w:rsid w:val="00F611D6"/>
    <w:rsid w:val="00F64D03"/>
    <w:rsid w:val="00F66384"/>
    <w:rsid w:val="00F66AE8"/>
    <w:rsid w:val="00F66E68"/>
    <w:rsid w:val="00F675E7"/>
    <w:rsid w:val="00F67675"/>
    <w:rsid w:val="00F70165"/>
    <w:rsid w:val="00F70D3C"/>
    <w:rsid w:val="00F71A2B"/>
    <w:rsid w:val="00F71B15"/>
    <w:rsid w:val="00F71B73"/>
    <w:rsid w:val="00F72C5C"/>
    <w:rsid w:val="00F73C25"/>
    <w:rsid w:val="00F73E40"/>
    <w:rsid w:val="00F76696"/>
    <w:rsid w:val="00F76CD5"/>
    <w:rsid w:val="00F77243"/>
    <w:rsid w:val="00F803BA"/>
    <w:rsid w:val="00F80CD8"/>
    <w:rsid w:val="00F813A7"/>
    <w:rsid w:val="00F82F49"/>
    <w:rsid w:val="00F843CA"/>
    <w:rsid w:val="00F85B41"/>
    <w:rsid w:val="00F8623B"/>
    <w:rsid w:val="00F86492"/>
    <w:rsid w:val="00F87024"/>
    <w:rsid w:val="00F91DDE"/>
    <w:rsid w:val="00F91FE6"/>
    <w:rsid w:val="00F921BF"/>
    <w:rsid w:val="00F923ED"/>
    <w:rsid w:val="00F93510"/>
    <w:rsid w:val="00F93774"/>
    <w:rsid w:val="00F938A9"/>
    <w:rsid w:val="00F94868"/>
    <w:rsid w:val="00F97082"/>
    <w:rsid w:val="00F97B33"/>
    <w:rsid w:val="00F97CA9"/>
    <w:rsid w:val="00FA188C"/>
    <w:rsid w:val="00FA19DB"/>
    <w:rsid w:val="00FA3B77"/>
    <w:rsid w:val="00FA4360"/>
    <w:rsid w:val="00FA7EFD"/>
    <w:rsid w:val="00FB11AD"/>
    <w:rsid w:val="00FB142E"/>
    <w:rsid w:val="00FB151D"/>
    <w:rsid w:val="00FB2A60"/>
    <w:rsid w:val="00FB2D48"/>
    <w:rsid w:val="00FB3781"/>
    <w:rsid w:val="00FB3868"/>
    <w:rsid w:val="00FB3EAD"/>
    <w:rsid w:val="00FB3EC9"/>
    <w:rsid w:val="00FB40C2"/>
    <w:rsid w:val="00FB4477"/>
    <w:rsid w:val="00FB4A7D"/>
    <w:rsid w:val="00FB67FB"/>
    <w:rsid w:val="00FB7CF3"/>
    <w:rsid w:val="00FC0558"/>
    <w:rsid w:val="00FC07E2"/>
    <w:rsid w:val="00FC254F"/>
    <w:rsid w:val="00FC3018"/>
    <w:rsid w:val="00FC4574"/>
    <w:rsid w:val="00FC47B2"/>
    <w:rsid w:val="00FC4F08"/>
    <w:rsid w:val="00FC5E99"/>
    <w:rsid w:val="00FC657C"/>
    <w:rsid w:val="00FC7219"/>
    <w:rsid w:val="00FC7A8E"/>
    <w:rsid w:val="00FC7FD3"/>
    <w:rsid w:val="00FD0A5C"/>
    <w:rsid w:val="00FD2B0E"/>
    <w:rsid w:val="00FD2D85"/>
    <w:rsid w:val="00FD39B1"/>
    <w:rsid w:val="00FD5684"/>
    <w:rsid w:val="00FD579C"/>
    <w:rsid w:val="00FD592C"/>
    <w:rsid w:val="00FD607F"/>
    <w:rsid w:val="00FE03FE"/>
    <w:rsid w:val="00FE0931"/>
    <w:rsid w:val="00FE0B21"/>
    <w:rsid w:val="00FE119A"/>
    <w:rsid w:val="00FE1A3B"/>
    <w:rsid w:val="00FE1D4D"/>
    <w:rsid w:val="00FE2FA5"/>
    <w:rsid w:val="00FE3588"/>
    <w:rsid w:val="00FE45FA"/>
    <w:rsid w:val="00FE5653"/>
    <w:rsid w:val="00FE5E4C"/>
    <w:rsid w:val="00FF0C1E"/>
    <w:rsid w:val="00FF0E5D"/>
    <w:rsid w:val="00FF2311"/>
    <w:rsid w:val="00FF2D19"/>
    <w:rsid w:val="00FF63D3"/>
    <w:rsid w:val="00FF6529"/>
    <w:rsid w:val="00FF7B02"/>
    <w:rsid w:val="0438ADD9"/>
    <w:rsid w:val="0480347E"/>
    <w:rsid w:val="049C2534"/>
    <w:rsid w:val="0511DD11"/>
    <w:rsid w:val="063F37B1"/>
    <w:rsid w:val="06798CB3"/>
    <w:rsid w:val="0684792E"/>
    <w:rsid w:val="06D20F34"/>
    <w:rsid w:val="07EA6268"/>
    <w:rsid w:val="080DB768"/>
    <w:rsid w:val="08C67745"/>
    <w:rsid w:val="0B007F03"/>
    <w:rsid w:val="0BB4750B"/>
    <w:rsid w:val="0C5F56A2"/>
    <w:rsid w:val="0DB91E62"/>
    <w:rsid w:val="0F7CF417"/>
    <w:rsid w:val="10B69A6B"/>
    <w:rsid w:val="12AB14B7"/>
    <w:rsid w:val="12BE7A9D"/>
    <w:rsid w:val="136FE0EF"/>
    <w:rsid w:val="13CFC5A8"/>
    <w:rsid w:val="148F41F5"/>
    <w:rsid w:val="14CA290D"/>
    <w:rsid w:val="15426E4E"/>
    <w:rsid w:val="159793B6"/>
    <w:rsid w:val="16A2EE2A"/>
    <w:rsid w:val="16F6F4E1"/>
    <w:rsid w:val="17891724"/>
    <w:rsid w:val="18433467"/>
    <w:rsid w:val="184CBB75"/>
    <w:rsid w:val="19296603"/>
    <w:rsid w:val="1A4382F6"/>
    <w:rsid w:val="1A49B63E"/>
    <w:rsid w:val="1B2DDC89"/>
    <w:rsid w:val="1B7D1DE3"/>
    <w:rsid w:val="1C51915B"/>
    <w:rsid w:val="1C808816"/>
    <w:rsid w:val="1C96214C"/>
    <w:rsid w:val="1D6DFE17"/>
    <w:rsid w:val="1E2D18A4"/>
    <w:rsid w:val="1E93F7CC"/>
    <w:rsid w:val="1E9F2318"/>
    <w:rsid w:val="1ED4C241"/>
    <w:rsid w:val="1EEB6F1A"/>
    <w:rsid w:val="1F9FCAC4"/>
    <w:rsid w:val="20800D51"/>
    <w:rsid w:val="208BBB45"/>
    <w:rsid w:val="20B8063B"/>
    <w:rsid w:val="22DF263B"/>
    <w:rsid w:val="23000852"/>
    <w:rsid w:val="231D906A"/>
    <w:rsid w:val="238F6E19"/>
    <w:rsid w:val="23D33618"/>
    <w:rsid w:val="254CF289"/>
    <w:rsid w:val="262D2BD8"/>
    <w:rsid w:val="2638408C"/>
    <w:rsid w:val="2662AE58"/>
    <w:rsid w:val="27378677"/>
    <w:rsid w:val="27CFEDA0"/>
    <w:rsid w:val="27EED779"/>
    <w:rsid w:val="2922338B"/>
    <w:rsid w:val="2936A75C"/>
    <w:rsid w:val="297392CF"/>
    <w:rsid w:val="29871072"/>
    <w:rsid w:val="2A529B40"/>
    <w:rsid w:val="2AD9F968"/>
    <w:rsid w:val="2BF62656"/>
    <w:rsid w:val="2C847738"/>
    <w:rsid w:val="2DCBC135"/>
    <w:rsid w:val="2DF90945"/>
    <w:rsid w:val="2EE73C92"/>
    <w:rsid w:val="2F2C2919"/>
    <w:rsid w:val="303D99A0"/>
    <w:rsid w:val="31A62975"/>
    <w:rsid w:val="32C9B0D2"/>
    <w:rsid w:val="358B08A7"/>
    <w:rsid w:val="35A92407"/>
    <w:rsid w:val="360C22C9"/>
    <w:rsid w:val="363799D9"/>
    <w:rsid w:val="3680668F"/>
    <w:rsid w:val="36C87823"/>
    <w:rsid w:val="38BDAC10"/>
    <w:rsid w:val="39432C13"/>
    <w:rsid w:val="3991A41F"/>
    <w:rsid w:val="3A7CE214"/>
    <w:rsid w:val="3BDCBBED"/>
    <w:rsid w:val="3CB1E2EC"/>
    <w:rsid w:val="3CE02620"/>
    <w:rsid w:val="3E0E7DDA"/>
    <w:rsid w:val="3FEA978A"/>
    <w:rsid w:val="4086AF7F"/>
    <w:rsid w:val="40B391A7"/>
    <w:rsid w:val="41318E15"/>
    <w:rsid w:val="4196F5C6"/>
    <w:rsid w:val="4267DB30"/>
    <w:rsid w:val="42E15785"/>
    <w:rsid w:val="42F70ACF"/>
    <w:rsid w:val="43F66231"/>
    <w:rsid w:val="43FCBB25"/>
    <w:rsid w:val="44BBECA4"/>
    <w:rsid w:val="44BC7EEE"/>
    <w:rsid w:val="46C98AB3"/>
    <w:rsid w:val="477310A4"/>
    <w:rsid w:val="47E4EE53"/>
    <w:rsid w:val="4816FAC5"/>
    <w:rsid w:val="4824D200"/>
    <w:rsid w:val="483AE7DC"/>
    <w:rsid w:val="4867F4B3"/>
    <w:rsid w:val="489403EA"/>
    <w:rsid w:val="491581E4"/>
    <w:rsid w:val="49D9A285"/>
    <w:rsid w:val="49F72A9D"/>
    <w:rsid w:val="4A08F579"/>
    <w:rsid w:val="4A9BA19E"/>
    <w:rsid w:val="4B72889E"/>
    <w:rsid w:val="4C474C10"/>
    <w:rsid w:val="4C62988A"/>
    <w:rsid w:val="4D114347"/>
    <w:rsid w:val="4DB1C8D1"/>
    <w:rsid w:val="4E16F766"/>
    <w:rsid w:val="4E42A71B"/>
    <w:rsid w:val="4E88EF23"/>
    <w:rsid w:val="5143E452"/>
    <w:rsid w:val="526A0EC1"/>
    <w:rsid w:val="52A4569E"/>
    <w:rsid w:val="552102CF"/>
    <w:rsid w:val="56469AF9"/>
    <w:rsid w:val="56F10111"/>
    <w:rsid w:val="571D99EC"/>
    <w:rsid w:val="57CDF987"/>
    <w:rsid w:val="57DA13F7"/>
    <w:rsid w:val="5801066A"/>
    <w:rsid w:val="58B1E653"/>
    <w:rsid w:val="594AAD3E"/>
    <w:rsid w:val="5B6DA8F6"/>
    <w:rsid w:val="5C4AA16C"/>
    <w:rsid w:val="5CAEE6DB"/>
    <w:rsid w:val="5FE8AA76"/>
    <w:rsid w:val="619F31DC"/>
    <w:rsid w:val="61BE3372"/>
    <w:rsid w:val="63EB611F"/>
    <w:rsid w:val="63F2CEA8"/>
    <w:rsid w:val="6424EB96"/>
    <w:rsid w:val="65ACF16A"/>
    <w:rsid w:val="65B9717C"/>
    <w:rsid w:val="65DF4BC1"/>
    <w:rsid w:val="67D33774"/>
    <w:rsid w:val="6AAD600F"/>
    <w:rsid w:val="6ACB809A"/>
    <w:rsid w:val="6B19430A"/>
    <w:rsid w:val="6BA13E16"/>
    <w:rsid w:val="70AA487B"/>
    <w:rsid w:val="70FF53A4"/>
    <w:rsid w:val="715AA816"/>
    <w:rsid w:val="72FAD92D"/>
    <w:rsid w:val="73438EC2"/>
    <w:rsid w:val="73543CB9"/>
    <w:rsid w:val="74BCB6A4"/>
    <w:rsid w:val="75EBBC98"/>
    <w:rsid w:val="75EE8539"/>
    <w:rsid w:val="7627C2CF"/>
    <w:rsid w:val="772D7A38"/>
    <w:rsid w:val="77BFA9CC"/>
    <w:rsid w:val="7A233120"/>
    <w:rsid w:val="7AB40F6A"/>
    <w:rsid w:val="7AE821AF"/>
    <w:rsid w:val="7B3513A3"/>
    <w:rsid w:val="7CE9653C"/>
    <w:rsid w:val="7D858C98"/>
    <w:rsid w:val="7E5E0944"/>
    <w:rsid w:val="7E698D37"/>
    <w:rsid w:val="7F66EB60"/>
    <w:rsid w:val="7FE75A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BD103"/>
  <w15:chartTrackingRefBased/>
  <w15:docId w15:val="{D6A04C42-FBF7-4453-BA44-77F9E18B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49507A"/>
    <w:rPr>
      <w:rFonts w:eastAsiaTheme="minorEastAsia"/>
      <w:lang w:eastAsia="en-GB"/>
    </w:rPr>
  </w:style>
  <w:style w:type="paragraph" w:styleId="Heading1">
    <w:name w:val="heading 1"/>
    <w:basedOn w:val="Normal"/>
    <w:next w:val="Normal"/>
    <w:link w:val="Heading1Char"/>
    <w:uiPriority w:val="9"/>
    <w:qFormat/>
    <w:rsid w:val="00495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950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50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A054A"/>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A054A"/>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A054A"/>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5A054A"/>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5A054A"/>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5A054A"/>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49507A"/>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49507A"/>
    <w:pPr>
      <w:widowControl w:val="0"/>
      <w:numPr>
        <w:numId w:val="71"/>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49507A"/>
    <w:pPr>
      <w:numPr>
        <w:ilvl w:val="1"/>
      </w:numPr>
      <w:spacing w:after="160"/>
      <w:ind w:left="426"/>
      <w:outlineLvl w:val="1"/>
    </w:pPr>
    <w:rPr>
      <w:color w:val="626266"/>
      <w:sz w:val="28"/>
      <w:szCs w:val="28"/>
    </w:rPr>
  </w:style>
  <w:style w:type="paragraph" w:customStyle="1" w:styleId="STPR2Heading3">
    <w:name w:val="STPR2_Heading 3"/>
    <w:basedOn w:val="STPR2BodyText"/>
    <w:uiPriority w:val="6"/>
    <w:qFormat/>
    <w:rsid w:val="0049507A"/>
    <w:pPr>
      <w:shd w:val="clear" w:color="auto" w:fill="8CC540"/>
      <w:outlineLvl w:val="2"/>
    </w:pPr>
    <w:rPr>
      <w:b/>
      <w:bCs/>
      <w:color w:val="auto"/>
    </w:rPr>
  </w:style>
  <w:style w:type="paragraph" w:customStyle="1" w:styleId="STPR2BulletsLevel1">
    <w:name w:val="STPR2_Bullets Level 1"/>
    <w:basedOn w:val="STPR2BodyText"/>
    <w:uiPriority w:val="7"/>
    <w:qFormat/>
    <w:rsid w:val="0049507A"/>
    <w:pPr>
      <w:numPr>
        <w:numId w:val="69"/>
      </w:numPr>
      <w:contextualSpacing/>
    </w:pPr>
  </w:style>
  <w:style w:type="paragraph" w:customStyle="1" w:styleId="STPR2TableBody">
    <w:name w:val="STPR2_Table Body"/>
    <w:basedOn w:val="STPR2BodyText"/>
    <w:uiPriority w:val="11"/>
    <w:rsid w:val="0049507A"/>
    <w:pPr>
      <w:spacing w:before="80" w:after="80"/>
    </w:pPr>
    <w:rPr>
      <w:szCs w:val="18"/>
    </w:rPr>
  </w:style>
  <w:style w:type="paragraph" w:customStyle="1" w:styleId="STPR2TableHeading">
    <w:name w:val="STPR2_Table Heading"/>
    <w:basedOn w:val="STPR2TableBody"/>
    <w:uiPriority w:val="12"/>
    <w:rsid w:val="0049507A"/>
    <w:rPr>
      <w:rFonts w:ascii="Wingdings" w:hAnsi="Wingdings"/>
      <w:b/>
      <w:bCs/>
      <w:caps/>
      <w:color w:val="FFFFFF" w:themeColor="background1"/>
    </w:rPr>
  </w:style>
  <w:style w:type="paragraph" w:customStyle="1" w:styleId="STPR2Title2">
    <w:name w:val="STPR2_Title 2"/>
    <w:basedOn w:val="Normal"/>
    <w:uiPriority w:val="22"/>
    <w:qFormat/>
    <w:rsid w:val="0049507A"/>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49507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9507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07A"/>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49507A"/>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49507A"/>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49507A"/>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49507A"/>
    <w:rPr>
      <w:color w:val="0563C1" w:themeColor="hyperlink"/>
      <w:u w:val="single"/>
    </w:rPr>
  </w:style>
  <w:style w:type="paragraph" w:customStyle="1" w:styleId="STPR2Title3">
    <w:name w:val="STPR2_Title 3"/>
    <w:basedOn w:val="Normal"/>
    <w:uiPriority w:val="23"/>
    <w:qFormat/>
    <w:rsid w:val="0049507A"/>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link w:val="ListParagraphChar"/>
    <w:uiPriority w:val="34"/>
    <w:qFormat/>
    <w:rsid w:val="0049507A"/>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49507A"/>
    <w:rPr>
      <w:sz w:val="16"/>
      <w:szCs w:val="16"/>
    </w:rPr>
  </w:style>
  <w:style w:type="paragraph" w:styleId="CommentText">
    <w:name w:val="annotation text"/>
    <w:basedOn w:val="Normal"/>
    <w:link w:val="CommentTextChar"/>
    <w:uiPriority w:val="99"/>
    <w:unhideWhenUsed/>
    <w:rsid w:val="0049507A"/>
    <w:pPr>
      <w:spacing w:line="240" w:lineRule="auto"/>
    </w:pPr>
    <w:rPr>
      <w:sz w:val="20"/>
      <w:szCs w:val="20"/>
    </w:rPr>
  </w:style>
  <w:style w:type="character" w:customStyle="1" w:styleId="CommentTextChar">
    <w:name w:val="Comment Text Char"/>
    <w:basedOn w:val="DefaultParagraphFont"/>
    <w:link w:val="CommentText"/>
    <w:uiPriority w:val="99"/>
    <w:rsid w:val="0049507A"/>
    <w:rPr>
      <w:rFonts w:eastAsiaTheme="minorEastAsia"/>
      <w:sz w:val="20"/>
      <w:szCs w:val="20"/>
      <w:lang w:eastAsia="en-GB"/>
    </w:rPr>
  </w:style>
  <w:style w:type="paragraph" w:styleId="ListBullet">
    <w:name w:val="List Bullet"/>
    <w:basedOn w:val="Normal"/>
    <w:uiPriority w:val="99"/>
    <w:qFormat/>
    <w:rsid w:val="0049507A"/>
    <w:pPr>
      <w:numPr>
        <w:numId w:val="68"/>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49507A"/>
    <w:pPr>
      <w:numPr>
        <w:ilvl w:val="1"/>
        <w:numId w:val="68"/>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49507A"/>
    <w:pPr>
      <w:numPr>
        <w:ilvl w:val="2"/>
        <w:numId w:val="68"/>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49507A"/>
    <w:pPr>
      <w:spacing w:after="0" w:line="240" w:lineRule="auto"/>
    </w:pPr>
    <w:rPr>
      <w:sz w:val="20"/>
      <w:szCs w:val="20"/>
    </w:rPr>
  </w:style>
  <w:style w:type="character" w:customStyle="1" w:styleId="EndnoteTextChar">
    <w:name w:val="Endnote Text Char"/>
    <w:basedOn w:val="DefaultParagraphFont"/>
    <w:link w:val="EndnoteText"/>
    <w:uiPriority w:val="99"/>
    <w:rsid w:val="0049507A"/>
    <w:rPr>
      <w:rFonts w:eastAsiaTheme="minorEastAsia"/>
      <w:sz w:val="20"/>
      <w:szCs w:val="20"/>
      <w:lang w:eastAsia="en-GB"/>
    </w:rPr>
  </w:style>
  <w:style w:type="character" w:styleId="EndnoteReference">
    <w:name w:val="endnote reference"/>
    <w:basedOn w:val="DefaultParagraphFont"/>
    <w:uiPriority w:val="99"/>
    <w:unhideWhenUsed/>
    <w:rsid w:val="0049507A"/>
    <w:rPr>
      <w:vertAlign w:val="superscript"/>
    </w:rPr>
  </w:style>
  <w:style w:type="character" w:customStyle="1" w:styleId="STPR2Heading2Char">
    <w:name w:val="STPR2_Heading 2 Char"/>
    <w:basedOn w:val="DefaultParagraphFont"/>
    <w:link w:val="STPR2Heading2"/>
    <w:uiPriority w:val="5"/>
    <w:rsid w:val="0049507A"/>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unhideWhenUsed/>
    <w:rsid w:val="0049507A"/>
    <w:rPr>
      <w:b/>
      <w:bCs/>
    </w:rPr>
  </w:style>
  <w:style w:type="character" w:customStyle="1" w:styleId="CommentSubjectChar">
    <w:name w:val="Comment Subject Char"/>
    <w:basedOn w:val="CommentTextChar"/>
    <w:link w:val="CommentSubject"/>
    <w:uiPriority w:val="99"/>
    <w:rsid w:val="0049507A"/>
    <w:rPr>
      <w:rFonts w:eastAsiaTheme="minorEastAsia"/>
      <w:b/>
      <w:bCs/>
      <w:sz w:val="20"/>
      <w:szCs w:val="20"/>
      <w:lang w:eastAsia="en-GB"/>
    </w:rPr>
  </w:style>
  <w:style w:type="paragraph" w:styleId="Revision">
    <w:name w:val="Revision"/>
    <w:uiPriority w:val="99"/>
    <w:semiHidden/>
    <w:rsid w:val="41318E15"/>
    <w:pPr>
      <w:spacing w:after="0"/>
    </w:pPr>
    <w:rPr>
      <w:rFonts w:eastAsiaTheme="minorEastAsia"/>
      <w:lang w:eastAsia="en-GB"/>
    </w:rPr>
  </w:style>
  <w:style w:type="paragraph" w:styleId="BodyText">
    <w:name w:val="Body Text"/>
    <w:basedOn w:val="Normal"/>
    <w:link w:val="BodyTextChar"/>
    <w:uiPriority w:val="99"/>
    <w:unhideWhenUsed/>
    <w:rsid w:val="0049507A"/>
    <w:pPr>
      <w:spacing w:after="120"/>
    </w:pPr>
    <w:rPr>
      <w:rFonts w:eastAsiaTheme="minorHAnsi"/>
      <w:lang w:eastAsia="en-US"/>
    </w:rPr>
  </w:style>
  <w:style w:type="character" w:customStyle="1" w:styleId="BodyTextChar">
    <w:name w:val="Body Text Char"/>
    <w:basedOn w:val="DefaultParagraphFont"/>
    <w:link w:val="BodyText"/>
    <w:uiPriority w:val="99"/>
    <w:rsid w:val="0049507A"/>
  </w:style>
  <w:style w:type="character" w:customStyle="1" w:styleId="normaltextrun">
    <w:name w:val="normaltextrun"/>
    <w:basedOn w:val="DefaultParagraphFont"/>
    <w:rsid w:val="0049507A"/>
  </w:style>
  <w:style w:type="character" w:customStyle="1" w:styleId="eop">
    <w:name w:val="eop"/>
    <w:basedOn w:val="DefaultParagraphFont"/>
    <w:rsid w:val="00581C78"/>
  </w:style>
  <w:style w:type="character" w:customStyle="1" w:styleId="Heading1Char">
    <w:name w:val="Heading 1 Char"/>
    <w:basedOn w:val="DefaultParagraphFont"/>
    <w:link w:val="Heading1"/>
    <w:uiPriority w:val="9"/>
    <w:rsid w:val="0049507A"/>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49507A"/>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49507A"/>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sid w:val="005A054A"/>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rsid w:val="005A054A"/>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5A054A"/>
    <w:rPr>
      <w:rFonts w:asciiTheme="majorHAnsi" w:eastAsiaTheme="majorEastAsia" w:hAnsiTheme="majorHAnsi" w:cstheme="majorBidi"/>
      <w:color w:val="1F3763"/>
      <w:lang w:eastAsia="en-GB"/>
    </w:rPr>
  </w:style>
  <w:style w:type="character" w:customStyle="1" w:styleId="Heading7Char">
    <w:name w:val="Heading 7 Char"/>
    <w:basedOn w:val="DefaultParagraphFont"/>
    <w:link w:val="Heading7"/>
    <w:uiPriority w:val="9"/>
    <w:rsid w:val="005A054A"/>
    <w:rPr>
      <w:rFonts w:asciiTheme="majorHAnsi" w:eastAsiaTheme="majorEastAsia" w:hAnsiTheme="majorHAnsi" w:cstheme="majorBidi"/>
      <w:i/>
      <w:iCs/>
      <w:color w:val="1F3763"/>
      <w:lang w:eastAsia="en-GB"/>
    </w:rPr>
  </w:style>
  <w:style w:type="character" w:customStyle="1" w:styleId="Heading8Char">
    <w:name w:val="Heading 8 Char"/>
    <w:basedOn w:val="DefaultParagraphFont"/>
    <w:link w:val="Heading8"/>
    <w:uiPriority w:val="9"/>
    <w:rsid w:val="005A054A"/>
    <w:rPr>
      <w:rFonts w:asciiTheme="majorHAnsi" w:eastAsiaTheme="majorEastAsia" w:hAnsiTheme="majorHAnsi" w:cstheme="majorBidi"/>
      <w:color w:val="272727"/>
      <w:sz w:val="21"/>
      <w:szCs w:val="21"/>
      <w:lang w:eastAsia="en-GB"/>
    </w:rPr>
  </w:style>
  <w:style w:type="character" w:customStyle="1" w:styleId="Heading9Char">
    <w:name w:val="Heading 9 Char"/>
    <w:basedOn w:val="DefaultParagraphFont"/>
    <w:link w:val="Heading9"/>
    <w:uiPriority w:val="9"/>
    <w:rsid w:val="005A054A"/>
    <w:rPr>
      <w:rFonts w:asciiTheme="majorHAnsi" w:eastAsiaTheme="majorEastAsia" w:hAnsiTheme="majorHAnsi" w:cstheme="majorBidi"/>
      <w:i/>
      <w:iCs/>
      <w:color w:val="272727"/>
      <w:sz w:val="21"/>
      <w:szCs w:val="21"/>
      <w:lang w:eastAsia="en-GB"/>
    </w:rPr>
  </w:style>
  <w:style w:type="character" w:customStyle="1" w:styleId="UnresolvedMention1">
    <w:name w:val="Unresolved Mention1"/>
    <w:basedOn w:val="DefaultParagraphFont"/>
    <w:uiPriority w:val="99"/>
    <w:semiHidden/>
    <w:unhideWhenUsed/>
    <w:rsid w:val="0049507A"/>
    <w:rPr>
      <w:color w:val="605E5C"/>
      <w:shd w:val="clear" w:color="auto" w:fill="E1DFDD"/>
    </w:rPr>
  </w:style>
  <w:style w:type="character" w:styleId="FollowedHyperlink">
    <w:name w:val="FollowedHyperlink"/>
    <w:basedOn w:val="DefaultParagraphFont"/>
    <w:uiPriority w:val="99"/>
    <w:semiHidden/>
    <w:unhideWhenUsed/>
    <w:rsid w:val="0049507A"/>
    <w:rPr>
      <w:color w:val="954F72" w:themeColor="followedHyperlink"/>
      <w:u w:val="single"/>
    </w:rPr>
  </w:style>
  <w:style w:type="paragraph" w:styleId="Title">
    <w:name w:val="Title"/>
    <w:basedOn w:val="Normal"/>
    <w:next w:val="Normal"/>
    <w:link w:val="TitleChar"/>
    <w:uiPriority w:val="10"/>
    <w:qFormat/>
    <w:rsid w:val="005A054A"/>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A054A"/>
    <w:rPr>
      <w:rFonts w:asciiTheme="majorHAnsi" w:eastAsiaTheme="majorEastAsia" w:hAnsiTheme="majorHAnsi" w:cstheme="majorBidi"/>
      <w:sz w:val="56"/>
      <w:szCs w:val="56"/>
      <w:lang w:eastAsia="en-GB"/>
    </w:rPr>
  </w:style>
  <w:style w:type="paragraph" w:styleId="Subtitle">
    <w:name w:val="Subtitle"/>
    <w:basedOn w:val="Normal"/>
    <w:next w:val="Normal"/>
    <w:link w:val="SubtitleChar"/>
    <w:uiPriority w:val="11"/>
    <w:qFormat/>
    <w:rsid w:val="005A054A"/>
    <w:rPr>
      <w:color w:val="5A5A5A"/>
    </w:rPr>
  </w:style>
  <w:style w:type="character" w:customStyle="1" w:styleId="SubtitleChar">
    <w:name w:val="Subtitle Char"/>
    <w:basedOn w:val="DefaultParagraphFont"/>
    <w:link w:val="Subtitle"/>
    <w:uiPriority w:val="11"/>
    <w:rsid w:val="005A054A"/>
    <w:rPr>
      <w:rFonts w:eastAsiaTheme="minorEastAsia"/>
      <w:color w:val="5A5A5A"/>
      <w:lang w:eastAsia="en-GB"/>
    </w:rPr>
  </w:style>
  <w:style w:type="paragraph" w:styleId="Quote">
    <w:name w:val="Quote"/>
    <w:basedOn w:val="Normal"/>
    <w:next w:val="Normal"/>
    <w:link w:val="QuoteChar"/>
    <w:uiPriority w:val="29"/>
    <w:qFormat/>
    <w:rsid w:val="005A054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A054A"/>
    <w:rPr>
      <w:rFonts w:eastAsiaTheme="minorEastAsia"/>
      <w:i/>
      <w:iCs/>
      <w:color w:val="404040" w:themeColor="text1" w:themeTint="BF"/>
      <w:lang w:eastAsia="en-GB"/>
    </w:rPr>
  </w:style>
  <w:style w:type="paragraph" w:styleId="IntenseQuote">
    <w:name w:val="Intense Quote"/>
    <w:basedOn w:val="Normal"/>
    <w:next w:val="Normal"/>
    <w:link w:val="IntenseQuoteChar"/>
    <w:uiPriority w:val="30"/>
    <w:qFormat/>
    <w:rsid w:val="005A054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054A"/>
    <w:rPr>
      <w:rFonts w:eastAsiaTheme="minorEastAsia"/>
      <w:i/>
      <w:iCs/>
      <w:color w:val="4472C4" w:themeColor="accent1"/>
      <w:lang w:eastAsia="en-GB"/>
    </w:rPr>
  </w:style>
  <w:style w:type="paragraph" w:styleId="TOC1">
    <w:name w:val="toc 1"/>
    <w:basedOn w:val="Normal"/>
    <w:next w:val="Normal"/>
    <w:autoRedefine/>
    <w:uiPriority w:val="39"/>
    <w:unhideWhenUsed/>
    <w:rsid w:val="00581C78"/>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581C78"/>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581C78"/>
    <w:pPr>
      <w:tabs>
        <w:tab w:val="left" w:pos="1418"/>
        <w:tab w:val="right" w:leader="dot" w:pos="9639"/>
      </w:tabs>
      <w:spacing w:after="100"/>
      <w:ind w:left="1134" w:hanging="567"/>
      <w:contextualSpacing/>
    </w:pPr>
    <w:rPr>
      <w:rFonts w:ascii="Arial" w:hAnsi="Arial" w:cs="Arial"/>
      <w:i/>
      <w:noProof/>
      <w:color w:val="626266"/>
      <w:sz w:val="20"/>
      <w:szCs w:val="20"/>
    </w:rPr>
  </w:style>
  <w:style w:type="paragraph" w:styleId="TOC4">
    <w:name w:val="toc 4"/>
    <w:basedOn w:val="Normal"/>
    <w:next w:val="Normal"/>
    <w:autoRedefine/>
    <w:uiPriority w:val="39"/>
    <w:unhideWhenUsed/>
    <w:rsid w:val="00581C78"/>
    <w:pPr>
      <w:spacing w:after="100"/>
      <w:ind w:left="660"/>
    </w:pPr>
  </w:style>
  <w:style w:type="paragraph" w:styleId="TOC5">
    <w:name w:val="toc 5"/>
    <w:basedOn w:val="Normal"/>
    <w:next w:val="Normal"/>
    <w:autoRedefine/>
    <w:uiPriority w:val="39"/>
    <w:unhideWhenUsed/>
    <w:rsid w:val="00581C78"/>
    <w:pPr>
      <w:spacing w:after="100"/>
      <w:ind w:left="880"/>
    </w:pPr>
  </w:style>
  <w:style w:type="paragraph" w:styleId="TOC6">
    <w:name w:val="toc 6"/>
    <w:basedOn w:val="Normal"/>
    <w:next w:val="Normal"/>
    <w:autoRedefine/>
    <w:uiPriority w:val="39"/>
    <w:unhideWhenUsed/>
    <w:rsid w:val="00581C78"/>
    <w:pPr>
      <w:spacing w:after="100"/>
      <w:ind w:left="1100"/>
    </w:pPr>
  </w:style>
  <w:style w:type="paragraph" w:styleId="TOC7">
    <w:name w:val="toc 7"/>
    <w:basedOn w:val="Normal"/>
    <w:next w:val="Normal"/>
    <w:autoRedefine/>
    <w:uiPriority w:val="39"/>
    <w:unhideWhenUsed/>
    <w:rsid w:val="00581C78"/>
    <w:pPr>
      <w:spacing w:after="100"/>
      <w:ind w:left="1320"/>
    </w:pPr>
  </w:style>
  <w:style w:type="paragraph" w:styleId="TOC8">
    <w:name w:val="toc 8"/>
    <w:basedOn w:val="Normal"/>
    <w:next w:val="Normal"/>
    <w:autoRedefine/>
    <w:uiPriority w:val="39"/>
    <w:unhideWhenUsed/>
    <w:rsid w:val="00581C78"/>
    <w:pPr>
      <w:spacing w:after="100"/>
      <w:ind w:left="1540"/>
    </w:pPr>
  </w:style>
  <w:style w:type="paragraph" w:styleId="TOC9">
    <w:name w:val="toc 9"/>
    <w:basedOn w:val="Normal"/>
    <w:next w:val="Normal"/>
    <w:autoRedefine/>
    <w:uiPriority w:val="39"/>
    <w:unhideWhenUsed/>
    <w:rsid w:val="00581C78"/>
    <w:pPr>
      <w:spacing w:after="100"/>
      <w:ind w:left="1760"/>
    </w:pPr>
  </w:style>
  <w:style w:type="paragraph" w:styleId="FootnoteText">
    <w:name w:val="footnote text"/>
    <w:basedOn w:val="Normal"/>
    <w:link w:val="FootnoteTextChar"/>
    <w:uiPriority w:val="99"/>
    <w:unhideWhenUsed/>
    <w:rsid w:val="005A054A"/>
    <w:pPr>
      <w:spacing w:after="0"/>
    </w:pPr>
    <w:rPr>
      <w:sz w:val="20"/>
      <w:szCs w:val="20"/>
    </w:rPr>
  </w:style>
  <w:style w:type="character" w:customStyle="1" w:styleId="FootnoteTextChar">
    <w:name w:val="Footnote Text Char"/>
    <w:basedOn w:val="DefaultParagraphFont"/>
    <w:link w:val="FootnoteText"/>
    <w:uiPriority w:val="99"/>
    <w:rsid w:val="00581C78"/>
    <w:rPr>
      <w:rFonts w:eastAsiaTheme="minorEastAsia"/>
      <w:sz w:val="20"/>
      <w:szCs w:val="20"/>
      <w:lang w:eastAsia="en-GB"/>
    </w:rPr>
  </w:style>
  <w:style w:type="paragraph" w:styleId="NoSpacing">
    <w:name w:val="No Spacing"/>
    <w:uiPriority w:val="1"/>
    <w:qFormat/>
    <w:rsid w:val="00581C78"/>
    <w:pPr>
      <w:spacing w:after="0" w:line="240" w:lineRule="auto"/>
    </w:pPr>
    <w:rPr>
      <w:rFonts w:eastAsiaTheme="minorEastAsia"/>
      <w:lang w:eastAsia="en-GB"/>
    </w:rPr>
  </w:style>
  <w:style w:type="character" w:customStyle="1" w:styleId="superscript">
    <w:name w:val="superscript"/>
    <w:basedOn w:val="DefaultParagraphFont"/>
    <w:rsid w:val="00581C78"/>
  </w:style>
  <w:style w:type="paragraph" w:styleId="ListNumber">
    <w:name w:val="List Number"/>
    <w:basedOn w:val="Normal"/>
    <w:uiPriority w:val="99"/>
    <w:unhideWhenUsed/>
    <w:rsid w:val="00581C78"/>
    <w:pPr>
      <w:contextualSpacing/>
    </w:pPr>
  </w:style>
  <w:style w:type="paragraph" w:styleId="ListNumber2">
    <w:name w:val="List Number 2"/>
    <w:basedOn w:val="Normal"/>
    <w:uiPriority w:val="99"/>
    <w:unhideWhenUsed/>
    <w:rsid w:val="00581C78"/>
    <w:pPr>
      <w:numPr>
        <w:numId w:val="45"/>
      </w:numPr>
      <w:contextualSpacing/>
    </w:pPr>
  </w:style>
  <w:style w:type="paragraph" w:styleId="ListNumber3">
    <w:name w:val="List Number 3"/>
    <w:basedOn w:val="Normal"/>
    <w:uiPriority w:val="99"/>
    <w:unhideWhenUsed/>
    <w:rsid w:val="00581C78"/>
    <w:pPr>
      <w:numPr>
        <w:numId w:val="46"/>
      </w:numPr>
      <w:contextualSpacing/>
    </w:pPr>
  </w:style>
  <w:style w:type="paragraph" w:styleId="BalloonText">
    <w:name w:val="Balloon Text"/>
    <w:basedOn w:val="Normal"/>
    <w:link w:val="BalloonTextChar"/>
    <w:uiPriority w:val="99"/>
    <w:semiHidden/>
    <w:unhideWhenUsed/>
    <w:rsid w:val="004950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07A"/>
    <w:rPr>
      <w:rFonts w:ascii="Segoe UI" w:eastAsiaTheme="minorEastAsia" w:hAnsi="Segoe UI" w:cs="Segoe UI"/>
      <w:sz w:val="18"/>
      <w:szCs w:val="18"/>
      <w:lang w:eastAsia="en-GB"/>
    </w:rPr>
  </w:style>
  <w:style w:type="paragraph" w:customStyle="1" w:styleId="NoParagraphStyle">
    <w:name w:val="[No Paragraph Style]"/>
    <w:uiPriority w:val="24"/>
    <w:rsid w:val="0049507A"/>
    <w:pPr>
      <w:widowControl w:val="0"/>
      <w:numPr>
        <w:numId w:val="65"/>
      </w:numPr>
      <w:autoSpaceDE w:val="0"/>
      <w:autoSpaceDN w:val="0"/>
      <w:adjustRightInd w:val="0"/>
      <w:spacing w:after="0" w:line="288" w:lineRule="auto"/>
      <w:textAlignment w:val="center"/>
    </w:pPr>
    <w:rPr>
      <w:rFonts w:ascii="Minion Pro" w:eastAsiaTheme="minorEastAsia" w:hAnsi="Minion Pro" w:cs="Minion Pro"/>
      <w:color w:val="000000"/>
      <w:sz w:val="24"/>
      <w:szCs w:val="24"/>
      <w:lang w:val="en-US" w:eastAsia="en-GB"/>
    </w:rPr>
  </w:style>
  <w:style w:type="character" w:customStyle="1" w:styleId="ListParagraphChar">
    <w:name w:val="List Paragraph Char"/>
    <w:basedOn w:val="DefaultParagraphFont"/>
    <w:link w:val="ListParagraph"/>
    <w:uiPriority w:val="34"/>
    <w:locked/>
    <w:rsid w:val="0049507A"/>
  </w:style>
  <w:style w:type="paragraph" w:customStyle="1" w:styleId="Bullet1">
    <w:name w:val="~Bullet1"/>
    <w:basedOn w:val="ListParagraph"/>
    <w:uiPriority w:val="1"/>
    <w:qFormat/>
    <w:rsid w:val="002A0D6C"/>
    <w:pPr>
      <w:numPr>
        <w:numId w:val="48"/>
      </w:numPr>
      <w:tabs>
        <w:tab w:val="num" w:pos="360"/>
      </w:tabs>
      <w:spacing w:after="160" w:line="300" w:lineRule="auto"/>
    </w:pPr>
  </w:style>
  <w:style w:type="paragraph" w:customStyle="1" w:styleId="bl112">
    <w:name w:val="bl1 12"/>
    <w:basedOn w:val="STPR2BulletsLevel1"/>
    <w:uiPriority w:val="23"/>
    <w:qFormat/>
    <w:rsid w:val="002A0D6C"/>
    <w:pPr>
      <w:numPr>
        <w:numId w:val="0"/>
      </w:numPr>
      <w:ind w:left="360" w:hanging="360"/>
    </w:pPr>
    <w:rPr>
      <w:rFonts w:eastAsia="Times New Roman"/>
    </w:rPr>
  </w:style>
  <w:style w:type="paragraph" w:customStyle="1" w:styleId="STPR2BulletsLevel2">
    <w:name w:val="STPR2_Bullets Level 2"/>
    <w:basedOn w:val="STPR2BulletsLevel1"/>
    <w:uiPriority w:val="7"/>
    <w:qFormat/>
    <w:rsid w:val="002A0D6C"/>
    <w:pPr>
      <w:numPr>
        <w:numId w:val="51"/>
      </w:numPr>
    </w:pPr>
  </w:style>
  <w:style w:type="paragraph" w:customStyle="1" w:styleId="bl212">
    <w:name w:val="bl2 12"/>
    <w:basedOn w:val="STPR2BulletsLevel2"/>
    <w:uiPriority w:val="23"/>
    <w:qFormat/>
    <w:rsid w:val="00581C78"/>
    <w:rPr>
      <w:rFonts w:eastAsia="Times New Roman"/>
    </w:rPr>
  </w:style>
  <w:style w:type="paragraph" w:customStyle="1" w:styleId="STPR2BodyBold">
    <w:name w:val="STPR2_Body Bold"/>
    <w:basedOn w:val="STPR2BodyText"/>
    <w:uiPriority w:val="1"/>
    <w:rsid w:val="002A0D6C"/>
    <w:rPr>
      <w:b/>
      <w:bCs/>
    </w:rPr>
  </w:style>
  <w:style w:type="paragraph" w:customStyle="1" w:styleId="bodybold12">
    <w:name w:val="body bold 12"/>
    <w:basedOn w:val="STPR2BodyBold"/>
    <w:uiPriority w:val="23"/>
    <w:qFormat/>
    <w:rsid w:val="00581C78"/>
  </w:style>
  <w:style w:type="paragraph" w:styleId="Caption">
    <w:name w:val="caption"/>
    <w:aliases w:val="The caption,Figures"/>
    <w:basedOn w:val="STPR2BodyText"/>
    <w:next w:val="Normal"/>
    <w:uiPriority w:val="99"/>
    <w:unhideWhenUsed/>
    <w:qFormat/>
    <w:rsid w:val="002A0D6C"/>
    <w:rPr>
      <w:b/>
      <w:sz w:val="22"/>
    </w:rPr>
  </w:style>
  <w:style w:type="paragraph" w:customStyle="1" w:styleId="CM24">
    <w:name w:val="CM24"/>
    <w:basedOn w:val="Normal"/>
    <w:next w:val="Normal"/>
    <w:uiPriority w:val="99"/>
    <w:rsid w:val="00581C78"/>
    <w:pPr>
      <w:autoSpaceDE w:val="0"/>
      <w:autoSpaceDN w:val="0"/>
      <w:adjustRightInd w:val="0"/>
      <w:spacing w:after="0" w:line="240" w:lineRule="auto"/>
    </w:pPr>
    <w:rPr>
      <w:rFonts w:ascii="Arial" w:hAnsi="Arial" w:cs="Arial"/>
      <w:sz w:val="24"/>
      <w:szCs w:val="24"/>
    </w:rPr>
  </w:style>
  <w:style w:type="paragraph" w:customStyle="1" w:styleId="CM3">
    <w:name w:val="CM3"/>
    <w:basedOn w:val="Normal"/>
    <w:next w:val="Normal"/>
    <w:uiPriority w:val="99"/>
    <w:rsid w:val="00581C78"/>
    <w:pPr>
      <w:autoSpaceDE w:val="0"/>
      <w:autoSpaceDN w:val="0"/>
      <w:adjustRightInd w:val="0"/>
      <w:spacing w:after="0" w:line="293" w:lineRule="atLeast"/>
    </w:pPr>
    <w:rPr>
      <w:rFonts w:ascii="Arial" w:hAnsi="Arial" w:cs="Arial"/>
      <w:sz w:val="24"/>
      <w:szCs w:val="24"/>
    </w:rPr>
  </w:style>
  <w:style w:type="paragraph" w:customStyle="1" w:styleId="Default">
    <w:name w:val="Default"/>
    <w:rsid w:val="00581C78"/>
    <w:pPr>
      <w:autoSpaceDE w:val="0"/>
      <w:autoSpaceDN w:val="0"/>
      <w:adjustRightInd w:val="0"/>
      <w:spacing w:after="0" w:line="240" w:lineRule="auto"/>
    </w:pPr>
    <w:rPr>
      <w:rFonts w:ascii="Courier New" w:hAnsi="Courier New" w:cs="Courier New"/>
      <w:color w:val="000000"/>
      <w:sz w:val="24"/>
      <w:szCs w:val="24"/>
      <w:lang w:val="en-US"/>
    </w:rPr>
  </w:style>
  <w:style w:type="character" w:styleId="FootnoteReference">
    <w:name w:val="footnote reference"/>
    <w:basedOn w:val="DefaultParagraphFont"/>
    <w:uiPriority w:val="99"/>
    <w:unhideWhenUsed/>
    <w:rsid w:val="00581C78"/>
    <w:rPr>
      <w:vertAlign w:val="superscript"/>
    </w:rPr>
  </w:style>
  <w:style w:type="table" w:styleId="GridTable1Light">
    <w:name w:val="Grid Table 1 Light"/>
    <w:basedOn w:val="TableNormal"/>
    <w:uiPriority w:val="46"/>
    <w:rsid w:val="00581C78"/>
    <w:pPr>
      <w:spacing w:after="0" w:line="240" w:lineRule="auto"/>
    </w:pPr>
    <w:rPr>
      <w:rFonts w:eastAsiaTheme="minorEastAsia"/>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581C78"/>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4-Accent6">
    <w:name w:val="List Table 4 Accent 6"/>
    <w:aliases w:val="STPR2"/>
    <w:basedOn w:val="TableNormal"/>
    <w:uiPriority w:val="49"/>
    <w:rsid w:val="00581C78"/>
    <w:pPr>
      <w:spacing w:before="80" w:after="80" w:line="240" w:lineRule="auto"/>
    </w:pPr>
    <w:rPr>
      <w:rFonts w:ascii="Arial" w:eastAsiaTheme="minorEastAsia" w:hAnsi="Arial"/>
      <w:sz w:val="18"/>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character" w:customStyle="1" w:styleId="Mention1">
    <w:name w:val="Mention1"/>
    <w:basedOn w:val="DefaultParagraphFont"/>
    <w:uiPriority w:val="99"/>
    <w:unhideWhenUsed/>
    <w:rsid w:val="00581C78"/>
    <w:rPr>
      <w:color w:val="2B579A"/>
      <w:shd w:val="clear" w:color="auto" w:fill="E1DFDD"/>
    </w:rPr>
  </w:style>
  <w:style w:type="paragraph" w:customStyle="1" w:styleId="paragraph">
    <w:name w:val="paragraph"/>
    <w:basedOn w:val="Normal"/>
    <w:rsid w:val="00581C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R2Heading1Nonumbering">
    <w:name w:val="STPR2_Heading 1_No numbering"/>
    <w:basedOn w:val="STPR2Heading1"/>
    <w:uiPriority w:val="23"/>
    <w:qFormat/>
    <w:rsid w:val="002A0D6C"/>
  </w:style>
  <w:style w:type="paragraph" w:customStyle="1" w:styleId="STPR2AppendicesHeading1">
    <w:name w:val="STPR2_Appendices_Heading 1"/>
    <w:basedOn w:val="STPR2Heading1Nonumbering"/>
    <w:uiPriority w:val="23"/>
    <w:qFormat/>
    <w:rsid w:val="00581C78"/>
  </w:style>
  <w:style w:type="paragraph" w:customStyle="1" w:styleId="STPR2AppendicesHeading2">
    <w:name w:val="STPR2_Appendices_Heading 2"/>
    <w:basedOn w:val="STPR2Heading2"/>
    <w:uiPriority w:val="23"/>
    <w:qFormat/>
    <w:rsid w:val="002A0D6C"/>
    <w:pPr>
      <w:numPr>
        <w:ilvl w:val="0"/>
        <w:numId w:val="0"/>
      </w:numPr>
      <w:ind w:left="567" w:hanging="567"/>
    </w:pPr>
  </w:style>
  <w:style w:type="paragraph" w:customStyle="1" w:styleId="STPR2BodyCentred">
    <w:name w:val="STPR2_Body Centred"/>
    <w:basedOn w:val="STPR2BodyText"/>
    <w:uiPriority w:val="16"/>
    <w:rsid w:val="002A0D6C"/>
    <w:pPr>
      <w:jc w:val="center"/>
    </w:pPr>
  </w:style>
  <w:style w:type="paragraph" w:customStyle="1" w:styleId="STPR2BodyCentredBold">
    <w:name w:val="STPR2_Body Centred Bold"/>
    <w:basedOn w:val="STPR2BodyCentred"/>
    <w:uiPriority w:val="17"/>
    <w:rsid w:val="00581C78"/>
    <w:rPr>
      <w:b/>
      <w:bCs/>
    </w:rPr>
  </w:style>
  <w:style w:type="paragraph" w:customStyle="1" w:styleId="STPR2BodyCentredItalic">
    <w:name w:val="STPR2_Body Centred Italic"/>
    <w:basedOn w:val="STPR2BodyText"/>
    <w:uiPriority w:val="18"/>
    <w:rsid w:val="002A0D6C"/>
    <w:pPr>
      <w:jc w:val="center"/>
    </w:pPr>
    <w:rPr>
      <w:i/>
      <w:iCs/>
    </w:rPr>
  </w:style>
  <w:style w:type="paragraph" w:customStyle="1" w:styleId="STPR2BodyItalics">
    <w:name w:val="STPR2_Body Italics"/>
    <w:basedOn w:val="STPR2BodyText"/>
    <w:uiPriority w:val="2"/>
    <w:rsid w:val="002A0D6C"/>
    <w:rPr>
      <w:i/>
      <w:iCs/>
    </w:rPr>
  </w:style>
  <w:style w:type="paragraph" w:customStyle="1" w:styleId="STPR2BodyItalicsBold">
    <w:name w:val="STPR2_Body Italics Bold"/>
    <w:basedOn w:val="STPR2BodyItalics"/>
    <w:uiPriority w:val="3"/>
    <w:rsid w:val="00581C78"/>
    <w:rPr>
      <w:b/>
      <w:bCs/>
    </w:rPr>
  </w:style>
  <w:style w:type="paragraph" w:customStyle="1" w:styleId="STPR2Caption">
    <w:name w:val="STPR2_Caption"/>
    <w:basedOn w:val="STPR2BodyText"/>
    <w:uiPriority w:val="19"/>
    <w:qFormat/>
    <w:rsid w:val="002A0D6C"/>
    <w:rPr>
      <w:i/>
      <w:iCs/>
      <w:color w:val="009FE3"/>
      <w:szCs w:val="16"/>
    </w:rPr>
  </w:style>
  <w:style w:type="paragraph" w:customStyle="1" w:styleId="STPR2Footnote">
    <w:name w:val="STPR2_Footnote"/>
    <w:basedOn w:val="STPR2BodyText"/>
    <w:uiPriority w:val="20"/>
    <w:qFormat/>
    <w:rsid w:val="002A0D6C"/>
    <w:pPr>
      <w:spacing w:line="200" w:lineRule="atLeast"/>
    </w:pPr>
    <w:rPr>
      <w:szCs w:val="16"/>
    </w:rPr>
  </w:style>
  <w:style w:type="paragraph" w:customStyle="1" w:styleId="STPR2LetterList">
    <w:name w:val="STPR2_Letter List"/>
    <w:basedOn w:val="STPR2BodyText"/>
    <w:uiPriority w:val="10"/>
    <w:rsid w:val="002A0D6C"/>
    <w:pPr>
      <w:numPr>
        <w:numId w:val="60"/>
      </w:numPr>
      <w:tabs>
        <w:tab w:val="left" w:pos="283"/>
      </w:tabs>
      <w:contextualSpacing/>
    </w:pPr>
  </w:style>
  <w:style w:type="paragraph" w:customStyle="1" w:styleId="STPR2NumberList">
    <w:name w:val="STPR2_Number List"/>
    <w:basedOn w:val="STPR2BodyText"/>
    <w:uiPriority w:val="9"/>
    <w:rsid w:val="002A0D6C"/>
    <w:pPr>
      <w:numPr>
        <w:numId w:val="61"/>
      </w:numPr>
      <w:contextualSpacing/>
    </w:pPr>
  </w:style>
  <w:style w:type="paragraph" w:customStyle="1" w:styleId="STPR2ProofBoxHeader">
    <w:name w:val="STPR2_Proof Box_Header"/>
    <w:basedOn w:val="STPR2BodyBold"/>
    <w:uiPriority w:val="3"/>
    <w:rsid w:val="00581C78"/>
    <w:pPr>
      <w:spacing w:after="80"/>
    </w:pPr>
    <w:rPr>
      <w:i/>
      <w:color w:val="009FE3"/>
    </w:rPr>
  </w:style>
  <w:style w:type="paragraph" w:customStyle="1" w:styleId="STPR2ProofBoxNormal">
    <w:name w:val="STPR2_Proof Box_Normal"/>
    <w:basedOn w:val="STPR2BodyText"/>
    <w:uiPriority w:val="3"/>
    <w:qFormat/>
    <w:rsid w:val="002A0D6C"/>
    <w:pPr>
      <w:spacing w:after="80"/>
    </w:pPr>
    <w:rPr>
      <w:i/>
    </w:rPr>
  </w:style>
  <w:style w:type="paragraph" w:customStyle="1" w:styleId="STPR2TableBullets">
    <w:name w:val="STPR2_Table Bullets"/>
    <w:basedOn w:val="STPR2TableBody"/>
    <w:uiPriority w:val="13"/>
    <w:rsid w:val="002A0D6C"/>
    <w:pPr>
      <w:numPr>
        <w:numId w:val="62"/>
      </w:numPr>
      <w:tabs>
        <w:tab w:val="left" w:pos="170"/>
        <w:tab w:val="left" w:pos="283"/>
      </w:tabs>
      <w:contextualSpacing/>
    </w:pPr>
  </w:style>
  <w:style w:type="paragraph" w:customStyle="1" w:styleId="STPR2TableNumberList">
    <w:name w:val="STPR2_Table Number List"/>
    <w:basedOn w:val="STPR2TableBullets"/>
    <w:uiPriority w:val="14"/>
    <w:rsid w:val="00581C78"/>
    <w:pPr>
      <w:numPr>
        <w:numId w:val="63"/>
      </w:numPr>
    </w:pPr>
  </w:style>
  <w:style w:type="paragraph" w:customStyle="1" w:styleId="STPR2Title1">
    <w:name w:val="STPR2_Title 1"/>
    <w:basedOn w:val="NoParagraphStyle"/>
    <w:uiPriority w:val="21"/>
    <w:qFormat/>
    <w:rsid w:val="00581C78"/>
    <w:pPr>
      <w:suppressAutoHyphens/>
      <w:spacing w:after="113" w:line="800" w:lineRule="atLeast"/>
    </w:pPr>
    <w:rPr>
      <w:rFonts w:ascii="Arial" w:hAnsi="Arial" w:cs="Arial"/>
      <w:b/>
      <w:bCs/>
      <w:sz w:val="84"/>
      <w:szCs w:val="84"/>
    </w:rPr>
  </w:style>
  <w:style w:type="table" w:customStyle="1" w:styleId="TableGrid1">
    <w:name w:val="Table Grid1"/>
    <w:basedOn w:val="TableNormal"/>
    <w:next w:val="TableGrid"/>
    <w:uiPriority w:val="39"/>
    <w:rsid w:val="00581C78"/>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81C78"/>
    <w:pPr>
      <w:spacing w:after="0"/>
    </w:pPr>
    <w:rPr>
      <w:rFonts w:ascii="Arial" w:hAnsi="Arial"/>
      <w:sz w:val="24"/>
    </w:rPr>
  </w:style>
  <w:style w:type="paragraph" w:styleId="TOCHeading">
    <w:name w:val="TOC Heading"/>
    <w:basedOn w:val="Heading1"/>
    <w:next w:val="Normal"/>
    <w:uiPriority w:val="39"/>
    <w:unhideWhenUsed/>
    <w:qFormat/>
    <w:rsid w:val="002A0D6C"/>
    <w:pPr>
      <w:spacing w:before="0" w:after="240"/>
      <w:outlineLvl w:val="9"/>
    </w:pPr>
    <w:rPr>
      <w:rFonts w:ascii="Arial" w:hAnsi="Arial" w:cs="Arial"/>
      <w:b/>
      <w:color w:val="F38B33"/>
      <w:sz w:val="36"/>
      <w:szCs w:val="36"/>
      <w:lang w:val="en-US" w:eastAsia="en-US"/>
    </w:rPr>
  </w:style>
  <w:style w:type="character" w:styleId="UnresolvedMention">
    <w:name w:val="Unresolved Mention"/>
    <w:basedOn w:val="DefaultParagraphFont"/>
    <w:uiPriority w:val="99"/>
    <w:semiHidden/>
    <w:unhideWhenUsed/>
    <w:rsid w:val="00581C78"/>
    <w:rPr>
      <w:color w:val="605E5C"/>
      <w:shd w:val="clear" w:color="auto" w:fill="E1DFDD"/>
    </w:rPr>
  </w:style>
  <w:style w:type="character" w:customStyle="1" w:styleId="UnresolvedMention2">
    <w:name w:val="Unresolved Mention2"/>
    <w:basedOn w:val="DefaultParagraphFont"/>
    <w:uiPriority w:val="99"/>
    <w:unhideWhenUsed/>
    <w:rsid w:val="0058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9273">
      <w:bodyDiv w:val="1"/>
      <w:marLeft w:val="0"/>
      <w:marRight w:val="0"/>
      <w:marTop w:val="0"/>
      <w:marBottom w:val="0"/>
      <w:divBdr>
        <w:top w:val="none" w:sz="0" w:space="0" w:color="auto"/>
        <w:left w:val="none" w:sz="0" w:space="0" w:color="auto"/>
        <w:bottom w:val="none" w:sz="0" w:space="0" w:color="auto"/>
        <w:right w:val="none" w:sz="0" w:space="0" w:color="auto"/>
      </w:divBdr>
    </w:div>
    <w:div w:id="85537180">
      <w:bodyDiv w:val="1"/>
      <w:marLeft w:val="0"/>
      <w:marRight w:val="0"/>
      <w:marTop w:val="0"/>
      <w:marBottom w:val="0"/>
      <w:divBdr>
        <w:top w:val="none" w:sz="0" w:space="0" w:color="auto"/>
        <w:left w:val="none" w:sz="0" w:space="0" w:color="auto"/>
        <w:bottom w:val="none" w:sz="0" w:space="0" w:color="auto"/>
        <w:right w:val="none" w:sz="0" w:space="0" w:color="auto"/>
      </w:divBdr>
    </w:div>
    <w:div w:id="147479106">
      <w:bodyDiv w:val="1"/>
      <w:marLeft w:val="0"/>
      <w:marRight w:val="0"/>
      <w:marTop w:val="0"/>
      <w:marBottom w:val="0"/>
      <w:divBdr>
        <w:top w:val="none" w:sz="0" w:space="0" w:color="auto"/>
        <w:left w:val="none" w:sz="0" w:space="0" w:color="auto"/>
        <w:bottom w:val="none" w:sz="0" w:space="0" w:color="auto"/>
        <w:right w:val="none" w:sz="0" w:space="0" w:color="auto"/>
      </w:divBdr>
    </w:div>
    <w:div w:id="208806263">
      <w:bodyDiv w:val="1"/>
      <w:marLeft w:val="0"/>
      <w:marRight w:val="0"/>
      <w:marTop w:val="0"/>
      <w:marBottom w:val="0"/>
      <w:divBdr>
        <w:top w:val="none" w:sz="0" w:space="0" w:color="auto"/>
        <w:left w:val="none" w:sz="0" w:space="0" w:color="auto"/>
        <w:bottom w:val="none" w:sz="0" w:space="0" w:color="auto"/>
        <w:right w:val="none" w:sz="0" w:space="0" w:color="auto"/>
      </w:divBdr>
    </w:div>
    <w:div w:id="224948514">
      <w:bodyDiv w:val="1"/>
      <w:marLeft w:val="0"/>
      <w:marRight w:val="0"/>
      <w:marTop w:val="0"/>
      <w:marBottom w:val="0"/>
      <w:divBdr>
        <w:top w:val="none" w:sz="0" w:space="0" w:color="auto"/>
        <w:left w:val="none" w:sz="0" w:space="0" w:color="auto"/>
        <w:bottom w:val="none" w:sz="0" w:space="0" w:color="auto"/>
        <w:right w:val="none" w:sz="0" w:space="0" w:color="auto"/>
      </w:divBdr>
    </w:div>
    <w:div w:id="256326278">
      <w:bodyDiv w:val="1"/>
      <w:marLeft w:val="0"/>
      <w:marRight w:val="0"/>
      <w:marTop w:val="0"/>
      <w:marBottom w:val="0"/>
      <w:divBdr>
        <w:top w:val="none" w:sz="0" w:space="0" w:color="auto"/>
        <w:left w:val="none" w:sz="0" w:space="0" w:color="auto"/>
        <w:bottom w:val="none" w:sz="0" w:space="0" w:color="auto"/>
        <w:right w:val="none" w:sz="0" w:space="0" w:color="auto"/>
      </w:divBdr>
    </w:div>
    <w:div w:id="347099770">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448816541">
      <w:bodyDiv w:val="1"/>
      <w:marLeft w:val="0"/>
      <w:marRight w:val="0"/>
      <w:marTop w:val="0"/>
      <w:marBottom w:val="0"/>
      <w:divBdr>
        <w:top w:val="none" w:sz="0" w:space="0" w:color="auto"/>
        <w:left w:val="none" w:sz="0" w:space="0" w:color="auto"/>
        <w:bottom w:val="none" w:sz="0" w:space="0" w:color="auto"/>
        <w:right w:val="none" w:sz="0" w:space="0" w:color="auto"/>
      </w:divBdr>
    </w:div>
    <w:div w:id="480846989">
      <w:bodyDiv w:val="1"/>
      <w:marLeft w:val="0"/>
      <w:marRight w:val="0"/>
      <w:marTop w:val="0"/>
      <w:marBottom w:val="0"/>
      <w:divBdr>
        <w:top w:val="none" w:sz="0" w:space="0" w:color="auto"/>
        <w:left w:val="none" w:sz="0" w:space="0" w:color="auto"/>
        <w:bottom w:val="none" w:sz="0" w:space="0" w:color="auto"/>
        <w:right w:val="none" w:sz="0" w:space="0" w:color="auto"/>
      </w:divBdr>
    </w:div>
    <w:div w:id="551580916">
      <w:bodyDiv w:val="1"/>
      <w:marLeft w:val="0"/>
      <w:marRight w:val="0"/>
      <w:marTop w:val="0"/>
      <w:marBottom w:val="0"/>
      <w:divBdr>
        <w:top w:val="none" w:sz="0" w:space="0" w:color="auto"/>
        <w:left w:val="none" w:sz="0" w:space="0" w:color="auto"/>
        <w:bottom w:val="none" w:sz="0" w:space="0" w:color="auto"/>
        <w:right w:val="none" w:sz="0" w:space="0" w:color="auto"/>
      </w:divBdr>
      <w:divsChild>
        <w:div w:id="374352018">
          <w:marLeft w:val="0"/>
          <w:marRight w:val="0"/>
          <w:marTop w:val="0"/>
          <w:marBottom w:val="0"/>
          <w:divBdr>
            <w:top w:val="none" w:sz="0" w:space="0" w:color="auto"/>
            <w:left w:val="none" w:sz="0" w:space="0" w:color="auto"/>
            <w:bottom w:val="none" w:sz="0" w:space="0" w:color="auto"/>
            <w:right w:val="none" w:sz="0" w:space="0" w:color="auto"/>
          </w:divBdr>
        </w:div>
      </w:divsChild>
    </w:div>
    <w:div w:id="689113601">
      <w:bodyDiv w:val="1"/>
      <w:marLeft w:val="0"/>
      <w:marRight w:val="0"/>
      <w:marTop w:val="0"/>
      <w:marBottom w:val="0"/>
      <w:divBdr>
        <w:top w:val="none" w:sz="0" w:space="0" w:color="auto"/>
        <w:left w:val="none" w:sz="0" w:space="0" w:color="auto"/>
        <w:bottom w:val="none" w:sz="0" w:space="0" w:color="auto"/>
        <w:right w:val="none" w:sz="0" w:space="0" w:color="auto"/>
      </w:divBdr>
    </w:div>
    <w:div w:id="758797675">
      <w:bodyDiv w:val="1"/>
      <w:marLeft w:val="0"/>
      <w:marRight w:val="0"/>
      <w:marTop w:val="0"/>
      <w:marBottom w:val="0"/>
      <w:divBdr>
        <w:top w:val="none" w:sz="0" w:space="0" w:color="auto"/>
        <w:left w:val="none" w:sz="0" w:space="0" w:color="auto"/>
        <w:bottom w:val="none" w:sz="0" w:space="0" w:color="auto"/>
        <w:right w:val="none" w:sz="0" w:space="0" w:color="auto"/>
      </w:divBdr>
    </w:div>
    <w:div w:id="796610250">
      <w:bodyDiv w:val="1"/>
      <w:marLeft w:val="0"/>
      <w:marRight w:val="0"/>
      <w:marTop w:val="0"/>
      <w:marBottom w:val="0"/>
      <w:divBdr>
        <w:top w:val="none" w:sz="0" w:space="0" w:color="auto"/>
        <w:left w:val="none" w:sz="0" w:space="0" w:color="auto"/>
        <w:bottom w:val="none" w:sz="0" w:space="0" w:color="auto"/>
        <w:right w:val="none" w:sz="0" w:space="0" w:color="auto"/>
      </w:divBdr>
    </w:div>
    <w:div w:id="834567315">
      <w:bodyDiv w:val="1"/>
      <w:marLeft w:val="0"/>
      <w:marRight w:val="0"/>
      <w:marTop w:val="0"/>
      <w:marBottom w:val="0"/>
      <w:divBdr>
        <w:top w:val="none" w:sz="0" w:space="0" w:color="auto"/>
        <w:left w:val="none" w:sz="0" w:space="0" w:color="auto"/>
        <w:bottom w:val="none" w:sz="0" w:space="0" w:color="auto"/>
        <w:right w:val="none" w:sz="0" w:space="0" w:color="auto"/>
      </w:divBdr>
    </w:div>
    <w:div w:id="860432656">
      <w:bodyDiv w:val="1"/>
      <w:marLeft w:val="0"/>
      <w:marRight w:val="0"/>
      <w:marTop w:val="0"/>
      <w:marBottom w:val="0"/>
      <w:divBdr>
        <w:top w:val="none" w:sz="0" w:space="0" w:color="auto"/>
        <w:left w:val="none" w:sz="0" w:space="0" w:color="auto"/>
        <w:bottom w:val="none" w:sz="0" w:space="0" w:color="auto"/>
        <w:right w:val="none" w:sz="0" w:space="0" w:color="auto"/>
      </w:divBdr>
      <w:divsChild>
        <w:div w:id="1153065106">
          <w:marLeft w:val="0"/>
          <w:marRight w:val="0"/>
          <w:marTop w:val="0"/>
          <w:marBottom w:val="0"/>
          <w:divBdr>
            <w:top w:val="none" w:sz="0" w:space="0" w:color="auto"/>
            <w:left w:val="none" w:sz="0" w:space="0" w:color="auto"/>
            <w:bottom w:val="none" w:sz="0" w:space="0" w:color="auto"/>
            <w:right w:val="none" w:sz="0" w:space="0" w:color="auto"/>
          </w:divBdr>
        </w:div>
        <w:div w:id="1621910246">
          <w:marLeft w:val="0"/>
          <w:marRight w:val="0"/>
          <w:marTop w:val="0"/>
          <w:marBottom w:val="0"/>
          <w:divBdr>
            <w:top w:val="none" w:sz="0" w:space="0" w:color="auto"/>
            <w:left w:val="none" w:sz="0" w:space="0" w:color="auto"/>
            <w:bottom w:val="none" w:sz="0" w:space="0" w:color="auto"/>
            <w:right w:val="none" w:sz="0" w:space="0" w:color="auto"/>
          </w:divBdr>
        </w:div>
      </w:divsChild>
    </w:div>
    <w:div w:id="875894457">
      <w:bodyDiv w:val="1"/>
      <w:marLeft w:val="0"/>
      <w:marRight w:val="0"/>
      <w:marTop w:val="0"/>
      <w:marBottom w:val="0"/>
      <w:divBdr>
        <w:top w:val="none" w:sz="0" w:space="0" w:color="auto"/>
        <w:left w:val="none" w:sz="0" w:space="0" w:color="auto"/>
        <w:bottom w:val="none" w:sz="0" w:space="0" w:color="auto"/>
        <w:right w:val="none" w:sz="0" w:space="0" w:color="auto"/>
      </w:divBdr>
    </w:div>
    <w:div w:id="1018240953">
      <w:bodyDiv w:val="1"/>
      <w:marLeft w:val="0"/>
      <w:marRight w:val="0"/>
      <w:marTop w:val="0"/>
      <w:marBottom w:val="0"/>
      <w:divBdr>
        <w:top w:val="none" w:sz="0" w:space="0" w:color="auto"/>
        <w:left w:val="none" w:sz="0" w:space="0" w:color="auto"/>
        <w:bottom w:val="none" w:sz="0" w:space="0" w:color="auto"/>
        <w:right w:val="none" w:sz="0" w:space="0" w:color="auto"/>
      </w:divBdr>
    </w:div>
    <w:div w:id="1097865177">
      <w:bodyDiv w:val="1"/>
      <w:marLeft w:val="0"/>
      <w:marRight w:val="0"/>
      <w:marTop w:val="0"/>
      <w:marBottom w:val="0"/>
      <w:divBdr>
        <w:top w:val="none" w:sz="0" w:space="0" w:color="auto"/>
        <w:left w:val="none" w:sz="0" w:space="0" w:color="auto"/>
        <w:bottom w:val="none" w:sz="0" w:space="0" w:color="auto"/>
        <w:right w:val="none" w:sz="0" w:space="0" w:color="auto"/>
      </w:divBdr>
    </w:div>
    <w:div w:id="1112213451">
      <w:bodyDiv w:val="1"/>
      <w:marLeft w:val="0"/>
      <w:marRight w:val="0"/>
      <w:marTop w:val="0"/>
      <w:marBottom w:val="0"/>
      <w:divBdr>
        <w:top w:val="none" w:sz="0" w:space="0" w:color="auto"/>
        <w:left w:val="none" w:sz="0" w:space="0" w:color="auto"/>
        <w:bottom w:val="none" w:sz="0" w:space="0" w:color="auto"/>
        <w:right w:val="none" w:sz="0" w:space="0" w:color="auto"/>
      </w:divBdr>
      <w:divsChild>
        <w:div w:id="1771730153">
          <w:marLeft w:val="0"/>
          <w:marRight w:val="0"/>
          <w:marTop w:val="0"/>
          <w:marBottom w:val="0"/>
          <w:divBdr>
            <w:top w:val="none" w:sz="0" w:space="0" w:color="auto"/>
            <w:left w:val="none" w:sz="0" w:space="0" w:color="auto"/>
            <w:bottom w:val="none" w:sz="0" w:space="0" w:color="auto"/>
            <w:right w:val="none" w:sz="0" w:space="0" w:color="auto"/>
          </w:divBdr>
        </w:div>
      </w:divsChild>
    </w:div>
    <w:div w:id="1152332909">
      <w:bodyDiv w:val="1"/>
      <w:marLeft w:val="0"/>
      <w:marRight w:val="0"/>
      <w:marTop w:val="0"/>
      <w:marBottom w:val="0"/>
      <w:divBdr>
        <w:top w:val="none" w:sz="0" w:space="0" w:color="auto"/>
        <w:left w:val="none" w:sz="0" w:space="0" w:color="auto"/>
        <w:bottom w:val="none" w:sz="0" w:space="0" w:color="auto"/>
        <w:right w:val="none" w:sz="0" w:space="0" w:color="auto"/>
      </w:divBdr>
    </w:div>
    <w:div w:id="1376470097">
      <w:bodyDiv w:val="1"/>
      <w:marLeft w:val="0"/>
      <w:marRight w:val="0"/>
      <w:marTop w:val="0"/>
      <w:marBottom w:val="0"/>
      <w:divBdr>
        <w:top w:val="none" w:sz="0" w:space="0" w:color="auto"/>
        <w:left w:val="none" w:sz="0" w:space="0" w:color="auto"/>
        <w:bottom w:val="none" w:sz="0" w:space="0" w:color="auto"/>
        <w:right w:val="none" w:sz="0" w:space="0" w:color="auto"/>
      </w:divBdr>
    </w:div>
    <w:div w:id="1398552395">
      <w:bodyDiv w:val="1"/>
      <w:marLeft w:val="0"/>
      <w:marRight w:val="0"/>
      <w:marTop w:val="0"/>
      <w:marBottom w:val="0"/>
      <w:divBdr>
        <w:top w:val="none" w:sz="0" w:space="0" w:color="auto"/>
        <w:left w:val="none" w:sz="0" w:space="0" w:color="auto"/>
        <w:bottom w:val="none" w:sz="0" w:space="0" w:color="auto"/>
        <w:right w:val="none" w:sz="0" w:space="0" w:color="auto"/>
      </w:divBdr>
    </w:div>
    <w:div w:id="1514799496">
      <w:bodyDiv w:val="1"/>
      <w:marLeft w:val="0"/>
      <w:marRight w:val="0"/>
      <w:marTop w:val="0"/>
      <w:marBottom w:val="0"/>
      <w:divBdr>
        <w:top w:val="none" w:sz="0" w:space="0" w:color="auto"/>
        <w:left w:val="none" w:sz="0" w:space="0" w:color="auto"/>
        <w:bottom w:val="none" w:sz="0" w:space="0" w:color="auto"/>
        <w:right w:val="none" w:sz="0" w:space="0" w:color="auto"/>
      </w:divBdr>
    </w:div>
    <w:div w:id="1541547430">
      <w:bodyDiv w:val="1"/>
      <w:marLeft w:val="0"/>
      <w:marRight w:val="0"/>
      <w:marTop w:val="0"/>
      <w:marBottom w:val="0"/>
      <w:divBdr>
        <w:top w:val="none" w:sz="0" w:space="0" w:color="auto"/>
        <w:left w:val="none" w:sz="0" w:space="0" w:color="auto"/>
        <w:bottom w:val="none" w:sz="0" w:space="0" w:color="auto"/>
        <w:right w:val="none" w:sz="0" w:space="0" w:color="auto"/>
      </w:divBdr>
      <w:divsChild>
        <w:div w:id="516626125">
          <w:marLeft w:val="0"/>
          <w:marRight w:val="0"/>
          <w:marTop w:val="0"/>
          <w:marBottom w:val="0"/>
          <w:divBdr>
            <w:top w:val="none" w:sz="0" w:space="0" w:color="auto"/>
            <w:left w:val="none" w:sz="0" w:space="0" w:color="auto"/>
            <w:bottom w:val="none" w:sz="0" w:space="0" w:color="auto"/>
            <w:right w:val="none" w:sz="0" w:space="0" w:color="auto"/>
          </w:divBdr>
        </w:div>
        <w:div w:id="560943639">
          <w:marLeft w:val="0"/>
          <w:marRight w:val="0"/>
          <w:marTop w:val="0"/>
          <w:marBottom w:val="0"/>
          <w:divBdr>
            <w:top w:val="none" w:sz="0" w:space="0" w:color="auto"/>
            <w:left w:val="none" w:sz="0" w:space="0" w:color="auto"/>
            <w:bottom w:val="none" w:sz="0" w:space="0" w:color="auto"/>
            <w:right w:val="none" w:sz="0" w:space="0" w:color="auto"/>
          </w:divBdr>
        </w:div>
      </w:divsChild>
    </w:div>
    <w:div w:id="1604267241">
      <w:bodyDiv w:val="1"/>
      <w:marLeft w:val="0"/>
      <w:marRight w:val="0"/>
      <w:marTop w:val="0"/>
      <w:marBottom w:val="0"/>
      <w:divBdr>
        <w:top w:val="none" w:sz="0" w:space="0" w:color="auto"/>
        <w:left w:val="none" w:sz="0" w:space="0" w:color="auto"/>
        <w:bottom w:val="none" w:sz="0" w:space="0" w:color="auto"/>
        <w:right w:val="none" w:sz="0" w:space="0" w:color="auto"/>
      </w:divBdr>
    </w:div>
    <w:div w:id="1654798915">
      <w:bodyDiv w:val="1"/>
      <w:marLeft w:val="0"/>
      <w:marRight w:val="0"/>
      <w:marTop w:val="0"/>
      <w:marBottom w:val="0"/>
      <w:divBdr>
        <w:top w:val="none" w:sz="0" w:space="0" w:color="auto"/>
        <w:left w:val="none" w:sz="0" w:space="0" w:color="auto"/>
        <w:bottom w:val="none" w:sz="0" w:space="0" w:color="auto"/>
        <w:right w:val="none" w:sz="0" w:space="0" w:color="auto"/>
      </w:divBdr>
    </w:div>
    <w:div w:id="1700400426">
      <w:bodyDiv w:val="1"/>
      <w:marLeft w:val="0"/>
      <w:marRight w:val="0"/>
      <w:marTop w:val="0"/>
      <w:marBottom w:val="0"/>
      <w:divBdr>
        <w:top w:val="none" w:sz="0" w:space="0" w:color="auto"/>
        <w:left w:val="none" w:sz="0" w:space="0" w:color="auto"/>
        <w:bottom w:val="none" w:sz="0" w:space="0" w:color="auto"/>
        <w:right w:val="none" w:sz="0" w:space="0" w:color="auto"/>
      </w:divBdr>
    </w:div>
    <w:div w:id="1779789946">
      <w:bodyDiv w:val="1"/>
      <w:marLeft w:val="0"/>
      <w:marRight w:val="0"/>
      <w:marTop w:val="0"/>
      <w:marBottom w:val="0"/>
      <w:divBdr>
        <w:top w:val="none" w:sz="0" w:space="0" w:color="auto"/>
        <w:left w:val="none" w:sz="0" w:space="0" w:color="auto"/>
        <w:bottom w:val="none" w:sz="0" w:space="0" w:color="auto"/>
        <w:right w:val="none" w:sz="0" w:space="0" w:color="auto"/>
      </w:divBdr>
    </w:div>
    <w:div w:id="20520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rf.org.uk/press/families-glasgow-locked-out-jobs-market" TargetMode="External"/><Relationship Id="rId18" Type="http://schemas.openxmlformats.org/officeDocument/2006/relationships/hyperlink" Target="https://dataportal.orr.gov.uk/media/1808/passenger-performance-2020-21-q1.pdf" TargetMode="External"/><Relationship Id="rId26" Type="http://schemas.openxmlformats.org/officeDocument/2006/relationships/hyperlink" Target="https://www.gov.scot/publications/place-principle-introduction/"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yperlink" Target="https://www.gov.scot/publications/securing-green-recovery-path-net-zero-update-climate-change-plan-20182032/"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tagecoachgroup.com/media/news-releases/2017/2017-11-20.aspx" TargetMode="External"/><Relationship Id="rId25" Type="http://schemas.openxmlformats.org/officeDocument/2006/relationships/hyperlink" Target="https://www.gov.scot/publications/national-mission-local-impact-infrastructure-investment-plan-scotland-2021-22-2025-26/" TargetMode="External"/><Relationship Id="rId33" Type="http://schemas.openxmlformats.org/officeDocument/2006/relationships/hyperlink" Target="https://www.jrf.org.uk/press/families-glasgow-locked-out-jobs-market" TargetMode="External"/><Relationship Id="rId38" Type="http://schemas.openxmlformats.org/officeDocument/2006/relationships/image" Target="media/image10.e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naei.beis.gov.uk/reports/reports?report_id=981" TargetMode="External"/><Relationship Id="rId20" Type="http://schemas.openxmlformats.org/officeDocument/2006/relationships/hyperlink" Target="https://www.gov.scot/policies/climate-change/reducing-emissions/" TargetMode="External"/><Relationship Id="rId29" Type="http://schemas.openxmlformats.org/officeDocument/2006/relationships/image" Target="media/image4.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ransformingplanning.scot/national-planning-framework/" TargetMode="External"/><Relationship Id="rId32" Type="http://schemas.openxmlformats.org/officeDocument/2006/relationships/hyperlink" Target="https://simd.scot/"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transport.gov.scot/public-transport/buses/bus-partnership-fund/" TargetMode="External"/><Relationship Id="rId28" Type="http://schemas.openxmlformats.org/officeDocument/2006/relationships/hyperlink" Target="https://www.transport.gov.scot/publication/initial-appraisal-case-for-change-glasgow-city-region-stpr2/" TargetMode="External"/><Relationship Id="rId36" Type="http://schemas.openxmlformats.org/officeDocument/2006/relationships/image" Target="media/image8.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transport.gov.scot/publication/initial-appraisal-case-for-change-glasgow-city-region-stpr2/" TargetMode="External"/><Relationship Id="rId31" Type="http://schemas.openxmlformats.org/officeDocument/2006/relationships/hyperlink" Target="https://www.investglasgow.com/why-glasgow/innovation-and-r-d"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scot/publications/clyde-mission/" TargetMode="External"/><Relationship Id="rId22" Type="http://schemas.openxmlformats.org/officeDocument/2006/relationships/hyperlink" Target="https://www.transport.gov.scot/publication/national-transport-strategy-nts2-delivery-plan-2020-to-2022/" TargetMode="External"/><Relationship Id="rId27" Type="http://schemas.openxmlformats.org/officeDocument/2006/relationships/image" Target="media/image3.emf"/><Relationship Id="rId30" Type="http://schemas.openxmlformats.org/officeDocument/2006/relationships/image" Target="media/image5.png"/><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header" Target="header4.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header4.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53D26341A57B383EE0540010E0463CCA" version="1.0.0">
  <systemFields>
    <field name="Objective-Id">
      <value order="0">A39659844</value>
    </field>
    <field name="Objective-Title">
      <value order="0">AST_Non Tabular_Recommendation 11_Clyde Metro_TS</value>
    </field>
    <field name="Objective-Description">
      <value order="0">Detailed Recommendation AST #11 with TS Comments</value>
    </field>
    <field name="Objective-CreationStamp">
      <value order="0">2022-07-26T15:03:56Z</value>
    </field>
    <field name="Objective-IsApproved">
      <value order="0">false</value>
    </field>
    <field name="Objective-IsPublished">
      <value order="0">false</value>
    </field>
    <field name="Objective-DatePublished">
      <value order="0"/>
    </field>
    <field name="Objective-ModificationStamp">
      <value order="0">2022-08-04T10:30:16Z</value>
    </field>
    <field name="Objective-Owner">
      <value order="0">Davison, Kirsty K (Z618812)</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vA58969310</value>
    </field>
    <field name="Objective-Version">
      <value order="0">2.1</value>
    </field>
    <field name="Objective-VersionNumber">
      <value order="0">3</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FCF0E-7750-462B-B627-B73F74AEA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923A1-EDD5-4C2E-BF46-93442968CD27}">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BFDB300C-8E94-4DBD-BBC3-6C0781488047}">
  <ds:schemaRefs>
    <ds:schemaRef ds:uri="http://schemas.microsoft.com/office/2006/documentManagement/types"/>
    <ds:schemaRef ds:uri="http://schemas.microsoft.com/office/2006/metadata/properties"/>
    <ds:schemaRef ds:uri="c3a8d1a6-0167-4884-a8b2-3d72a0b3493c"/>
    <ds:schemaRef ds:uri="dd542ae4-2478-4930-8b85-038cbcc81b55"/>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765A915B-580D-4CB4-84D6-455491F6F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22</Pages>
  <Words>5268</Words>
  <Characters>30037</Characters>
  <Application>Microsoft Office Word</Application>
  <DocSecurity>0</DocSecurity>
  <Lines>561</Lines>
  <Paragraphs>171</Paragraphs>
  <ScaleCrop>false</ScaleCrop>
  <Company/>
  <LinksUpToDate>false</LinksUpToDate>
  <CharactersWithSpaces>35201</CharactersWithSpaces>
  <SharedDoc>false</SharedDoc>
  <HLinks>
    <vt:vector size="192" baseType="variant">
      <vt:variant>
        <vt:i4>1507405</vt:i4>
      </vt:variant>
      <vt:variant>
        <vt:i4>51</vt:i4>
      </vt:variant>
      <vt:variant>
        <vt:i4>0</vt:i4>
      </vt:variant>
      <vt:variant>
        <vt:i4>5</vt:i4>
      </vt:variant>
      <vt:variant>
        <vt:lpwstr>https://www.jrf.org.uk/press/families-glasgow-locked-out-jobs-market</vt:lpwstr>
      </vt:variant>
      <vt:variant>
        <vt:lpwstr/>
      </vt:variant>
      <vt:variant>
        <vt:i4>6357094</vt:i4>
      </vt:variant>
      <vt:variant>
        <vt:i4>48</vt:i4>
      </vt:variant>
      <vt:variant>
        <vt:i4>0</vt:i4>
      </vt:variant>
      <vt:variant>
        <vt:i4>5</vt:i4>
      </vt:variant>
      <vt:variant>
        <vt:lpwstr>https://simd.scot/</vt:lpwstr>
      </vt:variant>
      <vt:variant>
        <vt:lpwstr>/simd2016/BTTTFTT/9/-4.0000/55.9000/</vt:lpwstr>
      </vt:variant>
      <vt:variant>
        <vt:i4>30</vt:i4>
      </vt:variant>
      <vt:variant>
        <vt:i4>45</vt:i4>
      </vt:variant>
      <vt:variant>
        <vt:i4>0</vt:i4>
      </vt:variant>
      <vt:variant>
        <vt:i4>5</vt:i4>
      </vt:variant>
      <vt:variant>
        <vt:lpwstr>https://www.investglasgow.com/why-glasgow/innovation-and-r-d</vt:lpwstr>
      </vt:variant>
      <vt:variant>
        <vt:lpwstr>:~:text=Innovation%20districts.%201%20Glasgow%20City%20Innovation%20District.%20Just,3%20The%20Advanced%20Manufacturing%20Institute%20Scotland%20(AMIDS)</vt:lpwstr>
      </vt:variant>
      <vt:variant>
        <vt:i4>3801188</vt:i4>
      </vt:variant>
      <vt:variant>
        <vt:i4>42</vt:i4>
      </vt:variant>
      <vt:variant>
        <vt:i4>0</vt:i4>
      </vt:variant>
      <vt:variant>
        <vt:i4>5</vt:i4>
      </vt:variant>
      <vt:variant>
        <vt:lpwstr>https://www.transport.gov.scot/publication/initial-appraisal-case-for-change-glasgow-city-region-stpr2/</vt:lpwstr>
      </vt:variant>
      <vt:variant>
        <vt:lpwstr/>
      </vt:variant>
      <vt:variant>
        <vt:i4>2490487</vt:i4>
      </vt:variant>
      <vt:variant>
        <vt:i4>39</vt:i4>
      </vt:variant>
      <vt:variant>
        <vt:i4>0</vt:i4>
      </vt:variant>
      <vt:variant>
        <vt:i4>5</vt:i4>
      </vt:variant>
      <vt:variant>
        <vt:lpwstr>https://www.gov.scot/publications/place-principle-introduction/</vt:lpwstr>
      </vt:variant>
      <vt:variant>
        <vt:lpwstr/>
      </vt:variant>
      <vt:variant>
        <vt:i4>1048650</vt:i4>
      </vt:variant>
      <vt:variant>
        <vt:i4>36</vt:i4>
      </vt:variant>
      <vt:variant>
        <vt:i4>0</vt:i4>
      </vt:variant>
      <vt:variant>
        <vt:i4>5</vt:i4>
      </vt:variant>
      <vt:variant>
        <vt:lpwstr>https://www.gov.scot/publications/national-mission-local-impact-infrastructure-investment-plan-scotland-2021-22-2025-26/</vt:lpwstr>
      </vt:variant>
      <vt:variant>
        <vt:lpwstr/>
      </vt:variant>
      <vt:variant>
        <vt:i4>7471153</vt:i4>
      </vt:variant>
      <vt:variant>
        <vt:i4>33</vt:i4>
      </vt:variant>
      <vt:variant>
        <vt:i4>0</vt:i4>
      </vt:variant>
      <vt:variant>
        <vt:i4>5</vt:i4>
      </vt:variant>
      <vt:variant>
        <vt:lpwstr>https://www.transformingplanning.scot/national-planning-framework/</vt:lpwstr>
      </vt:variant>
      <vt:variant>
        <vt:lpwstr/>
      </vt:variant>
      <vt:variant>
        <vt:i4>7864421</vt:i4>
      </vt:variant>
      <vt:variant>
        <vt:i4>30</vt:i4>
      </vt:variant>
      <vt:variant>
        <vt:i4>0</vt:i4>
      </vt:variant>
      <vt:variant>
        <vt:i4>5</vt:i4>
      </vt:variant>
      <vt:variant>
        <vt:lpwstr>https://www.transport.gov.scot/public-transport/buses/bus-partnership-fund/</vt:lpwstr>
      </vt:variant>
      <vt:variant>
        <vt:lpwstr/>
      </vt:variant>
      <vt:variant>
        <vt:i4>7798846</vt:i4>
      </vt:variant>
      <vt:variant>
        <vt:i4>27</vt:i4>
      </vt:variant>
      <vt:variant>
        <vt:i4>0</vt:i4>
      </vt:variant>
      <vt:variant>
        <vt:i4>5</vt:i4>
      </vt:variant>
      <vt:variant>
        <vt:lpwstr>https://www.transport.gov.scot/publication/national-transport-strategy-nts2-delivery-plan-2020-to-2022/</vt:lpwstr>
      </vt:variant>
      <vt:variant>
        <vt:lpwstr/>
      </vt:variant>
      <vt:variant>
        <vt:i4>5046355</vt:i4>
      </vt:variant>
      <vt:variant>
        <vt:i4>24</vt:i4>
      </vt:variant>
      <vt:variant>
        <vt:i4>0</vt:i4>
      </vt:variant>
      <vt:variant>
        <vt:i4>5</vt:i4>
      </vt:variant>
      <vt:variant>
        <vt:lpwstr>https://www.gov.scot/publications/securing-green-recovery-path-net-zero-update-climate-change-plan-20182032/</vt:lpwstr>
      </vt:variant>
      <vt:variant>
        <vt:lpwstr/>
      </vt:variant>
      <vt:variant>
        <vt:i4>7143475</vt:i4>
      </vt:variant>
      <vt:variant>
        <vt:i4>21</vt:i4>
      </vt:variant>
      <vt:variant>
        <vt:i4>0</vt:i4>
      </vt:variant>
      <vt:variant>
        <vt:i4>5</vt:i4>
      </vt:variant>
      <vt:variant>
        <vt:lpwstr>https://www.gov.scot/policies/climate-change/reducing-emissions/</vt:lpwstr>
      </vt:variant>
      <vt:variant>
        <vt:lpwstr>:~:text=The%20Climate%20Change%20(Emissions%20Reduction,2030%2C%2090%25%20by%202040</vt:lpwstr>
      </vt:variant>
      <vt:variant>
        <vt:i4>3801188</vt:i4>
      </vt:variant>
      <vt:variant>
        <vt:i4>18</vt:i4>
      </vt:variant>
      <vt:variant>
        <vt:i4>0</vt:i4>
      </vt:variant>
      <vt:variant>
        <vt:i4>5</vt:i4>
      </vt:variant>
      <vt:variant>
        <vt:lpwstr>https://www.transport.gov.scot/publication/initial-appraisal-case-for-change-glasgow-city-region-stpr2/</vt:lpwstr>
      </vt:variant>
      <vt:variant>
        <vt:lpwstr/>
      </vt:variant>
      <vt:variant>
        <vt:i4>4980761</vt:i4>
      </vt:variant>
      <vt:variant>
        <vt:i4>15</vt:i4>
      </vt:variant>
      <vt:variant>
        <vt:i4>0</vt:i4>
      </vt:variant>
      <vt:variant>
        <vt:i4>5</vt:i4>
      </vt:variant>
      <vt:variant>
        <vt:lpwstr>https://dataportal.orr.gov.uk/media/1808/passenger-performance-2020-21-q1.pdf</vt:lpwstr>
      </vt:variant>
      <vt:variant>
        <vt:lpwstr/>
      </vt:variant>
      <vt:variant>
        <vt:i4>5701639</vt:i4>
      </vt:variant>
      <vt:variant>
        <vt:i4>12</vt:i4>
      </vt:variant>
      <vt:variant>
        <vt:i4>0</vt:i4>
      </vt:variant>
      <vt:variant>
        <vt:i4>5</vt:i4>
      </vt:variant>
      <vt:variant>
        <vt:lpwstr>https://www.stagecoachgroup.com/media/news-releases/2017/2017-11-20.aspx</vt:lpwstr>
      </vt:variant>
      <vt:variant>
        <vt:lpwstr/>
      </vt:variant>
      <vt:variant>
        <vt:i4>5570618</vt:i4>
      </vt:variant>
      <vt:variant>
        <vt:i4>9</vt:i4>
      </vt:variant>
      <vt:variant>
        <vt:i4>0</vt:i4>
      </vt:variant>
      <vt:variant>
        <vt:i4>5</vt:i4>
      </vt:variant>
      <vt:variant>
        <vt:lpwstr>https://naei.beis.gov.uk/reports/reports?report_id=981</vt:lpwstr>
      </vt:variant>
      <vt:variant>
        <vt:lpwstr/>
      </vt:variant>
      <vt:variant>
        <vt:i4>4849758</vt:i4>
      </vt:variant>
      <vt:variant>
        <vt:i4>6</vt:i4>
      </vt:variant>
      <vt:variant>
        <vt:i4>0</vt:i4>
      </vt:variant>
      <vt:variant>
        <vt:i4>5</vt:i4>
      </vt:variant>
      <vt:variant>
        <vt:lpwstr>https://www.gov.scot/publications/clyde-mission/</vt:lpwstr>
      </vt:variant>
      <vt:variant>
        <vt:lpwstr>:~:text=Published%2019%20October%202020&amp;text=The%20Mission%2C%20led%20by%20the,economic%2C%20social%20and%20environmental%20benefits%20.</vt:lpwstr>
      </vt:variant>
      <vt:variant>
        <vt:i4>1507405</vt:i4>
      </vt:variant>
      <vt:variant>
        <vt:i4>3</vt:i4>
      </vt:variant>
      <vt:variant>
        <vt:i4>0</vt:i4>
      </vt:variant>
      <vt:variant>
        <vt:i4>5</vt:i4>
      </vt:variant>
      <vt:variant>
        <vt:lpwstr>https://www.jrf.org.uk/press/families-glasgow-locked-out-jobs-market</vt:lpwstr>
      </vt:variant>
      <vt:variant>
        <vt:lpwstr/>
      </vt:variant>
      <vt:variant>
        <vt:i4>3014691</vt:i4>
      </vt:variant>
      <vt:variant>
        <vt:i4>0</vt:i4>
      </vt:variant>
      <vt:variant>
        <vt:i4>0</vt:i4>
      </vt:variant>
      <vt:variant>
        <vt:i4>5</vt:i4>
      </vt:variant>
      <vt:variant>
        <vt:lpwstr>http://www.jacobs.com/</vt:lpwstr>
      </vt:variant>
      <vt:variant>
        <vt:lpwstr/>
      </vt:variant>
      <vt:variant>
        <vt:i4>1507405</vt:i4>
      </vt:variant>
      <vt:variant>
        <vt:i4>39</vt:i4>
      </vt:variant>
      <vt:variant>
        <vt:i4>0</vt:i4>
      </vt:variant>
      <vt:variant>
        <vt:i4>5</vt:i4>
      </vt:variant>
      <vt:variant>
        <vt:lpwstr>https://www.jrf.org.uk/press/families-glasgow-locked-out-jobs-market</vt:lpwstr>
      </vt:variant>
      <vt:variant>
        <vt:lpwstr/>
      </vt:variant>
      <vt:variant>
        <vt:i4>6357094</vt:i4>
      </vt:variant>
      <vt:variant>
        <vt:i4>36</vt:i4>
      </vt:variant>
      <vt:variant>
        <vt:i4>0</vt:i4>
      </vt:variant>
      <vt:variant>
        <vt:i4>5</vt:i4>
      </vt:variant>
      <vt:variant>
        <vt:lpwstr>https://simd.scot/</vt:lpwstr>
      </vt:variant>
      <vt:variant>
        <vt:lpwstr>/simd2016/BTTTFTT/9/-4.0000/55.9000/</vt:lpwstr>
      </vt:variant>
      <vt:variant>
        <vt:i4>8257644</vt:i4>
      </vt:variant>
      <vt:variant>
        <vt:i4>33</vt:i4>
      </vt:variant>
      <vt:variant>
        <vt:i4>0</vt:i4>
      </vt:variant>
      <vt:variant>
        <vt:i4>5</vt:i4>
      </vt:variant>
      <vt:variant>
        <vt:lpwstr>http://investglasgow.com/innovating-the-future/</vt:lpwstr>
      </vt:variant>
      <vt:variant>
        <vt:lpwstr>:~:text=Innovation%20districts.%201%20Glasgow%20City%20Innovation%20District.%20Just,3%20The%20Advanced%20Manufacturing%20Institute%20Scotland%20(AMIDS)</vt:lpwstr>
      </vt:variant>
      <vt:variant>
        <vt:i4>3801188</vt:i4>
      </vt:variant>
      <vt:variant>
        <vt:i4>30</vt:i4>
      </vt:variant>
      <vt:variant>
        <vt:i4>0</vt:i4>
      </vt:variant>
      <vt:variant>
        <vt:i4>5</vt:i4>
      </vt:variant>
      <vt:variant>
        <vt:lpwstr>https://www.transport.gov.scot/publication/initial-appraisal-case-for-change-glasgow-city-region-stpr2/</vt:lpwstr>
      </vt:variant>
      <vt:variant>
        <vt:lpwstr/>
      </vt:variant>
      <vt:variant>
        <vt:i4>2490487</vt:i4>
      </vt:variant>
      <vt:variant>
        <vt:i4>27</vt:i4>
      </vt:variant>
      <vt:variant>
        <vt:i4>0</vt:i4>
      </vt:variant>
      <vt:variant>
        <vt:i4>5</vt:i4>
      </vt:variant>
      <vt:variant>
        <vt:lpwstr>https://www.gov.scot/publications/place-principle-introduction/</vt:lpwstr>
      </vt:variant>
      <vt:variant>
        <vt:lpwstr/>
      </vt:variant>
      <vt:variant>
        <vt:i4>1048650</vt:i4>
      </vt:variant>
      <vt:variant>
        <vt:i4>24</vt:i4>
      </vt:variant>
      <vt:variant>
        <vt:i4>0</vt:i4>
      </vt:variant>
      <vt:variant>
        <vt:i4>5</vt:i4>
      </vt:variant>
      <vt:variant>
        <vt:lpwstr>https://www.gov.scot/publications/national-mission-local-impact-infrastructure-investment-plan-scotland-2021-22-2025-26/</vt:lpwstr>
      </vt:variant>
      <vt:variant>
        <vt:lpwstr/>
      </vt:variant>
      <vt:variant>
        <vt:i4>7471153</vt:i4>
      </vt:variant>
      <vt:variant>
        <vt:i4>21</vt:i4>
      </vt:variant>
      <vt:variant>
        <vt:i4>0</vt:i4>
      </vt:variant>
      <vt:variant>
        <vt:i4>5</vt:i4>
      </vt:variant>
      <vt:variant>
        <vt:lpwstr>https://www.transformingplanning.scot/national-planning-framework/</vt:lpwstr>
      </vt:variant>
      <vt:variant>
        <vt:lpwstr/>
      </vt:variant>
      <vt:variant>
        <vt:i4>7864421</vt:i4>
      </vt:variant>
      <vt:variant>
        <vt:i4>18</vt:i4>
      </vt:variant>
      <vt:variant>
        <vt:i4>0</vt:i4>
      </vt:variant>
      <vt:variant>
        <vt:i4>5</vt:i4>
      </vt:variant>
      <vt:variant>
        <vt:lpwstr>https://www.transport.gov.scot/public-transport/buses/bus-partnership-fund/</vt:lpwstr>
      </vt:variant>
      <vt:variant>
        <vt:lpwstr/>
      </vt:variant>
      <vt:variant>
        <vt:i4>4915279</vt:i4>
      </vt:variant>
      <vt:variant>
        <vt:i4>15</vt:i4>
      </vt:variant>
      <vt:variant>
        <vt:i4>0</vt:i4>
      </vt:variant>
      <vt:variant>
        <vt:i4>5</vt:i4>
      </vt:variant>
      <vt:variant>
        <vt:lpwstr>https://www.transport.gov.scot/our-approach/national-transport-strategy/</vt:lpwstr>
      </vt:variant>
      <vt:variant>
        <vt:lpwstr/>
      </vt:variant>
      <vt:variant>
        <vt:i4>5046355</vt:i4>
      </vt:variant>
      <vt:variant>
        <vt:i4>12</vt:i4>
      </vt:variant>
      <vt:variant>
        <vt:i4>0</vt:i4>
      </vt:variant>
      <vt:variant>
        <vt:i4>5</vt:i4>
      </vt:variant>
      <vt:variant>
        <vt:lpwstr>https://www.gov.scot/publications/securing-green-recovery-path-net-zero-update-climate-change-plan-20182032/</vt:lpwstr>
      </vt:variant>
      <vt:variant>
        <vt:lpwstr/>
      </vt:variant>
      <vt:variant>
        <vt:i4>7143475</vt:i4>
      </vt:variant>
      <vt:variant>
        <vt:i4>9</vt:i4>
      </vt:variant>
      <vt:variant>
        <vt:i4>0</vt:i4>
      </vt:variant>
      <vt:variant>
        <vt:i4>5</vt:i4>
      </vt:variant>
      <vt:variant>
        <vt:lpwstr>https://www.gov.scot/policies/climate-change/reducing-emissions/</vt:lpwstr>
      </vt:variant>
      <vt:variant>
        <vt:lpwstr>:~:text=The%20Climate%20Change%20(Emissions%20Reduction,2030%2C%2090%25%20by%202040</vt:lpwstr>
      </vt:variant>
      <vt:variant>
        <vt:i4>3801188</vt:i4>
      </vt:variant>
      <vt:variant>
        <vt:i4>6</vt:i4>
      </vt:variant>
      <vt:variant>
        <vt:i4>0</vt:i4>
      </vt:variant>
      <vt:variant>
        <vt:i4>5</vt:i4>
      </vt:variant>
      <vt:variant>
        <vt:lpwstr>https://www.transport.gov.scot/publication/initial-appraisal-case-for-change-glasgow-city-region-stpr2/</vt:lpwstr>
      </vt:variant>
      <vt:variant>
        <vt:lpwstr/>
      </vt:variant>
      <vt:variant>
        <vt:i4>3801131</vt:i4>
      </vt:variant>
      <vt:variant>
        <vt:i4>3</vt:i4>
      </vt:variant>
      <vt:variant>
        <vt:i4>0</vt:i4>
      </vt:variant>
      <vt:variant>
        <vt:i4>5</vt:i4>
      </vt:variant>
      <vt:variant>
        <vt:lpwstr>https://dataportal.orr.gov.uk/statistics/performance/passenger-rail-performance/table-3113- public-performance-measure-by-operator-and-sector/</vt:lpwstr>
      </vt:variant>
      <vt:variant>
        <vt:lpwstr/>
      </vt:variant>
      <vt:variant>
        <vt:i4>1507405</vt:i4>
      </vt:variant>
      <vt:variant>
        <vt:i4>0</vt:i4>
      </vt:variant>
      <vt:variant>
        <vt:i4>0</vt:i4>
      </vt:variant>
      <vt:variant>
        <vt:i4>5</vt:i4>
      </vt:variant>
      <vt:variant>
        <vt:lpwstr>https://www.jrf.org.uk/press/families-glasgow-locked-out-jobs-market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Angus, Alexandra</cp:lastModifiedBy>
  <cp:revision>157</cp:revision>
  <cp:lastPrinted>2022-12-06T13:22:00Z</cp:lastPrinted>
  <dcterms:created xsi:type="dcterms:W3CDTF">2022-11-11T07:51:00Z</dcterms:created>
  <dcterms:modified xsi:type="dcterms:W3CDTF">2022-12-06T13:23:00Z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A39659844</vt:lpwstr>
  </property>
  <property fmtid="{D5CDD505-2E9C-101B-9397-08002B2CF9AE}" pid="4" name="Objective-Title">
    <vt:lpwstr>AST_Non Tabular_Recommendation 11_Clyde Metro_TS</vt:lpwstr>
  </property>
  <property fmtid="{D5CDD505-2E9C-101B-9397-08002B2CF9AE}" pid="5" name="Objective-Description">
    <vt:lpwstr>Detailed Recommendation AST #11 with TS Comments</vt:lpwstr>
  </property>
  <property fmtid="{D5CDD505-2E9C-101B-9397-08002B2CF9AE}" pid="6" name="Objective-CreationStamp">
    <vt:filetime>2022-07-26T15:03:56Z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2022-08-04T10:30:16Z</vt:filetime>
  </property>
  <property fmtid="{D5CDD505-2E9C-101B-9397-08002B2CF9AE}" pid="11" name="Objective-Owner">
    <vt:lpwstr>Davison, Kirsty K (Z618812)</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vA58969310</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