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Arial" w:eastAsia="Times New Roman" w:hAnsi="Arial" w:cs="Times New Roman"/>
          <w:color w:val="auto"/>
          <w:sz w:val="24"/>
          <w:szCs w:val="22"/>
          <w:lang w:val="en-GB"/>
        </w:rPr>
        <w:id w:val="716550189"/>
        <w:docPartObj>
          <w:docPartGallery w:val="Table of Contents"/>
          <w:docPartUnique/>
        </w:docPartObj>
      </w:sdtPr>
      <w:sdtEndPr/>
      <w:sdtContent>
        <w:p w14:paraId="02BA4E79" w14:textId="13E95BE1" w:rsidR="00DF5091" w:rsidRPr="00D86F22" w:rsidRDefault="00DF5091" w:rsidP="45114C35">
          <w:pPr>
            <w:pStyle w:val="TOCHeading"/>
            <w:rPr>
              <w:rFonts w:ascii="Arial" w:hAnsi="Arial" w:cs="Arial"/>
              <w:b/>
              <w:bCs/>
              <w:color w:val="0070C0"/>
            </w:rPr>
          </w:pPr>
          <w:r w:rsidRPr="45114C35">
            <w:rPr>
              <w:rFonts w:ascii="Arial" w:hAnsi="Arial" w:cs="Arial"/>
              <w:b/>
              <w:bCs/>
              <w:color w:val="0070C0"/>
            </w:rPr>
            <w:t>Contents</w:t>
          </w:r>
        </w:p>
        <w:p w14:paraId="4EE73093" w14:textId="7784FD9A" w:rsidR="00A26D4B" w:rsidRDefault="00F95E04">
          <w:pPr>
            <w:pStyle w:val="TOC1"/>
            <w:tabs>
              <w:tab w:val="right" w:leader="dot" w:pos="9736"/>
            </w:tabs>
            <w:rPr>
              <w:rFonts w:asciiTheme="minorHAnsi" w:eastAsiaTheme="minorEastAsia" w:hAnsiTheme="minorHAnsi" w:cstheme="minorBidi"/>
              <w:noProof/>
              <w:sz w:val="22"/>
              <w:lang w:eastAsia="en-GB"/>
            </w:rPr>
          </w:pPr>
          <w:r>
            <w:fldChar w:fldCharType="begin"/>
          </w:r>
          <w:r w:rsidR="00DF5091">
            <w:instrText>TOC \o "1-3" \h \z \u</w:instrText>
          </w:r>
          <w:r>
            <w:fldChar w:fldCharType="separate"/>
          </w:r>
          <w:hyperlink w:anchor="_Toc120110607" w:history="1">
            <w:r w:rsidR="00A26D4B" w:rsidRPr="00970D15">
              <w:rPr>
                <w:rStyle w:val="Hyperlink"/>
                <w:noProof/>
              </w:rPr>
              <w:t>Purpose</w:t>
            </w:r>
            <w:r w:rsidR="00A26D4B">
              <w:rPr>
                <w:noProof/>
                <w:webHidden/>
              </w:rPr>
              <w:tab/>
            </w:r>
            <w:r w:rsidR="00A26D4B">
              <w:rPr>
                <w:noProof/>
                <w:webHidden/>
              </w:rPr>
              <w:fldChar w:fldCharType="begin"/>
            </w:r>
            <w:r w:rsidR="00A26D4B">
              <w:rPr>
                <w:noProof/>
                <w:webHidden/>
              </w:rPr>
              <w:instrText xml:space="preserve"> PAGEREF _Toc120110607 \h </w:instrText>
            </w:r>
            <w:r w:rsidR="00A26D4B">
              <w:rPr>
                <w:noProof/>
                <w:webHidden/>
              </w:rPr>
            </w:r>
            <w:r w:rsidR="00A26D4B">
              <w:rPr>
                <w:noProof/>
                <w:webHidden/>
              </w:rPr>
              <w:fldChar w:fldCharType="separate"/>
            </w:r>
            <w:r w:rsidR="00483775">
              <w:rPr>
                <w:noProof/>
                <w:webHidden/>
              </w:rPr>
              <w:t>1</w:t>
            </w:r>
            <w:r w:rsidR="00A26D4B">
              <w:rPr>
                <w:noProof/>
                <w:webHidden/>
              </w:rPr>
              <w:fldChar w:fldCharType="end"/>
            </w:r>
          </w:hyperlink>
        </w:p>
        <w:p w14:paraId="163F5956" w14:textId="0994395D" w:rsidR="00A26D4B" w:rsidRDefault="00861F00">
          <w:pPr>
            <w:pStyle w:val="TOC1"/>
            <w:tabs>
              <w:tab w:val="right" w:leader="dot" w:pos="9736"/>
            </w:tabs>
            <w:rPr>
              <w:rFonts w:asciiTheme="minorHAnsi" w:eastAsiaTheme="minorEastAsia" w:hAnsiTheme="minorHAnsi" w:cstheme="minorBidi"/>
              <w:noProof/>
              <w:sz w:val="22"/>
              <w:lang w:eastAsia="en-GB"/>
            </w:rPr>
          </w:pPr>
          <w:hyperlink w:anchor="_Toc120110608" w:history="1">
            <w:r w:rsidR="00A26D4B" w:rsidRPr="00970D15">
              <w:rPr>
                <w:rStyle w:val="Hyperlink"/>
                <w:noProof/>
              </w:rPr>
              <w:t>Introduction</w:t>
            </w:r>
            <w:r w:rsidR="00A26D4B">
              <w:rPr>
                <w:noProof/>
                <w:webHidden/>
              </w:rPr>
              <w:tab/>
            </w:r>
            <w:r w:rsidR="00A26D4B">
              <w:rPr>
                <w:noProof/>
                <w:webHidden/>
              </w:rPr>
              <w:fldChar w:fldCharType="begin"/>
            </w:r>
            <w:r w:rsidR="00A26D4B">
              <w:rPr>
                <w:noProof/>
                <w:webHidden/>
              </w:rPr>
              <w:instrText xml:space="preserve"> PAGEREF _Toc120110608 \h </w:instrText>
            </w:r>
            <w:r w:rsidR="00A26D4B">
              <w:rPr>
                <w:noProof/>
                <w:webHidden/>
              </w:rPr>
            </w:r>
            <w:r w:rsidR="00A26D4B">
              <w:rPr>
                <w:noProof/>
                <w:webHidden/>
              </w:rPr>
              <w:fldChar w:fldCharType="separate"/>
            </w:r>
            <w:r w:rsidR="00483775">
              <w:rPr>
                <w:noProof/>
                <w:webHidden/>
              </w:rPr>
              <w:t>1</w:t>
            </w:r>
            <w:r w:rsidR="00A26D4B">
              <w:rPr>
                <w:noProof/>
                <w:webHidden/>
              </w:rPr>
              <w:fldChar w:fldCharType="end"/>
            </w:r>
          </w:hyperlink>
        </w:p>
        <w:p w14:paraId="1752FB3B" w14:textId="637A07DA" w:rsidR="00A26D4B" w:rsidRDefault="00861F00">
          <w:pPr>
            <w:pStyle w:val="TOC1"/>
            <w:tabs>
              <w:tab w:val="right" w:leader="dot" w:pos="9736"/>
            </w:tabs>
            <w:rPr>
              <w:rFonts w:asciiTheme="minorHAnsi" w:eastAsiaTheme="minorEastAsia" w:hAnsiTheme="minorHAnsi" w:cstheme="minorBidi"/>
              <w:noProof/>
              <w:sz w:val="22"/>
              <w:lang w:eastAsia="en-GB"/>
            </w:rPr>
          </w:pPr>
          <w:hyperlink w:anchor="_Toc120110609" w:history="1">
            <w:r w:rsidR="00A26D4B" w:rsidRPr="00970D15">
              <w:rPr>
                <w:rStyle w:val="Hyperlink"/>
                <w:noProof/>
              </w:rPr>
              <w:t>Proposed Scenarios</w:t>
            </w:r>
            <w:r w:rsidR="00A26D4B">
              <w:rPr>
                <w:noProof/>
                <w:webHidden/>
              </w:rPr>
              <w:tab/>
            </w:r>
            <w:r w:rsidR="00A26D4B">
              <w:rPr>
                <w:noProof/>
                <w:webHidden/>
              </w:rPr>
              <w:fldChar w:fldCharType="begin"/>
            </w:r>
            <w:r w:rsidR="00A26D4B">
              <w:rPr>
                <w:noProof/>
                <w:webHidden/>
              </w:rPr>
              <w:instrText xml:space="preserve"> PAGEREF _Toc120110609 \h </w:instrText>
            </w:r>
            <w:r w:rsidR="00A26D4B">
              <w:rPr>
                <w:noProof/>
                <w:webHidden/>
              </w:rPr>
            </w:r>
            <w:r w:rsidR="00A26D4B">
              <w:rPr>
                <w:noProof/>
                <w:webHidden/>
              </w:rPr>
              <w:fldChar w:fldCharType="separate"/>
            </w:r>
            <w:r w:rsidR="00483775">
              <w:rPr>
                <w:noProof/>
                <w:webHidden/>
              </w:rPr>
              <w:t>3</w:t>
            </w:r>
            <w:r w:rsidR="00A26D4B">
              <w:rPr>
                <w:noProof/>
                <w:webHidden/>
              </w:rPr>
              <w:fldChar w:fldCharType="end"/>
            </w:r>
          </w:hyperlink>
        </w:p>
        <w:p w14:paraId="657CC8BE" w14:textId="2C6EBFF8" w:rsidR="00A26D4B" w:rsidRDefault="00861F00">
          <w:pPr>
            <w:pStyle w:val="TOC1"/>
            <w:tabs>
              <w:tab w:val="right" w:leader="dot" w:pos="9736"/>
            </w:tabs>
            <w:rPr>
              <w:rFonts w:asciiTheme="minorHAnsi" w:eastAsiaTheme="minorEastAsia" w:hAnsiTheme="minorHAnsi" w:cstheme="minorBidi"/>
              <w:noProof/>
              <w:sz w:val="22"/>
              <w:lang w:eastAsia="en-GB"/>
            </w:rPr>
          </w:pPr>
          <w:hyperlink w:anchor="_Toc120110610" w:history="1">
            <w:r w:rsidR="00A26D4B" w:rsidRPr="00970D15">
              <w:rPr>
                <w:rStyle w:val="Hyperlink"/>
                <w:noProof/>
              </w:rPr>
              <w:t>Spatial and Demographic Growth Factors</w:t>
            </w:r>
            <w:r w:rsidR="00A26D4B">
              <w:rPr>
                <w:noProof/>
                <w:webHidden/>
              </w:rPr>
              <w:tab/>
            </w:r>
            <w:r w:rsidR="00A26D4B">
              <w:rPr>
                <w:noProof/>
                <w:webHidden/>
              </w:rPr>
              <w:fldChar w:fldCharType="begin"/>
            </w:r>
            <w:r w:rsidR="00A26D4B">
              <w:rPr>
                <w:noProof/>
                <w:webHidden/>
              </w:rPr>
              <w:instrText xml:space="preserve"> PAGEREF _Toc120110610 \h </w:instrText>
            </w:r>
            <w:r w:rsidR="00A26D4B">
              <w:rPr>
                <w:noProof/>
                <w:webHidden/>
              </w:rPr>
            </w:r>
            <w:r w:rsidR="00A26D4B">
              <w:rPr>
                <w:noProof/>
                <w:webHidden/>
              </w:rPr>
              <w:fldChar w:fldCharType="separate"/>
            </w:r>
            <w:r w:rsidR="00483775">
              <w:rPr>
                <w:noProof/>
                <w:webHidden/>
              </w:rPr>
              <w:t>3</w:t>
            </w:r>
            <w:r w:rsidR="00A26D4B">
              <w:rPr>
                <w:noProof/>
                <w:webHidden/>
              </w:rPr>
              <w:fldChar w:fldCharType="end"/>
            </w:r>
          </w:hyperlink>
        </w:p>
        <w:p w14:paraId="7F2E17B5" w14:textId="0FCA703E" w:rsidR="00A26D4B" w:rsidRDefault="00861F00">
          <w:pPr>
            <w:pStyle w:val="TOC1"/>
            <w:tabs>
              <w:tab w:val="right" w:leader="dot" w:pos="9736"/>
            </w:tabs>
            <w:rPr>
              <w:rFonts w:asciiTheme="minorHAnsi" w:eastAsiaTheme="minorEastAsia" w:hAnsiTheme="minorHAnsi" w:cstheme="minorBidi"/>
              <w:noProof/>
              <w:sz w:val="22"/>
              <w:lang w:eastAsia="en-GB"/>
            </w:rPr>
          </w:pPr>
          <w:hyperlink w:anchor="_Toc120110611" w:history="1">
            <w:r w:rsidR="00A26D4B" w:rsidRPr="00970D15">
              <w:rPr>
                <w:rStyle w:val="Hyperlink"/>
                <w:noProof/>
              </w:rPr>
              <w:t>Transport Behaviour Scenarios</w:t>
            </w:r>
            <w:r w:rsidR="00A26D4B">
              <w:rPr>
                <w:noProof/>
                <w:webHidden/>
              </w:rPr>
              <w:tab/>
            </w:r>
            <w:r w:rsidR="00A26D4B">
              <w:rPr>
                <w:noProof/>
                <w:webHidden/>
              </w:rPr>
              <w:fldChar w:fldCharType="begin"/>
            </w:r>
            <w:r w:rsidR="00A26D4B">
              <w:rPr>
                <w:noProof/>
                <w:webHidden/>
              </w:rPr>
              <w:instrText xml:space="preserve"> PAGEREF _Toc120110611 \h </w:instrText>
            </w:r>
            <w:r w:rsidR="00A26D4B">
              <w:rPr>
                <w:noProof/>
                <w:webHidden/>
              </w:rPr>
            </w:r>
            <w:r w:rsidR="00A26D4B">
              <w:rPr>
                <w:noProof/>
                <w:webHidden/>
              </w:rPr>
              <w:fldChar w:fldCharType="separate"/>
            </w:r>
            <w:r w:rsidR="00483775">
              <w:rPr>
                <w:noProof/>
                <w:webHidden/>
              </w:rPr>
              <w:t>5</w:t>
            </w:r>
            <w:r w:rsidR="00A26D4B">
              <w:rPr>
                <w:noProof/>
                <w:webHidden/>
              </w:rPr>
              <w:fldChar w:fldCharType="end"/>
            </w:r>
          </w:hyperlink>
        </w:p>
        <w:p w14:paraId="2650702B" w14:textId="1F1296AD" w:rsidR="00A26D4B" w:rsidRDefault="00861F00">
          <w:pPr>
            <w:pStyle w:val="TOC1"/>
            <w:tabs>
              <w:tab w:val="right" w:leader="dot" w:pos="9736"/>
            </w:tabs>
            <w:rPr>
              <w:rFonts w:asciiTheme="minorHAnsi" w:eastAsiaTheme="minorEastAsia" w:hAnsiTheme="minorHAnsi" w:cstheme="minorBidi"/>
              <w:noProof/>
              <w:sz w:val="22"/>
              <w:lang w:eastAsia="en-GB"/>
            </w:rPr>
          </w:pPr>
          <w:hyperlink w:anchor="_Toc120110612" w:history="1">
            <w:r w:rsidR="00A26D4B" w:rsidRPr="00970D15">
              <w:rPr>
                <w:rStyle w:val="Hyperlink"/>
                <w:noProof/>
              </w:rPr>
              <w:t>High Motorised Traffic / Emission demand (H)</w:t>
            </w:r>
            <w:r w:rsidR="00A26D4B">
              <w:rPr>
                <w:noProof/>
                <w:webHidden/>
              </w:rPr>
              <w:tab/>
            </w:r>
            <w:r w:rsidR="00A26D4B">
              <w:rPr>
                <w:noProof/>
                <w:webHidden/>
              </w:rPr>
              <w:fldChar w:fldCharType="begin"/>
            </w:r>
            <w:r w:rsidR="00A26D4B">
              <w:rPr>
                <w:noProof/>
                <w:webHidden/>
              </w:rPr>
              <w:instrText xml:space="preserve"> PAGEREF _Toc120110612 \h </w:instrText>
            </w:r>
            <w:r w:rsidR="00A26D4B">
              <w:rPr>
                <w:noProof/>
                <w:webHidden/>
              </w:rPr>
            </w:r>
            <w:r w:rsidR="00A26D4B">
              <w:rPr>
                <w:noProof/>
                <w:webHidden/>
              </w:rPr>
              <w:fldChar w:fldCharType="separate"/>
            </w:r>
            <w:r w:rsidR="00483775">
              <w:rPr>
                <w:noProof/>
                <w:webHidden/>
              </w:rPr>
              <w:t>6</w:t>
            </w:r>
            <w:r w:rsidR="00A26D4B">
              <w:rPr>
                <w:noProof/>
                <w:webHidden/>
              </w:rPr>
              <w:fldChar w:fldCharType="end"/>
            </w:r>
          </w:hyperlink>
        </w:p>
        <w:p w14:paraId="76EBED5F" w14:textId="3ECC4A14" w:rsidR="00A26D4B" w:rsidRDefault="00861F00">
          <w:pPr>
            <w:pStyle w:val="TOC1"/>
            <w:tabs>
              <w:tab w:val="right" w:leader="dot" w:pos="9736"/>
            </w:tabs>
            <w:rPr>
              <w:rFonts w:asciiTheme="minorHAnsi" w:eastAsiaTheme="minorEastAsia" w:hAnsiTheme="minorHAnsi" w:cstheme="minorBidi"/>
              <w:noProof/>
              <w:sz w:val="22"/>
              <w:lang w:eastAsia="en-GB"/>
            </w:rPr>
          </w:pPr>
          <w:hyperlink w:anchor="_Toc120110613" w:history="1">
            <w:r w:rsidR="00A26D4B" w:rsidRPr="00970D15">
              <w:rPr>
                <w:rStyle w:val="Hyperlink"/>
                <w:noProof/>
              </w:rPr>
              <w:t>Low Motorised Traffic / Emission demand (L)</w:t>
            </w:r>
            <w:r w:rsidR="00A26D4B">
              <w:rPr>
                <w:noProof/>
                <w:webHidden/>
              </w:rPr>
              <w:tab/>
            </w:r>
            <w:r w:rsidR="00A26D4B">
              <w:rPr>
                <w:noProof/>
                <w:webHidden/>
              </w:rPr>
              <w:fldChar w:fldCharType="begin"/>
            </w:r>
            <w:r w:rsidR="00A26D4B">
              <w:rPr>
                <w:noProof/>
                <w:webHidden/>
              </w:rPr>
              <w:instrText xml:space="preserve"> PAGEREF _Toc120110613 \h </w:instrText>
            </w:r>
            <w:r w:rsidR="00A26D4B">
              <w:rPr>
                <w:noProof/>
                <w:webHidden/>
              </w:rPr>
            </w:r>
            <w:r w:rsidR="00A26D4B">
              <w:rPr>
                <w:noProof/>
                <w:webHidden/>
              </w:rPr>
              <w:fldChar w:fldCharType="separate"/>
            </w:r>
            <w:r w:rsidR="00483775">
              <w:rPr>
                <w:noProof/>
                <w:webHidden/>
              </w:rPr>
              <w:t>8</w:t>
            </w:r>
            <w:r w:rsidR="00A26D4B">
              <w:rPr>
                <w:noProof/>
                <w:webHidden/>
              </w:rPr>
              <w:fldChar w:fldCharType="end"/>
            </w:r>
          </w:hyperlink>
        </w:p>
        <w:p w14:paraId="53FE47DA" w14:textId="22AEB9DC" w:rsidR="00A26D4B" w:rsidRDefault="00861F00">
          <w:pPr>
            <w:pStyle w:val="TOC1"/>
            <w:tabs>
              <w:tab w:val="right" w:leader="dot" w:pos="9736"/>
            </w:tabs>
            <w:rPr>
              <w:rFonts w:asciiTheme="minorHAnsi" w:eastAsiaTheme="minorEastAsia" w:hAnsiTheme="minorHAnsi" w:cstheme="minorBidi"/>
              <w:noProof/>
              <w:sz w:val="22"/>
              <w:lang w:eastAsia="en-GB"/>
            </w:rPr>
          </w:pPr>
          <w:hyperlink w:anchor="_Toc120110614" w:history="1">
            <w:r w:rsidR="00A26D4B" w:rsidRPr="00970D15">
              <w:rPr>
                <w:rStyle w:val="Hyperlink"/>
                <w:noProof/>
              </w:rPr>
              <w:t>Committed Interventions</w:t>
            </w:r>
            <w:r w:rsidR="00A26D4B">
              <w:rPr>
                <w:noProof/>
                <w:webHidden/>
              </w:rPr>
              <w:tab/>
            </w:r>
            <w:r w:rsidR="00A26D4B">
              <w:rPr>
                <w:noProof/>
                <w:webHidden/>
              </w:rPr>
              <w:fldChar w:fldCharType="begin"/>
            </w:r>
            <w:r w:rsidR="00A26D4B">
              <w:rPr>
                <w:noProof/>
                <w:webHidden/>
              </w:rPr>
              <w:instrText xml:space="preserve"> PAGEREF _Toc120110614 \h </w:instrText>
            </w:r>
            <w:r w:rsidR="00A26D4B">
              <w:rPr>
                <w:noProof/>
                <w:webHidden/>
              </w:rPr>
            </w:r>
            <w:r w:rsidR="00A26D4B">
              <w:rPr>
                <w:noProof/>
                <w:webHidden/>
              </w:rPr>
              <w:fldChar w:fldCharType="separate"/>
            </w:r>
            <w:r w:rsidR="00483775">
              <w:rPr>
                <w:noProof/>
                <w:webHidden/>
              </w:rPr>
              <w:t>11</w:t>
            </w:r>
            <w:r w:rsidR="00A26D4B">
              <w:rPr>
                <w:noProof/>
                <w:webHidden/>
              </w:rPr>
              <w:fldChar w:fldCharType="end"/>
            </w:r>
          </w:hyperlink>
        </w:p>
        <w:p w14:paraId="09A44A69" w14:textId="5D17573A" w:rsidR="00DF5091" w:rsidRPr="00D86F22" w:rsidRDefault="00F95E04" w:rsidP="45114C35">
          <w:pPr>
            <w:pStyle w:val="TOC1"/>
            <w:tabs>
              <w:tab w:val="right" w:leader="dot" w:pos="9735"/>
            </w:tabs>
            <w:rPr>
              <w:noProof/>
              <w:szCs w:val="24"/>
            </w:rPr>
          </w:pPr>
          <w:r>
            <w:fldChar w:fldCharType="end"/>
          </w:r>
        </w:p>
      </w:sdtContent>
    </w:sdt>
    <w:p w14:paraId="40613925" w14:textId="1B7934C0" w:rsidR="00DF5091" w:rsidRPr="00D86F22" w:rsidRDefault="00DF5091">
      <w:pPr>
        <w:rPr>
          <w:rFonts w:cs="Arial"/>
        </w:rPr>
      </w:pPr>
    </w:p>
    <w:p w14:paraId="4F51D4EF" w14:textId="4062B118" w:rsidR="00DF5091" w:rsidRPr="00D86F22" w:rsidRDefault="00DF5091" w:rsidP="00D86F22">
      <w:pPr>
        <w:pStyle w:val="Heading1"/>
        <w:rPr>
          <w:color w:val="0070C0"/>
        </w:rPr>
      </w:pPr>
      <w:bookmarkStart w:id="0" w:name="_Toc110318399"/>
      <w:bookmarkStart w:id="1" w:name="_Toc120110607"/>
      <w:r w:rsidRPr="45114C35">
        <w:rPr>
          <w:color w:val="0070C0"/>
        </w:rPr>
        <w:t>Purpose</w:t>
      </w:r>
      <w:bookmarkEnd w:id="0"/>
      <w:bookmarkEnd w:id="1"/>
    </w:p>
    <w:p w14:paraId="2C03C772" w14:textId="389BDBFD" w:rsidR="00DF5091" w:rsidRPr="00D86F22" w:rsidRDefault="00DF5091" w:rsidP="00F106F4">
      <w:pPr>
        <w:pStyle w:val="ListParagraph"/>
        <w:ind w:left="0"/>
        <w:contextualSpacing w:val="0"/>
      </w:pPr>
      <w:r w:rsidRPr="00D86F22">
        <w:t>The purpose of this paper is to share information with local authorities, RTPs and other interested parties, on the approach to Scenario Planning being undertaken in STPR2.</w:t>
      </w:r>
    </w:p>
    <w:p w14:paraId="0CE52310" w14:textId="77777777" w:rsidR="00DF5091" w:rsidRDefault="00DF5091" w:rsidP="00F106F4">
      <w:pPr>
        <w:pStyle w:val="ListParagraph"/>
        <w:ind w:left="0"/>
        <w:contextualSpacing w:val="0"/>
        <w:rPr>
          <w:b/>
        </w:rPr>
      </w:pPr>
    </w:p>
    <w:p w14:paraId="12EC7BF9" w14:textId="0A2A1E9D" w:rsidR="00D01322" w:rsidRPr="00D86F22" w:rsidRDefault="005A7957" w:rsidP="00D86F22">
      <w:pPr>
        <w:pStyle w:val="Heading1"/>
        <w:rPr>
          <w:b w:val="0"/>
          <w:bCs w:val="0"/>
          <w:color w:val="0070C0"/>
        </w:rPr>
      </w:pPr>
      <w:bookmarkStart w:id="2" w:name="_Toc110318400"/>
      <w:bookmarkStart w:id="3" w:name="_Toc120110608"/>
      <w:r w:rsidRPr="45114C35">
        <w:rPr>
          <w:color w:val="0070C0"/>
        </w:rPr>
        <w:t>Introduction</w:t>
      </w:r>
      <w:bookmarkEnd w:id="2"/>
      <w:bookmarkEnd w:id="3"/>
    </w:p>
    <w:p w14:paraId="5A800C6B" w14:textId="6A924456" w:rsidR="00CA17B6" w:rsidRDefault="00CA17B6" w:rsidP="00F106F4">
      <w:pPr>
        <w:pStyle w:val="ListParagraph"/>
        <w:numPr>
          <w:ilvl w:val="0"/>
          <w:numId w:val="15"/>
        </w:numPr>
        <w:ind w:left="0" w:firstLine="0"/>
        <w:contextualSpacing w:val="0"/>
      </w:pPr>
      <w:r>
        <w:t xml:space="preserve">The purpose of Scenario Planning is to ensure that anything which cannot </w:t>
      </w:r>
      <w:r w:rsidR="006347AF">
        <w:t xml:space="preserve">be </w:t>
      </w:r>
      <w:r>
        <w:t>influence</w:t>
      </w:r>
      <w:r w:rsidR="006347AF">
        <w:t>d</w:t>
      </w:r>
      <w:r>
        <w:t xml:space="preserve"> is considered in the </w:t>
      </w:r>
      <w:r w:rsidR="006347AF">
        <w:t>appraisal</w:t>
      </w:r>
      <w:r>
        <w:t xml:space="preserve"> of that which </w:t>
      </w:r>
      <w:r w:rsidR="006347AF">
        <w:t>is planned</w:t>
      </w:r>
      <w:r>
        <w:t xml:space="preserve">.  The </w:t>
      </w:r>
      <w:r w:rsidR="00E13526">
        <w:t>terminology</w:t>
      </w:r>
      <w:r>
        <w:t xml:space="preserve"> is that which </w:t>
      </w:r>
      <w:r w:rsidRPr="00E13526">
        <w:rPr>
          <w:u w:val="single"/>
        </w:rPr>
        <w:t>cannot</w:t>
      </w:r>
      <w:r w:rsidR="006347AF" w:rsidRPr="00E13526">
        <w:rPr>
          <w:u w:val="single"/>
        </w:rPr>
        <w:t xml:space="preserve"> be</w:t>
      </w:r>
      <w:r w:rsidRPr="00E13526">
        <w:rPr>
          <w:u w:val="single"/>
        </w:rPr>
        <w:t xml:space="preserve"> influence</w:t>
      </w:r>
      <w:r w:rsidR="006347AF" w:rsidRPr="00E13526">
        <w:rPr>
          <w:u w:val="single"/>
        </w:rPr>
        <w:t>d</w:t>
      </w:r>
      <w:r>
        <w:t xml:space="preserve"> is the ‘</w:t>
      </w:r>
      <w:r w:rsidRPr="00E13526">
        <w:rPr>
          <w:b/>
        </w:rPr>
        <w:t>Contextual Environment’</w:t>
      </w:r>
      <w:r>
        <w:t xml:space="preserve"> and that which </w:t>
      </w:r>
      <w:r w:rsidR="006347AF">
        <w:t xml:space="preserve">is </w:t>
      </w:r>
      <w:r w:rsidR="006347AF" w:rsidRPr="00E13526">
        <w:rPr>
          <w:u w:val="single"/>
        </w:rPr>
        <w:t>to be done</w:t>
      </w:r>
      <w:r>
        <w:t xml:space="preserve"> is the </w:t>
      </w:r>
      <w:r w:rsidRPr="00E13526">
        <w:rPr>
          <w:b/>
        </w:rPr>
        <w:t>‘Transactional Environment’</w:t>
      </w:r>
      <w:r>
        <w:t>.  This is illustrated below</w:t>
      </w:r>
      <w:r w:rsidR="00E13526">
        <w:t xml:space="preserve"> for drivers of transport demand [</w:t>
      </w:r>
      <w:r w:rsidR="00134CD2">
        <w:t xml:space="preserve">note that </w:t>
      </w:r>
      <w:r w:rsidR="00E13526">
        <w:t xml:space="preserve">not all </w:t>
      </w:r>
      <w:r w:rsidR="00134CD2">
        <w:t xml:space="preserve">these </w:t>
      </w:r>
      <w:r w:rsidR="00E13526">
        <w:t>drivers will be used]</w:t>
      </w:r>
      <w:r>
        <w:t>.</w:t>
      </w:r>
    </w:p>
    <w:p w14:paraId="30B4D9ED" w14:textId="4388341A" w:rsidR="00134CD2" w:rsidRDefault="00134CD2" w:rsidP="00134CD2">
      <w:pPr>
        <w:pStyle w:val="ListParagraph"/>
        <w:ind w:left="0"/>
        <w:contextualSpacing w:val="0"/>
      </w:pPr>
    </w:p>
    <w:p w14:paraId="5B43B1BF" w14:textId="4F06C03B" w:rsidR="00D86F22" w:rsidRDefault="00D86F22" w:rsidP="00134CD2">
      <w:pPr>
        <w:pStyle w:val="ListParagraph"/>
        <w:ind w:left="0"/>
        <w:contextualSpacing w:val="0"/>
      </w:pPr>
    </w:p>
    <w:p w14:paraId="264F0972" w14:textId="412A1B14" w:rsidR="00D86F22" w:rsidRDefault="00D86F22">
      <w:pPr>
        <w:spacing w:before="0"/>
      </w:pPr>
      <w:r>
        <w:br w:type="page"/>
      </w:r>
    </w:p>
    <w:p w14:paraId="075D9EBE" w14:textId="77777777" w:rsidR="00D86F22" w:rsidRDefault="00D86F22" w:rsidP="00134CD2">
      <w:pPr>
        <w:pStyle w:val="ListParagraph"/>
        <w:ind w:left="0"/>
        <w:contextualSpacing w:val="0"/>
      </w:pPr>
    </w:p>
    <w:p w14:paraId="743C0C01" w14:textId="1724B2B6" w:rsidR="00CA17B6" w:rsidRDefault="00D328E2" w:rsidP="00F106F4">
      <w:pPr>
        <w:pStyle w:val="ListParagraph"/>
        <w:ind w:left="0"/>
        <w:contextualSpacing w:val="0"/>
      </w:pPr>
      <w:r>
        <w:rPr>
          <w:noProof/>
          <w:lang w:eastAsia="en-GB"/>
        </w:rPr>
        <mc:AlternateContent>
          <mc:Choice Requires="wps">
            <w:drawing>
              <wp:anchor distT="0" distB="0" distL="114300" distR="114300" simplePos="0" relativeHeight="251658246" behindDoc="0" locked="0" layoutInCell="1" allowOverlap="1" wp14:anchorId="57302451" wp14:editId="37B0AC61">
                <wp:simplePos x="0" y="0"/>
                <wp:positionH relativeFrom="column">
                  <wp:posOffset>2102130</wp:posOffset>
                </wp:positionH>
                <wp:positionV relativeFrom="paragraph">
                  <wp:posOffset>1451767</wp:posOffset>
                </wp:positionV>
                <wp:extent cx="1128032" cy="367665"/>
                <wp:effectExtent l="0" t="0" r="0" b="0"/>
                <wp:wrapNone/>
                <wp:docPr id="8" name="Text Box 8"/>
                <wp:cNvGraphicFramePr/>
                <a:graphic xmlns:a="http://schemas.openxmlformats.org/drawingml/2006/main">
                  <a:graphicData uri="http://schemas.microsoft.com/office/word/2010/wordprocessingShape">
                    <wps:wsp>
                      <wps:cNvSpPr txBox="1"/>
                      <wps:spPr>
                        <a:xfrm>
                          <a:off x="0" y="0"/>
                          <a:ext cx="1128032" cy="367665"/>
                        </a:xfrm>
                        <a:prstGeom prst="rect">
                          <a:avLst/>
                        </a:prstGeom>
                        <a:noFill/>
                        <a:ln w="6350">
                          <a:noFill/>
                        </a:ln>
                      </wps:spPr>
                      <wps:txbx>
                        <w:txbxContent>
                          <w:p w14:paraId="67C86853" w14:textId="2DF5EA22" w:rsidR="00CA17B6" w:rsidRPr="00CA17B6" w:rsidRDefault="006347AF" w:rsidP="00CA17B6">
                            <w:pPr>
                              <w:rPr>
                                <w:sz w:val="22"/>
                              </w:rPr>
                            </w:pPr>
                            <w:r>
                              <w:rPr>
                                <w:sz w:val="22"/>
                              </w:rPr>
                              <w:t>Demography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7302451" id="_x0000_t202" coordsize="21600,21600" o:spt="202" path="m,l,21600r21600,l21600,xe">
                <v:stroke joinstyle="miter"/>
                <v:path gradientshapeok="t" o:connecttype="rect"/>
              </v:shapetype>
              <v:shape id="Text Box 8" o:spid="_x0000_s1026" type="#_x0000_t202" style="position:absolute;margin-left:165.5pt;margin-top:114.3pt;width:88.8pt;height:28.95pt;z-index:25165824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" filled="f" stroked="f" strokeweight=".5pt">
                <v:textbox>
                  <w:txbxContent>
                    <w:p w14:paraId="67C86853" w14:textId="2DF5EA22" w:rsidR="00CA17B6" w:rsidRPr="00CA17B6" w:rsidRDefault="006347AF" w:rsidP="00CA17B6">
                      <w:pPr>
                        <w:rPr>
                          <w:sz w:val="22"/>
                        </w:rPr>
                      </w:pPr>
                      <w:r>
                        <w:rPr>
                          <w:sz w:val="22"/>
                        </w:rPr>
                        <w:t>Demography</w:t>
                      </w:r>
                    </w:p>
                  </w:txbxContent>
                </v:textbox>
              </v:shape>
            </w:pict>
          </mc:Fallback>
        </mc:AlternateContent>
      </w:r>
      <w:r>
        <w:rPr>
          <w:noProof/>
          <w:lang w:eastAsia="en-GB"/>
        </w:rPr>
        <mc:AlternateContent>
          <mc:Choice Requires="wps">
            <w:drawing>
              <wp:anchor distT="0" distB="0" distL="114300" distR="114300" simplePos="0" relativeHeight="251658262" behindDoc="0" locked="0" layoutInCell="1" allowOverlap="1" wp14:anchorId="61E55523" wp14:editId="4EB37861">
                <wp:simplePos x="0" y="0"/>
                <wp:positionH relativeFrom="column">
                  <wp:posOffset>1914895</wp:posOffset>
                </wp:positionH>
                <wp:positionV relativeFrom="paragraph">
                  <wp:posOffset>1868582</wp:posOffset>
                </wp:positionV>
                <wp:extent cx="1151511" cy="368135"/>
                <wp:effectExtent l="0" t="0" r="0" b="0"/>
                <wp:wrapNone/>
                <wp:docPr id="24" name="Text Box 24"/>
                <wp:cNvGraphicFramePr/>
                <a:graphic xmlns:a="http://schemas.openxmlformats.org/drawingml/2006/main">
                  <a:graphicData uri="http://schemas.microsoft.com/office/word/2010/wordprocessingShape">
                    <wps:wsp>
                      <wps:cNvSpPr txBox="1"/>
                      <wps:spPr>
                        <a:xfrm>
                          <a:off x="0" y="0"/>
                          <a:ext cx="1151511" cy="368135"/>
                        </a:xfrm>
                        <a:prstGeom prst="rect">
                          <a:avLst/>
                        </a:prstGeom>
                        <a:noFill/>
                        <a:ln w="6350">
                          <a:noFill/>
                        </a:ln>
                      </wps:spPr>
                      <wps:txbx>
                        <w:txbxContent>
                          <w:p w14:paraId="21E6A3A2" w14:textId="1AB00B8B" w:rsidR="00D328E2" w:rsidRPr="00CA17B6" w:rsidRDefault="00D328E2" w:rsidP="00D328E2">
                            <w:pPr>
                              <w:rPr>
                                <w:sz w:val="22"/>
                              </w:rPr>
                            </w:pPr>
                            <w:r>
                              <w:rPr>
                                <w:sz w:val="22"/>
                              </w:rPr>
                              <w:t>Car Ownership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1E55523" id="Text Box 24" o:spid="_x0000_s1027" type="#_x0000_t202" style="position:absolute;margin-left:150.8pt;margin-top:147.15pt;width:90.65pt;height:29pt;z-index:25165826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" filled="f" stroked="f" strokeweight=".5pt">
                <v:textbox>
                  <w:txbxContent>
                    <w:p w14:paraId="21E6A3A2" w14:textId="1AB00B8B" w:rsidR="00D328E2" w:rsidRPr="00CA17B6" w:rsidRDefault="00D328E2" w:rsidP="00D328E2">
                      <w:pPr>
                        <w:rPr>
                          <w:sz w:val="22"/>
                        </w:rPr>
                      </w:pPr>
                      <w:r>
                        <w:rPr>
                          <w:sz w:val="22"/>
                        </w:rPr>
                        <w:t>Car Ownership</w:t>
                      </w:r>
                    </w:p>
                  </w:txbxContent>
                </v:textbox>
              </v:shape>
            </w:pict>
          </mc:Fallback>
        </mc:AlternateContent>
      </w:r>
      <w:r>
        <w:rPr>
          <w:noProof/>
          <w:lang w:eastAsia="en-GB"/>
        </w:rPr>
        <mc:AlternateContent>
          <mc:Choice Requires="wps">
            <w:drawing>
              <wp:anchor distT="0" distB="0" distL="114300" distR="114300" simplePos="0" relativeHeight="251658257" behindDoc="0" locked="0" layoutInCell="1" allowOverlap="1" wp14:anchorId="0C07BCA3" wp14:editId="3D75D637">
                <wp:simplePos x="0" y="0"/>
                <wp:positionH relativeFrom="column">
                  <wp:posOffset>1712595</wp:posOffset>
                </wp:positionH>
                <wp:positionV relativeFrom="paragraph">
                  <wp:posOffset>2417395</wp:posOffset>
                </wp:positionV>
                <wp:extent cx="1140031" cy="641268"/>
                <wp:effectExtent l="0" t="0" r="0" b="6985"/>
                <wp:wrapNone/>
                <wp:docPr id="19" name="Text Box 19"/>
                <wp:cNvGraphicFramePr/>
                <a:graphic xmlns:a="http://schemas.openxmlformats.org/drawingml/2006/main">
                  <a:graphicData uri="http://schemas.microsoft.com/office/word/2010/wordprocessingShape">
                    <wps:wsp>
                      <wps:cNvSpPr txBox="1"/>
                      <wps:spPr>
                        <a:xfrm>
                          <a:off x="0" y="0"/>
                          <a:ext cx="1140031" cy="641268"/>
                        </a:xfrm>
                        <a:prstGeom prst="rect">
                          <a:avLst/>
                        </a:prstGeom>
                        <a:noFill/>
                        <a:ln w="6350">
                          <a:noFill/>
                        </a:ln>
                      </wps:spPr>
                      <wps:txbx>
                        <w:txbxContent>
                          <w:p w14:paraId="35491BE5" w14:textId="4DA933A9" w:rsidR="006347AF" w:rsidRPr="00CA17B6" w:rsidRDefault="006347AF" w:rsidP="006347AF">
                            <w:pPr>
                              <w:rPr>
                                <w:sz w:val="22"/>
                              </w:rPr>
                            </w:pPr>
                            <w:r>
                              <w:rPr>
                                <w:sz w:val="22"/>
                              </w:rPr>
                              <w:t>Digital</w:t>
                            </w:r>
                            <w:r>
                              <w:rPr>
                                <w:sz w:val="22"/>
                              </w:rPr>
                              <w:br/>
                              <w:t>Infrastructure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C07BCA3" id="Text Box 19" o:spid="_x0000_s1028" type="#_x0000_t202" style="position:absolute;margin-left:134.85pt;margin-top:190.35pt;width:89.75pt;height:50.5pt;z-index:25165825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" filled="f" stroked="f" strokeweight=".5pt">
                <v:textbox>
                  <w:txbxContent>
                    <w:p w14:paraId="35491BE5" w14:textId="4DA933A9" w:rsidR="006347AF" w:rsidRPr="00CA17B6" w:rsidRDefault="006347AF" w:rsidP="006347AF">
                      <w:pPr>
                        <w:rPr>
                          <w:sz w:val="22"/>
                        </w:rPr>
                      </w:pPr>
                      <w:r>
                        <w:rPr>
                          <w:sz w:val="22"/>
                        </w:rPr>
                        <w:t>Digital</w:t>
                      </w:r>
                      <w:r>
                        <w:rPr>
                          <w:sz w:val="22"/>
                        </w:rPr>
                        <w:br/>
                        <w:t>Infrastructure</w:t>
                      </w:r>
                    </w:p>
                  </w:txbxContent>
                </v:textbox>
              </v:shape>
            </w:pict>
          </mc:Fallback>
        </mc:AlternateContent>
      </w:r>
      <w:r>
        <w:rPr>
          <w:noProof/>
          <w:lang w:eastAsia="en-GB"/>
        </w:rPr>
        <mc:AlternateContent>
          <mc:Choice Requires="wps">
            <w:drawing>
              <wp:anchor distT="0" distB="0" distL="114300" distR="114300" simplePos="0" relativeHeight="251658261" behindDoc="0" locked="0" layoutInCell="1" allowOverlap="1" wp14:anchorId="731D36EB" wp14:editId="5D40ED54">
                <wp:simplePos x="0" y="0"/>
                <wp:positionH relativeFrom="column">
                  <wp:posOffset>4299882</wp:posOffset>
                </wp:positionH>
                <wp:positionV relativeFrom="paragraph">
                  <wp:posOffset>3279313</wp:posOffset>
                </wp:positionV>
                <wp:extent cx="688769" cy="546265"/>
                <wp:effectExtent l="0" t="0" r="0" b="6350"/>
                <wp:wrapNone/>
                <wp:docPr id="23" name="Text Box 23"/>
                <wp:cNvGraphicFramePr/>
                <a:graphic xmlns:a="http://schemas.openxmlformats.org/drawingml/2006/main">
                  <a:graphicData uri="http://schemas.microsoft.com/office/word/2010/wordprocessingShape">
                    <wps:wsp>
                      <wps:cNvSpPr txBox="1"/>
                      <wps:spPr>
                        <a:xfrm>
                          <a:off x="0" y="0"/>
                          <a:ext cx="688769" cy="546265"/>
                        </a:xfrm>
                        <a:prstGeom prst="rect">
                          <a:avLst/>
                        </a:prstGeom>
                        <a:noFill/>
                        <a:ln w="6350">
                          <a:noFill/>
                        </a:ln>
                      </wps:spPr>
                      <wps:txbx>
                        <w:txbxContent>
                          <w:p w14:paraId="5DC8F942" w14:textId="59822CC0" w:rsidR="00702857" w:rsidRPr="00CA17B6" w:rsidRDefault="00702857" w:rsidP="00702857">
                            <w:pPr>
                              <w:rPr>
                                <w:sz w:val="22"/>
                              </w:rPr>
                            </w:pPr>
                            <w:r>
                              <w:rPr>
                                <w:sz w:val="22"/>
                              </w:rPr>
                              <w:t>Vehicle Fleet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1D36EB" id="Text Box 23" o:spid="_x0000_s1029" type="#_x0000_t202" style="position:absolute;margin-left:338.55pt;margin-top:258.2pt;width:54.25pt;height:43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" filled="f" stroked="f" strokeweight=".5pt">
                <v:textbox>
                  <w:txbxContent>
                    <w:p w14:paraId="5DC8F942" w14:textId="59822CC0" w:rsidR="00702857" w:rsidRPr="00CA17B6" w:rsidRDefault="00702857" w:rsidP="00702857">
                      <w:pPr>
                        <w:rPr>
                          <w:sz w:val="22"/>
                        </w:rPr>
                      </w:pPr>
                      <w:r>
                        <w:rPr>
                          <w:sz w:val="22"/>
                        </w:rPr>
                        <w:t>Vehicle Fleet</w:t>
                      </w:r>
                    </w:p>
                  </w:txbxContent>
                </v:textbox>
              </v:shape>
            </w:pict>
          </mc:Fallback>
        </mc:AlternateContent>
      </w:r>
      <w:r w:rsidR="007B562D">
        <w:rPr>
          <w:noProof/>
          <w:lang w:eastAsia="en-GB"/>
        </w:rPr>
        <mc:AlternateContent>
          <mc:Choice Requires="wps">
            <w:drawing>
              <wp:anchor distT="0" distB="0" distL="114300" distR="114300" simplePos="0" relativeHeight="251658247" behindDoc="0" locked="0" layoutInCell="1" allowOverlap="1" wp14:anchorId="68225C3E" wp14:editId="09C262D1">
                <wp:simplePos x="0" y="0"/>
                <wp:positionH relativeFrom="column">
                  <wp:posOffset>2413000</wp:posOffset>
                </wp:positionH>
                <wp:positionV relativeFrom="paragraph">
                  <wp:posOffset>1002830</wp:posOffset>
                </wp:positionV>
                <wp:extent cx="1341912" cy="427512"/>
                <wp:effectExtent l="0" t="0" r="0" b="0"/>
                <wp:wrapNone/>
                <wp:docPr id="9" name="Text Box 9"/>
                <wp:cNvGraphicFramePr/>
                <a:graphic xmlns:a="http://schemas.openxmlformats.org/drawingml/2006/main">
                  <a:graphicData uri="http://schemas.microsoft.com/office/word/2010/wordprocessingShape">
                    <wps:wsp>
                      <wps:cNvSpPr txBox="1"/>
                      <wps:spPr>
                        <a:xfrm>
                          <a:off x="0" y="0"/>
                          <a:ext cx="1341912" cy="427512"/>
                        </a:xfrm>
                        <a:prstGeom prst="rect">
                          <a:avLst/>
                        </a:prstGeom>
                        <a:noFill/>
                        <a:ln w="6350">
                          <a:noFill/>
                        </a:ln>
                      </wps:spPr>
                      <wps:txbx>
                        <w:txbxContent>
                          <w:p w14:paraId="5EB923C6" w14:textId="6D82DE77" w:rsidR="00CA17B6" w:rsidRPr="00CA17B6" w:rsidRDefault="00CA17B6" w:rsidP="00CA17B6">
                            <w:pPr>
                              <w:rPr>
                                <w:sz w:val="22"/>
                              </w:rPr>
                            </w:pPr>
                            <w:r>
                              <w:rPr>
                                <w:sz w:val="22"/>
                              </w:rPr>
                              <w:t>Natural Disasters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8225C3E" id="Text Box 9" o:spid="_x0000_s1030" type="#_x0000_t202" style="position:absolute;margin-left:190pt;margin-top:78.95pt;width:105.65pt;height:33.65pt;z-index:25165824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" filled="f" stroked="f" strokeweight=".5pt">
                <v:textbox>
                  <w:txbxContent>
                    <w:p w14:paraId="5EB923C6" w14:textId="6D82DE77" w:rsidR="00CA17B6" w:rsidRPr="00CA17B6" w:rsidRDefault="00CA17B6" w:rsidP="00CA17B6">
                      <w:pPr>
                        <w:rPr>
                          <w:sz w:val="22"/>
                        </w:rPr>
                      </w:pPr>
                      <w:r>
                        <w:rPr>
                          <w:sz w:val="22"/>
                        </w:rPr>
                        <w:t>Natural Disasters</w:t>
                      </w:r>
                    </w:p>
                  </w:txbxContent>
                </v:textbox>
              </v:shape>
            </w:pict>
          </mc:Fallback>
        </mc:AlternateContent>
      </w:r>
      <w:r w:rsidR="007B562D">
        <w:rPr>
          <w:noProof/>
          <w:lang w:eastAsia="en-GB"/>
        </w:rPr>
        <mc:AlternateContent>
          <mc:Choice Requires="wps">
            <w:drawing>
              <wp:anchor distT="0" distB="0" distL="114300" distR="114300" simplePos="0" relativeHeight="251658254" behindDoc="0" locked="0" layoutInCell="1" allowOverlap="1" wp14:anchorId="73EBF9C8" wp14:editId="01B9BE57">
                <wp:simplePos x="0" y="0"/>
                <wp:positionH relativeFrom="column">
                  <wp:posOffset>2579403</wp:posOffset>
                </wp:positionH>
                <wp:positionV relativeFrom="paragraph">
                  <wp:posOffset>2215317</wp:posOffset>
                </wp:positionV>
                <wp:extent cx="961901" cy="368135"/>
                <wp:effectExtent l="0" t="0" r="0" b="0"/>
                <wp:wrapNone/>
                <wp:docPr id="16" name="Text Box 16"/>
                <wp:cNvGraphicFramePr/>
                <a:graphic xmlns:a="http://schemas.openxmlformats.org/drawingml/2006/main">
                  <a:graphicData uri="http://schemas.microsoft.com/office/word/2010/wordprocessingShape">
                    <wps:wsp>
                      <wps:cNvSpPr txBox="1"/>
                      <wps:spPr>
                        <a:xfrm>
                          <a:off x="0" y="0"/>
                          <a:ext cx="961901" cy="368135"/>
                        </a:xfrm>
                        <a:prstGeom prst="rect">
                          <a:avLst/>
                        </a:prstGeom>
                        <a:noFill/>
                        <a:ln w="6350">
                          <a:noFill/>
                        </a:ln>
                      </wps:spPr>
                      <wps:txbx>
                        <w:txbxContent>
                          <w:p w14:paraId="10B31A02" w14:textId="4D39D543" w:rsidR="006347AF" w:rsidRPr="00CA17B6" w:rsidRDefault="006347AF" w:rsidP="006347AF">
                            <w:pPr>
                              <w:rPr>
                                <w:sz w:val="22"/>
                              </w:rPr>
                            </w:pPr>
                            <w:r>
                              <w:rPr>
                                <w:sz w:val="22"/>
                              </w:rPr>
                              <w:t>Taxation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3EBF9C8" id="Text Box 16" o:spid="_x0000_s1031" type="#_x0000_t202" style="position:absolute;margin-left:203.1pt;margin-top:174.45pt;width:75.75pt;height:29pt;z-index:25165825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" filled="f" stroked="f" strokeweight=".5pt">
                <v:textbox>
                  <w:txbxContent>
                    <w:p w14:paraId="10B31A02" w14:textId="4D39D543" w:rsidR="006347AF" w:rsidRPr="00CA17B6" w:rsidRDefault="006347AF" w:rsidP="006347AF">
                      <w:pPr>
                        <w:rPr>
                          <w:sz w:val="22"/>
                        </w:rPr>
                      </w:pPr>
                      <w:r>
                        <w:rPr>
                          <w:sz w:val="22"/>
                        </w:rPr>
                        <w:t>Taxation</w:t>
                      </w:r>
                    </w:p>
                  </w:txbxContent>
                </v:textbox>
              </v:shape>
            </w:pict>
          </mc:Fallback>
        </mc:AlternateContent>
      </w:r>
      <w:r w:rsidR="005A7957">
        <w:rPr>
          <w:noProof/>
          <w:lang w:eastAsia="en-GB"/>
        </w:rPr>
        <mc:AlternateContent>
          <mc:Choice Requires="wps">
            <w:drawing>
              <wp:anchor distT="0" distB="0" distL="114300" distR="114300" simplePos="0" relativeHeight="251658248" behindDoc="0" locked="0" layoutInCell="1" allowOverlap="1" wp14:anchorId="65786B19" wp14:editId="3AA96A09">
                <wp:simplePos x="0" y="0"/>
                <wp:positionH relativeFrom="column">
                  <wp:posOffset>4074754</wp:posOffset>
                </wp:positionH>
                <wp:positionV relativeFrom="paragraph">
                  <wp:posOffset>410144</wp:posOffset>
                </wp:positionV>
                <wp:extent cx="807522" cy="427512"/>
                <wp:effectExtent l="0" t="0" r="0" b="0"/>
                <wp:wrapNone/>
                <wp:docPr id="10" name="Text Box 10"/>
                <wp:cNvGraphicFramePr/>
                <a:graphic xmlns:a="http://schemas.openxmlformats.org/drawingml/2006/main">
                  <a:graphicData uri="http://schemas.microsoft.com/office/word/2010/wordprocessingShape">
                    <wps:wsp>
                      <wps:cNvSpPr txBox="1"/>
                      <wps:spPr>
                        <a:xfrm>
                          <a:off x="0" y="0"/>
                          <a:ext cx="807522" cy="427512"/>
                        </a:xfrm>
                        <a:prstGeom prst="rect">
                          <a:avLst/>
                        </a:prstGeom>
                        <a:noFill/>
                        <a:ln w="6350">
                          <a:noFill/>
                        </a:ln>
                      </wps:spPr>
                      <wps:txbx>
                        <w:txbxContent>
                          <w:p w14:paraId="3CBB75DF" w14:textId="3D1E327C" w:rsidR="00CA17B6" w:rsidRPr="00CA17B6" w:rsidRDefault="00CA17B6" w:rsidP="00CA17B6">
                            <w:pPr>
                              <w:rPr>
                                <w:sz w:val="22"/>
                              </w:rPr>
                            </w:pPr>
                            <w:r>
                              <w:rPr>
                                <w:sz w:val="22"/>
                              </w:rPr>
                              <w:t>Climate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5786B19" id="Text Box 10" o:spid="_x0000_s1032" type="#_x0000_t202" style="position:absolute;margin-left:320.85pt;margin-top:32.3pt;width:63.6pt;height:33.65pt;z-index:251658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" filled="f" stroked="f" strokeweight=".5pt">
                <v:textbox>
                  <w:txbxContent>
                    <w:p w14:paraId="3CBB75DF" w14:textId="3D1E327C" w:rsidR="00CA17B6" w:rsidRPr="00CA17B6" w:rsidRDefault="00CA17B6" w:rsidP="00CA17B6">
                      <w:pPr>
                        <w:rPr>
                          <w:sz w:val="22"/>
                        </w:rPr>
                      </w:pPr>
                      <w:r>
                        <w:rPr>
                          <w:sz w:val="22"/>
                        </w:rPr>
                        <w:t>Climate</w:t>
                      </w:r>
                    </w:p>
                  </w:txbxContent>
                </v:textbox>
              </v:shape>
            </w:pict>
          </mc:Fallback>
        </mc:AlternateContent>
      </w:r>
      <w:r w:rsidR="005A7957">
        <w:rPr>
          <w:noProof/>
          <w:lang w:eastAsia="en-GB"/>
        </w:rPr>
        <mc:AlternateContent>
          <mc:Choice Requires="wps">
            <w:drawing>
              <wp:anchor distT="0" distB="0" distL="114300" distR="114300" simplePos="0" relativeHeight="251658244" behindDoc="0" locked="0" layoutInCell="1" allowOverlap="1" wp14:anchorId="20E57B0B" wp14:editId="46F92B03">
                <wp:simplePos x="0" y="0"/>
                <wp:positionH relativeFrom="column">
                  <wp:posOffset>2793456</wp:posOffset>
                </wp:positionH>
                <wp:positionV relativeFrom="paragraph">
                  <wp:posOffset>411199</wp:posOffset>
                </wp:positionV>
                <wp:extent cx="1436915" cy="403225"/>
                <wp:effectExtent l="0" t="0" r="0" b="0"/>
                <wp:wrapNone/>
                <wp:docPr id="6" name="Text Box 6"/>
                <wp:cNvGraphicFramePr/>
                <a:graphic xmlns:a="http://schemas.openxmlformats.org/drawingml/2006/main">
                  <a:graphicData uri="http://schemas.microsoft.com/office/word/2010/wordprocessingShape">
                    <wps:wsp>
                      <wps:cNvSpPr txBox="1"/>
                      <wps:spPr>
                        <a:xfrm>
                          <a:off x="0" y="0"/>
                          <a:ext cx="1436915" cy="403225"/>
                        </a:xfrm>
                        <a:prstGeom prst="rect">
                          <a:avLst/>
                        </a:prstGeom>
                        <a:noFill/>
                        <a:ln w="6350">
                          <a:noFill/>
                        </a:ln>
                      </wps:spPr>
                      <wps:txbx>
                        <w:txbxContent>
                          <w:p w14:paraId="0AC1E266" w14:textId="5FAC032D" w:rsidR="00CA17B6" w:rsidRPr="00CA17B6" w:rsidRDefault="00CA17B6" w:rsidP="00CA17B6">
                            <w:pPr>
                              <w:rPr>
                                <w:sz w:val="22"/>
                              </w:rPr>
                            </w:pPr>
                            <w:r>
                              <w:rPr>
                                <w:sz w:val="22"/>
                              </w:rPr>
                              <w:t>Economy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0E57B0B" id="Text Box 6" o:spid="_x0000_s1033" type="#_x0000_t202" style="position:absolute;margin-left:219.95pt;margin-top:32.4pt;width:113.15pt;height:31.75pt;z-index:2516582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" filled="f" stroked="f" strokeweight=".5pt">
                <v:textbox>
                  <w:txbxContent>
                    <w:p w14:paraId="0AC1E266" w14:textId="5FAC032D" w:rsidR="00CA17B6" w:rsidRPr="00CA17B6" w:rsidRDefault="00CA17B6" w:rsidP="00CA17B6">
                      <w:pPr>
                        <w:rPr>
                          <w:sz w:val="22"/>
                        </w:rPr>
                      </w:pPr>
                      <w:r>
                        <w:rPr>
                          <w:sz w:val="22"/>
                        </w:rPr>
                        <w:t>Economy</w:t>
                      </w:r>
                    </w:p>
                  </w:txbxContent>
                </v:textbox>
              </v:shape>
            </w:pict>
          </mc:Fallback>
        </mc:AlternateContent>
      </w:r>
      <w:r w:rsidR="005A7957">
        <w:rPr>
          <w:noProof/>
          <w:lang w:eastAsia="en-GB"/>
        </w:rPr>
        <mc:AlternateContent>
          <mc:Choice Requires="wps">
            <w:drawing>
              <wp:anchor distT="0" distB="0" distL="114300" distR="114300" simplePos="0" relativeHeight="251658255" behindDoc="0" locked="0" layoutInCell="1" allowOverlap="1" wp14:anchorId="3E2E422A" wp14:editId="14B58F2D">
                <wp:simplePos x="0" y="0"/>
                <wp:positionH relativeFrom="column">
                  <wp:posOffset>3066415</wp:posOffset>
                </wp:positionH>
                <wp:positionV relativeFrom="paragraph">
                  <wp:posOffset>1621682</wp:posOffset>
                </wp:positionV>
                <wp:extent cx="961901" cy="36813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961901" cy="368135"/>
                        </a:xfrm>
                        <a:prstGeom prst="rect">
                          <a:avLst/>
                        </a:prstGeom>
                        <a:noFill/>
                        <a:ln w="6350">
                          <a:noFill/>
                        </a:ln>
                      </wps:spPr>
                      <wps:txbx>
                        <w:txbxContent>
                          <w:p w14:paraId="278EDC90" w14:textId="2356BE83" w:rsidR="006347AF" w:rsidRPr="00CA17B6" w:rsidRDefault="005A7957" w:rsidP="006347AF">
                            <w:pPr>
                              <w:rPr>
                                <w:sz w:val="22"/>
                              </w:rPr>
                            </w:pPr>
                            <w:r>
                              <w:rPr>
                                <w:sz w:val="22"/>
                              </w:rPr>
                              <w:t>Land-use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E2E422A" id="Text Box 17" o:spid="_x0000_s1034" type="#_x0000_t202" style="position:absolute;margin-left:241.45pt;margin-top:127.7pt;width:75.75pt;height:29pt;z-index:25165825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" filled="f" stroked="f" strokeweight=".5pt">
                <v:textbox>
                  <w:txbxContent>
                    <w:p w14:paraId="278EDC90" w14:textId="2356BE83" w:rsidR="006347AF" w:rsidRPr="00CA17B6" w:rsidRDefault="005A7957" w:rsidP="006347AF">
                      <w:pPr>
                        <w:rPr>
                          <w:sz w:val="22"/>
                        </w:rPr>
                      </w:pPr>
                      <w:r>
                        <w:rPr>
                          <w:sz w:val="22"/>
                        </w:rPr>
                        <w:t>Land-use</w:t>
                      </w:r>
                    </w:p>
                  </w:txbxContent>
                </v:textbox>
              </v:shape>
            </w:pict>
          </mc:Fallback>
        </mc:AlternateContent>
      </w:r>
      <w:r w:rsidR="00FC3F81">
        <w:rPr>
          <w:noProof/>
          <w:lang w:eastAsia="en-GB"/>
        </w:rPr>
        <mc:AlternateContent>
          <mc:Choice Requires="wps">
            <w:drawing>
              <wp:anchor distT="0" distB="0" distL="114300" distR="114300" simplePos="0" relativeHeight="251658256" behindDoc="0" locked="0" layoutInCell="1" allowOverlap="1" wp14:anchorId="1239B326" wp14:editId="513F8359">
                <wp:simplePos x="0" y="0"/>
                <wp:positionH relativeFrom="column">
                  <wp:posOffset>4990407</wp:posOffset>
                </wp:positionH>
                <wp:positionV relativeFrom="paragraph">
                  <wp:posOffset>1978503</wp:posOffset>
                </wp:positionV>
                <wp:extent cx="1092423" cy="629046"/>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092423" cy="629046"/>
                        </a:xfrm>
                        <a:prstGeom prst="rect">
                          <a:avLst/>
                        </a:prstGeom>
                        <a:noFill/>
                        <a:ln w="6350">
                          <a:noFill/>
                        </a:ln>
                      </wps:spPr>
                      <wps:txbx>
                        <w:txbxContent>
                          <w:p w14:paraId="32000F19" w14:textId="0212C4D5" w:rsidR="006347AF" w:rsidRDefault="006347AF" w:rsidP="006347AF">
                            <w:pPr>
                              <w:rPr>
                                <w:sz w:val="22"/>
                              </w:rPr>
                            </w:pPr>
                            <w:r>
                              <w:rPr>
                                <w:sz w:val="22"/>
                              </w:rPr>
                              <w:t>City and</w:t>
                            </w:r>
                          </w:p>
                          <w:p w14:paraId="2515D2DB" w14:textId="7F0E8362" w:rsidR="006347AF" w:rsidRPr="00CA17B6" w:rsidRDefault="006347AF" w:rsidP="006347AF">
                            <w:pPr>
                              <w:rPr>
                                <w:sz w:val="22"/>
                              </w:rPr>
                            </w:pPr>
                            <w:r>
                              <w:rPr>
                                <w:sz w:val="22"/>
                              </w:rPr>
                              <w:t>Region Deals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239B326" id="Text Box 18" o:spid="_x0000_s1035" type="#_x0000_t202" style="position:absolute;margin-left:392.95pt;margin-top:155.8pt;width:86pt;height:49.55pt;z-index:251658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" filled="f" stroked="f" strokeweight=".5pt">
                <v:textbox>
                  <w:txbxContent>
                    <w:p w14:paraId="32000F19" w14:textId="0212C4D5" w:rsidR="006347AF" w:rsidRDefault="006347AF" w:rsidP="006347AF">
                      <w:pPr>
                        <w:rPr>
                          <w:sz w:val="22"/>
                        </w:rPr>
                      </w:pPr>
                      <w:r>
                        <w:rPr>
                          <w:sz w:val="22"/>
                        </w:rPr>
                        <w:t>City and</w:t>
                      </w:r>
                    </w:p>
                    <w:p w14:paraId="2515D2DB" w14:textId="7F0E8362" w:rsidR="006347AF" w:rsidRPr="00CA17B6" w:rsidRDefault="006347AF" w:rsidP="006347AF">
                      <w:pPr>
                        <w:rPr>
                          <w:sz w:val="22"/>
                        </w:rPr>
                      </w:pPr>
                      <w:r>
                        <w:rPr>
                          <w:sz w:val="22"/>
                        </w:rPr>
                        <w:t>Region Deals</w:t>
                      </w:r>
                    </w:p>
                  </w:txbxContent>
                </v:textbox>
              </v:shape>
            </w:pict>
          </mc:Fallback>
        </mc:AlternateContent>
      </w:r>
      <w:r w:rsidR="00FC3F81">
        <w:rPr>
          <w:noProof/>
          <w:lang w:eastAsia="en-GB"/>
        </w:rPr>
        <mc:AlternateContent>
          <mc:Choice Requires="wps">
            <w:drawing>
              <wp:anchor distT="0" distB="0" distL="114300" distR="114300" simplePos="0" relativeHeight="251658245" behindDoc="0" locked="0" layoutInCell="1" allowOverlap="1" wp14:anchorId="3BB211B7" wp14:editId="37D2C947">
                <wp:simplePos x="0" y="0"/>
                <wp:positionH relativeFrom="column">
                  <wp:posOffset>3800863</wp:posOffset>
                </wp:positionH>
                <wp:positionV relativeFrom="paragraph">
                  <wp:posOffset>873991</wp:posOffset>
                </wp:positionV>
                <wp:extent cx="1258784" cy="558141"/>
                <wp:effectExtent l="0" t="0" r="0" b="0"/>
                <wp:wrapNone/>
                <wp:docPr id="7" name="Text Box 7"/>
                <wp:cNvGraphicFramePr/>
                <a:graphic xmlns:a="http://schemas.openxmlformats.org/drawingml/2006/main">
                  <a:graphicData uri="http://schemas.microsoft.com/office/word/2010/wordprocessingShape">
                    <wps:wsp>
                      <wps:cNvSpPr txBox="1"/>
                      <wps:spPr>
                        <a:xfrm>
                          <a:off x="0" y="0"/>
                          <a:ext cx="1258784" cy="558141"/>
                        </a:xfrm>
                        <a:prstGeom prst="rect">
                          <a:avLst/>
                        </a:prstGeom>
                        <a:noFill/>
                        <a:ln w="6350">
                          <a:noFill/>
                        </a:ln>
                      </wps:spPr>
                      <wps:txbx>
                        <w:txbxContent>
                          <w:p w14:paraId="208DE2F4" w14:textId="071223F5" w:rsidR="00CA17B6" w:rsidRPr="00CA17B6" w:rsidRDefault="00CA17B6" w:rsidP="00CA17B6">
                            <w:pPr>
                              <w:rPr>
                                <w:sz w:val="22"/>
                              </w:rPr>
                            </w:pPr>
                            <w:r>
                              <w:rPr>
                                <w:sz w:val="22"/>
                              </w:rPr>
                              <w:t>Energy Resource Cost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BB211B7" id="Text Box 7" o:spid="_x0000_s1036" type="#_x0000_t202" style="position:absolute;margin-left:299.3pt;margin-top:68.8pt;width:99.1pt;height:43.95pt;z-index:25165824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" filled="f" stroked="f" strokeweight=".5pt">
                <v:textbox>
                  <w:txbxContent>
                    <w:p w14:paraId="208DE2F4" w14:textId="071223F5" w:rsidR="00CA17B6" w:rsidRPr="00CA17B6" w:rsidRDefault="00CA17B6" w:rsidP="00CA17B6">
                      <w:pPr>
                        <w:rPr>
                          <w:sz w:val="22"/>
                        </w:rPr>
                      </w:pPr>
                      <w:r>
                        <w:rPr>
                          <w:sz w:val="22"/>
                        </w:rPr>
                        <w:t>Energy Resource Cost</w:t>
                      </w:r>
                    </w:p>
                  </w:txbxContent>
                </v:textbox>
              </v:shape>
            </w:pict>
          </mc:Fallback>
        </mc:AlternateContent>
      </w:r>
      <w:r w:rsidR="00FC3F81">
        <w:rPr>
          <w:noProof/>
          <w:lang w:eastAsia="en-GB"/>
        </w:rPr>
        <mc:AlternateContent>
          <mc:Choice Requires="wps">
            <w:drawing>
              <wp:anchor distT="0" distB="0" distL="114300" distR="114300" simplePos="0" relativeHeight="251658249" behindDoc="0" locked="0" layoutInCell="1" allowOverlap="1" wp14:anchorId="61C0D7A1" wp14:editId="6C33A6A5">
                <wp:simplePos x="0" y="0"/>
                <wp:positionH relativeFrom="column">
                  <wp:posOffset>4907156</wp:posOffset>
                </wp:positionH>
                <wp:positionV relativeFrom="paragraph">
                  <wp:posOffset>1206476</wp:posOffset>
                </wp:positionV>
                <wp:extent cx="914400" cy="641267"/>
                <wp:effectExtent l="0" t="0" r="0" b="6985"/>
                <wp:wrapNone/>
                <wp:docPr id="11" name="Text Box 11"/>
                <wp:cNvGraphicFramePr/>
                <a:graphic xmlns:a="http://schemas.openxmlformats.org/drawingml/2006/main">
                  <a:graphicData uri="http://schemas.microsoft.com/office/word/2010/wordprocessingShape">
                    <wps:wsp>
                      <wps:cNvSpPr txBox="1"/>
                      <wps:spPr>
                        <a:xfrm>
                          <a:off x="0" y="0"/>
                          <a:ext cx="914400" cy="641267"/>
                        </a:xfrm>
                        <a:prstGeom prst="rect">
                          <a:avLst/>
                        </a:prstGeom>
                        <a:noFill/>
                        <a:ln w="6350">
                          <a:noFill/>
                        </a:ln>
                      </wps:spPr>
                      <wps:txbx>
                        <w:txbxContent>
                          <w:p w14:paraId="05135417" w14:textId="18DA379E" w:rsidR="00CA17B6" w:rsidRDefault="00CA17B6" w:rsidP="00CA17B6">
                            <w:pPr>
                              <w:rPr>
                                <w:sz w:val="22"/>
                              </w:rPr>
                            </w:pPr>
                            <w:r>
                              <w:rPr>
                                <w:sz w:val="22"/>
                              </w:rPr>
                              <w:t>Political</w:t>
                            </w:r>
                          </w:p>
                          <w:p w14:paraId="069467CB" w14:textId="776989D1" w:rsidR="00CA17B6" w:rsidRPr="00CA17B6" w:rsidRDefault="00CA17B6" w:rsidP="00CA17B6">
                            <w:pPr>
                              <w:rPr>
                                <w:sz w:val="22"/>
                              </w:rPr>
                            </w:pPr>
                            <w:r>
                              <w:rPr>
                                <w:sz w:val="22"/>
                              </w:rPr>
                              <w:t>Leadership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1C0D7A1" id="Text Box 11" o:spid="_x0000_s1037" type="#_x0000_t202" style="position:absolute;margin-left:386.4pt;margin-top:95pt;width:1in;height:50.5pt;z-index:25165824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" filled="f" stroked="f" strokeweight=".5pt">
                <v:textbox>
                  <w:txbxContent>
                    <w:p w14:paraId="05135417" w14:textId="18DA379E" w:rsidR="00CA17B6" w:rsidRDefault="00CA17B6" w:rsidP="00CA17B6">
                      <w:pPr>
                        <w:rPr>
                          <w:sz w:val="22"/>
                        </w:rPr>
                      </w:pPr>
                      <w:r>
                        <w:rPr>
                          <w:sz w:val="22"/>
                        </w:rPr>
                        <w:t>Political</w:t>
                      </w:r>
                    </w:p>
                    <w:p w14:paraId="069467CB" w14:textId="776989D1" w:rsidR="00CA17B6" w:rsidRPr="00CA17B6" w:rsidRDefault="00CA17B6" w:rsidP="00CA17B6">
                      <w:pPr>
                        <w:rPr>
                          <w:sz w:val="22"/>
                        </w:rPr>
                      </w:pPr>
                      <w:r>
                        <w:rPr>
                          <w:sz w:val="22"/>
                        </w:rPr>
                        <w:t>Leadership</w:t>
                      </w:r>
                    </w:p>
                  </w:txbxContent>
                </v:textbox>
              </v:shape>
            </w:pict>
          </mc:Fallback>
        </mc:AlternateContent>
      </w:r>
      <w:r w:rsidR="00FC3F81">
        <w:rPr>
          <w:noProof/>
          <w:lang w:eastAsia="en-GB"/>
        </w:rPr>
        <mc:AlternateContent>
          <mc:Choice Requires="wps">
            <w:drawing>
              <wp:anchor distT="0" distB="0" distL="114300" distR="114300" simplePos="0" relativeHeight="251658260" behindDoc="0" locked="0" layoutInCell="1" allowOverlap="1" wp14:anchorId="46EA071B" wp14:editId="0CA52F90">
                <wp:simplePos x="0" y="0"/>
                <wp:positionH relativeFrom="column">
                  <wp:posOffset>4097589</wp:posOffset>
                </wp:positionH>
                <wp:positionV relativeFrom="paragraph">
                  <wp:posOffset>1714714</wp:posOffset>
                </wp:positionV>
                <wp:extent cx="961901" cy="36813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961901" cy="368135"/>
                        </a:xfrm>
                        <a:prstGeom prst="rect">
                          <a:avLst/>
                        </a:prstGeom>
                        <a:noFill/>
                        <a:ln w="6350">
                          <a:noFill/>
                        </a:ln>
                      </wps:spPr>
                      <wps:txbx>
                        <w:txbxContent>
                          <w:p w14:paraId="5DE65D06" w14:textId="4A8D2E29" w:rsidR="00FC3F81" w:rsidRPr="00CA17B6" w:rsidRDefault="00FC3F81" w:rsidP="00FC3F81">
                            <w:pPr>
                              <w:rPr>
                                <w:sz w:val="22"/>
                              </w:rPr>
                            </w:pPr>
                            <w:r>
                              <w:rPr>
                                <w:sz w:val="22"/>
                              </w:rPr>
                              <w:t>Parking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EA071B" id="Text Box 22" o:spid="_x0000_s1038" type="#_x0000_t202" style="position:absolute;margin-left:322.65pt;margin-top:135pt;width:75.75pt;height:29pt;z-index:2516582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" filled="f" stroked="f" strokeweight=".5pt">
                <v:textbox>
                  <w:txbxContent>
                    <w:p w14:paraId="5DE65D06" w14:textId="4A8D2E29" w:rsidR="00FC3F81" w:rsidRPr="00CA17B6" w:rsidRDefault="00FC3F81" w:rsidP="00FC3F81">
                      <w:pPr>
                        <w:rPr>
                          <w:sz w:val="22"/>
                        </w:rPr>
                      </w:pPr>
                      <w:r>
                        <w:rPr>
                          <w:sz w:val="22"/>
                        </w:rPr>
                        <w:t>Parking</w:t>
                      </w:r>
                    </w:p>
                  </w:txbxContent>
                </v:textbox>
              </v:shape>
            </w:pict>
          </mc:Fallback>
        </mc:AlternateContent>
      </w:r>
      <w:r w:rsidR="00FC3F81">
        <w:rPr>
          <w:noProof/>
          <w:lang w:eastAsia="en-GB"/>
        </w:rPr>
        <mc:AlternateContent>
          <mc:Choice Requires="wps">
            <w:drawing>
              <wp:anchor distT="0" distB="0" distL="114300" distR="114300" simplePos="0" relativeHeight="251658251" behindDoc="0" locked="0" layoutInCell="1" allowOverlap="1" wp14:anchorId="7D3C6668" wp14:editId="6106F281">
                <wp:simplePos x="0" y="0"/>
                <wp:positionH relativeFrom="column">
                  <wp:posOffset>3065145</wp:posOffset>
                </wp:positionH>
                <wp:positionV relativeFrom="paragraph">
                  <wp:posOffset>2606873</wp:posOffset>
                </wp:positionV>
                <wp:extent cx="866898" cy="53439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866898" cy="534390"/>
                        </a:xfrm>
                        <a:prstGeom prst="rect">
                          <a:avLst/>
                        </a:prstGeom>
                        <a:noFill/>
                        <a:ln w="6350">
                          <a:noFill/>
                        </a:ln>
                      </wps:spPr>
                      <wps:txbx>
                        <w:txbxContent>
                          <w:p w14:paraId="474B69C9" w14:textId="546F3855" w:rsidR="00CA17B6" w:rsidRPr="00CA17B6" w:rsidRDefault="00CA17B6" w:rsidP="00CA17B6">
                            <w:pPr>
                              <w:rPr>
                                <w:sz w:val="22"/>
                              </w:rPr>
                            </w:pPr>
                            <w:r>
                              <w:rPr>
                                <w:sz w:val="22"/>
                              </w:rPr>
                              <w:t>Rail Franchise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D3C6668" id="Text Box 13" o:spid="_x0000_s1039" type="#_x0000_t202" style="position:absolute;margin-left:241.35pt;margin-top:205.25pt;width:68.25pt;height:42.1pt;z-index:25165825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" filled="f" stroked="f" strokeweight=".5pt">
                <v:textbox>
                  <w:txbxContent>
                    <w:p w14:paraId="474B69C9" w14:textId="546F3855" w:rsidR="00CA17B6" w:rsidRPr="00CA17B6" w:rsidRDefault="00CA17B6" w:rsidP="00CA17B6">
                      <w:pPr>
                        <w:rPr>
                          <w:sz w:val="22"/>
                        </w:rPr>
                      </w:pPr>
                      <w:r>
                        <w:rPr>
                          <w:sz w:val="22"/>
                        </w:rPr>
                        <w:t>Rail Franchise</w:t>
                      </w:r>
                    </w:p>
                  </w:txbxContent>
                </v:textbox>
              </v:shape>
            </w:pict>
          </mc:Fallback>
        </mc:AlternateContent>
      </w:r>
      <w:r w:rsidR="00FC3F81">
        <w:rPr>
          <w:noProof/>
          <w:lang w:eastAsia="en-GB"/>
        </w:rPr>
        <mc:AlternateContent>
          <mc:Choice Requires="wps">
            <w:drawing>
              <wp:anchor distT="0" distB="0" distL="114300" distR="114300" simplePos="0" relativeHeight="251658242" behindDoc="0" locked="0" layoutInCell="1" allowOverlap="1" wp14:anchorId="1989201C" wp14:editId="5F453266">
                <wp:simplePos x="0" y="0"/>
                <wp:positionH relativeFrom="column">
                  <wp:posOffset>61842</wp:posOffset>
                </wp:positionH>
                <wp:positionV relativeFrom="paragraph">
                  <wp:posOffset>2856411</wp:posOffset>
                </wp:positionV>
                <wp:extent cx="1650670" cy="855023"/>
                <wp:effectExtent l="0" t="0" r="0" b="2540"/>
                <wp:wrapNone/>
                <wp:docPr id="4" name="Text Box 4"/>
                <wp:cNvGraphicFramePr/>
                <a:graphic xmlns:a="http://schemas.openxmlformats.org/drawingml/2006/main">
                  <a:graphicData uri="http://schemas.microsoft.com/office/word/2010/wordprocessingShape">
                    <wps:wsp>
                      <wps:cNvSpPr txBox="1"/>
                      <wps:spPr>
                        <a:xfrm>
                          <a:off x="0" y="0"/>
                          <a:ext cx="1650670" cy="855023"/>
                        </a:xfrm>
                        <a:prstGeom prst="rect">
                          <a:avLst/>
                        </a:prstGeom>
                        <a:noFill/>
                        <a:ln w="6350">
                          <a:noFill/>
                        </a:ln>
                      </wps:spPr>
                      <wps:txbx>
                        <w:txbxContent>
                          <w:p w14:paraId="4A4F437D" w14:textId="01E74F51" w:rsidR="00CA17B6" w:rsidRPr="00CA17B6" w:rsidRDefault="00CA17B6">
                            <w:pPr>
                              <w:rPr>
                                <w:b/>
                                <w:color w:val="E36C0A" w:themeColor="accent6" w:themeShade="BF"/>
                                <w:sz w:val="28"/>
                              </w:rPr>
                            </w:pPr>
                            <w:r w:rsidRPr="00CA17B6">
                              <w:rPr>
                                <w:b/>
                                <w:color w:val="E36C0A" w:themeColor="accent6" w:themeShade="BF"/>
                                <w:sz w:val="28"/>
                              </w:rPr>
                              <w:t>Transactional</w:t>
                            </w:r>
                          </w:p>
                          <w:p w14:paraId="21DA9A50" w14:textId="726164AB" w:rsidR="00CA17B6" w:rsidRPr="00CA17B6" w:rsidRDefault="00CA17B6">
                            <w:pPr>
                              <w:rPr>
                                <w:b/>
                                <w:color w:val="E36C0A" w:themeColor="accent6" w:themeShade="BF"/>
                                <w:sz w:val="28"/>
                              </w:rPr>
                            </w:pPr>
                            <w:r w:rsidRPr="00CA17B6">
                              <w:rPr>
                                <w:b/>
                                <w:color w:val="E36C0A" w:themeColor="accent6" w:themeShade="BF"/>
                                <w:sz w:val="28"/>
                              </w:rPr>
                              <w:t>Environment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989201C" id="Text Box 4" o:spid="_x0000_s1040" type="#_x0000_t202" style="position:absolute;margin-left:4.85pt;margin-top:224.9pt;width:129.95pt;height:67.3pt;z-index:25165824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" filled="f" stroked="f" strokeweight=".5pt">
                <v:textbox>
                  <w:txbxContent>
                    <w:p w14:paraId="4A4F437D" w14:textId="01E74F51" w:rsidR="00CA17B6" w:rsidRPr="00CA17B6" w:rsidRDefault="00CA17B6">
                      <w:pPr>
                        <w:rPr>
                          <w:b/>
                          <w:color w:val="E36C0A" w:themeColor="accent6" w:themeShade="BF"/>
                          <w:sz w:val="28"/>
                        </w:rPr>
                      </w:pPr>
                      <w:r w:rsidRPr="00CA17B6">
                        <w:rPr>
                          <w:b/>
                          <w:color w:val="E36C0A" w:themeColor="accent6" w:themeShade="BF"/>
                          <w:sz w:val="28"/>
                        </w:rPr>
                        <w:t>Transactional</w:t>
                      </w:r>
                    </w:p>
                    <w:p w14:paraId="21DA9A50" w14:textId="726164AB" w:rsidR="00CA17B6" w:rsidRPr="00CA17B6" w:rsidRDefault="00CA17B6">
                      <w:pPr>
                        <w:rPr>
                          <w:b/>
                          <w:color w:val="E36C0A" w:themeColor="accent6" w:themeShade="BF"/>
                          <w:sz w:val="28"/>
                        </w:rPr>
                      </w:pPr>
                      <w:r w:rsidRPr="00CA17B6">
                        <w:rPr>
                          <w:b/>
                          <w:color w:val="E36C0A" w:themeColor="accent6" w:themeShade="BF"/>
                          <w:sz w:val="28"/>
                        </w:rPr>
                        <w:t>Environment</w:t>
                      </w:r>
                    </w:p>
                  </w:txbxContent>
                </v:textbox>
              </v:shape>
            </w:pict>
          </mc:Fallback>
        </mc:AlternateContent>
      </w:r>
      <w:r w:rsidR="00FC3F81">
        <w:rPr>
          <w:noProof/>
          <w:lang w:eastAsia="en-GB"/>
        </w:rPr>
        <mc:AlternateContent>
          <mc:Choice Requires="wps">
            <w:drawing>
              <wp:anchor distT="0" distB="0" distL="114300" distR="114300" simplePos="0" relativeHeight="251658259" behindDoc="0" locked="0" layoutInCell="1" allowOverlap="1" wp14:anchorId="016CCD2D" wp14:editId="2EAF43E7">
                <wp:simplePos x="0" y="0"/>
                <wp:positionH relativeFrom="column">
                  <wp:posOffset>3406775</wp:posOffset>
                </wp:positionH>
                <wp:positionV relativeFrom="paragraph">
                  <wp:posOffset>3829875</wp:posOffset>
                </wp:positionV>
                <wp:extent cx="902525" cy="403761"/>
                <wp:effectExtent l="0" t="0" r="0" b="0"/>
                <wp:wrapNone/>
                <wp:docPr id="21" name="Text Box 21"/>
                <wp:cNvGraphicFramePr/>
                <a:graphic xmlns:a="http://schemas.openxmlformats.org/drawingml/2006/main">
                  <a:graphicData uri="http://schemas.microsoft.com/office/word/2010/wordprocessingShape">
                    <wps:wsp>
                      <wps:cNvSpPr txBox="1"/>
                      <wps:spPr>
                        <a:xfrm>
                          <a:off x="0" y="0"/>
                          <a:ext cx="902525" cy="403761"/>
                        </a:xfrm>
                        <a:prstGeom prst="rect">
                          <a:avLst/>
                        </a:prstGeom>
                        <a:noFill/>
                        <a:ln w="6350">
                          <a:noFill/>
                        </a:ln>
                      </wps:spPr>
                      <wps:txbx>
                        <w:txbxContent>
                          <w:p w14:paraId="6D6E4DDB" w14:textId="69EEE554" w:rsidR="00FC3F81" w:rsidRPr="00FC3F81" w:rsidRDefault="00FC3F81" w:rsidP="00FC3F81">
                            <w:pPr>
                              <w:jc w:val="center"/>
                              <w:rPr>
                                <w:b/>
                                <w:color w:val="4F6228" w:themeColor="accent3" w:themeShade="80"/>
                                <w:sz w:val="28"/>
                              </w:rPr>
                            </w:pPr>
                            <w:r>
                              <w:rPr>
                                <w:b/>
                                <w:color w:val="4F6228" w:themeColor="accent3" w:themeShade="80"/>
                                <w:sz w:val="28"/>
                              </w:rPr>
                              <w:t>STPR2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6CCD2D" id="Text Box 21" o:spid="_x0000_s1041" type="#_x0000_t202" style="position:absolute;margin-left:268.25pt;margin-top:301.55pt;width:71.05pt;height:31.8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" filled="f" stroked="f" strokeweight=".5pt">
                <v:textbox>
                  <w:txbxContent>
                    <w:p w14:paraId="6D6E4DDB" w14:textId="69EEE554" w:rsidR="00FC3F81" w:rsidRPr="00FC3F81" w:rsidRDefault="00FC3F81" w:rsidP="00FC3F81">
                      <w:pPr>
                        <w:jc w:val="center"/>
                        <w:rPr>
                          <w:b/>
                          <w:color w:val="4F6228" w:themeColor="accent3" w:themeShade="80"/>
                          <w:sz w:val="28"/>
                        </w:rPr>
                      </w:pPr>
                      <w:r>
                        <w:rPr>
                          <w:b/>
                          <w:color w:val="4F6228" w:themeColor="accent3" w:themeShade="80"/>
                          <w:sz w:val="28"/>
                        </w:rPr>
                        <w:t>STPR2</w:t>
                      </w:r>
                    </w:p>
                  </w:txbxContent>
                </v:textbox>
              </v:shape>
            </w:pict>
          </mc:Fallback>
        </mc:AlternateContent>
      </w:r>
      <w:r w:rsidR="00FC3F81">
        <w:rPr>
          <w:noProof/>
          <w:lang w:eastAsia="en-GB"/>
        </w:rPr>
        <mc:AlternateContent>
          <mc:Choice Requires="wps">
            <w:drawing>
              <wp:anchor distT="0" distB="0" distL="114300" distR="114300" simplePos="0" relativeHeight="251658258" behindDoc="0" locked="0" layoutInCell="1" allowOverlap="1" wp14:anchorId="4D298171" wp14:editId="0BA2DA58">
                <wp:simplePos x="0" y="0"/>
                <wp:positionH relativeFrom="column">
                  <wp:posOffset>3433255</wp:posOffset>
                </wp:positionH>
                <wp:positionV relativeFrom="paragraph">
                  <wp:posOffset>3604260</wp:posOffset>
                </wp:positionV>
                <wp:extent cx="878774" cy="878774"/>
                <wp:effectExtent l="0" t="0" r="17145" b="17145"/>
                <wp:wrapNone/>
                <wp:docPr id="20" name="Oval 20"/>
                <wp:cNvGraphicFramePr/>
                <a:graphic xmlns:a="http://schemas.openxmlformats.org/drawingml/2006/main">
                  <a:graphicData uri="http://schemas.microsoft.com/office/word/2010/wordprocessingShape">
                    <wps:wsp>
                      <wps:cNvSpPr/>
                      <wps:spPr>
                        <a:xfrm>
                          <a:off x="0" y="0"/>
                          <a:ext cx="878774" cy="878774"/>
                        </a:xfrm>
                        <a:prstGeom prst="ellipse">
                          <a:avLst/>
                        </a:prstGeom>
                        <a:solidFill>
                          <a:schemeClr val="accent3">
                            <a:lumMod val="40000"/>
                            <a:lumOff val="60000"/>
                          </a:schemeClr>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04D996" w14:textId="2EA79200" w:rsidR="00FC3F81" w:rsidRPr="00FC3F81" w:rsidRDefault="00FC3F81" w:rsidP="00FC3F81">
                            <w:pPr>
                              <w:jc w:val="center"/>
                              <w:rPr>
                                <w:b/>
                                <w:color w:val="4F6228" w:themeColor="accent3" w:themeShade="80"/>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298171" id="Oval 20" o:spid="_x0000_s1042" style="position:absolute;margin-left:270.35pt;margin-top:283.8pt;width:69.2pt;height:69.2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" fillcolor="#d6e3bc [1302]" strokecolor="#76923c [2406]" strokeweight="2pt">
                <v:textbox>
                  <w:txbxContent>
                    <w:p w14:paraId="7D04D996" w14:textId="2EA79200" w:rsidR="00FC3F81" w:rsidRPr="00FC3F81" w:rsidRDefault="00FC3F81" w:rsidP="00FC3F81">
                      <w:pPr>
                        <w:jc w:val="center"/>
                        <w:rPr>
                          <w:b/>
                          <w:color w:val="4F6228" w:themeColor="accent3" w:themeShade="80"/>
                          <w:sz w:val="22"/>
                        </w:rPr>
                      </w:pPr>
                    </w:p>
                  </w:txbxContent>
                </v:textbox>
              </v:oval>
            </w:pict>
          </mc:Fallback>
        </mc:AlternateContent>
      </w:r>
      <w:r w:rsidR="00FC3F81">
        <w:rPr>
          <w:noProof/>
          <w:lang w:eastAsia="en-GB"/>
        </w:rPr>
        <mc:AlternateContent>
          <mc:Choice Requires="wps">
            <w:drawing>
              <wp:anchor distT="0" distB="0" distL="114300" distR="114300" simplePos="0" relativeHeight="251658253" behindDoc="0" locked="0" layoutInCell="1" allowOverlap="1" wp14:anchorId="4F041C49" wp14:editId="176CBAD2">
                <wp:simplePos x="0" y="0"/>
                <wp:positionH relativeFrom="column">
                  <wp:posOffset>2793348</wp:posOffset>
                </wp:positionH>
                <wp:positionV relativeFrom="paragraph">
                  <wp:posOffset>3153229</wp:posOffset>
                </wp:positionV>
                <wp:extent cx="1140031" cy="55814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1140031" cy="558140"/>
                        </a:xfrm>
                        <a:prstGeom prst="rect">
                          <a:avLst/>
                        </a:prstGeom>
                        <a:noFill/>
                        <a:ln w="6350">
                          <a:noFill/>
                        </a:ln>
                      </wps:spPr>
                      <wps:txbx>
                        <w:txbxContent>
                          <w:p w14:paraId="2575E349" w14:textId="70EACF06" w:rsidR="00CA17B6" w:rsidRPr="00CA17B6" w:rsidRDefault="00CA17B6" w:rsidP="00CA17B6">
                            <w:pPr>
                              <w:rPr>
                                <w:sz w:val="22"/>
                              </w:rPr>
                            </w:pPr>
                            <w:r>
                              <w:rPr>
                                <w:sz w:val="22"/>
                              </w:rPr>
                              <w:t>Concessionary Fares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F041C49" id="Text Box 15" o:spid="_x0000_s1043" type="#_x0000_t202" style="position:absolute;margin-left:219.95pt;margin-top:248.3pt;width:89.75pt;height:43.95pt;z-index:25165825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" filled="f" stroked="f" strokeweight=".5pt">
                <v:textbox>
                  <w:txbxContent>
                    <w:p w14:paraId="2575E349" w14:textId="70EACF06" w:rsidR="00CA17B6" w:rsidRPr="00CA17B6" w:rsidRDefault="00CA17B6" w:rsidP="00CA17B6">
                      <w:pPr>
                        <w:rPr>
                          <w:sz w:val="22"/>
                        </w:rPr>
                      </w:pPr>
                      <w:r>
                        <w:rPr>
                          <w:sz w:val="22"/>
                        </w:rPr>
                        <w:t>Concessionary Fares</w:t>
                      </w:r>
                    </w:p>
                  </w:txbxContent>
                </v:textbox>
              </v:shape>
            </w:pict>
          </mc:Fallback>
        </mc:AlternateContent>
      </w:r>
      <w:r w:rsidR="00FC3F81">
        <w:rPr>
          <w:noProof/>
          <w:lang w:eastAsia="en-GB"/>
        </w:rPr>
        <mc:AlternateContent>
          <mc:Choice Requires="wps">
            <w:drawing>
              <wp:anchor distT="0" distB="0" distL="114300" distR="114300" simplePos="0" relativeHeight="251658252" behindDoc="0" locked="0" layoutInCell="1" allowOverlap="1" wp14:anchorId="6C41393B" wp14:editId="4121109C">
                <wp:simplePos x="0" y="0"/>
                <wp:positionH relativeFrom="column">
                  <wp:posOffset>4099494</wp:posOffset>
                </wp:positionH>
                <wp:positionV relativeFrom="paragraph">
                  <wp:posOffset>2618683</wp:posOffset>
                </wp:positionV>
                <wp:extent cx="1056805" cy="641268"/>
                <wp:effectExtent l="0" t="0" r="0" b="6985"/>
                <wp:wrapNone/>
                <wp:docPr id="14" name="Text Box 14"/>
                <wp:cNvGraphicFramePr/>
                <a:graphic xmlns:a="http://schemas.openxmlformats.org/drawingml/2006/main">
                  <a:graphicData uri="http://schemas.microsoft.com/office/word/2010/wordprocessingShape">
                    <wps:wsp>
                      <wps:cNvSpPr txBox="1"/>
                      <wps:spPr>
                        <a:xfrm>
                          <a:off x="0" y="0"/>
                          <a:ext cx="1056805" cy="641268"/>
                        </a:xfrm>
                        <a:prstGeom prst="rect">
                          <a:avLst/>
                        </a:prstGeom>
                        <a:noFill/>
                        <a:ln w="6350">
                          <a:noFill/>
                        </a:ln>
                      </wps:spPr>
                      <wps:txbx>
                        <w:txbxContent>
                          <w:p w14:paraId="470446F2" w14:textId="6F76AD73" w:rsidR="00CA17B6" w:rsidRPr="00CA17B6" w:rsidRDefault="00CA17B6" w:rsidP="00CA17B6">
                            <w:pPr>
                              <w:rPr>
                                <w:sz w:val="22"/>
                              </w:rPr>
                            </w:pPr>
                            <w:r>
                              <w:rPr>
                                <w:sz w:val="22"/>
                              </w:rPr>
                              <w:t>Trunk Road and Rail Infrastructure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C41393B" id="Text Box 14" o:spid="_x0000_s1044" type="#_x0000_t202" style="position:absolute;margin-left:322.8pt;margin-top:206.2pt;width:83.2pt;height:50.5pt;z-index:2516582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" filled="f" stroked="f" strokeweight=".5pt">
                <v:textbox>
                  <w:txbxContent>
                    <w:p w14:paraId="470446F2" w14:textId="6F76AD73" w:rsidR="00CA17B6" w:rsidRPr="00CA17B6" w:rsidRDefault="00CA17B6" w:rsidP="00CA17B6">
                      <w:pPr>
                        <w:rPr>
                          <w:sz w:val="22"/>
                        </w:rPr>
                      </w:pPr>
                      <w:r>
                        <w:rPr>
                          <w:sz w:val="22"/>
                        </w:rPr>
                        <w:t>Trunk Road and Rail Infrastructure</w:t>
                      </w:r>
                    </w:p>
                  </w:txbxContent>
                </v:textbox>
              </v:shape>
            </w:pict>
          </mc:Fallback>
        </mc:AlternateContent>
      </w:r>
      <w:r w:rsidR="00FC3F81">
        <w:rPr>
          <w:noProof/>
          <w:lang w:eastAsia="en-GB"/>
        </w:rPr>
        <mc:AlternateContent>
          <mc:Choice Requires="wps">
            <w:drawing>
              <wp:anchor distT="0" distB="0" distL="114300" distR="114300" simplePos="0" relativeHeight="251658250" behindDoc="0" locked="0" layoutInCell="1" allowOverlap="1" wp14:anchorId="0E19BBED" wp14:editId="1D5EA339">
                <wp:simplePos x="0" y="0"/>
                <wp:positionH relativeFrom="column">
                  <wp:posOffset>3232785</wp:posOffset>
                </wp:positionH>
                <wp:positionV relativeFrom="paragraph">
                  <wp:posOffset>2144255</wp:posOffset>
                </wp:positionV>
                <wp:extent cx="1448790" cy="415636"/>
                <wp:effectExtent l="0" t="0" r="0" b="3810"/>
                <wp:wrapNone/>
                <wp:docPr id="12" name="Text Box 12"/>
                <wp:cNvGraphicFramePr/>
                <a:graphic xmlns:a="http://schemas.openxmlformats.org/drawingml/2006/main">
                  <a:graphicData uri="http://schemas.microsoft.com/office/word/2010/wordprocessingShape">
                    <wps:wsp>
                      <wps:cNvSpPr txBox="1"/>
                      <wps:spPr>
                        <a:xfrm>
                          <a:off x="0" y="0"/>
                          <a:ext cx="1448790" cy="415636"/>
                        </a:xfrm>
                        <a:prstGeom prst="rect">
                          <a:avLst/>
                        </a:prstGeom>
                        <a:noFill/>
                        <a:ln w="6350">
                          <a:noFill/>
                        </a:ln>
                      </wps:spPr>
                      <wps:txbx>
                        <w:txbxContent>
                          <w:p w14:paraId="7393AF08" w14:textId="2F737304" w:rsidR="00CA17B6" w:rsidRPr="00CA17B6" w:rsidRDefault="00CA17B6" w:rsidP="00CA17B6">
                            <w:pPr>
                              <w:rPr>
                                <w:sz w:val="22"/>
                              </w:rPr>
                            </w:pPr>
                            <w:r>
                              <w:rPr>
                                <w:sz w:val="22"/>
                              </w:rPr>
                              <w:t>Road Maintenance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19BBED" id="Text Box 12" o:spid="_x0000_s1045" type="#_x0000_t202" style="position:absolute;margin-left:254.55pt;margin-top:168.85pt;width:114.1pt;height:32.75pt;z-index:25165825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" filled="f" stroked="f" strokeweight=".5pt">
                <v:textbox>
                  <w:txbxContent>
                    <w:p w14:paraId="7393AF08" w14:textId="2F737304" w:rsidR="00CA17B6" w:rsidRPr="00CA17B6" w:rsidRDefault="00CA17B6" w:rsidP="00CA17B6">
                      <w:pPr>
                        <w:rPr>
                          <w:sz w:val="22"/>
                        </w:rPr>
                      </w:pPr>
                      <w:r>
                        <w:rPr>
                          <w:sz w:val="22"/>
                        </w:rPr>
                        <w:t>Road Maintenance</w:t>
                      </w:r>
                    </w:p>
                  </w:txbxContent>
                </v:textbox>
              </v:shape>
            </w:pict>
          </mc:Fallback>
        </mc:AlternateContent>
      </w:r>
      <w:r w:rsidR="006D158F">
        <w:rPr>
          <w:noProof/>
          <w:lang w:eastAsia="en-GB"/>
        </w:rPr>
        <mc:AlternateContent>
          <mc:Choice Requires="wps">
            <w:drawing>
              <wp:anchor distT="0" distB="0" distL="114300" distR="114300" simplePos="0" relativeHeight="251658241" behindDoc="0" locked="0" layoutInCell="1" allowOverlap="1" wp14:anchorId="23ED5BD6" wp14:editId="0B0B972E">
                <wp:simplePos x="0" y="0"/>
                <wp:positionH relativeFrom="column">
                  <wp:posOffset>2637980</wp:posOffset>
                </wp:positionH>
                <wp:positionV relativeFrom="paragraph">
                  <wp:posOffset>1989455</wp:posOffset>
                </wp:positionV>
                <wp:extent cx="2494190" cy="2494190"/>
                <wp:effectExtent l="0" t="0" r="20955" b="20955"/>
                <wp:wrapNone/>
                <wp:docPr id="3" name="Oval 3"/>
                <wp:cNvGraphicFramePr/>
                <a:graphic xmlns:a="http://schemas.openxmlformats.org/drawingml/2006/main">
                  <a:graphicData uri="http://schemas.microsoft.com/office/word/2010/wordprocessingShape">
                    <wps:wsp>
                      <wps:cNvSpPr/>
                      <wps:spPr>
                        <a:xfrm>
                          <a:off x="0" y="0"/>
                          <a:ext cx="2494190" cy="2494190"/>
                        </a:xfrm>
                        <a:prstGeom prst="ellipse">
                          <a:avLst/>
                        </a:prstGeom>
                        <a:gradFill flip="none" rotWithShape="1">
                          <a:gsLst>
                            <a:gs pos="0">
                              <a:schemeClr val="accent6">
                                <a:lumMod val="60000"/>
                                <a:lumOff val="40000"/>
                              </a:schemeClr>
                            </a:gs>
                            <a:gs pos="50000">
                              <a:schemeClr val="accent6">
                                <a:lumMod val="20000"/>
                                <a:lumOff val="80000"/>
                              </a:schemeClr>
                            </a:gs>
                            <a:gs pos="100000">
                              <a:srgbClr val="FEF9F4"/>
                            </a:gs>
                          </a:gsLst>
                          <a:lin ang="16200000" scaled="1"/>
                          <a:tileRect/>
                        </a:gra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38E73A" w14:textId="77777777" w:rsidR="00483775" w:rsidRDefault="00483775" w:rsidP="005F411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ED5BD6" id="Oval 3" o:spid="_x0000_s1046" style="position:absolute;margin-left:207.7pt;margin-top:156.65pt;width:196.4pt;height:196.4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" fillcolor="#fabf8f [1945]" strokecolor="#e36c0a [2409]" strokeweight="2pt">
                <v:fill color2="#fef9f4" rotate="t" angle="180" colors="0 #fac090;.5 #fdeada;1 #fef9f4" focus="100%" type="gradient"/>
                <v:textbox>
                  <w:txbxContent>
                    <w:p w14:paraId="7D38E73A" w14:textId="77777777" w:rsidR="00483775" w:rsidRDefault="00483775" w:rsidP="005F4110">
                      <w:pPr>
                        <w:jc w:val="center"/>
                      </w:pPr>
                    </w:p>
                  </w:txbxContent>
                </v:textbox>
              </v:oval>
            </w:pict>
          </mc:Fallback>
        </mc:AlternateContent>
      </w:r>
      <w:r w:rsidR="006D158F">
        <w:rPr>
          <w:noProof/>
          <w:lang w:eastAsia="en-GB"/>
        </w:rPr>
        <mc:AlternateContent>
          <mc:Choice Requires="wps">
            <w:drawing>
              <wp:anchor distT="0" distB="0" distL="114300" distR="114300" simplePos="0" relativeHeight="251658240" behindDoc="0" locked="0" layoutInCell="1" allowOverlap="1" wp14:anchorId="7CCAAAB0" wp14:editId="55CDAC31">
                <wp:simplePos x="0" y="0"/>
                <wp:positionH relativeFrom="column">
                  <wp:posOffset>1713016</wp:posOffset>
                </wp:positionH>
                <wp:positionV relativeFrom="paragraph">
                  <wp:posOffset>197031</wp:posOffset>
                </wp:positionV>
                <wp:extent cx="4286992" cy="4286992"/>
                <wp:effectExtent l="0" t="0" r="18415" b="18415"/>
                <wp:wrapNone/>
                <wp:docPr id="2" name="Oval 2"/>
                <wp:cNvGraphicFramePr/>
                <a:graphic xmlns:a="http://schemas.openxmlformats.org/drawingml/2006/main">
                  <a:graphicData uri="http://schemas.microsoft.com/office/word/2010/wordprocessingShape">
                    <wps:wsp>
                      <wps:cNvSpPr/>
                      <wps:spPr>
                        <a:xfrm>
                          <a:off x="0" y="0"/>
                          <a:ext cx="4286992" cy="4286992"/>
                        </a:xfrm>
                        <a:prstGeom prst="ellipse">
                          <a:avLst/>
                        </a:prstGeom>
                        <a:gradFill flip="none" rotWithShape="1">
                          <a:gsLst>
                            <a:gs pos="0">
                              <a:schemeClr val="accent1">
                                <a:tint val="66000"/>
                                <a:satMod val="160000"/>
                              </a:schemeClr>
                            </a:gs>
                            <a:gs pos="50000">
                              <a:schemeClr val="accent1">
                                <a:tint val="44500"/>
                                <a:satMod val="160000"/>
                              </a:schemeClr>
                            </a:gs>
                            <a:gs pos="100000">
                              <a:srgbClr val="F0F4FA"/>
                            </a:gs>
                          </a:gsLst>
                          <a:lin ang="16200000" scaled="1"/>
                          <a:tileRect/>
                        </a:gradFill>
                      </wps:spPr>
                      <wps:style>
                        <a:lnRef idx="2">
                          <a:schemeClr val="accent1">
                            <a:shade val="50000"/>
                          </a:schemeClr>
                        </a:lnRef>
                        <a:fillRef idx="1">
                          <a:schemeClr val="accent1"/>
                        </a:fillRef>
                        <a:effectRef idx="0">
                          <a:schemeClr val="accent1"/>
                        </a:effectRef>
                        <a:fontRef idx="minor">
                          <a:schemeClr val="lt1"/>
                        </a:fontRef>
                      </wps:style>
                      <wps:txbx>
                        <w:txbxContent>
                          <w:p w14:paraId="2B401E0D" w14:textId="77777777" w:rsidR="00483775" w:rsidRDefault="00483775" w:rsidP="005F411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CCAAAB0" id="Oval 2" o:spid="_x0000_s1047" style="position:absolute;margin-left:134.9pt;margin-top:15.5pt;width:337.55pt;height:337.5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" fillcolor="#8aabd3 [2132]" strokecolor="#243f60 [1604]" strokeweight="2pt">
                <v:fill color2="#f0f4fa" rotate="t" angle="180" colors="0 #9ab5e4;.5 #c2d1ed;1 #f0f4fa" focus="100%" type="gradient"/>
                <v:textbox>
                  <w:txbxContent>
                    <w:p w14:paraId="2B401E0D" w14:textId="77777777" w:rsidR="00483775" w:rsidRDefault="00483775" w:rsidP="005F4110">
                      <w:pPr>
                        <w:jc w:val="center"/>
                      </w:pPr>
                    </w:p>
                  </w:txbxContent>
                </v:textbox>
              </v:oval>
            </w:pict>
          </mc:Fallback>
        </mc:AlternateContent>
      </w:r>
      <w:r w:rsidR="006D158F">
        <w:rPr>
          <w:noProof/>
          <w:lang w:eastAsia="en-GB"/>
        </w:rPr>
        <mc:AlternateContent>
          <mc:Choice Requires="wps">
            <w:drawing>
              <wp:anchor distT="0" distB="0" distL="114300" distR="114300" simplePos="0" relativeHeight="251658243" behindDoc="0" locked="0" layoutInCell="1" allowOverlap="1" wp14:anchorId="54F2336E" wp14:editId="70644E74">
                <wp:simplePos x="0" y="0"/>
                <wp:positionH relativeFrom="column">
                  <wp:posOffset>62345</wp:posOffset>
                </wp:positionH>
                <wp:positionV relativeFrom="paragraph">
                  <wp:posOffset>767047</wp:posOffset>
                </wp:positionV>
                <wp:extent cx="1650670" cy="855023"/>
                <wp:effectExtent l="0" t="0" r="0" b="2540"/>
                <wp:wrapNone/>
                <wp:docPr id="5" name="Text Box 5"/>
                <wp:cNvGraphicFramePr/>
                <a:graphic xmlns:a="http://schemas.openxmlformats.org/drawingml/2006/main">
                  <a:graphicData uri="http://schemas.microsoft.com/office/word/2010/wordprocessingShape">
                    <wps:wsp>
                      <wps:cNvSpPr txBox="1"/>
                      <wps:spPr>
                        <a:xfrm>
                          <a:off x="0" y="0"/>
                          <a:ext cx="1650670" cy="855023"/>
                        </a:xfrm>
                        <a:prstGeom prst="rect">
                          <a:avLst/>
                        </a:prstGeom>
                        <a:noFill/>
                        <a:ln w="6350">
                          <a:noFill/>
                        </a:ln>
                      </wps:spPr>
                      <wps:txbx>
                        <w:txbxContent>
                          <w:p w14:paraId="4E18A90F" w14:textId="0E261112" w:rsidR="00CA17B6" w:rsidRPr="00CA17B6" w:rsidRDefault="00CA17B6" w:rsidP="00CA17B6">
                            <w:pPr>
                              <w:rPr>
                                <w:b/>
                                <w:color w:val="17365D" w:themeColor="text2" w:themeShade="BF"/>
                                <w:sz w:val="28"/>
                              </w:rPr>
                            </w:pPr>
                            <w:r w:rsidRPr="00CA17B6">
                              <w:rPr>
                                <w:b/>
                                <w:color w:val="17365D" w:themeColor="text2" w:themeShade="BF"/>
                                <w:sz w:val="28"/>
                              </w:rPr>
                              <w:t>Contextual</w:t>
                            </w:r>
                          </w:p>
                          <w:p w14:paraId="231A7E37" w14:textId="77777777" w:rsidR="00CA17B6" w:rsidRPr="00CA17B6" w:rsidRDefault="00CA17B6" w:rsidP="00CA17B6">
                            <w:pPr>
                              <w:rPr>
                                <w:b/>
                                <w:color w:val="17365D" w:themeColor="text2" w:themeShade="BF"/>
                                <w:sz w:val="28"/>
                              </w:rPr>
                            </w:pPr>
                            <w:r w:rsidRPr="00CA17B6">
                              <w:rPr>
                                <w:b/>
                                <w:color w:val="17365D" w:themeColor="text2" w:themeShade="BF"/>
                                <w:sz w:val="28"/>
                              </w:rPr>
                              <w:t>Environment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4F2336E" id="Text Box 5" o:spid="_x0000_s1048" type="#_x0000_t202" style="position:absolute;margin-left:4.9pt;margin-top:60.4pt;width:129.95pt;height:67.3pt;z-index:2516582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" filled="f" stroked="f" strokeweight=".5pt">
                <v:textbox>
                  <w:txbxContent>
                    <w:p w14:paraId="4E18A90F" w14:textId="0E261112" w:rsidR="00CA17B6" w:rsidRPr="00CA17B6" w:rsidRDefault="00CA17B6" w:rsidP="00CA17B6">
                      <w:pPr>
                        <w:rPr>
                          <w:b/>
                          <w:color w:val="17365D" w:themeColor="text2" w:themeShade="BF"/>
                          <w:sz w:val="28"/>
                        </w:rPr>
                      </w:pPr>
                      <w:r w:rsidRPr="00CA17B6">
                        <w:rPr>
                          <w:b/>
                          <w:color w:val="17365D" w:themeColor="text2" w:themeShade="BF"/>
                          <w:sz w:val="28"/>
                        </w:rPr>
                        <w:t>Contextual</w:t>
                      </w:r>
                    </w:p>
                    <w:p w14:paraId="231A7E37" w14:textId="77777777" w:rsidR="00CA17B6" w:rsidRPr="00CA17B6" w:rsidRDefault="00CA17B6" w:rsidP="00CA17B6">
                      <w:pPr>
                        <w:rPr>
                          <w:b/>
                          <w:color w:val="17365D" w:themeColor="text2" w:themeShade="BF"/>
                          <w:sz w:val="28"/>
                        </w:rPr>
                      </w:pPr>
                      <w:r w:rsidRPr="00CA17B6">
                        <w:rPr>
                          <w:b/>
                          <w:color w:val="17365D" w:themeColor="text2" w:themeShade="BF"/>
                          <w:sz w:val="28"/>
                        </w:rPr>
                        <w:t>Environment</w:t>
                      </w:r>
                    </w:p>
                  </w:txbxContent>
                </v:textbox>
              </v:shape>
            </w:pict>
          </mc:Fallback>
        </mc:AlternateContent>
      </w:r>
      <w:r w:rsidR="00CA17B6">
        <w:rPr>
          <w:noProof/>
          <w:lang w:eastAsia="en-GB"/>
        </w:rPr>
        <mc:AlternateContent>
          <mc:Choice Requires="wps">
            <w:drawing>
              <wp:inline distT="0" distB="0" distL="0" distR="0" wp14:anchorId="75104D62" wp14:editId="6E77C899">
                <wp:extent cx="6246421" cy="4476997"/>
                <wp:effectExtent l="0" t="0" r="21590" b="19050"/>
                <wp:docPr id="1" name="Rectangle 1"/>
                <wp:cNvGraphicFramePr/>
                <a:graphic xmlns:a="http://schemas.openxmlformats.org/drawingml/2006/main">
                  <a:graphicData uri="http://schemas.microsoft.com/office/word/2010/wordprocessingShape">
                    <wps:wsp>
                      <wps:cNvSpPr/>
                      <wps:spPr>
                        <a:xfrm>
                          <a:off x="0" y="0"/>
                          <a:ext cx="6246421" cy="4476997"/>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13819D2F" w14:textId="77777777" w:rsidR="00483775" w:rsidRDefault="00483775" w:rsidP="005F411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5104D62" id="Rectangle 1" o:spid="_x0000_s1049" style="width:491.85pt;height:35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" filled="f" strokecolor="#243f60 [1604]" strokeweight="2pt">
                <v:textbox>
                  <w:txbxContent>
                    <w:p w14:paraId="13819D2F" w14:textId="77777777" w:rsidR="00483775" w:rsidRDefault="00483775" w:rsidP="005F4110">
                      <w:pPr>
                        <w:jc w:val="center"/>
                      </w:pPr>
                    </w:p>
                  </w:txbxContent>
                </v:textbox>
                <w10:anchorlock/>
              </v:rect>
            </w:pict>
          </mc:Fallback>
        </mc:AlternateContent>
      </w:r>
    </w:p>
    <w:p w14:paraId="16FF0715" w14:textId="77777777" w:rsidR="00134CD2" w:rsidRPr="00134CD2" w:rsidRDefault="00134CD2" w:rsidP="00134CD2">
      <w:pPr>
        <w:pStyle w:val="ListParagraph"/>
        <w:ind w:left="0"/>
        <w:contextualSpacing w:val="0"/>
      </w:pPr>
    </w:p>
    <w:p w14:paraId="33B73EDA" w14:textId="72C6D5EA" w:rsidR="005A235A" w:rsidRPr="005A235A" w:rsidRDefault="006B571D" w:rsidP="00F106F4">
      <w:pPr>
        <w:pStyle w:val="ListParagraph"/>
        <w:numPr>
          <w:ilvl w:val="0"/>
          <w:numId w:val="15"/>
        </w:numPr>
        <w:ind w:left="0" w:firstLine="0"/>
        <w:contextualSpacing w:val="0"/>
      </w:pPr>
      <w:r>
        <w:rPr>
          <w:b/>
        </w:rPr>
        <w:t xml:space="preserve">The Scenarios used in </w:t>
      </w:r>
      <w:r w:rsidR="00FC3F81" w:rsidRPr="005A7957">
        <w:rPr>
          <w:b/>
        </w:rPr>
        <w:t xml:space="preserve">STPR2 </w:t>
      </w:r>
      <w:r w:rsidR="005A7957">
        <w:rPr>
          <w:b/>
        </w:rPr>
        <w:t>will</w:t>
      </w:r>
      <w:r w:rsidR="00FC3F81" w:rsidRPr="005A7957">
        <w:rPr>
          <w:b/>
        </w:rPr>
        <w:t xml:space="preserve"> only include the factors which sit in the Contextual Environment</w:t>
      </w:r>
      <w:r w:rsidR="00FC3F81">
        <w:t xml:space="preserve">.  The factors in the Transactional Environment </w:t>
      </w:r>
      <w:r w:rsidR="00134CD2">
        <w:t>are</w:t>
      </w:r>
      <w:r w:rsidR="00FC3F81">
        <w:t xml:space="preserve"> NOT in </w:t>
      </w:r>
      <w:r w:rsidR="00134CD2">
        <w:t xml:space="preserve">scope </w:t>
      </w:r>
      <w:r w:rsidR="00FC3F81">
        <w:t xml:space="preserve">as these </w:t>
      </w:r>
      <w:r w:rsidR="00FC3F81" w:rsidRPr="00E13526">
        <w:rPr>
          <w:i/>
        </w:rPr>
        <w:t>may</w:t>
      </w:r>
      <w:r w:rsidR="00FC3F81">
        <w:t xml:space="preserve"> become part of the intervention</w:t>
      </w:r>
      <w:r w:rsidR="00296813">
        <w:t xml:space="preserve"> </w:t>
      </w:r>
      <w:r w:rsidR="00296813" w:rsidRPr="00234C66">
        <w:t xml:space="preserve">i.e. they are </w:t>
      </w:r>
      <w:r w:rsidR="00E13526">
        <w:t xml:space="preserve">potentially </w:t>
      </w:r>
      <w:r w:rsidR="00296813" w:rsidRPr="00234C66">
        <w:t xml:space="preserve">in-scope </w:t>
      </w:r>
      <w:r w:rsidR="00E13526">
        <w:t>for Transport Scotland to influence</w:t>
      </w:r>
      <w:r w:rsidR="00FC3F81">
        <w:t>.</w:t>
      </w:r>
      <w:r w:rsidR="00E75D4D">
        <w:t xml:space="preserve">  The exception to this </w:t>
      </w:r>
      <w:r w:rsidR="00DD4F91">
        <w:t>is</w:t>
      </w:r>
      <w:r w:rsidR="00E75D4D">
        <w:t xml:space="preserve"> ‘committed interventions’ (e.g. A9 dualling) which </w:t>
      </w:r>
      <w:r w:rsidR="00134CD2">
        <w:t>are</w:t>
      </w:r>
      <w:r w:rsidR="00E75D4D">
        <w:t xml:space="preserve"> included in all </w:t>
      </w:r>
      <w:r>
        <w:t>s</w:t>
      </w:r>
      <w:r w:rsidR="00E75D4D">
        <w:t>cenarios.</w:t>
      </w:r>
    </w:p>
    <w:p w14:paraId="5648AB3C" w14:textId="510971C3" w:rsidR="006347AF" w:rsidRDefault="006347AF" w:rsidP="00F106F4">
      <w:pPr>
        <w:pStyle w:val="ListParagraph"/>
        <w:numPr>
          <w:ilvl w:val="0"/>
          <w:numId w:val="15"/>
        </w:numPr>
        <w:ind w:left="0" w:firstLine="0"/>
        <w:contextualSpacing w:val="0"/>
      </w:pPr>
      <w:r>
        <w:t xml:space="preserve">The scenarios developed need to be </w:t>
      </w:r>
      <w:r w:rsidRPr="006347AF">
        <w:rPr>
          <w:b/>
        </w:rPr>
        <w:t>coherent</w:t>
      </w:r>
      <w:r w:rsidR="00FC3F81">
        <w:t>,</w:t>
      </w:r>
      <w:r>
        <w:t xml:space="preserve"> </w:t>
      </w:r>
      <w:r w:rsidRPr="006347AF">
        <w:rPr>
          <w:b/>
        </w:rPr>
        <w:t>credible</w:t>
      </w:r>
      <w:r>
        <w:t xml:space="preserve"> </w:t>
      </w:r>
      <w:r w:rsidR="00FC3F81">
        <w:t>and</w:t>
      </w:r>
      <w:r>
        <w:t xml:space="preserve"> </w:t>
      </w:r>
      <w:r w:rsidRPr="006347AF">
        <w:rPr>
          <w:b/>
        </w:rPr>
        <w:t>challenging</w:t>
      </w:r>
      <w:r>
        <w:t xml:space="preserve">.  Coherent and credible </w:t>
      </w:r>
      <w:r w:rsidR="006B571D">
        <w:t>is</w:t>
      </w:r>
      <w:r>
        <w:t xml:space="preserve"> to be believable and relatable by decision makers and the public.  Challenging </w:t>
      </w:r>
      <w:r w:rsidR="006B571D">
        <w:t xml:space="preserve">is </w:t>
      </w:r>
      <w:r>
        <w:t>to ensure the appraisal of the interventions is rigorous</w:t>
      </w:r>
      <w:r w:rsidR="00FC5273" w:rsidRPr="00234C66">
        <w:t>, particularly in terms of taking account of uncertainty by considering a range of significantly different alternative futures</w:t>
      </w:r>
      <w:r>
        <w:t>.</w:t>
      </w:r>
    </w:p>
    <w:p w14:paraId="4F62EA6B" w14:textId="46106663" w:rsidR="004F14E2" w:rsidRPr="00D86F22" w:rsidRDefault="006B571D" w:rsidP="00F106F4">
      <w:pPr>
        <w:pStyle w:val="ListParagraph"/>
        <w:numPr>
          <w:ilvl w:val="0"/>
          <w:numId w:val="15"/>
        </w:numPr>
        <w:ind w:left="0" w:firstLine="0"/>
        <w:contextualSpacing w:val="0"/>
        <w:rPr>
          <w:color w:val="000000" w:themeColor="text1"/>
          <w:szCs w:val="24"/>
        </w:rPr>
      </w:pPr>
      <w:r w:rsidRPr="004047F6">
        <w:t>The number of Scenarios needs to be practical</w:t>
      </w:r>
      <w:r>
        <w:t>.  Whilst e</w:t>
      </w:r>
      <w:r w:rsidR="004F14E2">
        <w:t>ight scenarios were developed for NTS2</w:t>
      </w:r>
      <w:r>
        <w:t>, t</w:t>
      </w:r>
      <w:r w:rsidR="004F14E2">
        <w:t>h</w:t>
      </w:r>
      <w:r>
        <w:t>o</w:t>
      </w:r>
      <w:r w:rsidR="004F14E2">
        <w:t>se scenarios did not have any spatial differentiation within Scotland.  To apply spatial differentiation to th</w:t>
      </w:r>
      <w:r>
        <w:t>o</w:t>
      </w:r>
      <w:r w:rsidR="004F14E2">
        <w:t>se scenarios</w:t>
      </w:r>
      <w:r w:rsidR="00E13526">
        <w:t xml:space="preserve"> (e.g. rural / urban / central belt / NE / SE / NW / SW)</w:t>
      </w:r>
      <w:r w:rsidR="004F14E2">
        <w:t xml:space="preserve"> would create an impractical number of them.  Lessons learnt from the NTS2 work also shows that many of the different drivers could be condensed down to two key parameters of</w:t>
      </w:r>
      <w:r w:rsidR="00E13526">
        <w:t>;</w:t>
      </w:r>
      <w:r w:rsidR="004F14E2">
        <w:t xml:space="preserve"> </w:t>
      </w:r>
      <w:r w:rsidR="004F14E2" w:rsidRPr="00E13526">
        <w:rPr>
          <w:b/>
        </w:rPr>
        <w:t>how many trips are being made and the cost of travel</w:t>
      </w:r>
      <w:r w:rsidR="004F14E2">
        <w:t>.</w:t>
      </w:r>
    </w:p>
    <w:p w14:paraId="3508C0D6" w14:textId="2BDAA37E" w:rsidR="00D86F22" w:rsidRDefault="00D86F22">
      <w:pPr>
        <w:spacing w:before="0"/>
      </w:pPr>
      <w:r>
        <w:br w:type="page"/>
      </w:r>
    </w:p>
    <w:p w14:paraId="7DBED2C4" w14:textId="77777777" w:rsidR="00D86F22" w:rsidRPr="004F14E2" w:rsidRDefault="00D86F22" w:rsidP="00D86F22">
      <w:pPr>
        <w:pStyle w:val="ListParagraph"/>
        <w:ind w:left="0"/>
        <w:contextualSpacing w:val="0"/>
        <w:rPr>
          <w:color w:val="000000" w:themeColor="text1"/>
          <w:szCs w:val="24"/>
        </w:rPr>
      </w:pPr>
    </w:p>
    <w:p w14:paraId="498F390C" w14:textId="7E34B376" w:rsidR="005A7957" w:rsidRDefault="00702857" w:rsidP="00F106F4">
      <w:pPr>
        <w:pStyle w:val="ListParagraph"/>
        <w:numPr>
          <w:ilvl w:val="0"/>
          <w:numId w:val="15"/>
        </w:numPr>
        <w:ind w:left="0" w:firstLine="0"/>
        <w:contextualSpacing w:val="0"/>
      </w:pPr>
      <w:r>
        <w:t xml:space="preserve">Scenarios can inform </w:t>
      </w:r>
      <w:r w:rsidRPr="00E13526">
        <w:rPr>
          <w:u w:val="single"/>
        </w:rPr>
        <w:t>whether and / or when</w:t>
      </w:r>
      <w:r>
        <w:t xml:space="preserve"> an intervention is needed; to keep the number practical, the scenarios </w:t>
      </w:r>
      <w:r w:rsidR="006B571D">
        <w:t xml:space="preserve">for STPR2 </w:t>
      </w:r>
      <w:r>
        <w:t xml:space="preserve">focus on </w:t>
      </w:r>
      <w:r w:rsidRPr="00E13526">
        <w:rPr>
          <w:u w:val="single"/>
        </w:rPr>
        <w:t>whether</w:t>
      </w:r>
      <w:r>
        <w:t xml:space="preserve"> it is needed.</w:t>
      </w:r>
      <w:r w:rsidR="004F14E2">
        <w:t xml:space="preserve"> </w:t>
      </w:r>
      <w:r w:rsidR="00FC5273" w:rsidRPr="00234C66">
        <w:t xml:space="preserve">In practice this means that the differences between scenarios will concentrate on factors such as the form and location of </w:t>
      </w:r>
      <w:r w:rsidR="00870114">
        <w:t>development and employment</w:t>
      </w:r>
      <w:r w:rsidR="00FC5273" w:rsidRPr="00234C66">
        <w:t xml:space="preserve"> rather than on the how quickly or slowly change occurs</w:t>
      </w:r>
      <w:r w:rsidR="00FC5273">
        <w:t xml:space="preserve">. </w:t>
      </w:r>
    </w:p>
    <w:p w14:paraId="36362E69" w14:textId="3FCD0CF5" w:rsidR="006347AF" w:rsidRPr="004047F6" w:rsidRDefault="00FC3F81" w:rsidP="00F106F4">
      <w:pPr>
        <w:pStyle w:val="ListParagraph"/>
        <w:numPr>
          <w:ilvl w:val="0"/>
          <w:numId w:val="15"/>
        </w:numPr>
        <w:ind w:left="0" w:firstLine="0"/>
        <w:contextualSpacing w:val="0"/>
        <w:rPr>
          <w:color w:val="000000" w:themeColor="text1"/>
          <w:szCs w:val="24"/>
        </w:rPr>
      </w:pPr>
      <w:r>
        <w:t>T</w:t>
      </w:r>
      <w:r w:rsidR="006347AF">
        <w:t>ransport is a derived demand</w:t>
      </w:r>
      <w:r w:rsidR="006B571D">
        <w:t xml:space="preserve"> which leads to </w:t>
      </w:r>
      <w:r>
        <w:t xml:space="preserve">strong </w:t>
      </w:r>
      <w:r w:rsidR="006347AF">
        <w:t>feedback loops</w:t>
      </w:r>
      <w:r w:rsidR="006B571D">
        <w:t xml:space="preserve"> between the various factors. Feedback </w:t>
      </w:r>
      <w:r w:rsidR="006347AF">
        <w:t xml:space="preserve">between the </w:t>
      </w:r>
      <w:r>
        <w:t xml:space="preserve">STPR2 interventions and the </w:t>
      </w:r>
      <w:r w:rsidR="006347AF">
        <w:t>Transactional Environment</w:t>
      </w:r>
      <w:r>
        <w:t xml:space="preserve"> is </w:t>
      </w:r>
      <w:r w:rsidR="006B571D">
        <w:t xml:space="preserve">relatively </w:t>
      </w:r>
      <w:r>
        <w:t xml:space="preserve">straightforward to deal with and </w:t>
      </w:r>
      <w:r w:rsidR="00134CD2">
        <w:t>will</w:t>
      </w:r>
      <w:r>
        <w:t xml:space="preserve"> be captured in the appraisal process anyway.  </w:t>
      </w:r>
      <w:r w:rsidR="00134CD2">
        <w:t>More challenging</w:t>
      </w:r>
      <w:r>
        <w:t xml:space="preserve"> is when the feedback loops cross into </w:t>
      </w:r>
      <w:r w:rsidR="006347AF">
        <w:t>the Contextual Environment</w:t>
      </w:r>
      <w:r w:rsidR="00134CD2">
        <w:t xml:space="preserve"> such as when</w:t>
      </w:r>
      <w:r w:rsidR="006347AF">
        <w:t xml:space="preserve"> transport affects spatial accessibility as this feeds back through into </w:t>
      </w:r>
      <w:r w:rsidR="005A7957">
        <w:t xml:space="preserve">land-use </w:t>
      </w:r>
      <w:r w:rsidR="006347AF">
        <w:t>planning policy, demography and the economy.</w:t>
      </w:r>
      <w:r w:rsidR="005A7957">
        <w:t xml:space="preserve">  In other words: “</w:t>
      </w:r>
      <w:r w:rsidR="005A7957" w:rsidRPr="00E13526">
        <w:rPr>
          <w:i/>
        </w:rPr>
        <w:t>Society shapes Transport but Transport shapes Society</w:t>
      </w:r>
      <w:r w:rsidR="005A235A">
        <w:t>.</w:t>
      </w:r>
      <w:r w:rsidR="005A7957">
        <w:t>”</w:t>
      </w:r>
      <w:r w:rsidR="00876E9F">
        <w:t xml:space="preserve">  Thus, t</w:t>
      </w:r>
      <w:r w:rsidR="00876E9F">
        <w:rPr>
          <w:color w:val="000000" w:themeColor="text1"/>
          <w:szCs w:val="24"/>
        </w:rPr>
        <w:t>he outcomes shown in the scenarios do not necessarily constitute a desired outcome.  They are illustrations of what could happen under a given set of circumstances.  The purpose of the STPR2 interventions is to help transform undesirable outcomes in the scenarios into desirable outcomes which support the NTS2 vision, priorities and outcomes.</w:t>
      </w:r>
    </w:p>
    <w:p w14:paraId="4211DCFE" w14:textId="107553B1" w:rsidR="004047F6" w:rsidRPr="00E13526" w:rsidRDefault="004047F6" w:rsidP="00E13526">
      <w:pPr>
        <w:pStyle w:val="ListParagraph"/>
        <w:numPr>
          <w:ilvl w:val="0"/>
          <w:numId w:val="15"/>
        </w:numPr>
        <w:ind w:left="0" w:firstLine="0"/>
        <w:contextualSpacing w:val="0"/>
        <w:rPr>
          <w:color w:val="000000" w:themeColor="text1"/>
          <w:szCs w:val="24"/>
        </w:rPr>
      </w:pPr>
      <w:r>
        <w:t xml:space="preserve">In summary, the objective for </w:t>
      </w:r>
      <w:r w:rsidR="006B571D">
        <w:t>the s</w:t>
      </w:r>
      <w:r>
        <w:t xml:space="preserve">cenarios </w:t>
      </w:r>
      <w:r w:rsidR="006B571D">
        <w:t xml:space="preserve">for STPR2 </w:t>
      </w:r>
      <w:r>
        <w:t>is to:</w:t>
      </w:r>
      <w:r w:rsidR="00E13526">
        <w:rPr>
          <w:color w:val="000000" w:themeColor="text1"/>
          <w:szCs w:val="24"/>
        </w:rPr>
        <w:t xml:space="preserve"> </w:t>
      </w:r>
      <w:r w:rsidRPr="00E13526">
        <w:rPr>
          <w:b/>
          <w:i/>
          <w:color w:val="000000" w:themeColor="text1"/>
          <w:szCs w:val="24"/>
        </w:rPr>
        <w:t>Create a number</w:t>
      </w:r>
      <w:r w:rsidR="003B2E35" w:rsidRPr="00E13526">
        <w:rPr>
          <w:b/>
          <w:i/>
          <w:color w:val="000000" w:themeColor="text1"/>
          <w:szCs w:val="24"/>
        </w:rPr>
        <w:t xml:space="preserve"> of</w:t>
      </w:r>
      <w:r w:rsidRPr="00E13526">
        <w:rPr>
          <w:b/>
          <w:i/>
          <w:color w:val="000000" w:themeColor="text1"/>
          <w:szCs w:val="24"/>
        </w:rPr>
        <w:t xml:space="preserve"> coherent, credible and challenging </w:t>
      </w:r>
      <w:r w:rsidR="006B571D" w:rsidRPr="00E13526">
        <w:rPr>
          <w:b/>
          <w:i/>
          <w:color w:val="000000" w:themeColor="text1"/>
          <w:szCs w:val="24"/>
        </w:rPr>
        <w:t xml:space="preserve">futures that </w:t>
      </w:r>
      <w:r w:rsidRPr="00E13526">
        <w:rPr>
          <w:b/>
          <w:i/>
          <w:color w:val="000000" w:themeColor="text1"/>
          <w:szCs w:val="24"/>
        </w:rPr>
        <w:t xml:space="preserve">explore the </w:t>
      </w:r>
      <w:r w:rsidR="006B571D" w:rsidRPr="00E13526">
        <w:rPr>
          <w:b/>
          <w:i/>
          <w:color w:val="000000" w:themeColor="text1"/>
          <w:szCs w:val="24"/>
        </w:rPr>
        <w:t>level</w:t>
      </w:r>
      <w:r w:rsidRPr="00E13526">
        <w:rPr>
          <w:b/>
          <w:i/>
          <w:color w:val="000000" w:themeColor="text1"/>
          <w:szCs w:val="24"/>
        </w:rPr>
        <w:t xml:space="preserve"> of trip making resulting from changes in the contextual environment with a focus on creating significant spatial variation.</w:t>
      </w:r>
    </w:p>
    <w:p w14:paraId="598F9E8B" w14:textId="77777777" w:rsidR="00DF5091" w:rsidRDefault="00DF5091" w:rsidP="00D86F22">
      <w:pPr>
        <w:pStyle w:val="Heading1"/>
      </w:pPr>
    </w:p>
    <w:p w14:paraId="3F8E23E2" w14:textId="69AE2A0A" w:rsidR="00E13526" w:rsidRPr="00D86F22" w:rsidRDefault="00E13526" w:rsidP="00D86F22">
      <w:pPr>
        <w:pStyle w:val="Heading1"/>
        <w:rPr>
          <w:b w:val="0"/>
          <w:bCs w:val="0"/>
          <w:color w:val="0070C0"/>
        </w:rPr>
      </w:pPr>
      <w:bookmarkStart w:id="4" w:name="_Toc110318401"/>
      <w:bookmarkStart w:id="5" w:name="_Toc120110609"/>
      <w:r w:rsidRPr="45114C35">
        <w:rPr>
          <w:color w:val="0070C0"/>
        </w:rPr>
        <w:t>Proposed Scenarios</w:t>
      </w:r>
      <w:bookmarkEnd w:id="4"/>
      <w:bookmarkEnd w:id="5"/>
    </w:p>
    <w:p w14:paraId="790AC50F" w14:textId="44FF3DFB" w:rsidR="00876E9F" w:rsidRPr="00876E9F" w:rsidRDefault="00E13526" w:rsidP="00876E9F">
      <w:pPr>
        <w:pStyle w:val="ListParagraph"/>
        <w:numPr>
          <w:ilvl w:val="0"/>
          <w:numId w:val="15"/>
        </w:numPr>
        <w:ind w:left="0" w:firstLine="0"/>
        <w:contextualSpacing w:val="0"/>
        <w:rPr>
          <w:color w:val="000000" w:themeColor="text1"/>
          <w:szCs w:val="24"/>
        </w:rPr>
      </w:pPr>
      <w:r w:rsidRPr="00E13526">
        <w:rPr>
          <w:color w:val="000000" w:themeColor="text1"/>
          <w:szCs w:val="24"/>
        </w:rPr>
        <w:t>Taking into consideration the factors described above,</w:t>
      </w:r>
      <w:r w:rsidR="00A26D4B">
        <w:rPr>
          <w:color w:val="000000" w:themeColor="text1"/>
          <w:szCs w:val="24"/>
        </w:rPr>
        <w:t xml:space="preserve"> a number of </w:t>
      </w:r>
      <w:r w:rsidR="00E33ABD" w:rsidRPr="00E13526">
        <w:rPr>
          <w:color w:val="000000" w:themeColor="text1"/>
          <w:szCs w:val="24"/>
        </w:rPr>
        <w:t xml:space="preserve">scenarios </w:t>
      </w:r>
      <w:r w:rsidR="00A26D4B">
        <w:rPr>
          <w:color w:val="000000" w:themeColor="text1"/>
          <w:szCs w:val="24"/>
        </w:rPr>
        <w:t xml:space="preserve">were planned to be developed </w:t>
      </w:r>
      <w:r w:rsidR="00E33ABD" w:rsidRPr="00E13526">
        <w:rPr>
          <w:color w:val="000000" w:themeColor="text1"/>
          <w:szCs w:val="24"/>
        </w:rPr>
        <w:t xml:space="preserve">comprising variants of spatial demographic / economic growth </w:t>
      </w:r>
      <w:r w:rsidR="00A26D4B">
        <w:rPr>
          <w:color w:val="000000" w:themeColor="text1"/>
          <w:szCs w:val="24"/>
        </w:rPr>
        <w:t>and policy ambitions</w:t>
      </w:r>
      <w:r w:rsidR="00DB48B1">
        <w:rPr>
          <w:color w:val="000000" w:themeColor="text1"/>
          <w:szCs w:val="24"/>
        </w:rPr>
        <w:t>.</w:t>
      </w:r>
      <w:r w:rsidR="00A26D4B">
        <w:rPr>
          <w:color w:val="000000" w:themeColor="text1"/>
          <w:szCs w:val="24"/>
        </w:rPr>
        <w:t xml:space="preserve">  In the end, only two scenarios were developed as the policy ambition for a 20% reduction in car kilometres by 2030 dwarfed the effects of everything else.</w:t>
      </w:r>
    </w:p>
    <w:p w14:paraId="0EDFEEF1" w14:textId="1EB32586" w:rsidR="00E33ABD" w:rsidRDefault="00E33ABD" w:rsidP="00F106F4">
      <w:pPr>
        <w:pStyle w:val="ListParagraph"/>
        <w:numPr>
          <w:ilvl w:val="0"/>
          <w:numId w:val="15"/>
        </w:numPr>
        <w:ind w:left="0" w:firstLine="0"/>
        <w:contextualSpacing w:val="0"/>
        <w:rPr>
          <w:color w:val="000000" w:themeColor="text1"/>
          <w:szCs w:val="24"/>
        </w:rPr>
      </w:pPr>
      <w:r w:rsidRPr="00E33ABD">
        <w:rPr>
          <w:color w:val="000000" w:themeColor="text1"/>
          <w:szCs w:val="24"/>
        </w:rPr>
        <w:t>Model Years: The base year is 2018.  The forecast model years will be 2019, 2025, 2030, 2035, 2040 and 2045.</w:t>
      </w:r>
    </w:p>
    <w:p w14:paraId="0167FF1D" w14:textId="696319EA" w:rsidR="005A7957" w:rsidRDefault="005A7957" w:rsidP="00F106F4">
      <w:pPr>
        <w:pStyle w:val="ListParagraph"/>
        <w:numPr>
          <w:ilvl w:val="0"/>
          <w:numId w:val="15"/>
        </w:numPr>
        <w:ind w:left="0" w:firstLine="0"/>
        <w:contextualSpacing w:val="0"/>
        <w:rPr>
          <w:color w:val="000000" w:themeColor="text1"/>
          <w:szCs w:val="24"/>
        </w:rPr>
      </w:pPr>
      <w:r>
        <w:rPr>
          <w:color w:val="000000" w:themeColor="text1"/>
          <w:szCs w:val="24"/>
        </w:rPr>
        <w:t xml:space="preserve">The following sections explain the </w:t>
      </w:r>
      <w:r w:rsidR="00702857">
        <w:rPr>
          <w:color w:val="000000" w:themeColor="text1"/>
          <w:szCs w:val="24"/>
        </w:rPr>
        <w:t xml:space="preserve">key </w:t>
      </w:r>
      <w:r>
        <w:rPr>
          <w:color w:val="000000" w:themeColor="text1"/>
          <w:szCs w:val="24"/>
        </w:rPr>
        <w:t>choices made</w:t>
      </w:r>
      <w:r w:rsidR="00DB48B1">
        <w:rPr>
          <w:color w:val="000000" w:themeColor="text1"/>
          <w:szCs w:val="24"/>
        </w:rPr>
        <w:t xml:space="preserve"> in the proposed scenarios</w:t>
      </w:r>
      <w:r w:rsidR="00702857">
        <w:rPr>
          <w:color w:val="000000" w:themeColor="text1"/>
          <w:szCs w:val="24"/>
        </w:rPr>
        <w:t>.</w:t>
      </w:r>
    </w:p>
    <w:p w14:paraId="1A0F98D8" w14:textId="77777777" w:rsidR="00DF5091" w:rsidRPr="006347AF" w:rsidRDefault="00DF5091" w:rsidP="00D86F22">
      <w:pPr>
        <w:pStyle w:val="ListParagraph"/>
        <w:ind w:left="0"/>
        <w:contextualSpacing w:val="0"/>
        <w:rPr>
          <w:color w:val="000000" w:themeColor="text1"/>
          <w:szCs w:val="24"/>
        </w:rPr>
      </w:pPr>
    </w:p>
    <w:p w14:paraId="61685E28" w14:textId="52244340" w:rsidR="00310A27" w:rsidRPr="00D86F22" w:rsidRDefault="00E33ABD" w:rsidP="00D86F22">
      <w:pPr>
        <w:pStyle w:val="Heading1"/>
        <w:rPr>
          <w:b w:val="0"/>
          <w:bCs w:val="0"/>
          <w:color w:val="0070C0"/>
        </w:rPr>
      </w:pPr>
      <w:bookmarkStart w:id="6" w:name="_Toc110318402"/>
      <w:bookmarkStart w:id="7" w:name="_Toc120110610"/>
      <w:r w:rsidRPr="45114C35">
        <w:rPr>
          <w:color w:val="0070C0"/>
        </w:rPr>
        <w:t>Spatial and Demographic Growth Factors</w:t>
      </w:r>
      <w:bookmarkEnd w:id="6"/>
      <w:bookmarkEnd w:id="7"/>
    </w:p>
    <w:p w14:paraId="3F453EC5" w14:textId="77777777" w:rsidR="00DF5091" w:rsidRDefault="00DF5091" w:rsidP="00F106F4">
      <w:pPr>
        <w:rPr>
          <w:b/>
        </w:rPr>
      </w:pPr>
    </w:p>
    <w:p w14:paraId="7D784FB9" w14:textId="5F6BA27B" w:rsidR="005A7957" w:rsidRDefault="005A7957" w:rsidP="00F106F4">
      <w:pPr>
        <w:rPr>
          <w:b/>
        </w:rPr>
      </w:pPr>
      <w:r>
        <w:rPr>
          <w:b/>
        </w:rPr>
        <w:t>Economy</w:t>
      </w:r>
      <w:r w:rsidR="00E75D4D">
        <w:rPr>
          <w:b/>
        </w:rPr>
        <w:t xml:space="preserve"> and Employment</w:t>
      </w:r>
    </w:p>
    <w:p w14:paraId="0B977A0D" w14:textId="1B8AE030" w:rsidR="005A7957" w:rsidRDefault="00A26D4B" w:rsidP="00067BFA">
      <w:pPr>
        <w:pStyle w:val="ListParagraph"/>
        <w:numPr>
          <w:ilvl w:val="0"/>
          <w:numId w:val="15"/>
        </w:numPr>
        <w:ind w:left="0" w:firstLine="0"/>
        <w:contextualSpacing w:val="0"/>
      </w:pPr>
      <w:r>
        <w:t>Both</w:t>
      </w:r>
      <w:r w:rsidR="005A7957">
        <w:t xml:space="preserve"> scenarios have the same overall economic growth over the period to 2050</w:t>
      </w:r>
      <w:r w:rsidR="00067BFA" w:rsidRPr="00067BFA">
        <w:t xml:space="preserve">; this is a combination of </w:t>
      </w:r>
      <w:r w:rsidR="00134CD2">
        <w:t xml:space="preserve">long-term </w:t>
      </w:r>
      <w:r w:rsidR="00067BFA" w:rsidRPr="00067BFA">
        <w:t xml:space="preserve">projections by Oxford Economics bought in 2019, the Scottish Fiscal Commission forecasts and </w:t>
      </w:r>
      <w:r w:rsidR="00067BFA">
        <w:t>more recently the OBR post-COVID estimates</w:t>
      </w:r>
      <w:r w:rsidR="005A7957">
        <w:t xml:space="preserve">.  Higher or lower growth will have little impact on whether an intervention is a </w:t>
      </w:r>
      <w:r w:rsidR="00DB48B1">
        <w:t>‘</w:t>
      </w:r>
      <w:r w:rsidR="005A7957">
        <w:t>good idea</w:t>
      </w:r>
      <w:r w:rsidR="00DB48B1">
        <w:t>’ but will impact</w:t>
      </w:r>
      <w:r w:rsidR="005A7957">
        <w:t xml:space="preserve"> only on when it would be needed or what the benefits are over the appraisal period.  It also doesn’t provide any </w:t>
      </w:r>
      <w:r w:rsidR="00702857">
        <w:t xml:space="preserve">variation to the </w:t>
      </w:r>
      <w:r w:rsidR="005A7957">
        <w:t>spatial distribution of growth.</w:t>
      </w:r>
    </w:p>
    <w:p w14:paraId="0B1C27B1" w14:textId="77777777" w:rsidR="00D86F22" w:rsidRDefault="00D86F22" w:rsidP="00D86F22">
      <w:pPr>
        <w:pStyle w:val="ListParagraph"/>
        <w:ind w:left="0"/>
        <w:contextualSpacing w:val="0"/>
      </w:pPr>
    </w:p>
    <w:p w14:paraId="1BE3813D" w14:textId="77777777" w:rsidR="00DF5091" w:rsidRDefault="00DF5091" w:rsidP="00F106F4">
      <w:pPr>
        <w:rPr>
          <w:b/>
        </w:rPr>
      </w:pPr>
    </w:p>
    <w:p w14:paraId="551E7012" w14:textId="4EDD53C5" w:rsidR="00702857" w:rsidRDefault="00702857" w:rsidP="00F106F4">
      <w:pPr>
        <w:rPr>
          <w:b/>
        </w:rPr>
      </w:pPr>
      <w:r>
        <w:rPr>
          <w:b/>
        </w:rPr>
        <w:t>Demography [Population and Households]</w:t>
      </w:r>
    </w:p>
    <w:p w14:paraId="0BBE4D17" w14:textId="677686D6" w:rsidR="00702857" w:rsidRDefault="00702857" w:rsidP="00F106F4">
      <w:pPr>
        <w:pStyle w:val="ListParagraph"/>
        <w:numPr>
          <w:ilvl w:val="0"/>
          <w:numId w:val="15"/>
        </w:numPr>
        <w:ind w:left="0" w:firstLine="0"/>
        <w:contextualSpacing w:val="0"/>
      </w:pPr>
      <w:r>
        <w:t>Only one population and household projection has been adopted</w:t>
      </w:r>
      <w:r w:rsidR="00DB48B1">
        <w:t xml:space="preserve"> [NRS 2018]</w:t>
      </w:r>
      <w:r>
        <w:t>.  Similar to the overall economy issue, the change in both the population and the number of households will predominantly affect when a</w:t>
      </w:r>
      <w:r w:rsidR="00DB48B1">
        <w:t xml:space="preserve"> major transport</w:t>
      </w:r>
      <w:r>
        <w:t xml:space="preserve"> intervention</w:t>
      </w:r>
      <w:r w:rsidR="00DB48B1">
        <w:t xml:space="preserve"> </w:t>
      </w:r>
      <w:r>
        <w:t>is needed rather than whether it is needed.</w:t>
      </w:r>
    </w:p>
    <w:p w14:paraId="23324EA1" w14:textId="5940B01B" w:rsidR="008460D1" w:rsidRDefault="008460D1" w:rsidP="00F106F4">
      <w:pPr>
        <w:pStyle w:val="ListParagraph"/>
        <w:numPr>
          <w:ilvl w:val="0"/>
          <w:numId w:val="15"/>
        </w:numPr>
        <w:ind w:left="0" w:firstLine="0"/>
        <w:contextualSpacing w:val="0"/>
      </w:pPr>
      <w:r>
        <w:t xml:space="preserve">However, </w:t>
      </w:r>
      <w:r w:rsidR="00DB48B1">
        <w:t xml:space="preserve">at a more local level, </w:t>
      </w:r>
      <w:r>
        <w:t>the most significant influence on higher or lower population in the future is due to migration which can change the structure of the population</w:t>
      </w:r>
      <w:r w:rsidR="004F14E2">
        <w:t xml:space="preserve"> (e.g. if inward migration are economically active people and outward migration are retirees)</w:t>
      </w:r>
      <w:r>
        <w:t>.  In turn this will have impacts on the structure of households and in turn on the housing stock needed.</w:t>
      </w:r>
    </w:p>
    <w:p w14:paraId="1A9AD58F" w14:textId="1C5F40AC" w:rsidR="008460D1" w:rsidRPr="00D328E2" w:rsidRDefault="008460D1" w:rsidP="00F106F4">
      <w:pPr>
        <w:pStyle w:val="ListParagraph"/>
        <w:numPr>
          <w:ilvl w:val="0"/>
          <w:numId w:val="15"/>
        </w:numPr>
        <w:ind w:left="0" w:firstLine="0"/>
        <w:contextualSpacing w:val="0"/>
      </w:pPr>
      <w:r>
        <w:t xml:space="preserve">Using only one population and household projection, cognisance of different population structures </w:t>
      </w:r>
      <w:r w:rsidR="00DB48B1">
        <w:t>may</w:t>
      </w:r>
      <w:r>
        <w:t xml:space="preserve"> need to be considered separately in the appraisal</w:t>
      </w:r>
      <w:r w:rsidR="00DB48B1">
        <w:t xml:space="preserve"> for interventions particularly in regards to non-modelled impacts</w:t>
      </w:r>
      <w:r>
        <w:t>.</w:t>
      </w:r>
    </w:p>
    <w:p w14:paraId="0D472D7D" w14:textId="77777777" w:rsidR="00DF5091" w:rsidRDefault="00DF5091" w:rsidP="00F106F4">
      <w:pPr>
        <w:rPr>
          <w:b/>
        </w:rPr>
      </w:pPr>
    </w:p>
    <w:p w14:paraId="420D962A" w14:textId="73BF4F03" w:rsidR="005A7957" w:rsidRDefault="005A7957" w:rsidP="00F106F4">
      <w:pPr>
        <w:rPr>
          <w:b/>
        </w:rPr>
      </w:pPr>
      <w:r w:rsidRPr="00DB48B1">
        <w:rPr>
          <w:b/>
        </w:rPr>
        <w:t>Land-use</w:t>
      </w:r>
    </w:p>
    <w:p w14:paraId="361ADB31" w14:textId="273490FC" w:rsidR="008460D1" w:rsidRDefault="002977A9" w:rsidP="00F106F4">
      <w:pPr>
        <w:pStyle w:val="ListParagraph"/>
        <w:numPr>
          <w:ilvl w:val="0"/>
          <w:numId w:val="15"/>
        </w:numPr>
        <w:ind w:left="0" w:firstLine="0"/>
        <w:contextualSpacing w:val="0"/>
      </w:pPr>
      <w:r>
        <w:t xml:space="preserve">Local </w:t>
      </w:r>
      <w:r w:rsidR="005A7957">
        <w:t>Planning Policy is provided by the 34 Planning Authorities</w:t>
      </w:r>
      <w:r>
        <w:t xml:space="preserve"> with NPF4 </w:t>
      </w:r>
      <w:r w:rsidR="00876E9F">
        <w:t xml:space="preserve">as </w:t>
      </w:r>
      <w:r>
        <w:t>part of the statutory development plan and will contain policies that don’t need repeated across all LDPs</w:t>
      </w:r>
      <w:r w:rsidR="005A7957">
        <w:t xml:space="preserve">.  </w:t>
      </w:r>
      <w:r w:rsidR="00E75D4D">
        <w:t xml:space="preserve">In previous modelling, development has only been permitted to take place in those locations where development is </w:t>
      </w:r>
      <w:r w:rsidR="00965E7C">
        <w:t>allocated</w:t>
      </w:r>
      <w:r w:rsidR="00E75D4D">
        <w:t>.  If an area ‘runs out’ of land for a particular type of land-use then no further build-out of that land-use occurs</w:t>
      </w:r>
      <w:r>
        <w:t xml:space="preserve"> beyond agreed rates of windfall</w:t>
      </w:r>
      <w:r w:rsidR="00E75D4D">
        <w:t>.</w:t>
      </w:r>
      <w:r>
        <w:t xml:space="preserve">  Further employment can occur though through intensification of use of existing land.</w:t>
      </w:r>
    </w:p>
    <w:p w14:paraId="1E4699BC" w14:textId="14870346" w:rsidR="005A7957" w:rsidRPr="00DB48B1" w:rsidRDefault="00DB48B1" w:rsidP="00F106F4">
      <w:pPr>
        <w:pStyle w:val="ListParagraph"/>
        <w:numPr>
          <w:ilvl w:val="0"/>
          <w:numId w:val="15"/>
        </w:numPr>
        <w:ind w:left="0" w:firstLine="0"/>
        <w:contextualSpacing w:val="0"/>
      </w:pPr>
      <w:r>
        <w:t>With increased working from home, it is expected that without redevelopment to other purposes the volumes of vacant office and retail space will rise even without additional allocations.  Redevelopment of these spaces for residential use, taking cognisance of the higher development costs compared to greenfield sites, will be permitted to take place</w:t>
      </w:r>
      <w:r w:rsidR="00870114">
        <w:t xml:space="preserve"> in the model</w:t>
      </w:r>
      <w:r>
        <w:t>.</w:t>
      </w:r>
    </w:p>
    <w:p w14:paraId="4582AEF4" w14:textId="77777777" w:rsidR="00DF5091" w:rsidRDefault="00DF5091" w:rsidP="00F106F4">
      <w:pPr>
        <w:rPr>
          <w:b/>
        </w:rPr>
      </w:pPr>
    </w:p>
    <w:p w14:paraId="643669F0" w14:textId="77777777" w:rsidR="00D86F22" w:rsidRDefault="00D86F22">
      <w:pPr>
        <w:spacing w:before="0"/>
        <w:rPr>
          <w:b/>
        </w:rPr>
      </w:pPr>
      <w:r>
        <w:rPr>
          <w:b/>
        </w:rPr>
        <w:br w:type="page"/>
      </w:r>
    </w:p>
    <w:p w14:paraId="71571F4D" w14:textId="77777777" w:rsidR="00D86F22" w:rsidRPr="00D86F22" w:rsidRDefault="00D86F22" w:rsidP="00F106F4">
      <w:pPr>
        <w:rPr>
          <w:bCs/>
        </w:rPr>
      </w:pPr>
    </w:p>
    <w:p w14:paraId="3F377438" w14:textId="168B1952" w:rsidR="00702857" w:rsidRDefault="00702857" w:rsidP="00F106F4">
      <w:pPr>
        <w:rPr>
          <w:b/>
        </w:rPr>
      </w:pPr>
      <w:r>
        <w:rPr>
          <w:b/>
        </w:rPr>
        <w:t>City and Region Deals</w:t>
      </w:r>
    </w:p>
    <w:p w14:paraId="0A04C494" w14:textId="0DA35A14" w:rsidR="00E75D4D" w:rsidRPr="005A7957" w:rsidRDefault="00E75D4D" w:rsidP="007A4509">
      <w:pPr>
        <w:pStyle w:val="ListParagraph"/>
        <w:numPr>
          <w:ilvl w:val="0"/>
          <w:numId w:val="15"/>
        </w:numPr>
        <w:ind w:left="0" w:firstLine="0"/>
        <w:contextualSpacing w:val="0"/>
      </w:pPr>
      <w:r>
        <w:t>City and Region Deals are ‘policy’ interventions designed to deliver outcomes.  They comprise a variety of interventions including transport.</w:t>
      </w:r>
      <w:r w:rsidR="00DB48B1">
        <w:t xml:space="preserve">  </w:t>
      </w:r>
      <w:r w:rsidR="004F14E2">
        <w:t>Whilst there may not be a perfect alignment of the different Scottish Economy and Employment scenarios and the different city and region deals, in terms of scenarios with different magnitudes of employment and development, it’s considered that these are effectively captured within the proposed scenarios</w:t>
      </w:r>
      <w:r w:rsidR="00DB48B1">
        <w:t>, as are other economic policies and investment types.</w:t>
      </w:r>
    </w:p>
    <w:p w14:paraId="1C626407" w14:textId="77777777" w:rsidR="00DF5091" w:rsidRDefault="00DF5091" w:rsidP="00F106F4">
      <w:pPr>
        <w:rPr>
          <w:b/>
        </w:rPr>
      </w:pPr>
    </w:p>
    <w:p w14:paraId="26058D92" w14:textId="54B41A50" w:rsidR="00F106F4" w:rsidRDefault="00F106F4" w:rsidP="00F106F4">
      <w:pPr>
        <w:rPr>
          <w:b/>
        </w:rPr>
      </w:pPr>
      <w:r>
        <w:rPr>
          <w:b/>
        </w:rPr>
        <w:t>Development</w:t>
      </w:r>
    </w:p>
    <w:p w14:paraId="07FA50DA" w14:textId="37CA6577" w:rsidR="00310A27" w:rsidRDefault="00F106F4" w:rsidP="00F106F4">
      <w:pPr>
        <w:pStyle w:val="ListParagraph"/>
        <w:numPr>
          <w:ilvl w:val="0"/>
          <w:numId w:val="15"/>
        </w:numPr>
        <w:ind w:left="0" w:firstLine="0"/>
        <w:contextualSpacing w:val="0"/>
      </w:pPr>
      <w:r w:rsidRPr="00F106F4">
        <w:t>2020-21 will reflect what is known or estimated about reduced completion of housing and other floorspace during the pandemic, but will assume that the construction industry can resume normal levels of activity afterwards (i.e. that there is no lasting loss of capacity in the industry).</w:t>
      </w:r>
    </w:p>
    <w:p w14:paraId="68454D9F" w14:textId="77777777" w:rsidR="00DF5091" w:rsidRDefault="00DF5091" w:rsidP="00876E9F">
      <w:pPr>
        <w:keepNext/>
        <w:rPr>
          <w:b/>
        </w:rPr>
      </w:pPr>
    </w:p>
    <w:p w14:paraId="1C5933CD" w14:textId="52D76DB6" w:rsidR="00F106F4" w:rsidRPr="00F106F4" w:rsidRDefault="00F106F4" w:rsidP="00876E9F">
      <w:pPr>
        <w:keepNext/>
        <w:rPr>
          <w:b/>
        </w:rPr>
      </w:pPr>
      <w:r w:rsidRPr="00F106F4">
        <w:rPr>
          <w:b/>
        </w:rPr>
        <w:t>Implications of increases in remote wo</w:t>
      </w:r>
      <w:r>
        <w:rPr>
          <w:b/>
        </w:rPr>
        <w:t>rking</w:t>
      </w:r>
      <w:r w:rsidRPr="00F106F4">
        <w:rPr>
          <w:b/>
        </w:rPr>
        <w:t xml:space="preserve">  </w:t>
      </w:r>
    </w:p>
    <w:p w14:paraId="7A5ED83F" w14:textId="02F96C61" w:rsidR="00B632AB" w:rsidRDefault="00F106F4" w:rsidP="00CD4D48">
      <w:pPr>
        <w:pStyle w:val="ListParagraph"/>
        <w:numPr>
          <w:ilvl w:val="0"/>
          <w:numId w:val="15"/>
        </w:numPr>
        <w:ind w:left="0"/>
        <w:contextualSpacing w:val="0"/>
      </w:pPr>
      <w:r>
        <w:t>F</w:t>
      </w:r>
      <w:r w:rsidRPr="00F106F4">
        <w:t xml:space="preserve">rom 2021 onwards, household preferences </w:t>
      </w:r>
      <w:r>
        <w:t xml:space="preserve">will be adjusted </w:t>
      </w:r>
      <w:r w:rsidRPr="00F106F4">
        <w:t xml:space="preserve">to reflect the growing demand for space for working at home.  The change will be concentrated on households whose occupations are more suitable for remote working, and on those age ranges which are less likely to have suitable space already (so households in the “older couple” category, who are likely to be “empty nesters”, are less likely to need additional space for working at home than, say, families with children).  The value that households put on accessibility to work will also be reduced. There will be a parallel reduction in the requirement for floorspace per worker in sectors where remote working becomes more significant.  Different levels of change will be made for the </w:t>
      </w:r>
      <w:r>
        <w:t>Transport Behaviour</w:t>
      </w:r>
      <w:r w:rsidRPr="00F106F4">
        <w:t xml:space="preserve"> scenarios.  Note that all of these changes will have consequences and resulting feedback effects, e.g. higher demand for housing from some household types will (to some extent) affect what is affordable for other household types.</w:t>
      </w:r>
    </w:p>
    <w:p w14:paraId="0D30BD4A" w14:textId="35BF8587" w:rsidR="00F106F4" w:rsidRPr="00F106F4" w:rsidRDefault="00F106F4" w:rsidP="00F106F4">
      <w:pPr>
        <w:rPr>
          <w:b/>
        </w:rPr>
      </w:pPr>
      <w:r w:rsidRPr="00F106F4">
        <w:rPr>
          <w:b/>
        </w:rPr>
        <w:t>Planning policy</w:t>
      </w:r>
    </w:p>
    <w:p w14:paraId="1B692279" w14:textId="31DB41DD" w:rsidR="00F106F4" w:rsidRPr="00F106F4" w:rsidRDefault="00F106F4" w:rsidP="00F106F4">
      <w:pPr>
        <w:pStyle w:val="ListParagraph"/>
        <w:numPr>
          <w:ilvl w:val="0"/>
          <w:numId w:val="15"/>
        </w:numPr>
        <w:ind w:left="0" w:firstLine="0"/>
        <w:contextualSpacing w:val="0"/>
      </w:pPr>
      <w:r>
        <w:t>P</w:t>
      </w:r>
      <w:r w:rsidRPr="00F106F4">
        <w:t>lanning policy inputs (quantities of development permissible, by type, zone and year) from the APPI18 exercise</w:t>
      </w:r>
      <w:r>
        <w:t xml:space="preserve"> used</w:t>
      </w:r>
      <w:r w:rsidRPr="00F106F4">
        <w:t>, but with the additional possibility after 2030 that vacant office or retail floorspace may be converted or redeveloped for housing.  This will allow for reuse of (say) office floorspace in cases where growth in business services slows down.</w:t>
      </w:r>
    </w:p>
    <w:p w14:paraId="6C012433" w14:textId="77777777" w:rsidR="00F106F4" w:rsidRDefault="00F106F4" w:rsidP="00F106F4">
      <w:pPr>
        <w:rPr>
          <w:b/>
        </w:rPr>
      </w:pPr>
    </w:p>
    <w:p w14:paraId="17033528" w14:textId="0D2798CE" w:rsidR="00BA39D4" w:rsidRDefault="00E33ABD" w:rsidP="00D86F22">
      <w:pPr>
        <w:pStyle w:val="Heading1"/>
        <w:rPr>
          <w:color w:val="0070C0"/>
        </w:rPr>
      </w:pPr>
      <w:bookmarkStart w:id="8" w:name="_Toc110318403"/>
      <w:bookmarkStart w:id="9" w:name="_Toc120110611"/>
      <w:r w:rsidRPr="45114C35">
        <w:rPr>
          <w:color w:val="0070C0"/>
        </w:rPr>
        <w:t xml:space="preserve">Transport Behaviour </w:t>
      </w:r>
      <w:r w:rsidR="00BA39D4" w:rsidRPr="45114C35">
        <w:rPr>
          <w:color w:val="0070C0"/>
        </w:rPr>
        <w:t>Scenarios</w:t>
      </w:r>
      <w:bookmarkEnd w:id="8"/>
      <w:bookmarkEnd w:id="9"/>
    </w:p>
    <w:p w14:paraId="431DBC13" w14:textId="77777777" w:rsidR="00DF5091" w:rsidRPr="00D86F22" w:rsidRDefault="00DF5091"/>
    <w:p w14:paraId="46DB5A23" w14:textId="517855A2" w:rsidR="00DB48B1" w:rsidRDefault="00DB48B1" w:rsidP="00DB48B1">
      <w:pPr>
        <w:pStyle w:val="ListParagraph"/>
        <w:numPr>
          <w:ilvl w:val="0"/>
          <w:numId w:val="15"/>
        </w:numPr>
        <w:ind w:left="0" w:firstLine="0"/>
        <w:contextualSpacing w:val="0"/>
      </w:pPr>
      <w:r>
        <w:t>The two transport behaviour scenarios are broadly capturing ‘without policy ambition’ (high) and ‘with policy ambition’ (low) levels of motorised traffic demand.  The high traffic demand scenario is similar to a traditional ‘Do Minimum’ forecast.  The low traffic demand scenario reflect</w:t>
      </w:r>
      <w:r w:rsidR="00876E9F">
        <w:t>s the some current policy ambitions</w:t>
      </w:r>
      <w:r>
        <w:t xml:space="preserve"> of the Scottish Government.  This provides a much broader context with which to appraise STPR2 interventions.</w:t>
      </w:r>
    </w:p>
    <w:p w14:paraId="0446113E" w14:textId="77777777" w:rsidR="00D86F22" w:rsidRDefault="00D86F22" w:rsidP="00D86F22">
      <w:pPr>
        <w:pStyle w:val="ListParagraph"/>
        <w:ind w:left="0"/>
        <w:contextualSpacing w:val="0"/>
      </w:pPr>
    </w:p>
    <w:p w14:paraId="50A7154D" w14:textId="326C22D0" w:rsidR="00DB48B1" w:rsidRDefault="00DB48B1" w:rsidP="00DB48B1">
      <w:pPr>
        <w:pStyle w:val="ListParagraph"/>
        <w:numPr>
          <w:ilvl w:val="0"/>
          <w:numId w:val="15"/>
        </w:numPr>
        <w:ind w:left="0" w:firstLine="0"/>
        <w:contextualSpacing w:val="0"/>
      </w:pPr>
      <w:r>
        <w:t>The transport behaviour scenarios comprise what are considered to be the major drivers of high road traffic demand.</w:t>
      </w:r>
    </w:p>
    <w:p w14:paraId="3E6320DC" w14:textId="77777777" w:rsidR="00DF5091" w:rsidRPr="00E33ABD" w:rsidRDefault="00DF5091" w:rsidP="00D86F22">
      <w:pPr>
        <w:pStyle w:val="ListParagraph"/>
        <w:ind w:left="0"/>
        <w:contextualSpacing w:val="0"/>
      </w:pPr>
    </w:p>
    <w:p w14:paraId="0FCCFBD8" w14:textId="79804B8B" w:rsidR="00310A27" w:rsidRDefault="00E33ABD" w:rsidP="00D86F22">
      <w:pPr>
        <w:pStyle w:val="Heading1"/>
        <w:rPr>
          <w:color w:val="0070C0"/>
        </w:rPr>
      </w:pPr>
      <w:bookmarkStart w:id="10" w:name="_Toc110318404"/>
      <w:bookmarkStart w:id="11" w:name="_Toc120110612"/>
      <w:r w:rsidRPr="45114C35">
        <w:rPr>
          <w:color w:val="0070C0"/>
        </w:rPr>
        <w:t>High Motorised Traffic</w:t>
      </w:r>
      <w:r w:rsidR="00876E9F" w:rsidRPr="45114C35">
        <w:rPr>
          <w:color w:val="0070C0"/>
        </w:rPr>
        <w:t xml:space="preserve"> / Emission</w:t>
      </w:r>
      <w:r w:rsidRPr="45114C35">
        <w:rPr>
          <w:color w:val="0070C0"/>
        </w:rPr>
        <w:t xml:space="preserve"> demand</w:t>
      </w:r>
      <w:r w:rsidR="00DB48B1" w:rsidRPr="45114C35">
        <w:rPr>
          <w:color w:val="0070C0"/>
        </w:rPr>
        <w:t xml:space="preserve"> (H)</w:t>
      </w:r>
      <w:bookmarkEnd w:id="10"/>
      <w:bookmarkEnd w:id="11"/>
    </w:p>
    <w:p w14:paraId="06086B2F" w14:textId="77777777" w:rsidR="00DF5091" w:rsidRPr="00D86F22" w:rsidRDefault="00DF5091"/>
    <w:p w14:paraId="34972740" w14:textId="36950C24" w:rsidR="00E33ABD" w:rsidRDefault="00E33ABD" w:rsidP="00F106F4">
      <w:pPr>
        <w:pStyle w:val="ListParagraph"/>
        <w:numPr>
          <w:ilvl w:val="0"/>
          <w:numId w:val="15"/>
        </w:numPr>
        <w:ind w:left="0" w:firstLine="0"/>
        <w:contextualSpacing w:val="0"/>
      </w:pPr>
      <w:r>
        <w:t xml:space="preserve">This creates a Scenario based on </w:t>
      </w:r>
      <w:r w:rsidR="00E72FA5">
        <w:t>choosing drivers in the contextual environment which lead to higher motorised traffic demand.</w:t>
      </w:r>
    </w:p>
    <w:p w14:paraId="561FF21A" w14:textId="77777777" w:rsidR="00DF5091" w:rsidRPr="00E33ABD" w:rsidRDefault="00DF5091" w:rsidP="00D86F22">
      <w:pPr>
        <w:pStyle w:val="ListParagraph"/>
        <w:ind w:left="0"/>
        <w:contextualSpacing w:val="0"/>
      </w:pPr>
    </w:p>
    <w:p w14:paraId="3F5843DE" w14:textId="31F05627" w:rsidR="007B562D" w:rsidRDefault="005A7957" w:rsidP="00D86F22">
      <w:pPr>
        <w:keepNext/>
        <w:keepLines/>
        <w:rPr>
          <w:b/>
        </w:rPr>
      </w:pPr>
      <w:r>
        <w:rPr>
          <w:b/>
        </w:rPr>
        <w:t>Vehicle Fleet</w:t>
      </w:r>
    </w:p>
    <w:p w14:paraId="786AF615" w14:textId="724531B5" w:rsidR="00310A27" w:rsidRDefault="007B562D" w:rsidP="00D86F22">
      <w:pPr>
        <w:pStyle w:val="ListParagraph"/>
        <w:keepNext/>
        <w:keepLines/>
        <w:numPr>
          <w:ilvl w:val="0"/>
          <w:numId w:val="15"/>
        </w:numPr>
        <w:ind w:left="0" w:firstLine="0"/>
        <w:contextualSpacing w:val="0"/>
      </w:pPr>
      <w:r>
        <w:t>In previous forecasts</w:t>
      </w:r>
      <w:r w:rsidR="00310A27">
        <w:t>, the vehicle fleet profile has followed that published in the DfT’s T</w:t>
      </w:r>
      <w:r w:rsidR="00965E7C">
        <w:t xml:space="preserve">ransport </w:t>
      </w:r>
      <w:r w:rsidR="00310A27">
        <w:t>A</w:t>
      </w:r>
      <w:r w:rsidR="00965E7C">
        <w:t xml:space="preserve">ppraisal </w:t>
      </w:r>
      <w:r w:rsidR="00310A27">
        <w:t>G</w:t>
      </w:r>
      <w:r w:rsidR="00965E7C">
        <w:t>uidance</w:t>
      </w:r>
      <w:r w:rsidR="00310A27">
        <w:t xml:space="preserve"> Unit A1.3.</w:t>
      </w:r>
      <w:r w:rsidR="00E33ABD">
        <w:t xml:space="preserve">  It is understood that the DfT acknowledge the current fleet profile in there is not up to date.</w:t>
      </w:r>
    </w:p>
    <w:p w14:paraId="56ED7D04" w14:textId="6BD54A81" w:rsidR="005A7957" w:rsidRDefault="00310A27" w:rsidP="00F106F4">
      <w:pPr>
        <w:pStyle w:val="ListParagraph"/>
        <w:numPr>
          <w:ilvl w:val="0"/>
          <w:numId w:val="15"/>
        </w:numPr>
        <w:ind w:left="0" w:firstLine="0"/>
        <w:contextualSpacing w:val="0"/>
      </w:pPr>
      <w:r>
        <w:t>Transport Scotland have</w:t>
      </w:r>
      <w:r w:rsidR="00E33ABD">
        <w:t xml:space="preserve"> previously</w:t>
      </w:r>
      <w:r>
        <w:t xml:space="preserve"> commissioned Element Energy to undertake modelling of the Scottish vehicle stock.  A number of Policy Scenarios are availab</w:t>
      </w:r>
      <w:r w:rsidR="00E33ABD">
        <w:t>le.  Policy Scenario 0</w:t>
      </w:r>
      <w:r>
        <w:t xml:space="preserve"> (PS</w:t>
      </w:r>
      <w:r w:rsidR="00E33ABD">
        <w:t>0</w:t>
      </w:r>
      <w:r>
        <w:t xml:space="preserve">) </w:t>
      </w:r>
      <w:r w:rsidR="00234C66">
        <w:t>will be used a</w:t>
      </w:r>
      <w:r w:rsidR="00E33ABD">
        <w:t xml:space="preserve">s the </w:t>
      </w:r>
      <w:r w:rsidR="00E05919">
        <w:t>forecast</w:t>
      </w:r>
      <w:r w:rsidR="00E33ABD">
        <w:t xml:space="preserve"> of Electric Vehicle Mileage in the absence of interventions (i.e. this does not include the ambition to phase out the need for new petrol and diesel cars by 2030).</w:t>
      </w:r>
      <w:r w:rsidR="00D51198">
        <w:t xml:space="preserve">  PS0 shows that by 2020 uptake of EVs has been slower than originally forecast by DfT but then grows more strongly.</w:t>
      </w:r>
    </w:p>
    <w:p w14:paraId="2B583D03" w14:textId="6117B165" w:rsidR="00310A27" w:rsidRDefault="00E33ABD" w:rsidP="00F106F4">
      <w:pPr>
        <w:pStyle w:val="ListParagraph"/>
        <w:ind w:left="0"/>
        <w:contextualSpacing w:val="0"/>
      </w:pPr>
      <w:r>
        <w:rPr>
          <w:noProof/>
          <w:lang w:eastAsia="en-GB"/>
        </w:rPr>
        <w:drawing>
          <wp:inline distT="0" distB="0" distL="0" distR="0" wp14:anchorId="7D31C43C" wp14:editId="3C44CF5B">
            <wp:extent cx="5684358" cy="3705101"/>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90714" cy="3709244"/>
                    </a:xfrm>
                    <a:prstGeom prst="rect">
                      <a:avLst/>
                    </a:prstGeom>
                    <a:noFill/>
                  </pic:spPr>
                </pic:pic>
              </a:graphicData>
            </a:graphic>
          </wp:inline>
        </w:drawing>
      </w:r>
    </w:p>
    <w:p w14:paraId="08F19DDB" w14:textId="77777777" w:rsidR="00E33ABD" w:rsidRDefault="00E33ABD" w:rsidP="00F106F4">
      <w:pPr>
        <w:pStyle w:val="ListParagraph"/>
        <w:ind w:left="0"/>
        <w:contextualSpacing w:val="0"/>
        <w:rPr>
          <w:b/>
        </w:rPr>
      </w:pPr>
    </w:p>
    <w:p w14:paraId="7C95F66A" w14:textId="77777777" w:rsidR="00D86F22" w:rsidRDefault="00D86F22" w:rsidP="00F106F4">
      <w:pPr>
        <w:pStyle w:val="ListParagraph"/>
        <w:ind w:left="0"/>
        <w:contextualSpacing w:val="0"/>
        <w:rPr>
          <w:b/>
        </w:rPr>
      </w:pPr>
    </w:p>
    <w:p w14:paraId="5199ABC3" w14:textId="77777777" w:rsidR="00D86F22" w:rsidRPr="00D86F22" w:rsidRDefault="00D86F22" w:rsidP="00F106F4">
      <w:pPr>
        <w:pStyle w:val="ListParagraph"/>
        <w:ind w:left="0"/>
        <w:contextualSpacing w:val="0"/>
        <w:rPr>
          <w:bCs/>
        </w:rPr>
      </w:pPr>
    </w:p>
    <w:p w14:paraId="4852CB8B" w14:textId="6C25E644" w:rsidR="00E33ABD" w:rsidRDefault="00E33ABD" w:rsidP="00F106F4">
      <w:pPr>
        <w:pStyle w:val="ListParagraph"/>
        <w:ind w:left="0"/>
        <w:contextualSpacing w:val="0"/>
      </w:pPr>
      <w:r>
        <w:rPr>
          <w:b/>
        </w:rPr>
        <w:t>Fuel / Energy Costs</w:t>
      </w:r>
    </w:p>
    <w:p w14:paraId="684FF9BE" w14:textId="124BB10B" w:rsidR="00E75D4D" w:rsidRDefault="007B562D" w:rsidP="00F106F4">
      <w:pPr>
        <w:pStyle w:val="ListParagraph"/>
        <w:numPr>
          <w:ilvl w:val="0"/>
          <w:numId w:val="15"/>
        </w:numPr>
        <w:ind w:left="0" w:firstLine="0"/>
        <w:contextualSpacing w:val="0"/>
      </w:pPr>
      <w:r>
        <w:t>In previous forecasts, vehicle efficiencies and fuel costs have followed that published in the DfT’s TAG A1.3.  Key energy costs assumptions are that there is no duty on Electric</w:t>
      </w:r>
      <w:r w:rsidR="003B2E35">
        <w:t>it</w:t>
      </w:r>
      <w:r>
        <w:t>y and 5% VAT compared to 20% VAT on fossil fuels and fuel duty between 50 and 65 p/litre (2010 prices).</w:t>
      </w:r>
      <w:r w:rsidR="00234C66">
        <w:t xml:space="preserve">  These costs will continue to be used in this scenario.</w:t>
      </w:r>
    </w:p>
    <w:p w14:paraId="2F438649" w14:textId="02599D68" w:rsidR="007B562D" w:rsidRDefault="007B562D" w:rsidP="00F106F4">
      <w:pPr>
        <w:pStyle w:val="ListParagraph"/>
        <w:numPr>
          <w:ilvl w:val="0"/>
          <w:numId w:val="15"/>
        </w:numPr>
        <w:ind w:left="0" w:firstLine="0"/>
        <w:contextualSpacing w:val="0"/>
      </w:pPr>
      <w:r>
        <w:t>All other things being equal this combined with the increasing uptake of EVs generates significant traffic growth</w:t>
      </w:r>
      <w:r w:rsidR="00DB48B1">
        <w:t xml:space="preserve"> (average marginal cost for cars falls from 5.4 p/km in 2020 to under 3 p/km in 2050)</w:t>
      </w:r>
      <w:r>
        <w:t xml:space="preserve">.  </w:t>
      </w:r>
      <w:r w:rsidR="00DB48B1">
        <w:t xml:space="preserve">Using similar costs, the </w:t>
      </w:r>
      <w:r>
        <w:t>DfT Road Traffic Forecasts 2018 had over 50% growth in vehicle miles for the</w:t>
      </w:r>
      <w:r w:rsidR="00DB48B1">
        <w:t>ir</w:t>
      </w:r>
      <w:r>
        <w:t xml:space="preserve"> scenario with high shift to EVs.</w:t>
      </w:r>
    </w:p>
    <w:p w14:paraId="0E251C07" w14:textId="77777777" w:rsidR="00E33ABD" w:rsidRDefault="00E33ABD" w:rsidP="00F106F4">
      <w:pPr>
        <w:rPr>
          <w:b/>
        </w:rPr>
      </w:pPr>
    </w:p>
    <w:p w14:paraId="70EA7D15" w14:textId="3D1FF5CA" w:rsidR="00796BBA" w:rsidRDefault="00796BBA" w:rsidP="00F106F4">
      <w:pPr>
        <w:rPr>
          <w:b/>
        </w:rPr>
      </w:pPr>
      <w:r>
        <w:rPr>
          <w:b/>
        </w:rPr>
        <w:t>P</w:t>
      </w:r>
      <w:r w:rsidR="00D328E2">
        <w:rPr>
          <w:b/>
        </w:rPr>
        <w:t xml:space="preserve">arking Supply, </w:t>
      </w:r>
      <w:r>
        <w:rPr>
          <w:b/>
        </w:rPr>
        <w:t>Cost</w:t>
      </w:r>
      <w:r w:rsidR="00D328E2">
        <w:rPr>
          <w:b/>
        </w:rPr>
        <w:t xml:space="preserve"> and Car Ownership</w:t>
      </w:r>
    </w:p>
    <w:p w14:paraId="6ECD84B7" w14:textId="4E03EC17" w:rsidR="00796BBA" w:rsidRDefault="00D328E2" w:rsidP="00F106F4">
      <w:pPr>
        <w:pStyle w:val="ListParagraph"/>
        <w:numPr>
          <w:ilvl w:val="0"/>
          <w:numId w:val="15"/>
        </w:numPr>
        <w:ind w:left="0" w:firstLine="0"/>
        <w:contextualSpacing w:val="0"/>
      </w:pPr>
      <w:r>
        <w:t>In previous forecasts non-residential parking supply has been assumed to be market-driven; i.e. if there is a demand for parking then supply will be provided.  Where there are Parking Costs these have been assumed to rise in line with RPI.</w:t>
      </w:r>
    </w:p>
    <w:p w14:paraId="262AE9E7" w14:textId="273BBC27" w:rsidR="00D328E2" w:rsidRDefault="00D328E2" w:rsidP="00F106F4">
      <w:pPr>
        <w:pStyle w:val="ListParagraph"/>
        <w:numPr>
          <w:ilvl w:val="0"/>
          <w:numId w:val="15"/>
        </w:numPr>
        <w:ind w:left="0" w:firstLine="0"/>
        <w:contextualSpacing w:val="0"/>
      </w:pPr>
      <w:r>
        <w:t>A lack of residential parking supply can affect car ownership.  This is potentially an issue in Glasgow and Edinburgh where the number of households with a car is substantially below that expected based on the median income in these local authorities.</w:t>
      </w:r>
    </w:p>
    <w:p w14:paraId="1440BFE0" w14:textId="7987201F" w:rsidR="00D328E2" w:rsidRDefault="00D328E2" w:rsidP="00F106F4">
      <w:pPr>
        <w:pStyle w:val="ListParagraph"/>
        <w:ind w:left="0"/>
        <w:contextualSpacing w:val="0"/>
      </w:pPr>
      <w:r>
        <w:tab/>
      </w:r>
      <w:r w:rsidR="00861F00">
        <w:pict w14:anchorId="17A1B8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8.25pt;height:240pt">
            <v:imagedata r:id="rId13" o:title="Car Ownership vs Median Income"/>
          </v:shape>
        </w:pict>
      </w:r>
    </w:p>
    <w:p w14:paraId="18A3EDD5" w14:textId="73AABEB0" w:rsidR="00B00D3D" w:rsidRPr="00326606" w:rsidRDefault="00DB48B1" w:rsidP="00F106F4">
      <w:pPr>
        <w:pStyle w:val="ListParagraph"/>
        <w:numPr>
          <w:ilvl w:val="0"/>
          <w:numId w:val="15"/>
        </w:numPr>
        <w:ind w:left="0" w:firstLine="0"/>
        <w:contextualSpacing w:val="0"/>
        <w:rPr>
          <w:b/>
        </w:rPr>
      </w:pPr>
      <w:r>
        <w:t>In the High scenario, f</w:t>
      </w:r>
      <w:r w:rsidR="00326606">
        <w:t>uture car ownership will only be constrained in city centres (not the whole city) where there are existing parking constraints.</w:t>
      </w:r>
      <w:r w:rsidR="00B528A1">
        <w:t xml:space="preserve">  </w:t>
      </w:r>
    </w:p>
    <w:p w14:paraId="2132C592" w14:textId="77777777" w:rsidR="00326606" w:rsidRDefault="00326606" w:rsidP="00F106F4">
      <w:pPr>
        <w:pStyle w:val="ListParagraph"/>
        <w:ind w:left="0"/>
        <w:contextualSpacing w:val="0"/>
        <w:rPr>
          <w:b/>
        </w:rPr>
      </w:pPr>
    </w:p>
    <w:p w14:paraId="51FED203" w14:textId="77777777" w:rsidR="00D86F22" w:rsidRDefault="00D86F22">
      <w:pPr>
        <w:spacing w:before="0"/>
        <w:rPr>
          <w:b/>
        </w:rPr>
      </w:pPr>
      <w:r>
        <w:rPr>
          <w:b/>
        </w:rPr>
        <w:br w:type="page"/>
      </w:r>
    </w:p>
    <w:p w14:paraId="18F6D3CC" w14:textId="77777777" w:rsidR="00D86F22" w:rsidRPr="00D86F22" w:rsidRDefault="00D86F22" w:rsidP="00F106F4">
      <w:pPr>
        <w:rPr>
          <w:bCs/>
        </w:rPr>
      </w:pPr>
    </w:p>
    <w:p w14:paraId="5B20FACD" w14:textId="145EE5EF" w:rsidR="00E75D4D" w:rsidRDefault="004F14E2" w:rsidP="00F106F4">
      <w:pPr>
        <w:rPr>
          <w:b/>
        </w:rPr>
      </w:pPr>
      <w:r>
        <w:rPr>
          <w:b/>
        </w:rPr>
        <w:t>Post COVID19 Working Behaviours</w:t>
      </w:r>
      <w:r w:rsidR="003B2E35">
        <w:rPr>
          <w:b/>
        </w:rPr>
        <w:t xml:space="preserve"> and Trip Rates</w:t>
      </w:r>
    </w:p>
    <w:p w14:paraId="1B4281D6" w14:textId="75FAC67D" w:rsidR="00E75D4D" w:rsidRDefault="007B562D" w:rsidP="00F106F4">
      <w:pPr>
        <w:pStyle w:val="ListParagraph"/>
        <w:numPr>
          <w:ilvl w:val="0"/>
          <w:numId w:val="15"/>
        </w:numPr>
        <w:ind w:left="0" w:firstLine="0"/>
        <w:contextualSpacing w:val="0"/>
      </w:pPr>
      <w:r>
        <w:t xml:space="preserve">COVID19 has demonstrated that </w:t>
      </w:r>
      <w:r w:rsidR="003B2E35">
        <w:t>up</w:t>
      </w:r>
      <w:r>
        <w:t xml:space="preserve"> to 40% of the </w:t>
      </w:r>
      <w:r w:rsidR="00E80ABC" w:rsidRPr="00234C66">
        <w:t>working</w:t>
      </w:r>
      <w:r w:rsidR="00E80ABC">
        <w:t xml:space="preserve"> </w:t>
      </w:r>
      <w:r>
        <w:t xml:space="preserve">population are able to work from home.  Post-COVID19 </w:t>
      </w:r>
      <w:r w:rsidR="003B2E35">
        <w:t>some people / employers will choose to continue to work from home, others will return to working in an office full-time and others will blend their working week between home and office.</w:t>
      </w:r>
      <w:r w:rsidR="00E33ABD">
        <w:t xml:space="preserve">  It will be assumed post-COVID19 that </w:t>
      </w:r>
      <w:r w:rsidR="00234C66">
        <w:t>1</w:t>
      </w:r>
      <w:r w:rsidR="00E33ABD">
        <w:t>5% of commute journeys will be no longer be undertaken; this will be allocated to different professions as appropriate.  As the economy grows in different ways (see earlier</w:t>
      </w:r>
      <w:r w:rsidR="00E80ABC">
        <w:t>)</w:t>
      </w:r>
      <w:r w:rsidR="00E33ABD">
        <w:t xml:space="preserve"> the overall proportion of people working from home will vary over time.</w:t>
      </w:r>
    </w:p>
    <w:p w14:paraId="34466423" w14:textId="6F7343E7" w:rsidR="00BA39D4" w:rsidRDefault="00BA39D4" w:rsidP="00F106F4">
      <w:pPr>
        <w:pStyle w:val="ListParagraph"/>
        <w:numPr>
          <w:ilvl w:val="0"/>
          <w:numId w:val="15"/>
        </w:numPr>
        <w:ind w:left="0" w:firstLine="0"/>
        <w:contextualSpacing w:val="0"/>
      </w:pPr>
      <w:r>
        <w:t>Related to employment are business trips.  Some of these are now likely to take place digitally compared to pre-COVID19.  It will be assumed post-COVID19 that 33% of business journeys will be no longer be undertaken.</w:t>
      </w:r>
    </w:p>
    <w:p w14:paraId="1937947C" w14:textId="23CE37C0" w:rsidR="003B2E35" w:rsidRPr="005A7957" w:rsidRDefault="00E33ABD" w:rsidP="00F106F4">
      <w:pPr>
        <w:pStyle w:val="ListParagraph"/>
        <w:numPr>
          <w:ilvl w:val="0"/>
          <w:numId w:val="15"/>
        </w:numPr>
        <w:ind w:left="0" w:firstLine="0"/>
        <w:contextualSpacing w:val="0"/>
      </w:pPr>
      <w:r>
        <w:t>For other journey purposes other than commute</w:t>
      </w:r>
      <w:r w:rsidR="00BA39D4">
        <w:t xml:space="preserve"> and business travel</w:t>
      </w:r>
      <w:r>
        <w:t xml:space="preserve">, </w:t>
      </w:r>
      <w:r w:rsidR="00E80ABC">
        <w:t xml:space="preserve">trip rates </w:t>
      </w:r>
      <w:r>
        <w:t xml:space="preserve">will be kept constant over time.  Whilst there is likely to be a rise in online retail for example, it’s considered that </w:t>
      </w:r>
      <w:r w:rsidR="00E80ABC">
        <w:t xml:space="preserve">any decrease in trips to shop </w:t>
      </w:r>
      <w:r>
        <w:t xml:space="preserve">will be partially offset by </w:t>
      </w:r>
      <w:r w:rsidR="00E80ABC">
        <w:t xml:space="preserve">increased </w:t>
      </w:r>
      <w:r>
        <w:t>delivery trips.  Historically there is also some evidence that when one type of trip purpose declines, others are substituted [</w:t>
      </w:r>
      <w:hyperlink r:id="rId14" w:history="1">
        <w:r w:rsidRPr="00E33ABD">
          <w:rPr>
            <w:rStyle w:val="Hyperlink"/>
          </w:rPr>
          <w:t>NTS0403</w:t>
        </w:r>
      </w:hyperlink>
      <w:r>
        <w:t>].</w:t>
      </w:r>
    </w:p>
    <w:p w14:paraId="2C819164" w14:textId="77777777" w:rsidR="00B00D3D" w:rsidRDefault="00B00D3D" w:rsidP="00F106F4">
      <w:pPr>
        <w:rPr>
          <w:b/>
        </w:rPr>
      </w:pPr>
    </w:p>
    <w:p w14:paraId="555AE3A4" w14:textId="21009CCD" w:rsidR="009A0810" w:rsidRDefault="00E33ABD" w:rsidP="00F106F4">
      <w:pPr>
        <w:rPr>
          <w:b/>
        </w:rPr>
      </w:pPr>
      <w:r>
        <w:rPr>
          <w:b/>
        </w:rPr>
        <w:t>Trip Timing</w:t>
      </w:r>
    </w:p>
    <w:p w14:paraId="1ADBDE80" w14:textId="393D98DE" w:rsidR="009A0810" w:rsidRPr="005A7957" w:rsidRDefault="00E33ABD" w:rsidP="00F106F4">
      <w:pPr>
        <w:pStyle w:val="ListParagraph"/>
        <w:numPr>
          <w:ilvl w:val="0"/>
          <w:numId w:val="15"/>
        </w:numPr>
        <w:ind w:left="0" w:firstLine="0"/>
        <w:contextualSpacing w:val="0"/>
      </w:pPr>
      <w:r>
        <w:t xml:space="preserve">With more ability to work flexibly, those who are commuting to work could take advantage of travelling when congestion is less on the roads or fares are lower on the train.  The current models do not include a ‘time of day’ choice.  As there is currently no evidence on a post-COVID19 time of day change, no changes will be made to trip timing. </w:t>
      </w:r>
    </w:p>
    <w:p w14:paraId="0BD73F6F" w14:textId="77777777" w:rsidR="00B00D3D" w:rsidRDefault="00B00D3D" w:rsidP="00F106F4">
      <w:pPr>
        <w:rPr>
          <w:b/>
        </w:rPr>
      </w:pPr>
    </w:p>
    <w:p w14:paraId="4B5B0A27" w14:textId="643CCED2" w:rsidR="009A0810" w:rsidRDefault="009A0810" w:rsidP="00876E9F">
      <w:pPr>
        <w:keepNext/>
        <w:rPr>
          <w:b/>
        </w:rPr>
      </w:pPr>
      <w:r>
        <w:rPr>
          <w:b/>
        </w:rPr>
        <w:t>Transport Technology and Disruptors</w:t>
      </w:r>
    </w:p>
    <w:p w14:paraId="1B70963A" w14:textId="47C103E3" w:rsidR="00E33ABD" w:rsidRDefault="00E33ABD" w:rsidP="00F106F4">
      <w:pPr>
        <w:pStyle w:val="ListParagraph"/>
        <w:numPr>
          <w:ilvl w:val="0"/>
          <w:numId w:val="15"/>
        </w:numPr>
        <w:ind w:left="0" w:firstLine="0"/>
        <w:contextualSpacing w:val="0"/>
      </w:pPr>
      <w:r>
        <w:t>The most significant Disruptor Technology leading to high traffic demand is the potential of Connected Autonomous Vehicles (CAVs) particularly if they are used in the same way as private cars are currently (i.e. no significant increase in sharing).  A 40% uptake of CAVs in 2050 has been assumed as optimistic</w:t>
      </w:r>
      <w:r w:rsidR="00E05919">
        <w:t xml:space="preserve"> with the first CAVs appearing in the </w:t>
      </w:r>
      <w:proofErr w:type="spellStart"/>
      <w:r w:rsidR="00E05919">
        <w:t>mid 2020s</w:t>
      </w:r>
      <w:proofErr w:type="spellEnd"/>
      <w:r w:rsidR="00E05919">
        <w:t>.</w:t>
      </w:r>
      <w:r>
        <w:t xml:space="preserve"> </w:t>
      </w:r>
      <w:r w:rsidR="00E05919">
        <w:t xml:space="preserve">[loosely based on </w:t>
      </w:r>
      <w:hyperlink r:id="rId15" w:history="1">
        <w:r w:rsidR="00E05919" w:rsidRPr="00E05919">
          <w:rPr>
            <w:rStyle w:val="Hyperlink"/>
          </w:rPr>
          <w:t>analysis by Deloitte</w:t>
        </w:r>
      </w:hyperlink>
      <w:r w:rsidR="00E05919">
        <w:t>]</w:t>
      </w:r>
      <w:r>
        <w:t>.</w:t>
      </w:r>
      <w:r w:rsidR="00E05919">
        <w:t xml:space="preserve">  The main impact of CAVs is to enable people who are currently unable to drive to become the equivalent of ‘car drivers’.  By 2050, particularly with the availability of ‘shared user’ CAVs makes all adults ‘car available’.</w:t>
      </w:r>
      <w:r w:rsidR="00A259C8">
        <w:t xml:space="preserve">  The trip rate for retired people will be set to the same as for ‘working age unemployed’.</w:t>
      </w:r>
    </w:p>
    <w:p w14:paraId="06BC212B" w14:textId="42228B9F" w:rsidR="00E75D4D" w:rsidRDefault="00E75D4D" w:rsidP="00F106F4">
      <w:pPr>
        <w:rPr>
          <w:b/>
        </w:rPr>
      </w:pPr>
    </w:p>
    <w:p w14:paraId="42533751" w14:textId="52BEEB7D" w:rsidR="00E33ABD" w:rsidRDefault="00E33ABD" w:rsidP="00D86F22">
      <w:pPr>
        <w:pStyle w:val="Heading1"/>
        <w:rPr>
          <w:color w:val="0070C0"/>
        </w:rPr>
      </w:pPr>
      <w:bookmarkStart w:id="12" w:name="_Toc110318405"/>
      <w:bookmarkStart w:id="13" w:name="_Toc120110613"/>
      <w:r w:rsidRPr="45114C35">
        <w:rPr>
          <w:color w:val="0070C0"/>
        </w:rPr>
        <w:t>Low Motorised Traffic</w:t>
      </w:r>
      <w:r w:rsidR="00876E9F" w:rsidRPr="45114C35">
        <w:rPr>
          <w:color w:val="0070C0"/>
        </w:rPr>
        <w:t xml:space="preserve"> / Emission</w:t>
      </w:r>
      <w:r w:rsidRPr="45114C35">
        <w:rPr>
          <w:color w:val="0070C0"/>
        </w:rPr>
        <w:t xml:space="preserve"> demand</w:t>
      </w:r>
      <w:r w:rsidR="00DB48B1" w:rsidRPr="45114C35">
        <w:rPr>
          <w:color w:val="0070C0"/>
        </w:rPr>
        <w:t xml:space="preserve"> (L)</w:t>
      </w:r>
      <w:bookmarkEnd w:id="12"/>
      <w:bookmarkEnd w:id="13"/>
    </w:p>
    <w:p w14:paraId="26B373A7" w14:textId="77777777" w:rsidR="00DF5091" w:rsidRPr="00D86F22" w:rsidRDefault="00DF5091"/>
    <w:p w14:paraId="04FB5291" w14:textId="45E3D0E7" w:rsidR="00E33ABD" w:rsidRPr="00E33ABD" w:rsidRDefault="00E72FA5" w:rsidP="00F106F4">
      <w:pPr>
        <w:pStyle w:val="ListParagraph"/>
        <w:numPr>
          <w:ilvl w:val="0"/>
          <w:numId w:val="15"/>
        </w:numPr>
        <w:ind w:left="0" w:firstLine="0"/>
        <w:contextualSpacing w:val="0"/>
      </w:pPr>
      <w:r>
        <w:t>This creates a Scenario in line with various desired policy outcomes and outputs.</w:t>
      </w:r>
    </w:p>
    <w:p w14:paraId="7F4658D6" w14:textId="78732040" w:rsidR="00E05919" w:rsidRDefault="00E05919" w:rsidP="00F106F4">
      <w:pPr>
        <w:rPr>
          <w:b/>
        </w:rPr>
      </w:pPr>
    </w:p>
    <w:p w14:paraId="2AD67830" w14:textId="77777777" w:rsidR="00D86F22" w:rsidRDefault="00D86F22">
      <w:pPr>
        <w:spacing w:before="0"/>
        <w:rPr>
          <w:b/>
        </w:rPr>
      </w:pPr>
      <w:r>
        <w:rPr>
          <w:b/>
        </w:rPr>
        <w:br w:type="page"/>
      </w:r>
    </w:p>
    <w:p w14:paraId="670445C1" w14:textId="77777777" w:rsidR="00D86F22" w:rsidRPr="00D86F22" w:rsidRDefault="00D86F22" w:rsidP="00F106F4">
      <w:pPr>
        <w:rPr>
          <w:bCs/>
        </w:rPr>
      </w:pPr>
    </w:p>
    <w:p w14:paraId="72894EB6" w14:textId="00CD8216" w:rsidR="00702857" w:rsidRDefault="00876E9F" w:rsidP="00F106F4">
      <w:pPr>
        <w:rPr>
          <w:b/>
        </w:rPr>
      </w:pPr>
      <w:r>
        <w:rPr>
          <w:b/>
        </w:rPr>
        <w:t xml:space="preserve">Future Policies: Ambitions, </w:t>
      </w:r>
      <w:r w:rsidR="00E75D4D">
        <w:rPr>
          <w:b/>
        </w:rPr>
        <w:t>Targets, Outcomes or Outputs</w:t>
      </w:r>
    </w:p>
    <w:p w14:paraId="046E1348" w14:textId="4FD1FA92" w:rsidR="00E75D4D" w:rsidRDefault="00E75D4D" w:rsidP="00F106F4">
      <w:pPr>
        <w:pStyle w:val="ListParagraph"/>
        <w:numPr>
          <w:ilvl w:val="0"/>
          <w:numId w:val="15"/>
        </w:numPr>
        <w:ind w:left="0" w:firstLine="0"/>
        <w:contextualSpacing w:val="0"/>
      </w:pPr>
      <w:r>
        <w:t>These go by a variety of names but are all quantified visions of the future such as</w:t>
      </w:r>
    </w:p>
    <w:p w14:paraId="33EE1025" w14:textId="54CC1170" w:rsidR="00E75D4D" w:rsidRDefault="00E75D4D" w:rsidP="00F106F4">
      <w:pPr>
        <w:pStyle w:val="ListParagraph"/>
        <w:numPr>
          <w:ilvl w:val="0"/>
          <w:numId w:val="22"/>
        </w:numPr>
        <w:contextualSpacing w:val="0"/>
      </w:pPr>
      <w:r>
        <w:t xml:space="preserve">20% reduction in car.km. by 2030 </w:t>
      </w:r>
    </w:p>
    <w:p w14:paraId="1DE43D8B" w14:textId="33C5CEB4" w:rsidR="004F14E2" w:rsidRDefault="004F14E2" w:rsidP="00F106F4">
      <w:pPr>
        <w:pStyle w:val="ListParagraph"/>
        <w:numPr>
          <w:ilvl w:val="0"/>
          <w:numId w:val="22"/>
        </w:numPr>
        <w:contextualSpacing w:val="0"/>
      </w:pPr>
      <w:r>
        <w:t>P</w:t>
      </w:r>
      <w:r w:rsidRPr="004F14E2">
        <w:t>hase out the need for new petrol and diesel cars and vans by 2030</w:t>
      </w:r>
    </w:p>
    <w:p w14:paraId="1C331F21" w14:textId="4697A123" w:rsidR="00E75D4D" w:rsidRDefault="004F14E2" w:rsidP="00F106F4">
      <w:pPr>
        <w:pStyle w:val="ListParagraph"/>
        <w:numPr>
          <w:ilvl w:val="0"/>
          <w:numId w:val="22"/>
        </w:numPr>
        <w:contextualSpacing w:val="0"/>
      </w:pPr>
      <w:r>
        <w:t>N</w:t>
      </w:r>
      <w:r w:rsidR="00E75D4D">
        <w:t>et zero carbon emissions by 2045</w:t>
      </w:r>
    </w:p>
    <w:p w14:paraId="7650B230" w14:textId="30D9580B" w:rsidR="00E05919" w:rsidRDefault="00E05919" w:rsidP="00F106F4">
      <w:pPr>
        <w:pStyle w:val="ListParagraph"/>
        <w:ind w:left="0"/>
        <w:contextualSpacing w:val="0"/>
        <w:rPr>
          <w:b/>
        </w:rPr>
      </w:pPr>
    </w:p>
    <w:p w14:paraId="4AEC8ABD" w14:textId="0ECD555E" w:rsidR="00E05919" w:rsidRPr="00E05919" w:rsidRDefault="00E05919" w:rsidP="00F106F4">
      <w:pPr>
        <w:pStyle w:val="ListParagraph"/>
        <w:ind w:left="0"/>
        <w:contextualSpacing w:val="0"/>
      </w:pPr>
      <w:r>
        <w:rPr>
          <w:b/>
        </w:rPr>
        <w:t>Vehicle Fleet</w:t>
      </w:r>
      <w:r w:rsidRPr="00E72FA5">
        <w:rPr>
          <w:highlight w:val="yellow"/>
        </w:rPr>
        <w:t xml:space="preserve"> </w:t>
      </w:r>
    </w:p>
    <w:p w14:paraId="7E0D254D" w14:textId="420D9C13" w:rsidR="00E05919" w:rsidRDefault="00E05919" w:rsidP="00F106F4">
      <w:pPr>
        <w:pStyle w:val="ListParagraph"/>
        <w:numPr>
          <w:ilvl w:val="0"/>
          <w:numId w:val="15"/>
        </w:numPr>
        <w:ind w:left="0" w:firstLine="0"/>
        <w:contextualSpacing w:val="0"/>
      </w:pPr>
      <w:r>
        <w:t>Using previously commissioned Element Energy to undertake modelling of the Scottish vehicle stock Policy Scenario 3 (PS3) will be used as the forecast of Electric Vehicle Mileage (this does include the ambition to phase out the need for new petrol and diesel cars by 2030).</w:t>
      </w:r>
    </w:p>
    <w:p w14:paraId="0E4AAA28" w14:textId="2C9635A5" w:rsidR="00E05919" w:rsidRDefault="00E05919" w:rsidP="00F106F4">
      <w:pPr>
        <w:pStyle w:val="ListParagraph"/>
        <w:ind w:left="0"/>
        <w:contextualSpacing w:val="0"/>
      </w:pPr>
      <w:r>
        <w:rPr>
          <w:noProof/>
          <w:lang w:eastAsia="en-GB"/>
        </w:rPr>
        <w:drawing>
          <wp:inline distT="0" distB="0" distL="0" distR="0" wp14:anchorId="2603D2AA" wp14:editId="03668EF6">
            <wp:extent cx="5824105" cy="3796189"/>
            <wp:effectExtent l="0" t="0" r="571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37356" cy="3804826"/>
                    </a:xfrm>
                    <a:prstGeom prst="rect">
                      <a:avLst/>
                    </a:prstGeom>
                    <a:noFill/>
                  </pic:spPr>
                </pic:pic>
              </a:graphicData>
            </a:graphic>
          </wp:inline>
        </w:drawing>
      </w:r>
    </w:p>
    <w:p w14:paraId="14EBFC0C" w14:textId="77777777" w:rsidR="00E05919" w:rsidRDefault="00E05919" w:rsidP="00F106F4">
      <w:pPr>
        <w:rPr>
          <w:b/>
        </w:rPr>
      </w:pPr>
    </w:p>
    <w:p w14:paraId="7DECA2E7" w14:textId="6291F835" w:rsidR="00E05919" w:rsidRDefault="00E05919" w:rsidP="00F106F4">
      <w:pPr>
        <w:rPr>
          <w:b/>
        </w:rPr>
      </w:pPr>
      <w:r>
        <w:rPr>
          <w:b/>
        </w:rPr>
        <w:t>Parking Supply, Cost and Car Ownership</w:t>
      </w:r>
    </w:p>
    <w:p w14:paraId="7A3264C9" w14:textId="37C8F7B5" w:rsidR="00E05919" w:rsidRDefault="00E05919" w:rsidP="00F106F4">
      <w:pPr>
        <w:pStyle w:val="ListParagraph"/>
        <w:numPr>
          <w:ilvl w:val="0"/>
          <w:numId w:val="15"/>
        </w:numPr>
        <w:ind w:left="0" w:firstLine="0"/>
        <w:contextualSpacing w:val="0"/>
      </w:pPr>
      <w:r>
        <w:t>No change to parking supply or cost compared to the High Traffic scenario.</w:t>
      </w:r>
    </w:p>
    <w:p w14:paraId="29A9449A" w14:textId="1F294F02" w:rsidR="00E75D4D" w:rsidRPr="005A7957" w:rsidRDefault="00E05919" w:rsidP="00F106F4">
      <w:pPr>
        <w:pStyle w:val="ListParagraph"/>
        <w:numPr>
          <w:ilvl w:val="0"/>
          <w:numId w:val="15"/>
        </w:numPr>
        <w:ind w:left="0" w:firstLine="0"/>
        <w:contextualSpacing w:val="0"/>
      </w:pPr>
      <w:r>
        <w:t>Future car ownership will only be constrained in all cities (i.e. the whole city) to numbers in 2020.</w:t>
      </w:r>
    </w:p>
    <w:p w14:paraId="5D8DB635" w14:textId="596B5448" w:rsidR="00B00D3D" w:rsidRDefault="00B00D3D" w:rsidP="00F106F4">
      <w:pPr>
        <w:rPr>
          <w:b/>
        </w:rPr>
      </w:pPr>
    </w:p>
    <w:p w14:paraId="343725A0" w14:textId="77777777" w:rsidR="00D86F22" w:rsidRDefault="00D86F22">
      <w:pPr>
        <w:spacing w:before="0"/>
        <w:rPr>
          <w:b/>
        </w:rPr>
      </w:pPr>
      <w:r>
        <w:rPr>
          <w:b/>
        </w:rPr>
        <w:br w:type="page"/>
      </w:r>
    </w:p>
    <w:p w14:paraId="4005C374" w14:textId="77777777" w:rsidR="00D86F22" w:rsidRPr="00D86F22" w:rsidRDefault="00D86F22" w:rsidP="00F106F4">
      <w:pPr>
        <w:rPr>
          <w:bCs/>
        </w:rPr>
      </w:pPr>
    </w:p>
    <w:p w14:paraId="443E0524" w14:textId="48415904" w:rsidR="00E05919" w:rsidRDefault="00E05919" w:rsidP="00F106F4">
      <w:pPr>
        <w:rPr>
          <w:b/>
        </w:rPr>
      </w:pPr>
      <w:r>
        <w:rPr>
          <w:b/>
        </w:rPr>
        <w:t>Post COVID19 Working Behaviours and Trip Rates</w:t>
      </w:r>
    </w:p>
    <w:p w14:paraId="1A581E4E" w14:textId="577D508D" w:rsidR="00E05919" w:rsidRDefault="00E05919" w:rsidP="00F106F4">
      <w:pPr>
        <w:pStyle w:val="ListParagraph"/>
        <w:numPr>
          <w:ilvl w:val="0"/>
          <w:numId w:val="15"/>
        </w:numPr>
        <w:ind w:left="0" w:firstLine="0"/>
        <w:contextualSpacing w:val="0"/>
      </w:pPr>
      <w:r>
        <w:t>It will be assumed post-COVID19 that 25% of commute journeys will be no longer be undertaken; this will be allocated to different professions as appropriate.  As the economy grows in different ways (see earlier) the overall proportion of people working from home will vary over time.</w:t>
      </w:r>
    </w:p>
    <w:p w14:paraId="098376D8" w14:textId="66B5BB23" w:rsidR="00BA39D4" w:rsidRDefault="00BA39D4" w:rsidP="00F106F4">
      <w:pPr>
        <w:pStyle w:val="ListParagraph"/>
        <w:numPr>
          <w:ilvl w:val="0"/>
          <w:numId w:val="15"/>
        </w:numPr>
        <w:ind w:left="0" w:firstLine="0"/>
        <w:contextualSpacing w:val="0"/>
      </w:pPr>
      <w:r>
        <w:t>It will be assumed post-COVID19 that 66% of business journeys will be no longer be undertaken.</w:t>
      </w:r>
    </w:p>
    <w:p w14:paraId="73FE4761" w14:textId="4B3777E7" w:rsidR="00E05919" w:rsidRDefault="00E05919" w:rsidP="00F106F4">
      <w:pPr>
        <w:pStyle w:val="ListParagraph"/>
        <w:numPr>
          <w:ilvl w:val="0"/>
          <w:numId w:val="15"/>
        </w:numPr>
        <w:ind w:left="0" w:firstLine="0"/>
        <w:contextualSpacing w:val="0"/>
      </w:pPr>
      <w:r>
        <w:t>For other journey purposes other than commute</w:t>
      </w:r>
      <w:r w:rsidR="00BA39D4">
        <w:t xml:space="preserve"> and business</w:t>
      </w:r>
      <w:r>
        <w:t xml:space="preserve">, trip rates will follow the </w:t>
      </w:r>
      <w:r w:rsidR="00842707">
        <w:t>trend of</w:t>
      </w:r>
      <w:r>
        <w:t xml:space="preserve"> decline in trips rates observed over the last decade.</w:t>
      </w:r>
    </w:p>
    <w:p w14:paraId="163041C4" w14:textId="77777777" w:rsidR="00E05919" w:rsidRPr="00E05919" w:rsidRDefault="00E05919" w:rsidP="00F106F4">
      <w:pPr>
        <w:rPr>
          <w:b/>
        </w:rPr>
      </w:pPr>
    </w:p>
    <w:p w14:paraId="48A49A7A" w14:textId="77777777" w:rsidR="00E05919" w:rsidRDefault="00E05919" w:rsidP="00F106F4">
      <w:pPr>
        <w:rPr>
          <w:b/>
        </w:rPr>
      </w:pPr>
      <w:r>
        <w:rPr>
          <w:b/>
        </w:rPr>
        <w:t>Trip Timing</w:t>
      </w:r>
    </w:p>
    <w:p w14:paraId="6DC70F36" w14:textId="632FFDFC" w:rsidR="00E05919" w:rsidRPr="005A7957" w:rsidRDefault="00E05919" w:rsidP="00F106F4">
      <w:pPr>
        <w:pStyle w:val="ListParagraph"/>
        <w:numPr>
          <w:ilvl w:val="0"/>
          <w:numId w:val="15"/>
        </w:numPr>
        <w:ind w:left="0" w:firstLine="0"/>
        <w:contextualSpacing w:val="0"/>
      </w:pPr>
      <w:r>
        <w:t xml:space="preserve">No changes will be made to trip timing compared to the High Traffic scenario. </w:t>
      </w:r>
    </w:p>
    <w:p w14:paraId="1BE7A432" w14:textId="77777777" w:rsidR="00E05919" w:rsidRDefault="00E05919" w:rsidP="00F106F4">
      <w:pPr>
        <w:pStyle w:val="ListParagraph"/>
        <w:ind w:left="0"/>
        <w:contextualSpacing w:val="0"/>
        <w:rPr>
          <w:b/>
        </w:rPr>
      </w:pPr>
    </w:p>
    <w:p w14:paraId="765A8BDA" w14:textId="77777777" w:rsidR="00E05919" w:rsidRDefault="00E05919" w:rsidP="00F106F4">
      <w:pPr>
        <w:keepNext/>
        <w:rPr>
          <w:b/>
        </w:rPr>
      </w:pPr>
      <w:r>
        <w:rPr>
          <w:b/>
        </w:rPr>
        <w:t>Transport Technology and Disruptors</w:t>
      </w:r>
    </w:p>
    <w:p w14:paraId="0AB416B2" w14:textId="64D92885" w:rsidR="00E05919" w:rsidRDefault="00E05919" w:rsidP="00F106F4">
      <w:pPr>
        <w:pStyle w:val="ListParagraph"/>
        <w:numPr>
          <w:ilvl w:val="0"/>
          <w:numId w:val="15"/>
        </w:numPr>
        <w:ind w:left="0" w:firstLine="0"/>
        <w:contextualSpacing w:val="0"/>
      </w:pPr>
      <w:r>
        <w:t>The most significant Disruptor Technology leading to high traffic demand is the potential of Connected Autonomous Vehicles (CAVs) particularly if they are used in the same way as private cars are currently (i.e. no significant increase in sharing).  This scenario will assume that CAVs do not make it to market before 2050.</w:t>
      </w:r>
    </w:p>
    <w:p w14:paraId="0A761A5B" w14:textId="30345C48" w:rsidR="00E05919" w:rsidRDefault="00E05919" w:rsidP="00F106F4">
      <w:pPr>
        <w:pStyle w:val="ListParagraph"/>
        <w:ind w:left="0"/>
        <w:contextualSpacing w:val="0"/>
        <w:rPr>
          <w:b/>
        </w:rPr>
      </w:pPr>
    </w:p>
    <w:p w14:paraId="2D9E26EB" w14:textId="4C07633E" w:rsidR="00E05919" w:rsidRDefault="00E05919" w:rsidP="00F106F4">
      <w:pPr>
        <w:pStyle w:val="ListParagraph"/>
        <w:ind w:left="0"/>
        <w:contextualSpacing w:val="0"/>
      </w:pPr>
      <w:r>
        <w:rPr>
          <w:b/>
        </w:rPr>
        <w:t>Fuel / Energy Costs</w:t>
      </w:r>
    </w:p>
    <w:p w14:paraId="2747E309" w14:textId="69852AAA" w:rsidR="00E05919" w:rsidRDefault="000E0B5A" w:rsidP="00F106F4">
      <w:pPr>
        <w:pStyle w:val="ListParagraph"/>
        <w:numPr>
          <w:ilvl w:val="0"/>
          <w:numId w:val="15"/>
        </w:numPr>
        <w:ind w:left="0" w:firstLine="0"/>
        <w:contextualSpacing w:val="0"/>
      </w:pPr>
      <w:r>
        <w:t xml:space="preserve">Achieving the 20% reduction in car mileage by 2030 is likely to be achieved through a programme of different interventions.  Each of these interventions will require a business case and depending on the scale to which they are implemented will contribute towards the reduction by different amounts.  Ultimately though, the reduction can only be achieved through reducing the number of trips [see ‘Post COVID19 Working Behaviours and Trip Rates above] and reducing the distance driven.  The distance driven by private car is proportionate to the generalised cost of driving.  The generalised cost of driving comprises the time taken to make a journey, the cost of fuel, vehicle operating costs, car parking costs and ‘tolls’ (although no tolls currently apply).  Thus, the generalised cost of car driving will be increased such that the 20% reduction in car mileage is achieved by 2030.  </w:t>
      </w:r>
      <w:r w:rsidR="00842707">
        <w:t xml:space="preserve">  After 2030, the generalised cost of driving will increase with inflation</w:t>
      </w:r>
      <w:r>
        <w:t>.</w:t>
      </w:r>
    </w:p>
    <w:p w14:paraId="5AFBD9D0" w14:textId="77777777" w:rsidR="00E05919" w:rsidRDefault="00E05919" w:rsidP="00F106F4">
      <w:pPr>
        <w:rPr>
          <w:b/>
        </w:rPr>
      </w:pPr>
    </w:p>
    <w:p w14:paraId="74B1F5C0" w14:textId="77777777" w:rsidR="00D86F22" w:rsidRDefault="00D86F22">
      <w:pPr>
        <w:spacing w:before="0"/>
        <w:rPr>
          <w:rFonts w:cs="Arial"/>
          <w:b/>
          <w:bCs/>
          <w:color w:val="0070C0"/>
          <w:kern w:val="32"/>
          <w:sz w:val="32"/>
          <w:szCs w:val="32"/>
        </w:rPr>
      </w:pPr>
      <w:r w:rsidRPr="45114C35">
        <w:rPr>
          <w:color w:val="0070C0"/>
        </w:rPr>
        <w:br w:type="page"/>
      </w:r>
    </w:p>
    <w:p w14:paraId="75D23771" w14:textId="77777777" w:rsidR="00D86F22" w:rsidRPr="00D86F22" w:rsidRDefault="00D86F22" w:rsidP="00D86F22">
      <w:pPr>
        <w:pStyle w:val="Heading1"/>
        <w:rPr>
          <w:b w:val="0"/>
          <w:bCs w:val="0"/>
          <w:sz w:val="22"/>
          <w:szCs w:val="22"/>
        </w:rPr>
      </w:pPr>
    </w:p>
    <w:p w14:paraId="1F642CA0" w14:textId="6A2DB052" w:rsidR="00B00D3D" w:rsidRPr="00D86F22" w:rsidRDefault="00B00D3D" w:rsidP="00D86F22">
      <w:pPr>
        <w:pStyle w:val="Heading1"/>
        <w:rPr>
          <w:b w:val="0"/>
          <w:bCs w:val="0"/>
          <w:color w:val="0070C0"/>
        </w:rPr>
      </w:pPr>
      <w:bookmarkStart w:id="14" w:name="_Toc110318406"/>
      <w:bookmarkStart w:id="15" w:name="_Toc120110614"/>
      <w:r w:rsidRPr="45114C35">
        <w:rPr>
          <w:color w:val="0070C0"/>
        </w:rPr>
        <w:t>Committed Interventions</w:t>
      </w:r>
      <w:bookmarkEnd w:id="14"/>
      <w:bookmarkEnd w:id="15"/>
    </w:p>
    <w:p w14:paraId="6110AD6C" w14:textId="7EE4B946" w:rsidR="00B00D3D" w:rsidRDefault="00B00D3D" w:rsidP="00F106F4">
      <w:pPr>
        <w:pStyle w:val="ListParagraph"/>
        <w:numPr>
          <w:ilvl w:val="0"/>
          <w:numId w:val="15"/>
        </w:numPr>
        <w:ind w:left="0" w:firstLine="0"/>
        <w:contextualSpacing w:val="0"/>
      </w:pPr>
      <w:r>
        <w:t>If an intervention is considered ‘committed’ it will included in all the scenarios.</w:t>
      </w:r>
      <w:r w:rsidR="00DB48B1">
        <w:t xml:space="preserve">  In addition to the ‘</w:t>
      </w:r>
      <w:hyperlink r:id="rId17" w:history="1">
        <w:r w:rsidR="00DB48B1" w:rsidRPr="00DB48B1">
          <w:rPr>
            <w:rStyle w:val="Hyperlink"/>
          </w:rPr>
          <w:t>committed</w:t>
        </w:r>
      </w:hyperlink>
      <w:r w:rsidR="00DB48B1">
        <w:t xml:space="preserve">’ interventions in the last version of </w:t>
      </w:r>
      <w:proofErr w:type="spellStart"/>
      <w:r w:rsidR="00DB48B1">
        <w:t>TMfS</w:t>
      </w:r>
      <w:proofErr w:type="spellEnd"/>
      <w:r w:rsidR="00DB48B1">
        <w:t>, the following major interventions are now included.</w:t>
      </w:r>
    </w:p>
    <w:p w14:paraId="1828824D" w14:textId="1F5ACFA7" w:rsidR="00B00D3D" w:rsidRDefault="00842707" w:rsidP="00F106F4">
      <w:pPr>
        <w:pStyle w:val="ListParagraph"/>
        <w:numPr>
          <w:ilvl w:val="0"/>
          <w:numId w:val="15"/>
        </w:numPr>
        <w:ind w:left="0" w:firstLine="0"/>
        <w:contextualSpacing w:val="0"/>
      </w:pPr>
      <w:r>
        <w:t xml:space="preserve">A9 and </w:t>
      </w:r>
      <w:r w:rsidR="00B00D3D">
        <w:t>A96 Dualling</w:t>
      </w:r>
      <w:r>
        <w:t xml:space="preserve"> will be considered as committed including</w:t>
      </w:r>
      <w:r w:rsidR="00B00D3D">
        <w:t xml:space="preserve">: </w:t>
      </w:r>
    </w:p>
    <w:p w14:paraId="2DAE07DE" w14:textId="27A4AB97" w:rsidR="00B00D3D" w:rsidRDefault="00B00D3D" w:rsidP="00F106F4">
      <w:pPr>
        <w:pStyle w:val="ListParagraph"/>
        <w:numPr>
          <w:ilvl w:val="0"/>
          <w:numId w:val="22"/>
        </w:numPr>
        <w:contextualSpacing w:val="0"/>
      </w:pPr>
      <w:r>
        <w:t xml:space="preserve">A9/A96 </w:t>
      </w:r>
      <w:proofErr w:type="spellStart"/>
      <w:r>
        <w:t>Inshes</w:t>
      </w:r>
      <w:proofErr w:type="spellEnd"/>
      <w:r>
        <w:t xml:space="preserve"> to Smithton Link Road</w:t>
      </w:r>
    </w:p>
    <w:p w14:paraId="08708E11" w14:textId="73578EC1" w:rsidR="00B00D3D" w:rsidRDefault="00B00D3D" w:rsidP="00F106F4">
      <w:pPr>
        <w:pStyle w:val="ListParagraph"/>
        <w:numPr>
          <w:ilvl w:val="0"/>
          <w:numId w:val="22"/>
        </w:numPr>
        <w:contextualSpacing w:val="0"/>
      </w:pPr>
      <w:r>
        <w:t>A9/A82 Longman Roundabout grade separation</w:t>
      </w:r>
    </w:p>
    <w:p w14:paraId="4477168F" w14:textId="45089764" w:rsidR="002A3A38" w:rsidRDefault="00842707" w:rsidP="00F106F4">
      <w:pPr>
        <w:pStyle w:val="ListParagraph"/>
        <w:numPr>
          <w:ilvl w:val="0"/>
          <w:numId w:val="15"/>
        </w:numPr>
        <w:ind w:left="0" w:firstLine="0"/>
        <w:contextualSpacing w:val="0"/>
      </w:pPr>
      <w:r>
        <w:t>Additional Rail</w:t>
      </w:r>
      <w:r w:rsidR="002A3A38">
        <w:t xml:space="preserve"> commitments include:</w:t>
      </w:r>
    </w:p>
    <w:p w14:paraId="2D70822F" w14:textId="010C6639" w:rsidR="002A3A38" w:rsidRDefault="002A3A38" w:rsidP="00F106F4">
      <w:pPr>
        <w:pStyle w:val="ListParagraph"/>
        <w:numPr>
          <w:ilvl w:val="0"/>
          <w:numId w:val="22"/>
        </w:numPr>
        <w:contextualSpacing w:val="0"/>
      </w:pPr>
      <w:r>
        <w:t>East Linton and Reston stations</w:t>
      </w:r>
    </w:p>
    <w:p w14:paraId="5B06172A" w14:textId="53BA3F98" w:rsidR="002A3A38" w:rsidRDefault="002A3A38" w:rsidP="00F106F4">
      <w:pPr>
        <w:pStyle w:val="ListParagraph"/>
        <w:numPr>
          <w:ilvl w:val="0"/>
          <w:numId w:val="22"/>
        </w:numPr>
        <w:contextualSpacing w:val="0"/>
      </w:pPr>
      <w:proofErr w:type="spellStart"/>
      <w:r>
        <w:t>Levenmouth</w:t>
      </w:r>
      <w:proofErr w:type="spellEnd"/>
      <w:r>
        <w:t xml:space="preserve"> Rail</w:t>
      </w:r>
    </w:p>
    <w:p w14:paraId="31C9484B" w14:textId="2B268E7A" w:rsidR="00B54E33" w:rsidRPr="00B00D3D" w:rsidRDefault="00B54E33" w:rsidP="00F106F4">
      <w:pPr>
        <w:pStyle w:val="ListParagraph"/>
        <w:numPr>
          <w:ilvl w:val="0"/>
          <w:numId w:val="22"/>
        </w:numPr>
        <w:contextualSpacing w:val="0"/>
      </w:pPr>
      <w:proofErr w:type="spellStart"/>
      <w:r>
        <w:t>Winchburgh</w:t>
      </w:r>
      <w:proofErr w:type="spellEnd"/>
    </w:p>
    <w:p w14:paraId="1922D93D" w14:textId="1DAAD287" w:rsidR="00134CD2" w:rsidRDefault="00134CD2" w:rsidP="00F106F4">
      <w:pPr>
        <w:rPr>
          <w:b/>
        </w:rPr>
      </w:pPr>
    </w:p>
    <w:sectPr w:rsidR="00134CD2" w:rsidSect="00BC1FA1">
      <w:headerReference w:type="default" r:id="rId18"/>
      <w:footerReference w:type="default" r:id="rId19"/>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134E93" w14:textId="77777777" w:rsidR="00861F00" w:rsidRDefault="00861F00">
      <w:r>
        <w:separator/>
      </w:r>
    </w:p>
  </w:endnote>
  <w:endnote w:type="continuationSeparator" w:id="0">
    <w:p w14:paraId="08E206D5" w14:textId="77777777" w:rsidR="00861F00" w:rsidRDefault="00861F00">
      <w:r>
        <w:continuationSeparator/>
      </w:r>
    </w:p>
  </w:endnote>
  <w:endnote w:type="continuationNotice" w:id="1">
    <w:p w14:paraId="6DC407D2" w14:textId="77777777" w:rsidR="00861F00" w:rsidRDefault="00861F00">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230561" w14:textId="412E330D" w:rsidR="00554ECE" w:rsidRDefault="00554ECE" w:rsidP="00D86F22">
    <w:pPr>
      <w:pStyle w:val="Footer"/>
      <w:tabs>
        <w:tab w:val="clear" w:pos="8640"/>
        <w:tab w:val="right" w:pos="9639"/>
      </w:tabs>
    </w:pPr>
    <w:r>
      <w:tab/>
    </w:r>
    <w:r>
      <w:tab/>
      <w:t xml:space="preserve">Page </w:t>
    </w:r>
    <w:r>
      <w:rPr>
        <w:rStyle w:val="PageNumber"/>
      </w:rPr>
      <w:fldChar w:fldCharType="begin"/>
    </w:r>
    <w:r>
      <w:rPr>
        <w:rStyle w:val="PageNumber"/>
      </w:rPr>
      <w:instrText xml:space="preserve"> PAGE </w:instrText>
    </w:r>
    <w:r>
      <w:rPr>
        <w:rStyle w:val="PageNumber"/>
      </w:rPr>
      <w:fldChar w:fldCharType="separate"/>
    </w:r>
    <w:r w:rsidR="00DF5091">
      <w:rPr>
        <w:rStyle w:val="PageNumber"/>
        <w:noProof/>
      </w:rPr>
      <w:t>10</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A79598" w14:textId="77777777" w:rsidR="00861F00" w:rsidRDefault="00861F00">
      <w:r>
        <w:separator/>
      </w:r>
    </w:p>
  </w:footnote>
  <w:footnote w:type="continuationSeparator" w:id="0">
    <w:p w14:paraId="3676796C" w14:textId="77777777" w:rsidR="00861F00" w:rsidRDefault="00861F00">
      <w:r>
        <w:continuationSeparator/>
      </w:r>
    </w:p>
  </w:footnote>
  <w:footnote w:type="continuationNotice" w:id="1">
    <w:p w14:paraId="4590ED78" w14:textId="77777777" w:rsidR="00861F00" w:rsidRDefault="00861F00">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A43631" w14:textId="2B59F36D" w:rsidR="00DF5091" w:rsidRPr="00D86F22" w:rsidRDefault="00D86F22">
    <w:pPr>
      <w:pStyle w:val="Header"/>
    </w:pPr>
    <w:r w:rsidRPr="00D86F22">
      <w:rPr>
        <w:noProof/>
      </w:rPr>
      <w:drawing>
        <wp:inline distT="0" distB="0" distL="0" distR="0" wp14:anchorId="67F3D5E0" wp14:editId="197A776E">
          <wp:extent cx="1721430" cy="6477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Transport-Scotland-Communications-corporate-identity-logo-biling....jpg"/>
                  <pic:cNvPicPr/>
                </pic:nvPicPr>
                <pic:blipFill>
                  <a:blip r:embed="rId1">
                    <a:extLst>
                      <a:ext uri="{28A0092B-C50C-407E-A947-70E740481C1C}">
                        <a14:useLocalDpi xmlns:a14="http://schemas.microsoft.com/office/drawing/2010/main" val="0"/>
                      </a:ext>
                    </a:extLst>
                  </a:blip>
                  <a:stretch>
                    <a:fillRect/>
                  </a:stretch>
                </pic:blipFill>
                <pic:spPr>
                  <a:xfrm>
                    <a:off x="0" y="0"/>
                    <a:ext cx="1729760" cy="650834"/>
                  </a:xfrm>
                  <a:prstGeom prst="rect">
                    <a:avLst/>
                  </a:prstGeom>
                </pic:spPr>
              </pic:pic>
            </a:graphicData>
          </a:graphic>
        </wp:inline>
      </w:drawing>
    </w:r>
    <w:r w:rsidRPr="00D86F22">
      <w:t xml:space="preserve">   STPR2 Approach to Scenario Planning </w:t>
    </w:r>
    <w:r w:rsidR="00DF5091" w:rsidRPr="00D86F22">
      <w:t xml:space="preserve">– </w:t>
    </w:r>
    <w:r w:rsidRPr="00D86F22">
      <w:t>May 2021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F65F6"/>
    <w:multiLevelType w:val="hybridMultilevel"/>
    <w:tmpl w:val="994C5E2E"/>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C1115BA"/>
    <w:multiLevelType w:val="hybridMultilevel"/>
    <w:tmpl w:val="55ECAD20"/>
    <w:lvl w:ilvl="0" w:tplc="08090001">
      <w:start w:val="1"/>
      <w:numFmt w:val="bullet"/>
      <w:lvlText w:val=""/>
      <w:lvlJc w:val="left"/>
      <w:pPr>
        <w:ind w:left="1060" w:hanging="360"/>
      </w:pPr>
      <w:rPr>
        <w:rFonts w:ascii="Symbol" w:hAnsi="Symbol" w:hint="default"/>
      </w:rPr>
    </w:lvl>
    <w:lvl w:ilvl="1" w:tplc="08090003" w:tentative="1">
      <w:start w:val="1"/>
      <w:numFmt w:val="bullet"/>
      <w:lvlText w:val="o"/>
      <w:lvlJc w:val="left"/>
      <w:pPr>
        <w:ind w:left="1780" w:hanging="360"/>
      </w:pPr>
      <w:rPr>
        <w:rFonts w:ascii="Courier New" w:hAnsi="Courier New" w:cs="Courier New" w:hint="default"/>
      </w:rPr>
    </w:lvl>
    <w:lvl w:ilvl="2" w:tplc="08090005" w:tentative="1">
      <w:start w:val="1"/>
      <w:numFmt w:val="bullet"/>
      <w:lvlText w:val=""/>
      <w:lvlJc w:val="left"/>
      <w:pPr>
        <w:ind w:left="2500" w:hanging="360"/>
      </w:pPr>
      <w:rPr>
        <w:rFonts w:ascii="Wingdings" w:hAnsi="Wingdings" w:hint="default"/>
      </w:rPr>
    </w:lvl>
    <w:lvl w:ilvl="3" w:tplc="08090001" w:tentative="1">
      <w:start w:val="1"/>
      <w:numFmt w:val="bullet"/>
      <w:lvlText w:val=""/>
      <w:lvlJc w:val="left"/>
      <w:pPr>
        <w:ind w:left="3220" w:hanging="360"/>
      </w:pPr>
      <w:rPr>
        <w:rFonts w:ascii="Symbol" w:hAnsi="Symbol" w:hint="default"/>
      </w:rPr>
    </w:lvl>
    <w:lvl w:ilvl="4" w:tplc="08090003" w:tentative="1">
      <w:start w:val="1"/>
      <w:numFmt w:val="bullet"/>
      <w:lvlText w:val="o"/>
      <w:lvlJc w:val="left"/>
      <w:pPr>
        <w:ind w:left="3940" w:hanging="360"/>
      </w:pPr>
      <w:rPr>
        <w:rFonts w:ascii="Courier New" w:hAnsi="Courier New" w:cs="Courier New" w:hint="default"/>
      </w:rPr>
    </w:lvl>
    <w:lvl w:ilvl="5" w:tplc="08090005" w:tentative="1">
      <w:start w:val="1"/>
      <w:numFmt w:val="bullet"/>
      <w:lvlText w:val=""/>
      <w:lvlJc w:val="left"/>
      <w:pPr>
        <w:ind w:left="4660" w:hanging="360"/>
      </w:pPr>
      <w:rPr>
        <w:rFonts w:ascii="Wingdings" w:hAnsi="Wingdings" w:hint="default"/>
      </w:rPr>
    </w:lvl>
    <w:lvl w:ilvl="6" w:tplc="08090001" w:tentative="1">
      <w:start w:val="1"/>
      <w:numFmt w:val="bullet"/>
      <w:lvlText w:val=""/>
      <w:lvlJc w:val="left"/>
      <w:pPr>
        <w:ind w:left="5380" w:hanging="360"/>
      </w:pPr>
      <w:rPr>
        <w:rFonts w:ascii="Symbol" w:hAnsi="Symbol" w:hint="default"/>
      </w:rPr>
    </w:lvl>
    <w:lvl w:ilvl="7" w:tplc="08090003" w:tentative="1">
      <w:start w:val="1"/>
      <w:numFmt w:val="bullet"/>
      <w:lvlText w:val="o"/>
      <w:lvlJc w:val="left"/>
      <w:pPr>
        <w:ind w:left="6100" w:hanging="360"/>
      </w:pPr>
      <w:rPr>
        <w:rFonts w:ascii="Courier New" w:hAnsi="Courier New" w:cs="Courier New" w:hint="default"/>
      </w:rPr>
    </w:lvl>
    <w:lvl w:ilvl="8" w:tplc="08090005" w:tentative="1">
      <w:start w:val="1"/>
      <w:numFmt w:val="bullet"/>
      <w:lvlText w:val=""/>
      <w:lvlJc w:val="left"/>
      <w:pPr>
        <w:ind w:left="6820" w:hanging="360"/>
      </w:pPr>
      <w:rPr>
        <w:rFonts w:ascii="Wingdings" w:hAnsi="Wingdings" w:hint="default"/>
      </w:rPr>
    </w:lvl>
  </w:abstractNum>
  <w:abstractNum w:abstractNumId="2" w15:restartNumberingAfterBreak="0">
    <w:nsid w:val="0E2C6647"/>
    <w:multiLevelType w:val="hybridMultilevel"/>
    <w:tmpl w:val="F15616BE"/>
    <w:lvl w:ilvl="0" w:tplc="08090001">
      <w:start w:val="1"/>
      <w:numFmt w:val="bullet"/>
      <w:lvlText w:val=""/>
      <w:lvlJc w:val="left"/>
      <w:pPr>
        <w:ind w:left="1060" w:hanging="360"/>
      </w:pPr>
      <w:rPr>
        <w:rFonts w:ascii="Symbol" w:hAnsi="Symbol" w:hint="default"/>
      </w:rPr>
    </w:lvl>
    <w:lvl w:ilvl="1" w:tplc="08090003" w:tentative="1">
      <w:start w:val="1"/>
      <w:numFmt w:val="bullet"/>
      <w:lvlText w:val="o"/>
      <w:lvlJc w:val="left"/>
      <w:pPr>
        <w:ind w:left="1780" w:hanging="360"/>
      </w:pPr>
      <w:rPr>
        <w:rFonts w:ascii="Courier New" w:hAnsi="Courier New" w:cs="Courier New" w:hint="default"/>
      </w:rPr>
    </w:lvl>
    <w:lvl w:ilvl="2" w:tplc="08090005" w:tentative="1">
      <w:start w:val="1"/>
      <w:numFmt w:val="bullet"/>
      <w:lvlText w:val=""/>
      <w:lvlJc w:val="left"/>
      <w:pPr>
        <w:ind w:left="2500" w:hanging="360"/>
      </w:pPr>
      <w:rPr>
        <w:rFonts w:ascii="Wingdings" w:hAnsi="Wingdings" w:hint="default"/>
      </w:rPr>
    </w:lvl>
    <w:lvl w:ilvl="3" w:tplc="08090001" w:tentative="1">
      <w:start w:val="1"/>
      <w:numFmt w:val="bullet"/>
      <w:lvlText w:val=""/>
      <w:lvlJc w:val="left"/>
      <w:pPr>
        <w:ind w:left="3220" w:hanging="360"/>
      </w:pPr>
      <w:rPr>
        <w:rFonts w:ascii="Symbol" w:hAnsi="Symbol" w:hint="default"/>
      </w:rPr>
    </w:lvl>
    <w:lvl w:ilvl="4" w:tplc="08090003" w:tentative="1">
      <w:start w:val="1"/>
      <w:numFmt w:val="bullet"/>
      <w:lvlText w:val="o"/>
      <w:lvlJc w:val="left"/>
      <w:pPr>
        <w:ind w:left="3940" w:hanging="360"/>
      </w:pPr>
      <w:rPr>
        <w:rFonts w:ascii="Courier New" w:hAnsi="Courier New" w:cs="Courier New" w:hint="default"/>
      </w:rPr>
    </w:lvl>
    <w:lvl w:ilvl="5" w:tplc="08090005" w:tentative="1">
      <w:start w:val="1"/>
      <w:numFmt w:val="bullet"/>
      <w:lvlText w:val=""/>
      <w:lvlJc w:val="left"/>
      <w:pPr>
        <w:ind w:left="4660" w:hanging="360"/>
      </w:pPr>
      <w:rPr>
        <w:rFonts w:ascii="Wingdings" w:hAnsi="Wingdings" w:hint="default"/>
      </w:rPr>
    </w:lvl>
    <w:lvl w:ilvl="6" w:tplc="08090001" w:tentative="1">
      <w:start w:val="1"/>
      <w:numFmt w:val="bullet"/>
      <w:lvlText w:val=""/>
      <w:lvlJc w:val="left"/>
      <w:pPr>
        <w:ind w:left="5380" w:hanging="360"/>
      </w:pPr>
      <w:rPr>
        <w:rFonts w:ascii="Symbol" w:hAnsi="Symbol" w:hint="default"/>
      </w:rPr>
    </w:lvl>
    <w:lvl w:ilvl="7" w:tplc="08090003" w:tentative="1">
      <w:start w:val="1"/>
      <w:numFmt w:val="bullet"/>
      <w:lvlText w:val="o"/>
      <w:lvlJc w:val="left"/>
      <w:pPr>
        <w:ind w:left="6100" w:hanging="360"/>
      </w:pPr>
      <w:rPr>
        <w:rFonts w:ascii="Courier New" w:hAnsi="Courier New" w:cs="Courier New" w:hint="default"/>
      </w:rPr>
    </w:lvl>
    <w:lvl w:ilvl="8" w:tplc="08090005" w:tentative="1">
      <w:start w:val="1"/>
      <w:numFmt w:val="bullet"/>
      <w:lvlText w:val=""/>
      <w:lvlJc w:val="left"/>
      <w:pPr>
        <w:ind w:left="6820" w:hanging="360"/>
      </w:pPr>
      <w:rPr>
        <w:rFonts w:ascii="Wingdings" w:hAnsi="Wingdings" w:hint="default"/>
      </w:rPr>
    </w:lvl>
  </w:abstractNum>
  <w:abstractNum w:abstractNumId="3" w15:restartNumberingAfterBreak="0">
    <w:nsid w:val="17E26DC0"/>
    <w:multiLevelType w:val="hybridMultilevel"/>
    <w:tmpl w:val="39CA53E6"/>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B477954"/>
    <w:multiLevelType w:val="hybridMultilevel"/>
    <w:tmpl w:val="BCA455DC"/>
    <w:lvl w:ilvl="0" w:tplc="0809000F">
      <w:start w:val="1"/>
      <w:numFmt w:val="decimal"/>
      <w:lvlText w:val="%1."/>
      <w:lvlJc w:val="left"/>
      <w:pPr>
        <w:ind w:left="360" w:hanging="360"/>
      </w:pPr>
    </w:lvl>
    <w:lvl w:ilvl="1" w:tplc="08090001">
      <w:start w:val="1"/>
      <w:numFmt w:val="bullet"/>
      <w:lvlText w:val=""/>
      <w:lvlJc w:val="left"/>
      <w:pPr>
        <w:ind w:left="1440" w:hanging="360"/>
      </w:pPr>
      <w:rPr>
        <w:rFonts w:ascii="Symbol" w:hAnsi="Symbol" w:hint="default"/>
      </w:rPr>
    </w:lvl>
    <w:lvl w:ilvl="2" w:tplc="3522D3D4">
      <w:numFmt w:val="bullet"/>
      <w:lvlText w:val="-"/>
      <w:lvlJc w:val="left"/>
      <w:pPr>
        <w:ind w:left="2340" w:hanging="360"/>
      </w:pPr>
      <w:rPr>
        <w:rFonts w:ascii="Arial" w:eastAsia="Times New Roman" w:hAnsi="Arial" w:cs="Arial"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289753E"/>
    <w:multiLevelType w:val="hybridMultilevel"/>
    <w:tmpl w:val="22380F44"/>
    <w:lvl w:ilvl="0" w:tplc="69D0E7A2">
      <w:start w:val="1"/>
      <w:numFmt w:val="lowerRoman"/>
      <w:lvlText w:val="%1)"/>
      <w:lvlJc w:val="left"/>
      <w:pPr>
        <w:tabs>
          <w:tab w:val="num" w:pos="1440"/>
        </w:tabs>
        <w:ind w:left="108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34D17A86"/>
    <w:multiLevelType w:val="hybridMultilevel"/>
    <w:tmpl w:val="6008802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385C68DB"/>
    <w:multiLevelType w:val="hybridMultilevel"/>
    <w:tmpl w:val="47EEF0AA"/>
    <w:lvl w:ilvl="0" w:tplc="0409000F">
      <w:start w:val="1"/>
      <w:numFmt w:val="decimal"/>
      <w:lvlText w:val="%1."/>
      <w:lvlJc w:val="left"/>
      <w:pPr>
        <w:tabs>
          <w:tab w:val="num" w:pos="1080"/>
        </w:tabs>
        <w:ind w:left="1080" w:hanging="360"/>
      </w:pPr>
      <w:rPr>
        <w:rFont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 w15:restartNumberingAfterBreak="0">
    <w:nsid w:val="3E0469F3"/>
    <w:multiLevelType w:val="hybridMultilevel"/>
    <w:tmpl w:val="324A9E9C"/>
    <w:lvl w:ilvl="0" w:tplc="AD10EAD0">
      <w:start w:val="1"/>
      <w:numFmt w:val="decimal"/>
      <w:lvlText w:val="%1."/>
      <w:lvlJc w:val="left"/>
      <w:pPr>
        <w:ind w:left="720" w:hanging="360"/>
      </w:pPr>
      <w:rPr>
        <w:b w:val="0"/>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27078D0"/>
    <w:multiLevelType w:val="hybridMultilevel"/>
    <w:tmpl w:val="3E06F60A"/>
    <w:lvl w:ilvl="0" w:tplc="0809000F">
      <w:start w:val="1"/>
      <w:numFmt w:val="decimal"/>
      <w:lvlText w:val="%1."/>
      <w:lvlJc w:val="left"/>
      <w:pPr>
        <w:ind w:left="360" w:hanging="360"/>
      </w:pPr>
    </w:lvl>
    <w:lvl w:ilvl="1" w:tplc="8F10C920">
      <w:start w:val="1"/>
      <w:numFmt w:val="bullet"/>
      <w:lvlText w:val="-"/>
      <w:lvlJc w:val="left"/>
      <w:pPr>
        <w:ind w:left="1440" w:hanging="360"/>
      </w:pPr>
      <w:rPr>
        <w:rFonts w:ascii="Courier New" w:hAnsi="Courier New" w:hint="default"/>
      </w:rPr>
    </w:lvl>
    <w:lvl w:ilvl="2" w:tplc="3522D3D4">
      <w:numFmt w:val="bullet"/>
      <w:lvlText w:val="-"/>
      <w:lvlJc w:val="left"/>
      <w:pPr>
        <w:ind w:left="2340" w:hanging="360"/>
      </w:pPr>
      <w:rPr>
        <w:rFonts w:ascii="Arial" w:eastAsia="Times New Roman" w:hAnsi="Arial" w:cs="Arial"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581368C"/>
    <w:multiLevelType w:val="hybridMultilevel"/>
    <w:tmpl w:val="B36CC25C"/>
    <w:lvl w:ilvl="0" w:tplc="08090001">
      <w:start w:val="1"/>
      <w:numFmt w:val="bullet"/>
      <w:lvlText w:val=""/>
      <w:lvlJc w:val="left"/>
      <w:pPr>
        <w:ind w:left="1060" w:hanging="360"/>
      </w:pPr>
      <w:rPr>
        <w:rFonts w:ascii="Symbol" w:hAnsi="Symbol" w:hint="default"/>
      </w:rPr>
    </w:lvl>
    <w:lvl w:ilvl="1" w:tplc="08090003" w:tentative="1">
      <w:start w:val="1"/>
      <w:numFmt w:val="bullet"/>
      <w:lvlText w:val="o"/>
      <w:lvlJc w:val="left"/>
      <w:pPr>
        <w:ind w:left="1780" w:hanging="360"/>
      </w:pPr>
      <w:rPr>
        <w:rFonts w:ascii="Courier New" w:hAnsi="Courier New" w:cs="Courier New" w:hint="default"/>
      </w:rPr>
    </w:lvl>
    <w:lvl w:ilvl="2" w:tplc="08090005" w:tentative="1">
      <w:start w:val="1"/>
      <w:numFmt w:val="bullet"/>
      <w:lvlText w:val=""/>
      <w:lvlJc w:val="left"/>
      <w:pPr>
        <w:ind w:left="2500" w:hanging="360"/>
      </w:pPr>
      <w:rPr>
        <w:rFonts w:ascii="Wingdings" w:hAnsi="Wingdings" w:hint="default"/>
      </w:rPr>
    </w:lvl>
    <w:lvl w:ilvl="3" w:tplc="08090001" w:tentative="1">
      <w:start w:val="1"/>
      <w:numFmt w:val="bullet"/>
      <w:lvlText w:val=""/>
      <w:lvlJc w:val="left"/>
      <w:pPr>
        <w:ind w:left="3220" w:hanging="360"/>
      </w:pPr>
      <w:rPr>
        <w:rFonts w:ascii="Symbol" w:hAnsi="Symbol" w:hint="default"/>
      </w:rPr>
    </w:lvl>
    <w:lvl w:ilvl="4" w:tplc="08090003" w:tentative="1">
      <w:start w:val="1"/>
      <w:numFmt w:val="bullet"/>
      <w:lvlText w:val="o"/>
      <w:lvlJc w:val="left"/>
      <w:pPr>
        <w:ind w:left="3940" w:hanging="360"/>
      </w:pPr>
      <w:rPr>
        <w:rFonts w:ascii="Courier New" w:hAnsi="Courier New" w:cs="Courier New" w:hint="default"/>
      </w:rPr>
    </w:lvl>
    <w:lvl w:ilvl="5" w:tplc="08090005" w:tentative="1">
      <w:start w:val="1"/>
      <w:numFmt w:val="bullet"/>
      <w:lvlText w:val=""/>
      <w:lvlJc w:val="left"/>
      <w:pPr>
        <w:ind w:left="4660" w:hanging="360"/>
      </w:pPr>
      <w:rPr>
        <w:rFonts w:ascii="Wingdings" w:hAnsi="Wingdings" w:hint="default"/>
      </w:rPr>
    </w:lvl>
    <w:lvl w:ilvl="6" w:tplc="08090001" w:tentative="1">
      <w:start w:val="1"/>
      <w:numFmt w:val="bullet"/>
      <w:lvlText w:val=""/>
      <w:lvlJc w:val="left"/>
      <w:pPr>
        <w:ind w:left="5380" w:hanging="360"/>
      </w:pPr>
      <w:rPr>
        <w:rFonts w:ascii="Symbol" w:hAnsi="Symbol" w:hint="default"/>
      </w:rPr>
    </w:lvl>
    <w:lvl w:ilvl="7" w:tplc="08090003" w:tentative="1">
      <w:start w:val="1"/>
      <w:numFmt w:val="bullet"/>
      <w:lvlText w:val="o"/>
      <w:lvlJc w:val="left"/>
      <w:pPr>
        <w:ind w:left="6100" w:hanging="360"/>
      </w:pPr>
      <w:rPr>
        <w:rFonts w:ascii="Courier New" w:hAnsi="Courier New" w:cs="Courier New" w:hint="default"/>
      </w:rPr>
    </w:lvl>
    <w:lvl w:ilvl="8" w:tplc="08090005" w:tentative="1">
      <w:start w:val="1"/>
      <w:numFmt w:val="bullet"/>
      <w:lvlText w:val=""/>
      <w:lvlJc w:val="left"/>
      <w:pPr>
        <w:ind w:left="6820" w:hanging="360"/>
      </w:pPr>
      <w:rPr>
        <w:rFonts w:ascii="Wingdings" w:hAnsi="Wingdings" w:hint="default"/>
      </w:rPr>
    </w:lvl>
  </w:abstractNum>
  <w:abstractNum w:abstractNumId="11" w15:restartNumberingAfterBreak="0">
    <w:nsid w:val="4718364D"/>
    <w:multiLevelType w:val="hybridMultilevel"/>
    <w:tmpl w:val="D6F4DE5E"/>
    <w:lvl w:ilvl="0" w:tplc="08090001">
      <w:start w:val="1"/>
      <w:numFmt w:val="bullet"/>
      <w:lvlText w:val=""/>
      <w:lvlJc w:val="left"/>
      <w:pPr>
        <w:ind w:left="1060" w:hanging="360"/>
      </w:pPr>
      <w:rPr>
        <w:rFonts w:ascii="Symbol" w:hAnsi="Symbol" w:hint="default"/>
      </w:rPr>
    </w:lvl>
    <w:lvl w:ilvl="1" w:tplc="08090003" w:tentative="1">
      <w:start w:val="1"/>
      <w:numFmt w:val="bullet"/>
      <w:lvlText w:val="o"/>
      <w:lvlJc w:val="left"/>
      <w:pPr>
        <w:ind w:left="1780" w:hanging="360"/>
      </w:pPr>
      <w:rPr>
        <w:rFonts w:ascii="Courier New" w:hAnsi="Courier New" w:cs="Courier New" w:hint="default"/>
      </w:rPr>
    </w:lvl>
    <w:lvl w:ilvl="2" w:tplc="08090005" w:tentative="1">
      <w:start w:val="1"/>
      <w:numFmt w:val="bullet"/>
      <w:lvlText w:val=""/>
      <w:lvlJc w:val="left"/>
      <w:pPr>
        <w:ind w:left="2500" w:hanging="360"/>
      </w:pPr>
      <w:rPr>
        <w:rFonts w:ascii="Wingdings" w:hAnsi="Wingdings" w:hint="default"/>
      </w:rPr>
    </w:lvl>
    <w:lvl w:ilvl="3" w:tplc="08090001" w:tentative="1">
      <w:start w:val="1"/>
      <w:numFmt w:val="bullet"/>
      <w:lvlText w:val=""/>
      <w:lvlJc w:val="left"/>
      <w:pPr>
        <w:ind w:left="3220" w:hanging="360"/>
      </w:pPr>
      <w:rPr>
        <w:rFonts w:ascii="Symbol" w:hAnsi="Symbol" w:hint="default"/>
      </w:rPr>
    </w:lvl>
    <w:lvl w:ilvl="4" w:tplc="08090003" w:tentative="1">
      <w:start w:val="1"/>
      <w:numFmt w:val="bullet"/>
      <w:lvlText w:val="o"/>
      <w:lvlJc w:val="left"/>
      <w:pPr>
        <w:ind w:left="3940" w:hanging="360"/>
      </w:pPr>
      <w:rPr>
        <w:rFonts w:ascii="Courier New" w:hAnsi="Courier New" w:cs="Courier New" w:hint="default"/>
      </w:rPr>
    </w:lvl>
    <w:lvl w:ilvl="5" w:tplc="08090005" w:tentative="1">
      <w:start w:val="1"/>
      <w:numFmt w:val="bullet"/>
      <w:lvlText w:val=""/>
      <w:lvlJc w:val="left"/>
      <w:pPr>
        <w:ind w:left="4660" w:hanging="360"/>
      </w:pPr>
      <w:rPr>
        <w:rFonts w:ascii="Wingdings" w:hAnsi="Wingdings" w:hint="default"/>
      </w:rPr>
    </w:lvl>
    <w:lvl w:ilvl="6" w:tplc="08090001" w:tentative="1">
      <w:start w:val="1"/>
      <w:numFmt w:val="bullet"/>
      <w:lvlText w:val=""/>
      <w:lvlJc w:val="left"/>
      <w:pPr>
        <w:ind w:left="5380" w:hanging="360"/>
      </w:pPr>
      <w:rPr>
        <w:rFonts w:ascii="Symbol" w:hAnsi="Symbol" w:hint="default"/>
      </w:rPr>
    </w:lvl>
    <w:lvl w:ilvl="7" w:tplc="08090003" w:tentative="1">
      <w:start w:val="1"/>
      <w:numFmt w:val="bullet"/>
      <w:lvlText w:val="o"/>
      <w:lvlJc w:val="left"/>
      <w:pPr>
        <w:ind w:left="6100" w:hanging="360"/>
      </w:pPr>
      <w:rPr>
        <w:rFonts w:ascii="Courier New" w:hAnsi="Courier New" w:cs="Courier New" w:hint="default"/>
      </w:rPr>
    </w:lvl>
    <w:lvl w:ilvl="8" w:tplc="08090005" w:tentative="1">
      <w:start w:val="1"/>
      <w:numFmt w:val="bullet"/>
      <w:lvlText w:val=""/>
      <w:lvlJc w:val="left"/>
      <w:pPr>
        <w:ind w:left="6820" w:hanging="360"/>
      </w:pPr>
      <w:rPr>
        <w:rFonts w:ascii="Wingdings" w:hAnsi="Wingdings" w:hint="default"/>
      </w:rPr>
    </w:lvl>
  </w:abstractNum>
  <w:abstractNum w:abstractNumId="12" w15:restartNumberingAfterBreak="0">
    <w:nsid w:val="47DA4BE4"/>
    <w:multiLevelType w:val="hybridMultilevel"/>
    <w:tmpl w:val="6C14DD68"/>
    <w:lvl w:ilvl="0" w:tplc="08090001">
      <w:start w:val="1"/>
      <w:numFmt w:val="bullet"/>
      <w:lvlText w:val=""/>
      <w:lvlJc w:val="left"/>
      <w:pPr>
        <w:ind w:left="1060" w:hanging="360"/>
      </w:pPr>
      <w:rPr>
        <w:rFonts w:ascii="Symbol" w:hAnsi="Symbol" w:hint="default"/>
      </w:rPr>
    </w:lvl>
    <w:lvl w:ilvl="1" w:tplc="08090003" w:tentative="1">
      <w:start w:val="1"/>
      <w:numFmt w:val="bullet"/>
      <w:lvlText w:val="o"/>
      <w:lvlJc w:val="left"/>
      <w:pPr>
        <w:ind w:left="1780" w:hanging="360"/>
      </w:pPr>
      <w:rPr>
        <w:rFonts w:ascii="Courier New" w:hAnsi="Courier New" w:cs="Courier New" w:hint="default"/>
      </w:rPr>
    </w:lvl>
    <w:lvl w:ilvl="2" w:tplc="08090005" w:tentative="1">
      <w:start w:val="1"/>
      <w:numFmt w:val="bullet"/>
      <w:lvlText w:val=""/>
      <w:lvlJc w:val="left"/>
      <w:pPr>
        <w:ind w:left="2500" w:hanging="360"/>
      </w:pPr>
      <w:rPr>
        <w:rFonts w:ascii="Wingdings" w:hAnsi="Wingdings" w:hint="default"/>
      </w:rPr>
    </w:lvl>
    <w:lvl w:ilvl="3" w:tplc="08090001" w:tentative="1">
      <w:start w:val="1"/>
      <w:numFmt w:val="bullet"/>
      <w:lvlText w:val=""/>
      <w:lvlJc w:val="left"/>
      <w:pPr>
        <w:ind w:left="3220" w:hanging="360"/>
      </w:pPr>
      <w:rPr>
        <w:rFonts w:ascii="Symbol" w:hAnsi="Symbol" w:hint="default"/>
      </w:rPr>
    </w:lvl>
    <w:lvl w:ilvl="4" w:tplc="08090003" w:tentative="1">
      <w:start w:val="1"/>
      <w:numFmt w:val="bullet"/>
      <w:lvlText w:val="o"/>
      <w:lvlJc w:val="left"/>
      <w:pPr>
        <w:ind w:left="3940" w:hanging="360"/>
      </w:pPr>
      <w:rPr>
        <w:rFonts w:ascii="Courier New" w:hAnsi="Courier New" w:cs="Courier New" w:hint="default"/>
      </w:rPr>
    </w:lvl>
    <w:lvl w:ilvl="5" w:tplc="08090005" w:tentative="1">
      <w:start w:val="1"/>
      <w:numFmt w:val="bullet"/>
      <w:lvlText w:val=""/>
      <w:lvlJc w:val="left"/>
      <w:pPr>
        <w:ind w:left="4660" w:hanging="360"/>
      </w:pPr>
      <w:rPr>
        <w:rFonts w:ascii="Wingdings" w:hAnsi="Wingdings" w:hint="default"/>
      </w:rPr>
    </w:lvl>
    <w:lvl w:ilvl="6" w:tplc="08090001" w:tentative="1">
      <w:start w:val="1"/>
      <w:numFmt w:val="bullet"/>
      <w:lvlText w:val=""/>
      <w:lvlJc w:val="left"/>
      <w:pPr>
        <w:ind w:left="5380" w:hanging="360"/>
      </w:pPr>
      <w:rPr>
        <w:rFonts w:ascii="Symbol" w:hAnsi="Symbol" w:hint="default"/>
      </w:rPr>
    </w:lvl>
    <w:lvl w:ilvl="7" w:tplc="08090003" w:tentative="1">
      <w:start w:val="1"/>
      <w:numFmt w:val="bullet"/>
      <w:lvlText w:val="o"/>
      <w:lvlJc w:val="left"/>
      <w:pPr>
        <w:ind w:left="6100" w:hanging="360"/>
      </w:pPr>
      <w:rPr>
        <w:rFonts w:ascii="Courier New" w:hAnsi="Courier New" w:cs="Courier New" w:hint="default"/>
      </w:rPr>
    </w:lvl>
    <w:lvl w:ilvl="8" w:tplc="08090005" w:tentative="1">
      <w:start w:val="1"/>
      <w:numFmt w:val="bullet"/>
      <w:lvlText w:val=""/>
      <w:lvlJc w:val="left"/>
      <w:pPr>
        <w:ind w:left="6820" w:hanging="360"/>
      </w:pPr>
      <w:rPr>
        <w:rFonts w:ascii="Wingdings" w:hAnsi="Wingdings" w:hint="default"/>
      </w:rPr>
    </w:lvl>
  </w:abstractNum>
  <w:abstractNum w:abstractNumId="13" w15:restartNumberingAfterBreak="0">
    <w:nsid w:val="4BDE4570"/>
    <w:multiLevelType w:val="hybridMultilevel"/>
    <w:tmpl w:val="154AFBEA"/>
    <w:lvl w:ilvl="0" w:tplc="0809000F">
      <w:start w:val="1"/>
      <w:numFmt w:val="decimal"/>
      <w:lvlText w:val="%1."/>
      <w:lvlJc w:val="left"/>
      <w:pPr>
        <w:tabs>
          <w:tab w:val="num" w:pos="720"/>
        </w:tabs>
        <w:ind w:left="720" w:hanging="360"/>
      </w:pPr>
      <w:rPr>
        <w:rFont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E1C57E4"/>
    <w:multiLevelType w:val="hybridMultilevel"/>
    <w:tmpl w:val="CF34BD3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502561DD"/>
    <w:multiLevelType w:val="hybridMultilevel"/>
    <w:tmpl w:val="68BEA4D4"/>
    <w:lvl w:ilvl="0" w:tplc="814EF514">
      <w:start w:val="1"/>
      <w:numFmt w:val="bullet"/>
      <w:pStyle w:val="Bullet"/>
      <w:lvlText w:val=""/>
      <w:lvlJc w:val="left"/>
      <w:pPr>
        <w:tabs>
          <w:tab w:val="num" w:pos="1060"/>
        </w:tabs>
        <w:ind w:left="1060" w:hanging="360"/>
      </w:pPr>
      <w:rPr>
        <w:rFonts w:ascii="Symbol" w:hAnsi="Symbol" w:hint="default"/>
      </w:rPr>
    </w:lvl>
    <w:lvl w:ilvl="1" w:tplc="04090003" w:tentative="1">
      <w:start w:val="1"/>
      <w:numFmt w:val="bullet"/>
      <w:lvlText w:val="o"/>
      <w:lvlJc w:val="left"/>
      <w:pPr>
        <w:tabs>
          <w:tab w:val="num" w:pos="1780"/>
        </w:tabs>
        <w:ind w:left="1780" w:hanging="360"/>
      </w:pPr>
      <w:rPr>
        <w:rFonts w:ascii="Courier New" w:hAnsi="Courier New" w:cs="Courier New" w:hint="default"/>
      </w:rPr>
    </w:lvl>
    <w:lvl w:ilvl="2" w:tplc="04090005" w:tentative="1">
      <w:start w:val="1"/>
      <w:numFmt w:val="bullet"/>
      <w:lvlText w:val=""/>
      <w:lvlJc w:val="left"/>
      <w:pPr>
        <w:tabs>
          <w:tab w:val="num" w:pos="2500"/>
        </w:tabs>
        <w:ind w:left="2500" w:hanging="360"/>
      </w:pPr>
      <w:rPr>
        <w:rFonts w:ascii="Wingdings" w:hAnsi="Wingdings" w:hint="default"/>
      </w:rPr>
    </w:lvl>
    <w:lvl w:ilvl="3" w:tplc="04090001" w:tentative="1">
      <w:start w:val="1"/>
      <w:numFmt w:val="bullet"/>
      <w:lvlText w:val=""/>
      <w:lvlJc w:val="left"/>
      <w:pPr>
        <w:tabs>
          <w:tab w:val="num" w:pos="3220"/>
        </w:tabs>
        <w:ind w:left="3220" w:hanging="360"/>
      </w:pPr>
      <w:rPr>
        <w:rFonts w:ascii="Symbol" w:hAnsi="Symbol" w:hint="default"/>
      </w:rPr>
    </w:lvl>
    <w:lvl w:ilvl="4" w:tplc="04090003" w:tentative="1">
      <w:start w:val="1"/>
      <w:numFmt w:val="bullet"/>
      <w:lvlText w:val="o"/>
      <w:lvlJc w:val="left"/>
      <w:pPr>
        <w:tabs>
          <w:tab w:val="num" w:pos="3940"/>
        </w:tabs>
        <w:ind w:left="3940" w:hanging="360"/>
      </w:pPr>
      <w:rPr>
        <w:rFonts w:ascii="Courier New" w:hAnsi="Courier New" w:cs="Courier New" w:hint="default"/>
      </w:rPr>
    </w:lvl>
    <w:lvl w:ilvl="5" w:tplc="04090005" w:tentative="1">
      <w:start w:val="1"/>
      <w:numFmt w:val="bullet"/>
      <w:lvlText w:val=""/>
      <w:lvlJc w:val="left"/>
      <w:pPr>
        <w:tabs>
          <w:tab w:val="num" w:pos="4660"/>
        </w:tabs>
        <w:ind w:left="4660" w:hanging="360"/>
      </w:pPr>
      <w:rPr>
        <w:rFonts w:ascii="Wingdings" w:hAnsi="Wingdings" w:hint="default"/>
      </w:rPr>
    </w:lvl>
    <w:lvl w:ilvl="6" w:tplc="04090001" w:tentative="1">
      <w:start w:val="1"/>
      <w:numFmt w:val="bullet"/>
      <w:lvlText w:val=""/>
      <w:lvlJc w:val="left"/>
      <w:pPr>
        <w:tabs>
          <w:tab w:val="num" w:pos="5380"/>
        </w:tabs>
        <w:ind w:left="5380" w:hanging="360"/>
      </w:pPr>
      <w:rPr>
        <w:rFonts w:ascii="Symbol" w:hAnsi="Symbol" w:hint="default"/>
      </w:rPr>
    </w:lvl>
    <w:lvl w:ilvl="7" w:tplc="04090003" w:tentative="1">
      <w:start w:val="1"/>
      <w:numFmt w:val="bullet"/>
      <w:lvlText w:val="o"/>
      <w:lvlJc w:val="left"/>
      <w:pPr>
        <w:tabs>
          <w:tab w:val="num" w:pos="6100"/>
        </w:tabs>
        <w:ind w:left="6100" w:hanging="360"/>
      </w:pPr>
      <w:rPr>
        <w:rFonts w:ascii="Courier New" w:hAnsi="Courier New" w:cs="Courier New" w:hint="default"/>
      </w:rPr>
    </w:lvl>
    <w:lvl w:ilvl="8" w:tplc="04090005" w:tentative="1">
      <w:start w:val="1"/>
      <w:numFmt w:val="bullet"/>
      <w:lvlText w:val=""/>
      <w:lvlJc w:val="left"/>
      <w:pPr>
        <w:tabs>
          <w:tab w:val="num" w:pos="6820"/>
        </w:tabs>
        <w:ind w:left="6820" w:hanging="360"/>
      </w:pPr>
      <w:rPr>
        <w:rFonts w:ascii="Wingdings" w:hAnsi="Wingdings" w:hint="default"/>
      </w:rPr>
    </w:lvl>
  </w:abstractNum>
  <w:abstractNum w:abstractNumId="16" w15:restartNumberingAfterBreak="0">
    <w:nsid w:val="54255B62"/>
    <w:multiLevelType w:val="hybridMultilevel"/>
    <w:tmpl w:val="1250CA1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60F3EBB"/>
    <w:multiLevelType w:val="hybridMultilevel"/>
    <w:tmpl w:val="A0E27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68F7432"/>
    <w:multiLevelType w:val="hybridMultilevel"/>
    <w:tmpl w:val="FD287FEC"/>
    <w:lvl w:ilvl="0" w:tplc="08090001">
      <w:start w:val="1"/>
      <w:numFmt w:val="bullet"/>
      <w:lvlText w:val=""/>
      <w:lvlJc w:val="left"/>
      <w:pPr>
        <w:ind w:left="1060" w:hanging="360"/>
      </w:pPr>
      <w:rPr>
        <w:rFonts w:ascii="Symbol" w:hAnsi="Symbol" w:hint="default"/>
      </w:rPr>
    </w:lvl>
    <w:lvl w:ilvl="1" w:tplc="08090003" w:tentative="1">
      <w:start w:val="1"/>
      <w:numFmt w:val="bullet"/>
      <w:lvlText w:val="o"/>
      <w:lvlJc w:val="left"/>
      <w:pPr>
        <w:ind w:left="1780" w:hanging="360"/>
      </w:pPr>
      <w:rPr>
        <w:rFonts w:ascii="Courier New" w:hAnsi="Courier New" w:cs="Courier New" w:hint="default"/>
      </w:rPr>
    </w:lvl>
    <w:lvl w:ilvl="2" w:tplc="08090005" w:tentative="1">
      <w:start w:val="1"/>
      <w:numFmt w:val="bullet"/>
      <w:lvlText w:val=""/>
      <w:lvlJc w:val="left"/>
      <w:pPr>
        <w:ind w:left="2500" w:hanging="360"/>
      </w:pPr>
      <w:rPr>
        <w:rFonts w:ascii="Wingdings" w:hAnsi="Wingdings" w:hint="default"/>
      </w:rPr>
    </w:lvl>
    <w:lvl w:ilvl="3" w:tplc="08090001" w:tentative="1">
      <w:start w:val="1"/>
      <w:numFmt w:val="bullet"/>
      <w:lvlText w:val=""/>
      <w:lvlJc w:val="left"/>
      <w:pPr>
        <w:ind w:left="3220" w:hanging="360"/>
      </w:pPr>
      <w:rPr>
        <w:rFonts w:ascii="Symbol" w:hAnsi="Symbol" w:hint="default"/>
      </w:rPr>
    </w:lvl>
    <w:lvl w:ilvl="4" w:tplc="08090003" w:tentative="1">
      <w:start w:val="1"/>
      <w:numFmt w:val="bullet"/>
      <w:lvlText w:val="o"/>
      <w:lvlJc w:val="left"/>
      <w:pPr>
        <w:ind w:left="3940" w:hanging="360"/>
      </w:pPr>
      <w:rPr>
        <w:rFonts w:ascii="Courier New" w:hAnsi="Courier New" w:cs="Courier New" w:hint="default"/>
      </w:rPr>
    </w:lvl>
    <w:lvl w:ilvl="5" w:tplc="08090005" w:tentative="1">
      <w:start w:val="1"/>
      <w:numFmt w:val="bullet"/>
      <w:lvlText w:val=""/>
      <w:lvlJc w:val="left"/>
      <w:pPr>
        <w:ind w:left="4660" w:hanging="360"/>
      </w:pPr>
      <w:rPr>
        <w:rFonts w:ascii="Wingdings" w:hAnsi="Wingdings" w:hint="default"/>
      </w:rPr>
    </w:lvl>
    <w:lvl w:ilvl="6" w:tplc="08090001" w:tentative="1">
      <w:start w:val="1"/>
      <w:numFmt w:val="bullet"/>
      <w:lvlText w:val=""/>
      <w:lvlJc w:val="left"/>
      <w:pPr>
        <w:ind w:left="5380" w:hanging="360"/>
      </w:pPr>
      <w:rPr>
        <w:rFonts w:ascii="Symbol" w:hAnsi="Symbol" w:hint="default"/>
      </w:rPr>
    </w:lvl>
    <w:lvl w:ilvl="7" w:tplc="08090003" w:tentative="1">
      <w:start w:val="1"/>
      <w:numFmt w:val="bullet"/>
      <w:lvlText w:val="o"/>
      <w:lvlJc w:val="left"/>
      <w:pPr>
        <w:ind w:left="6100" w:hanging="360"/>
      </w:pPr>
      <w:rPr>
        <w:rFonts w:ascii="Courier New" w:hAnsi="Courier New" w:cs="Courier New" w:hint="default"/>
      </w:rPr>
    </w:lvl>
    <w:lvl w:ilvl="8" w:tplc="08090005" w:tentative="1">
      <w:start w:val="1"/>
      <w:numFmt w:val="bullet"/>
      <w:lvlText w:val=""/>
      <w:lvlJc w:val="left"/>
      <w:pPr>
        <w:ind w:left="6820" w:hanging="360"/>
      </w:pPr>
      <w:rPr>
        <w:rFonts w:ascii="Wingdings" w:hAnsi="Wingdings" w:hint="default"/>
      </w:rPr>
    </w:lvl>
  </w:abstractNum>
  <w:abstractNum w:abstractNumId="19" w15:restartNumberingAfterBreak="0">
    <w:nsid w:val="5D8E5C97"/>
    <w:multiLevelType w:val="hybridMultilevel"/>
    <w:tmpl w:val="9F8E723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6DC85A49"/>
    <w:multiLevelType w:val="hybridMultilevel"/>
    <w:tmpl w:val="CFA20A00"/>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1" w15:restartNumberingAfterBreak="0">
    <w:nsid w:val="6E3E06FB"/>
    <w:multiLevelType w:val="hybridMultilevel"/>
    <w:tmpl w:val="FC2CB2AA"/>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800" w:hanging="360"/>
      </w:pPr>
      <w:rPr>
        <w:rFonts w:ascii="Symbol" w:hAnsi="Symbol" w:hint="default"/>
      </w:rPr>
    </w:lvl>
    <w:lvl w:ilvl="2" w:tplc="3522D3D4">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15:restartNumberingAfterBreak="0">
    <w:nsid w:val="75187DB2"/>
    <w:multiLevelType w:val="hybridMultilevel"/>
    <w:tmpl w:val="013A533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768F14CE"/>
    <w:multiLevelType w:val="hybridMultilevel"/>
    <w:tmpl w:val="CE8A223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7C871627"/>
    <w:multiLevelType w:val="hybridMultilevel"/>
    <w:tmpl w:val="2DE2AC98"/>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24"/>
  </w:num>
  <w:num w:numId="3">
    <w:abstractNumId w:val="0"/>
  </w:num>
  <w:num w:numId="4">
    <w:abstractNumId w:val="13"/>
  </w:num>
  <w:num w:numId="5">
    <w:abstractNumId w:val="15"/>
  </w:num>
  <w:num w:numId="6">
    <w:abstractNumId w:val="19"/>
  </w:num>
  <w:num w:numId="7">
    <w:abstractNumId w:val="7"/>
  </w:num>
  <w:num w:numId="8">
    <w:abstractNumId w:val="5"/>
  </w:num>
  <w:num w:numId="9">
    <w:abstractNumId w:val="11"/>
  </w:num>
  <w:num w:numId="10">
    <w:abstractNumId w:val="2"/>
  </w:num>
  <w:num w:numId="11">
    <w:abstractNumId w:val="18"/>
  </w:num>
  <w:num w:numId="12">
    <w:abstractNumId w:val="1"/>
  </w:num>
  <w:num w:numId="13">
    <w:abstractNumId w:val="12"/>
  </w:num>
  <w:num w:numId="14">
    <w:abstractNumId w:val="10"/>
  </w:num>
  <w:num w:numId="15">
    <w:abstractNumId w:val="4"/>
  </w:num>
  <w:num w:numId="16">
    <w:abstractNumId w:val="8"/>
  </w:num>
  <w:num w:numId="17">
    <w:abstractNumId w:val="14"/>
  </w:num>
  <w:num w:numId="18">
    <w:abstractNumId w:val="16"/>
  </w:num>
  <w:num w:numId="19">
    <w:abstractNumId w:val="17"/>
  </w:num>
  <w:num w:numId="20">
    <w:abstractNumId w:val="9"/>
  </w:num>
  <w:num w:numId="21">
    <w:abstractNumId w:val="6"/>
  </w:num>
  <w:num w:numId="22">
    <w:abstractNumId w:val="23"/>
  </w:num>
  <w:num w:numId="23">
    <w:abstractNumId w:val="22"/>
  </w:num>
  <w:num w:numId="24">
    <w:abstractNumId w:val="21"/>
  </w:num>
  <w:num w:numId="2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05C6"/>
    <w:rsid w:val="00001957"/>
    <w:rsid w:val="00006AAA"/>
    <w:rsid w:val="0001312D"/>
    <w:rsid w:val="0001488E"/>
    <w:rsid w:val="000223B0"/>
    <w:rsid w:val="00024C14"/>
    <w:rsid w:val="00035C58"/>
    <w:rsid w:val="0004518A"/>
    <w:rsid w:val="0004666D"/>
    <w:rsid w:val="000471CD"/>
    <w:rsid w:val="00050163"/>
    <w:rsid w:val="00062099"/>
    <w:rsid w:val="00063297"/>
    <w:rsid w:val="0006334B"/>
    <w:rsid w:val="00063604"/>
    <w:rsid w:val="00067BFA"/>
    <w:rsid w:val="00071C58"/>
    <w:rsid w:val="0007519C"/>
    <w:rsid w:val="000751EB"/>
    <w:rsid w:val="000772AA"/>
    <w:rsid w:val="00083A04"/>
    <w:rsid w:val="00086DB4"/>
    <w:rsid w:val="0009155E"/>
    <w:rsid w:val="00092A3B"/>
    <w:rsid w:val="000A0738"/>
    <w:rsid w:val="000A5C01"/>
    <w:rsid w:val="000B02E4"/>
    <w:rsid w:val="000B7296"/>
    <w:rsid w:val="000C6A64"/>
    <w:rsid w:val="000C6A91"/>
    <w:rsid w:val="000D0682"/>
    <w:rsid w:val="000D54E4"/>
    <w:rsid w:val="000E0B5A"/>
    <w:rsid w:val="000E2456"/>
    <w:rsid w:val="000E2A05"/>
    <w:rsid w:val="000F01DE"/>
    <w:rsid w:val="000F0EC0"/>
    <w:rsid w:val="00103BB5"/>
    <w:rsid w:val="00113100"/>
    <w:rsid w:val="001147D6"/>
    <w:rsid w:val="001218D1"/>
    <w:rsid w:val="00125735"/>
    <w:rsid w:val="00131085"/>
    <w:rsid w:val="00132443"/>
    <w:rsid w:val="001344A2"/>
    <w:rsid w:val="00134CD2"/>
    <w:rsid w:val="00141F59"/>
    <w:rsid w:val="00143029"/>
    <w:rsid w:val="00151686"/>
    <w:rsid w:val="00162F10"/>
    <w:rsid w:val="001703FC"/>
    <w:rsid w:val="00170E55"/>
    <w:rsid w:val="00171393"/>
    <w:rsid w:val="001748B1"/>
    <w:rsid w:val="0018026D"/>
    <w:rsid w:val="00185571"/>
    <w:rsid w:val="00192DBA"/>
    <w:rsid w:val="001B0BB8"/>
    <w:rsid w:val="001B2FFB"/>
    <w:rsid w:val="001B3515"/>
    <w:rsid w:val="001C6320"/>
    <w:rsid w:val="001D0405"/>
    <w:rsid w:val="001D16E0"/>
    <w:rsid w:val="001E58D7"/>
    <w:rsid w:val="002005B0"/>
    <w:rsid w:val="00206D23"/>
    <w:rsid w:val="00226722"/>
    <w:rsid w:val="002332DF"/>
    <w:rsid w:val="00234292"/>
    <w:rsid w:val="002345DA"/>
    <w:rsid w:val="002346D8"/>
    <w:rsid w:val="00234C66"/>
    <w:rsid w:val="00234DB6"/>
    <w:rsid w:val="002356AE"/>
    <w:rsid w:val="002403F6"/>
    <w:rsid w:val="0025255F"/>
    <w:rsid w:val="00252AF6"/>
    <w:rsid w:val="00253558"/>
    <w:rsid w:val="002571EE"/>
    <w:rsid w:val="00257E48"/>
    <w:rsid w:val="00260392"/>
    <w:rsid w:val="00262309"/>
    <w:rsid w:val="00271F1F"/>
    <w:rsid w:val="00272BFE"/>
    <w:rsid w:val="00276DDB"/>
    <w:rsid w:val="00277044"/>
    <w:rsid w:val="00277E20"/>
    <w:rsid w:val="00283D05"/>
    <w:rsid w:val="0029005E"/>
    <w:rsid w:val="002915E4"/>
    <w:rsid w:val="002936C9"/>
    <w:rsid w:val="00294E1A"/>
    <w:rsid w:val="00296813"/>
    <w:rsid w:val="002977A9"/>
    <w:rsid w:val="002A3A38"/>
    <w:rsid w:val="002A71FB"/>
    <w:rsid w:val="002B23E5"/>
    <w:rsid w:val="002D7C2E"/>
    <w:rsid w:val="002E0495"/>
    <w:rsid w:val="002E5E2D"/>
    <w:rsid w:val="002F6DF5"/>
    <w:rsid w:val="0031043B"/>
    <w:rsid w:val="00310A27"/>
    <w:rsid w:val="003123C8"/>
    <w:rsid w:val="00323E32"/>
    <w:rsid w:val="00326606"/>
    <w:rsid w:val="00327EAA"/>
    <w:rsid w:val="003402BA"/>
    <w:rsid w:val="003415A5"/>
    <w:rsid w:val="00341E2C"/>
    <w:rsid w:val="003544D6"/>
    <w:rsid w:val="00362E35"/>
    <w:rsid w:val="003638F1"/>
    <w:rsid w:val="00364D05"/>
    <w:rsid w:val="003676AE"/>
    <w:rsid w:val="00385829"/>
    <w:rsid w:val="003A02DE"/>
    <w:rsid w:val="003A66C0"/>
    <w:rsid w:val="003B22A6"/>
    <w:rsid w:val="003B2E35"/>
    <w:rsid w:val="003C4AE4"/>
    <w:rsid w:val="003C4B70"/>
    <w:rsid w:val="003C7095"/>
    <w:rsid w:val="003C78A8"/>
    <w:rsid w:val="003D0626"/>
    <w:rsid w:val="003D08A9"/>
    <w:rsid w:val="003D1D07"/>
    <w:rsid w:val="003D7D9F"/>
    <w:rsid w:val="003E0EE0"/>
    <w:rsid w:val="003E43B5"/>
    <w:rsid w:val="00401AF7"/>
    <w:rsid w:val="00401D5C"/>
    <w:rsid w:val="004020FA"/>
    <w:rsid w:val="004047F6"/>
    <w:rsid w:val="004129F4"/>
    <w:rsid w:val="004232BA"/>
    <w:rsid w:val="00427D87"/>
    <w:rsid w:val="004300D2"/>
    <w:rsid w:val="00431907"/>
    <w:rsid w:val="0043296A"/>
    <w:rsid w:val="0043608A"/>
    <w:rsid w:val="004450A0"/>
    <w:rsid w:val="00455244"/>
    <w:rsid w:val="00471692"/>
    <w:rsid w:val="004761E7"/>
    <w:rsid w:val="00483775"/>
    <w:rsid w:val="00484076"/>
    <w:rsid w:val="00484B07"/>
    <w:rsid w:val="00486EE3"/>
    <w:rsid w:val="00490714"/>
    <w:rsid w:val="00492837"/>
    <w:rsid w:val="004B3DE9"/>
    <w:rsid w:val="004B4383"/>
    <w:rsid w:val="004B76B9"/>
    <w:rsid w:val="004C0785"/>
    <w:rsid w:val="004C3BE5"/>
    <w:rsid w:val="004C7933"/>
    <w:rsid w:val="004C79AE"/>
    <w:rsid w:val="004D0DC2"/>
    <w:rsid w:val="004D647F"/>
    <w:rsid w:val="004E0F90"/>
    <w:rsid w:val="004E1313"/>
    <w:rsid w:val="004E2666"/>
    <w:rsid w:val="004E72C9"/>
    <w:rsid w:val="004F121D"/>
    <w:rsid w:val="004F14E2"/>
    <w:rsid w:val="004F71A5"/>
    <w:rsid w:val="00500D02"/>
    <w:rsid w:val="00503046"/>
    <w:rsid w:val="00506D84"/>
    <w:rsid w:val="005072BA"/>
    <w:rsid w:val="005107F4"/>
    <w:rsid w:val="005149E8"/>
    <w:rsid w:val="0051635D"/>
    <w:rsid w:val="00516619"/>
    <w:rsid w:val="00543BE2"/>
    <w:rsid w:val="00553F98"/>
    <w:rsid w:val="00554ECE"/>
    <w:rsid w:val="00574AE3"/>
    <w:rsid w:val="00581A74"/>
    <w:rsid w:val="00590958"/>
    <w:rsid w:val="005A235A"/>
    <w:rsid w:val="005A33A3"/>
    <w:rsid w:val="005A7957"/>
    <w:rsid w:val="005C1FED"/>
    <w:rsid w:val="005C6C0A"/>
    <w:rsid w:val="005D3ABF"/>
    <w:rsid w:val="005F0565"/>
    <w:rsid w:val="005F34D1"/>
    <w:rsid w:val="005F4110"/>
    <w:rsid w:val="006001BC"/>
    <w:rsid w:val="0060532D"/>
    <w:rsid w:val="00605554"/>
    <w:rsid w:val="00612370"/>
    <w:rsid w:val="00612A82"/>
    <w:rsid w:val="00616751"/>
    <w:rsid w:val="00623BC7"/>
    <w:rsid w:val="006347AF"/>
    <w:rsid w:val="00643C2E"/>
    <w:rsid w:val="00643D3F"/>
    <w:rsid w:val="00664A6B"/>
    <w:rsid w:val="00685FE5"/>
    <w:rsid w:val="0068725C"/>
    <w:rsid w:val="006961B2"/>
    <w:rsid w:val="006A088B"/>
    <w:rsid w:val="006A7D0A"/>
    <w:rsid w:val="006B222A"/>
    <w:rsid w:val="006B280F"/>
    <w:rsid w:val="006B2DFB"/>
    <w:rsid w:val="006B4553"/>
    <w:rsid w:val="006B5690"/>
    <w:rsid w:val="006B571D"/>
    <w:rsid w:val="006C2C30"/>
    <w:rsid w:val="006C31D1"/>
    <w:rsid w:val="006D158F"/>
    <w:rsid w:val="006E06D7"/>
    <w:rsid w:val="006F128C"/>
    <w:rsid w:val="006F1509"/>
    <w:rsid w:val="006F6692"/>
    <w:rsid w:val="006F7936"/>
    <w:rsid w:val="00700656"/>
    <w:rsid w:val="00700D8B"/>
    <w:rsid w:val="00702857"/>
    <w:rsid w:val="00726D16"/>
    <w:rsid w:val="00750362"/>
    <w:rsid w:val="007505C6"/>
    <w:rsid w:val="00751F7E"/>
    <w:rsid w:val="00757B0A"/>
    <w:rsid w:val="00767B08"/>
    <w:rsid w:val="007828E4"/>
    <w:rsid w:val="00790085"/>
    <w:rsid w:val="00796B2A"/>
    <w:rsid w:val="00796BBA"/>
    <w:rsid w:val="007A1B62"/>
    <w:rsid w:val="007A4509"/>
    <w:rsid w:val="007A7422"/>
    <w:rsid w:val="007B0421"/>
    <w:rsid w:val="007B4154"/>
    <w:rsid w:val="007B562D"/>
    <w:rsid w:val="007D637F"/>
    <w:rsid w:val="007F1F13"/>
    <w:rsid w:val="007F613B"/>
    <w:rsid w:val="00802553"/>
    <w:rsid w:val="00803854"/>
    <w:rsid w:val="00804C4A"/>
    <w:rsid w:val="008124F6"/>
    <w:rsid w:val="00822E64"/>
    <w:rsid w:val="008238FC"/>
    <w:rsid w:val="00831240"/>
    <w:rsid w:val="008342A3"/>
    <w:rsid w:val="00834741"/>
    <w:rsid w:val="00834990"/>
    <w:rsid w:val="0083792E"/>
    <w:rsid w:val="008405C7"/>
    <w:rsid w:val="00842707"/>
    <w:rsid w:val="008460D1"/>
    <w:rsid w:val="00856390"/>
    <w:rsid w:val="00861F00"/>
    <w:rsid w:val="00870114"/>
    <w:rsid w:val="00871D5E"/>
    <w:rsid w:val="0087474F"/>
    <w:rsid w:val="00875298"/>
    <w:rsid w:val="00875E59"/>
    <w:rsid w:val="00876E9F"/>
    <w:rsid w:val="00881723"/>
    <w:rsid w:val="008A420F"/>
    <w:rsid w:val="008A5E9E"/>
    <w:rsid w:val="008C280F"/>
    <w:rsid w:val="008D2682"/>
    <w:rsid w:val="008D39E1"/>
    <w:rsid w:val="008E74C2"/>
    <w:rsid w:val="008F0A6F"/>
    <w:rsid w:val="008F2EB9"/>
    <w:rsid w:val="008F40E8"/>
    <w:rsid w:val="008F4D50"/>
    <w:rsid w:val="008F526D"/>
    <w:rsid w:val="00904697"/>
    <w:rsid w:val="0090515C"/>
    <w:rsid w:val="00907DB1"/>
    <w:rsid w:val="00912A0F"/>
    <w:rsid w:val="00920ED7"/>
    <w:rsid w:val="00922BFA"/>
    <w:rsid w:val="009304CE"/>
    <w:rsid w:val="00933D0B"/>
    <w:rsid w:val="00936D5E"/>
    <w:rsid w:val="0094637F"/>
    <w:rsid w:val="00947EAF"/>
    <w:rsid w:val="009550BD"/>
    <w:rsid w:val="00960711"/>
    <w:rsid w:val="009617A1"/>
    <w:rsid w:val="00965E7C"/>
    <w:rsid w:val="00973DC0"/>
    <w:rsid w:val="00974FDA"/>
    <w:rsid w:val="00980CBB"/>
    <w:rsid w:val="009813C0"/>
    <w:rsid w:val="0099219D"/>
    <w:rsid w:val="009A0810"/>
    <w:rsid w:val="009A0875"/>
    <w:rsid w:val="009A1561"/>
    <w:rsid w:val="009A23DC"/>
    <w:rsid w:val="009B4864"/>
    <w:rsid w:val="009D6517"/>
    <w:rsid w:val="009E2969"/>
    <w:rsid w:val="009E79E2"/>
    <w:rsid w:val="009F3B78"/>
    <w:rsid w:val="009F5A33"/>
    <w:rsid w:val="00A00710"/>
    <w:rsid w:val="00A11E3A"/>
    <w:rsid w:val="00A208CF"/>
    <w:rsid w:val="00A21A57"/>
    <w:rsid w:val="00A259C8"/>
    <w:rsid w:val="00A26D4B"/>
    <w:rsid w:val="00A30B8E"/>
    <w:rsid w:val="00A43339"/>
    <w:rsid w:val="00A51D29"/>
    <w:rsid w:val="00A61304"/>
    <w:rsid w:val="00A63437"/>
    <w:rsid w:val="00A7214C"/>
    <w:rsid w:val="00A72835"/>
    <w:rsid w:val="00A749F4"/>
    <w:rsid w:val="00A75BCA"/>
    <w:rsid w:val="00A9571F"/>
    <w:rsid w:val="00A963B6"/>
    <w:rsid w:val="00AA46CD"/>
    <w:rsid w:val="00AB0A99"/>
    <w:rsid w:val="00AB4149"/>
    <w:rsid w:val="00AB54B0"/>
    <w:rsid w:val="00AC6257"/>
    <w:rsid w:val="00AE1E45"/>
    <w:rsid w:val="00AF10FC"/>
    <w:rsid w:val="00AF48F8"/>
    <w:rsid w:val="00B00D3D"/>
    <w:rsid w:val="00B02598"/>
    <w:rsid w:val="00B13B3F"/>
    <w:rsid w:val="00B31AEE"/>
    <w:rsid w:val="00B34268"/>
    <w:rsid w:val="00B36C40"/>
    <w:rsid w:val="00B4158A"/>
    <w:rsid w:val="00B528A1"/>
    <w:rsid w:val="00B54E33"/>
    <w:rsid w:val="00B558B2"/>
    <w:rsid w:val="00B55D8F"/>
    <w:rsid w:val="00B60F87"/>
    <w:rsid w:val="00B632AB"/>
    <w:rsid w:val="00B63B43"/>
    <w:rsid w:val="00B81E10"/>
    <w:rsid w:val="00B84FFF"/>
    <w:rsid w:val="00B86398"/>
    <w:rsid w:val="00B9032D"/>
    <w:rsid w:val="00B93A86"/>
    <w:rsid w:val="00B96976"/>
    <w:rsid w:val="00BA39D4"/>
    <w:rsid w:val="00BA614D"/>
    <w:rsid w:val="00BB1035"/>
    <w:rsid w:val="00BB6118"/>
    <w:rsid w:val="00BC083B"/>
    <w:rsid w:val="00BC1FA1"/>
    <w:rsid w:val="00BD468A"/>
    <w:rsid w:val="00BE6111"/>
    <w:rsid w:val="00BE76AC"/>
    <w:rsid w:val="00BF2223"/>
    <w:rsid w:val="00BF277B"/>
    <w:rsid w:val="00C04DAB"/>
    <w:rsid w:val="00C074A4"/>
    <w:rsid w:val="00C11935"/>
    <w:rsid w:val="00C2245B"/>
    <w:rsid w:val="00C25FB6"/>
    <w:rsid w:val="00C361D0"/>
    <w:rsid w:val="00C42BCC"/>
    <w:rsid w:val="00C4512D"/>
    <w:rsid w:val="00C533BE"/>
    <w:rsid w:val="00C555E5"/>
    <w:rsid w:val="00C607CD"/>
    <w:rsid w:val="00C64615"/>
    <w:rsid w:val="00C756BC"/>
    <w:rsid w:val="00C92ACE"/>
    <w:rsid w:val="00CA0DA0"/>
    <w:rsid w:val="00CA17B6"/>
    <w:rsid w:val="00CA1C40"/>
    <w:rsid w:val="00CA6794"/>
    <w:rsid w:val="00CB4315"/>
    <w:rsid w:val="00CC571F"/>
    <w:rsid w:val="00CD4D48"/>
    <w:rsid w:val="00CF2054"/>
    <w:rsid w:val="00CF6B36"/>
    <w:rsid w:val="00CF7BF6"/>
    <w:rsid w:val="00D00496"/>
    <w:rsid w:val="00D01322"/>
    <w:rsid w:val="00D02FF1"/>
    <w:rsid w:val="00D13900"/>
    <w:rsid w:val="00D20D6B"/>
    <w:rsid w:val="00D26484"/>
    <w:rsid w:val="00D26DF1"/>
    <w:rsid w:val="00D30A93"/>
    <w:rsid w:val="00D3224F"/>
    <w:rsid w:val="00D328E2"/>
    <w:rsid w:val="00D45C38"/>
    <w:rsid w:val="00D473D1"/>
    <w:rsid w:val="00D51198"/>
    <w:rsid w:val="00D577F8"/>
    <w:rsid w:val="00D63EB6"/>
    <w:rsid w:val="00D6529D"/>
    <w:rsid w:val="00D65947"/>
    <w:rsid w:val="00D7283A"/>
    <w:rsid w:val="00D82877"/>
    <w:rsid w:val="00D86F22"/>
    <w:rsid w:val="00D873F4"/>
    <w:rsid w:val="00D949E5"/>
    <w:rsid w:val="00D9602F"/>
    <w:rsid w:val="00DA0479"/>
    <w:rsid w:val="00DA0BF8"/>
    <w:rsid w:val="00DA1BB6"/>
    <w:rsid w:val="00DA3717"/>
    <w:rsid w:val="00DA697A"/>
    <w:rsid w:val="00DB3E75"/>
    <w:rsid w:val="00DB48B1"/>
    <w:rsid w:val="00DD0B85"/>
    <w:rsid w:val="00DD37B8"/>
    <w:rsid w:val="00DD4F91"/>
    <w:rsid w:val="00DE2441"/>
    <w:rsid w:val="00DE57DC"/>
    <w:rsid w:val="00DF2475"/>
    <w:rsid w:val="00DF5091"/>
    <w:rsid w:val="00E0510D"/>
    <w:rsid w:val="00E05919"/>
    <w:rsid w:val="00E0697E"/>
    <w:rsid w:val="00E10111"/>
    <w:rsid w:val="00E10833"/>
    <w:rsid w:val="00E13526"/>
    <w:rsid w:val="00E1445D"/>
    <w:rsid w:val="00E33ABD"/>
    <w:rsid w:val="00E34BBC"/>
    <w:rsid w:val="00E41A8A"/>
    <w:rsid w:val="00E509C7"/>
    <w:rsid w:val="00E51730"/>
    <w:rsid w:val="00E72FA5"/>
    <w:rsid w:val="00E75D4D"/>
    <w:rsid w:val="00E77F11"/>
    <w:rsid w:val="00E806D2"/>
    <w:rsid w:val="00E80ABC"/>
    <w:rsid w:val="00E82FE9"/>
    <w:rsid w:val="00E91327"/>
    <w:rsid w:val="00E919A0"/>
    <w:rsid w:val="00EA2077"/>
    <w:rsid w:val="00EB625E"/>
    <w:rsid w:val="00ED26D8"/>
    <w:rsid w:val="00ED3E0A"/>
    <w:rsid w:val="00ED7E0F"/>
    <w:rsid w:val="00ED7EA6"/>
    <w:rsid w:val="00EE139E"/>
    <w:rsid w:val="00EF03D7"/>
    <w:rsid w:val="00EF2768"/>
    <w:rsid w:val="00EF415F"/>
    <w:rsid w:val="00EF44F6"/>
    <w:rsid w:val="00F03F06"/>
    <w:rsid w:val="00F106F4"/>
    <w:rsid w:val="00F169EB"/>
    <w:rsid w:val="00F24656"/>
    <w:rsid w:val="00F24686"/>
    <w:rsid w:val="00F27EF3"/>
    <w:rsid w:val="00F27F81"/>
    <w:rsid w:val="00F357DE"/>
    <w:rsid w:val="00F35926"/>
    <w:rsid w:val="00F3761B"/>
    <w:rsid w:val="00F46B17"/>
    <w:rsid w:val="00F609DC"/>
    <w:rsid w:val="00F6170F"/>
    <w:rsid w:val="00F631DB"/>
    <w:rsid w:val="00F656B4"/>
    <w:rsid w:val="00F8066C"/>
    <w:rsid w:val="00F95E04"/>
    <w:rsid w:val="00F97F87"/>
    <w:rsid w:val="00FB1436"/>
    <w:rsid w:val="00FC3F81"/>
    <w:rsid w:val="00FC5273"/>
    <w:rsid w:val="00FC644E"/>
    <w:rsid w:val="00FD0997"/>
    <w:rsid w:val="00FD37B7"/>
    <w:rsid w:val="00FD51F2"/>
    <w:rsid w:val="00FD56A0"/>
    <w:rsid w:val="00FE0228"/>
    <w:rsid w:val="00FF0C40"/>
    <w:rsid w:val="45114C35"/>
    <w:rsid w:val="78EC0733"/>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FF245FF"/>
  <w15:docId w15:val="{9FC5368E-3D38-4B68-9326-B19130962F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85829"/>
    <w:pPr>
      <w:spacing w:before="120"/>
    </w:pPr>
    <w:rPr>
      <w:rFonts w:ascii="Arial" w:hAnsi="Arial"/>
      <w:sz w:val="24"/>
      <w:szCs w:val="22"/>
      <w:lang w:eastAsia="en-US"/>
    </w:rPr>
  </w:style>
  <w:style w:type="paragraph" w:styleId="Heading1">
    <w:name w:val="heading 1"/>
    <w:basedOn w:val="Normal"/>
    <w:next w:val="Normal"/>
    <w:qFormat/>
    <w:rsid w:val="00484076"/>
    <w:pPr>
      <w:keepNext/>
      <w:spacing w:after="120"/>
      <w:outlineLvl w:val="0"/>
    </w:pPr>
    <w:rPr>
      <w:rFonts w:cs="Arial"/>
      <w:b/>
      <w:bCs/>
      <w:kern w:val="32"/>
      <w:sz w:val="32"/>
      <w:szCs w:val="32"/>
    </w:rPr>
  </w:style>
  <w:style w:type="paragraph" w:styleId="Heading2">
    <w:name w:val="heading 2"/>
    <w:basedOn w:val="Normal"/>
    <w:next w:val="Normal"/>
    <w:qFormat/>
    <w:rsid w:val="00DF5091"/>
    <w:pPr>
      <w:keepNext/>
      <w:spacing w:after="60"/>
      <w:outlineLvl w:val="1"/>
    </w:pPr>
    <w:rPr>
      <w:rFonts w:cs="Arial"/>
      <w:b/>
      <w:bCs/>
      <w:iCs/>
      <w:sz w:val="28"/>
      <w:szCs w:val="28"/>
      <w:u w:val="single"/>
    </w:rPr>
  </w:style>
  <w:style w:type="paragraph" w:styleId="Heading3">
    <w:name w:val="heading 3"/>
    <w:basedOn w:val="Normal"/>
    <w:next w:val="Normal"/>
    <w:qFormat/>
    <w:rsid w:val="00484076"/>
    <w:pPr>
      <w:keepNext/>
      <w:ind w:left="227"/>
      <w:outlineLvl w:val="2"/>
    </w:pPr>
    <w:rPr>
      <w:rFonts w:cs="Arial"/>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S2">
    <w:name w:val="TS2"/>
    <w:basedOn w:val="Normal"/>
    <w:next w:val="Normal"/>
    <w:autoRedefine/>
    <w:rsid w:val="00AE1E45"/>
    <w:pPr>
      <w:spacing w:after="280" w:line="360" w:lineRule="auto"/>
    </w:pPr>
    <w:rPr>
      <w:b/>
      <w:color w:val="000080"/>
      <w:sz w:val="28"/>
      <w:szCs w:val="28"/>
      <w:lang w:eastAsia="en-GB"/>
    </w:rPr>
  </w:style>
  <w:style w:type="table" w:styleId="TableGrid">
    <w:name w:val="Table Grid"/>
    <w:basedOn w:val="TableNormal"/>
    <w:rsid w:val="007505C6"/>
    <w:pPr>
      <w:tabs>
        <w:tab w:val="left" w:pos="720"/>
        <w:tab w:val="left" w:pos="1440"/>
        <w:tab w:val="left" w:pos="2160"/>
        <w:tab w:val="left" w:pos="2880"/>
        <w:tab w:val="left" w:pos="4680"/>
        <w:tab w:val="left" w:pos="5400"/>
        <w:tab w:val="right" w:pos="9000"/>
      </w:tabs>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ebsiteLinks">
    <w:name w:val="Website Links"/>
    <w:basedOn w:val="Normal"/>
    <w:rsid w:val="000E2456"/>
    <w:pPr>
      <w:tabs>
        <w:tab w:val="left" w:pos="3680"/>
        <w:tab w:val="right" w:pos="10800"/>
      </w:tabs>
      <w:jc w:val="both"/>
    </w:pPr>
    <w:rPr>
      <w:b/>
      <w:color w:val="808080"/>
      <w:sz w:val="28"/>
    </w:rPr>
  </w:style>
  <w:style w:type="paragraph" w:customStyle="1" w:styleId="TitleLine1">
    <w:name w:val="Title Line 1"/>
    <w:basedOn w:val="Normal"/>
    <w:rsid w:val="00484076"/>
    <w:rPr>
      <w:b/>
    </w:rPr>
  </w:style>
  <w:style w:type="paragraph" w:customStyle="1" w:styleId="TitleNormal">
    <w:name w:val="Title  Normal"/>
    <w:basedOn w:val="Normal"/>
    <w:rsid w:val="00484076"/>
    <w:pPr>
      <w:tabs>
        <w:tab w:val="left" w:pos="720"/>
        <w:tab w:val="left" w:pos="1440"/>
        <w:tab w:val="left" w:pos="2160"/>
        <w:tab w:val="left" w:pos="2880"/>
        <w:tab w:val="left" w:pos="4680"/>
        <w:tab w:val="left" w:pos="5400"/>
        <w:tab w:val="right" w:pos="9000"/>
      </w:tabs>
      <w:jc w:val="both"/>
    </w:pPr>
  </w:style>
  <w:style w:type="paragraph" w:customStyle="1" w:styleId="Bullet">
    <w:name w:val="Bullet"/>
    <w:basedOn w:val="Normal"/>
    <w:rsid w:val="00484076"/>
    <w:pPr>
      <w:numPr>
        <w:numId w:val="5"/>
      </w:numPr>
      <w:tabs>
        <w:tab w:val="clear" w:pos="1060"/>
        <w:tab w:val="left" w:pos="907"/>
      </w:tabs>
      <w:spacing w:before="60"/>
      <w:ind w:left="907" w:hanging="340"/>
    </w:pPr>
  </w:style>
  <w:style w:type="paragraph" w:customStyle="1" w:styleId="QueryText">
    <w:name w:val="Query Text"/>
    <w:basedOn w:val="Normal"/>
    <w:rsid w:val="00006AAA"/>
    <w:pPr>
      <w:shd w:val="clear" w:color="auto" w:fill="FFFF99"/>
    </w:pPr>
  </w:style>
  <w:style w:type="paragraph" w:styleId="Header">
    <w:name w:val="header"/>
    <w:basedOn w:val="Normal"/>
    <w:rsid w:val="00EA2077"/>
    <w:pPr>
      <w:tabs>
        <w:tab w:val="center" w:pos="4320"/>
        <w:tab w:val="right" w:pos="8640"/>
      </w:tabs>
    </w:pPr>
  </w:style>
  <w:style w:type="paragraph" w:styleId="Footer">
    <w:name w:val="footer"/>
    <w:basedOn w:val="Normal"/>
    <w:rsid w:val="00EA2077"/>
    <w:pPr>
      <w:tabs>
        <w:tab w:val="center" w:pos="4320"/>
        <w:tab w:val="right" w:pos="8640"/>
      </w:tabs>
    </w:pPr>
  </w:style>
  <w:style w:type="character" w:styleId="PageNumber">
    <w:name w:val="page number"/>
    <w:basedOn w:val="DefaultParagraphFont"/>
    <w:rsid w:val="00EA2077"/>
  </w:style>
  <w:style w:type="paragraph" w:styleId="BalloonText">
    <w:name w:val="Balloon Text"/>
    <w:basedOn w:val="Normal"/>
    <w:link w:val="BalloonTextChar"/>
    <w:rsid w:val="00A63437"/>
    <w:pPr>
      <w:spacing w:before="0"/>
    </w:pPr>
    <w:rPr>
      <w:rFonts w:ascii="Tahoma" w:hAnsi="Tahoma" w:cs="Tahoma"/>
      <w:sz w:val="16"/>
      <w:szCs w:val="16"/>
    </w:rPr>
  </w:style>
  <w:style w:type="character" w:customStyle="1" w:styleId="BalloonTextChar">
    <w:name w:val="Balloon Text Char"/>
    <w:basedOn w:val="DefaultParagraphFont"/>
    <w:link w:val="BalloonText"/>
    <w:rsid w:val="00A63437"/>
    <w:rPr>
      <w:rFonts w:ascii="Tahoma" w:hAnsi="Tahoma" w:cs="Tahoma"/>
      <w:sz w:val="16"/>
      <w:szCs w:val="16"/>
      <w:lang w:eastAsia="en-US"/>
    </w:rPr>
  </w:style>
  <w:style w:type="paragraph" w:styleId="ListParagraph">
    <w:name w:val="List Paragraph"/>
    <w:aliases w:val="Dot pt,F5 List Paragraph,List Paragraph1,No Spacing1,List Paragraph Char Char Char,Indicator Text,Colorful List - Accent 11,Numbered Para 1,Bullet 1,Bullet Points,List Paragraph2,MAIN CONTENT,Normal numbered,List Paragraph12,Recommendatio"/>
    <w:basedOn w:val="Normal"/>
    <w:link w:val="ListParagraphChar"/>
    <w:uiPriority w:val="34"/>
    <w:qFormat/>
    <w:rsid w:val="00486EE3"/>
    <w:pPr>
      <w:ind w:left="720"/>
      <w:contextualSpacing/>
    </w:pPr>
  </w:style>
  <w:style w:type="character" w:styleId="Hyperlink">
    <w:name w:val="Hyperlink"/>
    <w:basedOn w:val="DefaultParagraphFont"/>
    <w:uiPriority w:val="99"/>
    <w:rsid w:val="00BA614D"/>
    <w:rPr>
      <w:color w:val="0000FF" w:themeColor="hyperlink"/>
      <w:u w:val="single"/>
    </w:rPr>
  </w:style>
  <w:style w:type="character" w:styleId="CommentReference">
    <w:name w:val="annotation reference"/>
    <w:basedOn w:val="DefaultParagraphFont"/>
    <w:rsid w:val="000C6A64"/>
    <w:rPr>
      <w:sz w:val="16"/>
      <w:szCs w:val="16"/>
    </w:rPr>
  </w:style>
  <w:style w:type="paragraph" w:styleId="CommentText">
    <w:name w:val="annotation text"/>
    <w:basedOn w:val="Normal"/>
    <w:link w:val="CommentTextChar"/>
    <w:rsid w:val="000C6A64"/>
    <w:rPr>
      <w:szCs w:val="20"/>
    </w:rPr>
  </w:style>
  <w:style w:type="character" w:customStyle="1" w:styleId="CommentTextChar">
    <w:name w:val="Comment Text Char"/>
    <w:basedOn w:val="DefaultParagraphFont"/>
    <w:link w:val="CommentText"/>
    <w:rsid w:val="000C6A64"/>
    <w:rPr>
      <w:rFonts w:ascii="Arial" w:hAnsi="Arial"/>
      <w:lang w:eastAsia="en-US"/>
    </w:rPr>
  </w:style>
  <w:style w:type="paragraph" w:styleId="CommentSubject">
    <w:name w:val="annotation subject"/>
    <w:basedOn w:val="CommentText"/>
    <w:next w:val="CommentText"/>
    <w:link w:val="CommentSubjectChar"/>
    <w:rsid w:val="000C6A64"/>
    <w:rPr>
      <w:b/>
      <w:bCs/>
    </w:rPr>
  </w:style>
  <w:style w:type="character" w:customStyle="1" w:styleId="CommentSubjectChar">
    <w:name w:val="Comment Subject Char"/>
    <w:basedOn w:val="CommentTextChar"/>
    <w:link w:val="CommentSubject"/>
    <w:rsid w:val="000C6A64"/>
    <w:rPr>
      <w:rFonts w:ascii="Arial" w:hAnsi="Arial"/>
      <w:b/>
      <w:bCs/>
      <w:lang w:eastAsia="en-US"/>
    </w:rPr>
  </w:style>
  <w:style w:type="character" w:customStyle="1" w:styleId="ListParagraphChar">
    <w:name w:val="List Paragraph Char"/>
    <w:aliases w:val="Dot pt Char,F5 List Paragraph Char,List Paragraph1 Char,No Spacing1 Char,List Paragraph Char Char Char Char,Indicator Text Char,Colorful List - Accent 11 Char,Numbered Para 1 Char,Bullet 1 Char,Bullet Points Char,List Paragraph2 Char"/>
    <w:basedOn w:val="DefaultParagraphFont"/>
    <w:link w:val="ListParagraph"/>
    <w:uiPriority w:val="34"/>
    <w:qFormat/>
    <w:locked/>
    <w:rsid w:val="00CC571F"/>
    <w:rPr>
      <w:rFonts w:ascii="Arial" w:hAnsi="Arial"/>
      <w:sz w:val="24"/>
      <w:szCs w:val="22"/>
      <w:lang w:eastAsia="en-US"/>
    </w:rPr>
  </w:style>
  <w:style w:type="character" w:styleId="FollowedHyperlink">
    <w:name w:val="FollowedHyperlink"/>
    <w:basedOn w:val="DefaultParagraphFont"/>
    <w:semiHidden/>
    <w:unhideWhenUsed/>
    <w:rsid w:val="000E0B5A"/>
    <w:rPr>
      <w:color w:val="800080" w:themeColor="followedHyperlink"/>
      <w:u w:val="single"/>
    </w:rPr>
  </w:style>
  <w:style w:type="paragraph" w:styleId="TOCHeading">
    <w:name w:val="TOC Heading"/>
    <w:basedOn w:val="Heading1"/>
    <w:next w:val="Normal"/>
    <w:uiPriority w:val="39"/>
    <w:unhideWhenUsed/>
    <w:qFormat/>
    <w:rsid w:val="00DF5091"/>
    <w:pPr>
      <w:keepLines/>
      <w:spacing w:before="240" w:after="0" w:line="259" w:lineRule="auto"/>
      <w:outlineLvl w:val="9"/>
    </w:pPr>
    <w:rPr>
      <w:rFonts w:asciiTheme="majorHAnsi" w:eastAsiaTheme="majorEastAsia" w:hAnsiTheme="majorHAnsi" w:cstheme="majorBidi"/>
      <w:b w:val="0"/>
      <w:bCs w:val="0"/>
      <w:color w:val="365F91" w:themeColor="accent1" w:themeShade="BF"/>
      <w:kern w:val="0"/>
      <w:lang w:val="en-US"/>
    </w:rPr>
  </w:style>
  <w:style w:type="paragraph" w:styleId="TOC1">
    <w:name w:val="toc 1"/>
    <w:basedOn w:val="Normal"/>
    <w:next w:val="Normal"/>
    <w:autoRedefine/>
    <w:uiPriority w:val="39"/>
    <w:unhideWhenUsed/>
    <w:rsid w:val="00DF5091"/>
    <w:pPr>
      <w:spacing w:after="100"/>
    </w:pPr>
  </w:style>
  <w:style w:type="paragraph" w:styleId="Revision">
    <w:name w:val="Revision"/>
    <w:hidden/>
    <w:uiPriority w:val="99"/>
    <w:semiHidden/>
    <w:rsid w:val="00A26D4B"/>
    <w:rPr>
      <w:rFonts w:ascii="Arial" w:hAnsi="Arial"/>
      <w:sz w:val="24"/>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6032249">
      <w:bodyDiv w:val="1"/>
      <w:marLeft w:val="0"/>
      <w:marRight w:val="0"/>
      <w:marTop w:val="0"/>
      <w:marBottom w:val="0"/>
      <w:divBdr>
        <w:top w:val="none" w:sz="0" w:space="0" w:color="auto"/>
        <w:left w:val="none" w:sz="0" w:space="0" w:color="auto"/>
        <w:bottom w:val="none" w:sz="0" w:space="0" w:color="auto"/>
        <w:right w:val="none" w:sz="0" w:space="0" w:color="auto"/>
      </w:divBdr>
    </w:div>
    <w:div w:id="1716347093">
      <w:bodyDiv w:val="1"/>
      <w:marLeft w:val="0"/>
      <w:marRight w:val="0"/>
      <w:marTop w:val="0"/>
      <w:marBottom w:val="0"/>
      <w:divBdr>
        <w:top w:val="none" w:sz="0" w:space="0" w:color="auto"/>
        <w:left w:val="none" w:sz="0" w:space="0" w:color="auto"/>
        <w:bottom w:val="none" w:sz="0" w:space="0" w:color="auto"/>
        <w:right w:val="none" w:sz="0" w:space="0" w:color="auto"/>
      </w:divBdr>
    </w:div>
    <w:div w:id="1904750822">
      <w:bodyDiv w:val="1"/>
      <w:marLeft w:val="0"/>
      <w:marRight w:val="0"/>
      <w:marTop w:val="0"/>
      <w:marBottom w:val="0"/>
      <w:divBdr>
        <w:top w:val="none" w:sz="0" w:space="0" w:color="auto"/>
        <w:left w:val="none" w:sz="0" w:space="0" w:color="auto"/>
        <w:bottom w:val="none" w:sz="0" w:space="0" w:color="auto"/>
        <w:right w:val="none" w:sz="0" w:space="0" w:color="auto"/>
      </w:divBdr>
    </w:div>
    <w:div w:id="2130006867">
      <w:bodyDiv w:val="1"/>
      <w:marLeft w:val="0"/>
      <w:marRight w:val="0"/>
      <w:marTop w:val="0"/>
      <w:marBottom w:val="0"/>
      <w:divBdr>
        <w:top w:val="none" w:sz="0" w:space="0" w:color="auto"/>
        <w:left w:val="none" w:sz="0" w:space="0" w:color="auto"/>
        <w:bottom w:val="none" w:sz="0" w:space="0" w:color="auto"/>
        <w:right w:val="none" w:sz="0" w:space="0" w:color="auto"/>
      </w:divBdr>
    </w:div>
    <w:div w:id="2138521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www.transport.gov.scot/media/48271/website-tmfs14-do-minimum-model-definition.pdf" TargetMode="Externa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s://www2.deloitte.com/us/en/insights/focus/future-of-mobility/roadmap-for-future-of-urban-mobility.html" TargetMode="External"/><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gov.uk/government/statistical-data-sets/nts04-purpose-of-trip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3a8d1a6-0167-4884-a8b2-3d72a0b3493c" xsi:nil="true"/>
    <lcf76f155ced4ddcb4097134ff3c332f xmlns="dd542ae4-2478-4930-8b85-038cbcc81b55">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etadata xmlns="http://www.objective.com/ecm/document/metadata/53D26341A57B383EE0540010E0463CCA" version="1.0.0">
  <systemFields>
    <field name="Objective-Id">
      <value order="0">A41541530</value>
    </field>
    <field name="Objective-Title">
      <value order="0">Appendix F - STPR2 Approach to Scenario Planning</value>
    </field>
    <field name="Objective-Description">
      <value order="0"/>
    </field>
    <field name="Objective-CreationStamp">
      <value order="0">2022-11-22T15:44:27Z</value>
    </field>
    <field name="Objective-IsApproved">
      <value order="0">false</value>
    </field>
    <field name="Objective-IsPublished">
      <value order="0">false</value>
    </field>
    <field name="Objective-DatePublished">
      <value order="0"/>
    </field>
    <field name="Objective-ModificationStamp">
      <value order="0">2022-11-28T14:52:51Z</value>
    </field>
    <field name="Objective-Owner">
      <value order="0">McInally, Jack J (U447696)</value>
    </field>
    <field name="Objective-Path">
      <value order="0">Objective Global Folder:SG File Plan:Business and industry:Transport:General:Advice and policy: Transport - general:Strategic Transport Project Review 2 (STPR2): Final Documents Versions: 2021-2026</value>
    </field>
    <field name="Objective-Parent">
      <value order="0">Strategic Transport Project Review 2 (STPR2): Final Documents Versions: 2021-2026</value>
    </field>
    <field name="Objective-State">
      <value order="0">Being Edited</value>
    </field>
    <field name="Objective-VersionId">
      <value order="0">vA61739360</value>
    </field>
    <field name="Objective-Version">
      <value order="0">1.1</value>
    </field>
    <field name="Objective-VersionNumber">
      <value order="0">4</value>
    </field>
    <field name="Objective-VersionComment">
      <value order="0"/>
    </field>
    <field name="Objective-FileNumber">
      <value order="0">POL/35506</value>
    </field>
    <field name="Objective-Classification">
      <value order="0">OFFICIAL</value>
    </field>
    <field name="Objective-Caveats">
      <value order="0">Caveat for access to SG Fileplan</value>
    </field>
  </systemFields>
  <catalogues>
    <catalogue name="Document Type Catalogue" type="type" ori="id:cA35">
      <field name="Objective-Date of Original">
        <value order="0"/>
      </field>
      <field name="Objective-Date Received">
        <value order="0"/>
      </field>
      <field name="Objective-SG Web Publication - Category">
        <value order="0"/>
      </field>
      <field name="Objective-SG Web Publication - Category 2 Classification">
        <value order="0"/>
      </field>
      <field name="Objective-Connect Creator">
        <value order="0"/>
      </field>
      <field name="Objective-Required Redaction">
        <value order="0"/>
      </field>
    </catalogue>
  </catalogues>
</metadata>
</file>

<file path=customXml/item4.xml><?xml version="1.0" encoding="utf-8"?>
<ct:contentTypeSchema xmlns:ct="http://schemas.microsoft.com/office/2006/metadata/contentType" xmlns:ma="http://schemas.microsoft.com/office/2006/metadata/properties/metaAttributes" ct:_="" ma:_="" ma:contentTypeName="Document" ma:contentTypeID="0x0101006B7A0DD48632D847A9EC84CE6D7FDBAC" ma:contentTypeVersion="14" ma:contentTypeDescription="Create a new document." ma:contentTypeScope="" ma:versionID="a56095713a8faa5239bf02f30753a727">
  <xsd:schema xmlns:xsd="http://www.w3.org/2001/XMLSchema" xmlns:xs="http://www.w3.org/2001/XMLSchema" xmlns:p="http://schemas.microsoft.com/office/2006/metadata/properties" xmlns:ns2="dd542ae4-2478-4930-8b85-038cbcc81b55" xmlns:ns3="c3a8d1a6-0167-4884-a8b2-3d72a0b3493c" targetNamespace="http://schemas.microsoft.com/office/2006/metadata/properties" ma:root="true" ma:fieldsID="04f1a6755afbe224027ce65c2130d486" ns2:_="" ns3:_="">
    <xsd:import namespace="dd542ae4-2478-4930-8b85-038cbcc81b55"/>
    <xsd:import namespace="c3a8d1a6-0167-4884-a8b2-3d72a0b3493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542ae4-2478-4930-8b85-038cbcc81b5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ddafd165-6beb-44bd-9039-5187b9f5b6e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3a8d1a6-0167-4884-a8b2-3d72a0b3493c"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11bd0b56-cfef-4140-b709-781381cbd0ac}" ma:internalName="TaxCatchAll" ma:showField="CatchAllData" ma:web="4e0f1043-2faf-4b0d-a856-7d2c91c7500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C9B79D6-1EDC-44C7-8545-18886E14D1E3}">
  <ds:schemaRefs>
    <ds:schemaRef ds:uri="http://schemas.microsoft.com/office/2006/metadata/properties"/>
    <ds:schemaRef ds:uri="http://schemas.microsoft.com/office/infopath/2007/PartnerControls"/>
    <ds:schemaRef ds:uri="c3a8d1a6-0167-4884-a8b2-3d72a0b3493c"/>
    <ds:schemaRef ds:uri="dd542ae4-2478-4930-8b85-038cbcc81b55"/>
  </ds:schemaRefs>
</ds:datastoreItem>
</file>

<file path=customXml/itemProps2.xml><?xml version="1.0" encoding="utf-8"?>
<ds:datastoreItem xmlns:ds="http://schemas.openxmlformats.org/officeDocument/2006/customXml" ds:itemID="{1CE55F5C-385E-4B2F-9C1C-41AE6970EE3D}">
  <ds:schemaRefs>
    <ds:schemaRef ds:uri="http://schemas.openxmlformats.org/officeDocument/2006/bibliography"/>
  </ds:schemaRefs>
</ds:datastoreItem>
</file>

<file path=customXml/itemProps3.xml><?xml version="1.0" encoding="utf-8"?>
<ds:datastoreItem xmlns:ds="http://schemas.openxmlformats.org/officeDocument/2006/customXml" ds:itemID="{5745109E-2DDF-40CB-AC2B-FF9B10C90820}">
  <ds:schemaRefs>
    <ds:schemaRef ds:uri="http://www.objective.com/ecm/document/metadata/53D26341A57B383EE0540010E0463CCA"/>
  </ds:schemaRefs>
</ds:datastoreItem>
</file>

<file path=customXml/itemProps4.xml><?xml version="1.0" encoding="utf-8"?>
<ds:datastoreItem xmlns:ds="http://schemas.openxmlformats.org/officeDocument/2006/customXml" ds:itemID="{55B695A7-690F-4979-8E4C-6BE028752F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542ae4-2478-4930-8b85-038cbcc81b55"/>
    <ds:schemaRef ds:uri="c3a8d1a6-0167-4884-a8b2-3d72a0b349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20566BA-69C6-4965-8C30-F393A1A918F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11</Pages>
  <Words>2955</Words>
  <Characters>15457</Characters>
  <Application>Microsoft Office Word</Application>
  <DocSecurity>0</DocSecurity>
  <Lines>328</Lines>
  <Paragraphs>118</Paragraphs>
  <ScaleCrop>false</ScaleCrop>
  <Company>Transport Scotland</Company>
  <LinksUpToDate>false</LinksUpToDate>
  <CharactersWithSpaces>18294</CharactersWithSpaces>
  <SharedDoc>false</SharedDoc>
  <HLinks>
    <vt:vector size="66" baseType="variant">
      <vt:variant>
        <vt:i4>5374045</vt:i4>
      </vt:variant>
      <vt:variant>
        <vt:i4>57</vt:i4>
      </vt:variant>
      <vt:variant>
        <vt:i4>0</vt:i4>
      </vt:variant>
      <vt:variant>
        <vt:i4>5</vt:i4>
      </vt:variant>
      <vt:variant>
        <vt:lpwstr>https://www.transport.gov.scot/media/48271/website-tmfs14-do-minimum-model-definition.pdf</vt:lpwstr>
      </vt:variant>
      <vt:variant>
        <vt:lpwstr/>
      </vt:variant>
      <vt:variant>
        <vt:i4>6291560</vt:i4>
      </vt:variant>
      <vt:variant>
        <vt:i4>54</vt:i4>
      </vt:variant>
      <vt:variant>
        <vt:i4>0</vt:i4>
      </vt:variant>
      <vt:variant>
        <vt:i4>5</vt:i4>
      </vt:variant>
      <vt:variant>
        <vt:lpwstr>https://www2.deloitte.com/us/en/insights/focus/future-of-mobility/roadmap-for-future-of-urban-mobility.html</vt:lpwstr>
      </vt:variant>
      <vt:variant>
        <vt:lpwstr/>
      </vt:variant>
      <vt:variant>
        <vt:i4>6881332</vt:i4>
      </vt:variant>
      <vt:variant>
        <vt:i4>51</vt:i4>
      </vt:variant>
      <vt:variant>
        <vt:i4>0</vt:i4>
      </vt:variant>
      <vt:variant>
        <vt:i4>5</vt:i4>
      </vt:variant>
      <vt:variant>
        <vt:lpwstr>https://www.gov.uk/government/statistical-data-sets/nts04-purpose-of-trips</vt:lpwstr>
      </vt:variant>
      <vt:variant>
        <vt:lpwstr/>
      </vt:variant>
      <vt:variant>
        <vt:i4>1376310</vt:i4>
      </vt:variant>
      <vt:variant>
        <vt:i4>44</vt:i4>
      </vt:variant>
      <vt:variant>
        <vt:i4>0</vt:i4>
      </vt:variant>
      <vt:variant>
        <vt:i4>5</vt:i4>
      </vt:variant>
      <vt:variant>
        <vt:lpwstr/>
      </vt:variant>
      <vt:variant>
        <vt:lpwstr>_Toc120110614</vt:lpwstr>
      </vt:variant>
      <vt:variant>
        <vt:i4>1376310</vt:i4>
      </vt:variant>
      <vt:variant>
        <vt:i4>38</vt:i4>
      </vt:variant>
      <vt:variant>
        <vt:i4>0</vt:i4>
      </vt:variant>
      <vt:variant>
        <vt:i4>5</vt:i4>
      </vt:variant>
      <vt:variant>
        <vt:lpwstr/>
      </vt:variant>
      <vt:variant>
        <vt:lpwstr>_Toc120110613</vt:lpwstr>
      </vt:variant>
      <vt:variant>
        <vt:i4>1376310</vt:i4>
      </vt:variant>
      <vt:variant>
        <vt:i4>32</vt:i4>
      </vt:variant>
      <vt:variant>
        <vt:i4>0</vt:i4>
      </vt:variant>
      <vt:variant>
        <vt:i4>5</vt:i4>
      </vt:variant>
      <vt:variant>
        <vt:lpwstr/>
      </vt:variant>
      <vt:variant>
        <vt:lpwstr>_Toc120110612</vt:lpwstr>
      </vt:variant>
      <vt:variant>
        <vt:i4>1376310</vt:i4>
      </vt:variant>
      <vt:variant>
        <vt:i4>26</vt:i4>
      </vt:variant>
      <vt:variant>
        <vt:i4>0</vt:i4>
      </vt:variant>
      <vt:variant>
        <vt:i4>5</vt:i4>
      </vt:variant>
      <vt:variant>
        <vt:lpwstr/>
      </vt:variant>
      <vt:variant>
        <vt:lpwstr>_Toc120110611</vt:lpwstr>
      </vt:variant>
      <vt:variant>
        <vt:i4>1376310</vt:i4>
      </vt:variant>
      <vt:variant>
        <vt:i4>20</vt:i4>
      </vt:variant>
      <vt:variant>
        <vt:i4>0</vt:i4>
      </vt:variant>
      <vt:variant>
        <vt:i4>5</vt:i4>
      </vt:variant>
      <vt:variant>
        <vt:lpwstr/>
      </vt:variant>
      <vt:variant>
        <vt:lpwstr>_Toc120110610</vt:lpwstr>
      </vt:variant>
      <vt:variant>
        <vt:i4>1310774</vt:i4>
      </vt:variant>
      <vt:variant>
        <vt:i4>14</vt:i4>
      </vt:variant>
      <vt:variant>
        <vt:i4>0</vt:i4>
      </vt:variant>
      <vt:variant>
        <vt:i4>5</vt:i4>
      </vt:variant>
      <vt:variant>
        <vt:lpwstr/>
      </vt:variant>
      <vt:variant>
        <vt:lpwstr>_Toc120110609</vt:lpwstr>
      </vt:variant>
      <vt:variant>
        <vt:i4>1310774</vt:i4>
      </vt:variant>
      <vt:variant>
        <vt:i4>8</vt:i4>
      </vt:variant>
      <vt:variant>
        <vt:i4>0</vt:i4>
      </vt:variant>
      <vt:variant>
        <vt:i4>5</vt:i4>
      </vt:variant>
      <vt:variant>
        <vt:lpwstr/>
      </vt:variant>
      <vt:variant>
        <vt:lpwstr>_Toc120110608</vt:lpwstr>
      </vt:variant>
      <vt:variant>
        <vt:i4>1310774</vt:i4>
      </vt:variant>
      <vt:variant>
        <vt:i4>2</vt:i4>
      </vt:variant>
      <vt:variant>
        <vt:i4>0</vt:i4>
      </vt:variant>
      <vt:variant>
        <vt:i4>5</vt:i4>
      </vt:variant>
      <vt:variant>
        <vt:lpwstr/>
      </vt:variant>
      <vt:variant>
        <vt:lpwstr>_Toc120110607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LATIS</dc:title>
  <dc:subject/>
  <dc:creator>Technical Analysis Branch</dc:creator>
  <cp:keywords/>
  <cp:lastModifiedBy>Casey, Joanne</cp:lastModifiedBy>
  <cp:revision>8</cp:revision>
  <cp:lastPrinted>2022-12-06T13:39:00Z</cp:lastPrinted>
  <dcterms:created xsi:type="dcterms:W3CDTF">2022-11-28T22:53:00Z</dcterms:created>
  <dcterms:modified xsi:type="dcterms:W3CDTF">2022-12-06T13:48:00Z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0x0101006B7A0DD48632D847A9EC84CE6D7FDBAC</vt:lpwstr>
  </property>
  <property fmtid="{D5CDD505-2E9C-101B-9397-08002B2CF9AE}" pid="3" name="MediaServiceImageTags">
    <vt:lpwstr/>
  </property>
  <property fmtid="{D5CDD505-2E9C-101B-9397-08002B2CF9AE}" pid="4" name="Objective-Id">
    <vt:lpwstr>A41541530</vt:lpwstr>
  </property>
  <property fmtid="{D5CDD505-2E9C-101B-9397-08002B2CF9AE}" pid="5" name="Objective-Title">
    <vt:lpwstr>Appendix F - STPR2 Approach to Scenario Planning</vt:lpwstr>
  </property>
  <property fmtid="{D5CDD505-2E9C-101B-9397-08002B2CF9AE}" pid="6" name="Objective-Description">
    <vt:lpwstr/>
  </property>
  <property fmtid="{D5CDD505-2E9C-101B-9397-08002B2CF9AE}" pid="7" name="Objective-CreationStamp">
    <vt:filetime>2022-11-22T15:44:27Z</vt:filetime>
  </property>
  <property fmtid="{D5CDD505-2E9C-101B-9397-08002B2CF9AE}" pid="8" name="Objective-IsApproved">
    <vt:bool>false</vt:bool>
  </property>
  <property fmtid="{D5CDD505-2E9C-101B-9397-08002B2CF9AE}" pid="9" name="Objective-IsPublished">
    <vt:bool>false</vt:bool>
  </property>
  <property fmtid="{D5CDD505-2E9C-101B-9397-08002B2CF9AE}" pid="10" name="Objective-DatePublished">
    <vt:lpwstr/>
  </property>
  <property fmtid="{D5CDD505-2E9C-101B-9397-08002B2CF9AE}" pid="11" name="Objective-ModificationStamp">
    <vt:filetime>2022-11-28T14:52:51Z</vt:filetime>
  </property>
  <property fmtid="{D5CDD505-2E9C-101B-9397-08002B2CF9AE}" pid="12" name="Objective-Owner">
    <vt:lpwstr>McInally, Jack J (U447696)</vt:lpwstr>
  </property>
  <property fmtid="{D5CDD505-2E9C-101B-9397-08002B2CF9AE}" pid="13" name="Objective-Path">
    <vt:lpwstr>Objective Global Folder:SG File Plan:Business and industry:Transport:General:Advice and policy: Transport - general:Strategic Transport Project Review 2 (STPR2): Final Documents Versions: 2021-2026</vt:lpwstr>
  </property>
  <property fmtid="{D5CDD505-2E9C-101B-9397-08002B2CF9AE}" pid="14" name="Objective-Parent">
    <vt:lpwstr>Strategic Transport Project Review 2 (STPR2): Final Documents Versions: 2021-2026</vt:lpwstr>
  </property>
  <property fmtid="{D5CDD505-2E9C-101B-9397-08002B2CF9AE}" pid="15" name="Objective-State">
    <vt:lpwstr>Being Edited</vt:lpwstr>
  </property>
  <property fmtid="{D5CDD505-2E9C-101B-9397-08002B2CF9AE}" pid="16" name="Objective-VersionId">
    <vt:lpwstr>vA61739360</vt:lpwstr>
  </property>
  <property fmtid="{D5CDD505-2E9C-101B-9397-08002B2CF9AE}" pid="17" name="Objective-Version">
    <vt:lpwstr>1.1</vt:lpwstr>
  </property>
  <property fmtid="{D5CDD505-2E9C-101B-9397-08002B2CF9AE}" pid="18" name="Objective-VersionNumber">
    <vt:r8>4</vt:r8>
  </property>
  <property fmtid="{D5CDD505-2E9C-101B-9397-08002B2CF9AE}" pid="19" name="Objective-VersionComment">
    <vt:lpwstr/>
  </property>
  <property fmtid="{D5CDD505-2E9C-101B-9397-08002B2CF9AE}" pid="20" name="Objective-FileNumber">
    <vt:lpwstr>POL/35506</vt:lpwstr>
  </property>
  <property fmtid="{D5CDD505-2E9C-101B-9397-08002B2CF9AE}" pid="21" name="Objective-Classification">
    <vt:lpwstr>OFFICIAL</vt:lpwstr>
  </property>
  <property fmtid="{D5CDD505-2E9C-101B-9397-08002B2CF9AE}" pid="22" name="Objective-Caveats">
    <vt:lpwstr>Caveat for access to SG Fileplan</vt:lpwstr>
  </property>
  <property fmtid="{D5CDD505-2E9C-101B-9397-08002B2CF9AE}" pid="23" name="Objective-Date of Original">
    <vt:lpwstr/>
  </property>
  <property fmtid="{D5CDD505-2E9C-101B-9397-08002B2CF9AE}" pid="24" name="Objective-Date Received">
    <vt:lpwstr/>
  </property>
  <property fmtid="{D5CDD505-2E9C-101B-9397-08002B2CF9AE}" pid="25" name="Objective-SG Web Publication - Category">
    <vt:lpwstr/>
  </property>
  <property fmtid="{D5CDD505-2E9C-101B-9397-08002B2CF9AE}" pid="26" name="Objective-SG Web Publication - Category 2 Classification">
    <vt:lpwstr/>
  </property>
  <property fmtid="{D5CDD505-2E9C-101B-9397-08002B2CF9AE}" pid="27" name="Objective-Connect Creator">
    <vt:lpwstr/>
  </property>
  <property fmtid="{D5CDD505-2E9C-101B-9397-08002B2CF9AE}" pid="28" name="Objective-Required Redaction">
    <vt:lpwstr/>
  </property>
</Properties>
</file>