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D0F6C" w14:textId="77777777" w:rsidR="00555226" w:rsidRPr="008913DE" w:rsidRDefault="00555226" w:rsidP="008F67AC">
      <w:pPr>
        <w:jc w:val="center"/>
        <w:rPr>
          <w:rFonts w:ascii="Jacobs Chronos" w:hAnsi="Jacobs Chronos" w:cs="Jacobs Chronos"/>
          <w:b/>
          <w:bCs/>
          <w:color w:val="363636"/>
          <w:sz w:val="36"/>
          <w:szCs w:val="36"/>
        </w:rPr>
      </w:pPr>
      <w:r w:rsidRPr="008913DE">
        <w:rPr>
          <w:rFonts w:ascii="Jacobs Chronos" w:hAnsi="Jacobs Chronos" w:cs="Jacobs Chronos"/>
          <w:b/>
          <w:bCs/>
          <w:color w:val="363636"/>
          <w:sz w:val="36"/>
          <w:szCs w:val="36"/>
        </w:rPr>
        <w:t>Strategic Transport Projects Review (STPR2)</w:t>
      </w:r>
    </w:p>
    <w:p w14:paraId="1E159E18" w14:textId="440E3DEA" w:rsidR="00555226" w:rsidRPr="002546BC" w:rsidRDefault="00555226" w:rsidP="00555226">
      <w:pPr>
        <w:pStyle w:val="STPR2Title1"/>
        <w:spacing w:after="11000" w:line="240" w:lineRule="auto"/>
        <w:rPr>
          <w:rFonts w:cs="Jacobs Chronos"/>
          <w:color w:val="363636"/>
          <w:szCs w:val="36"/>
          <w:lang w:val="en-GB"/>
        </w:rPr>
      </w:pPr>
      <w:r w:rsidRPr="002546BC">
        <w:rPr>
          <w:rFonts w:cs="Jacobs Chronos"/>
          <w:noProof/>
          <w:color w:val="363636"/>
          <w:lang w:val="en-GB"/>
        </w:rPr>
        <w:drawing>
          <wp:anchor distT="0" distB="0" distL="114300" distR="114300" simplePos="0" relativeHeight="251658240" behindDoc="1" locked="1" layoutInCell="1" allowOverlap="1" wp14:anchorId="63496821" wp14:editId="122CA1FE">
            <wp:simplePos x="0" y="0"/>
            <wp:positionH relativeFrom="page">
              <wp:align>left</wp:align>
            </wp:positionH>
            <wp:positionV relativeFrom="page">
              <wp:align>top</wp:align>
            </wp:positionV>
            <wp:extent cx="7552944" cy="10689336"/>
            <wp:effectExtent l="0" t="0" r="0" b="0"/>
            <wp:wrapNone/>
            <wp:docPr id="8" name="Picture 8" descr="Cover page with Strategic Transport Projects Review logo at the top, pictures of various transport means and facilities in the middle and Jacobs and Aecom logos at the botto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ver page with Strategic Transport Projects Review logo at the top, pictures of various transport means and facilities in the middle and Jacobs and Aecom logos at the bottom.">
                      <a:extLst>
                        <a:ext uri="{C183D7F6-B498-43B3-948B-1728B52AA6E4}">
                          <adec:decorative xmlns:adec="http://schemas.microsoft.com/office/drawing/2017/decorative" val="0"/>
                        </a:ext>
                      </a:extLst>
                    </pic:cNvPr>
                    <pic:cNvPicPr/>
                  </pic:nvPicPr>
                  <pic:blipFill>
                    <a:blip r:embed="rId13"/>
                    <a:stretch>
                      <a:fillRect/>
                    </a:stretch>
                  </pic:blipFill>
                  <pic:spPr>
                    <a:xfrm>
                      <a:off x="0" y="0"/>
                      <a:ext cx="7552944" cy="10689336"/>
                    </a:xfrm>
                    <a:prstGeom prst="rect">
                      <a:avLst/>
                    </a:prstGeom>
                  </pic:spPr>
                </pic:pic>
              </a:graphicData>
            </a:graphic>
            <wp14:sizeRelH relativeFrom="page">
              <wp14:pctWidth>0</wp14:pctWidth>
            </wp14:sizeRelH>
            <wp14:sizeRelV relativeFrom="page">
              <wp14:pctHeight>0</wp14:pctHeight>
            </wp14:sizeRelV>
          </wp:anchor>
        </w:drawing>
      </w:r>
    </w:p>
    <w:p w14:paraId="3E5EBBDC" w14:textId="77777777" w:rsidR="00555226" w:rsidRPr="00E645D5" w:rsidRDefault="00555226" w:rsidP="00555226">
      <w:pPr>
        <w:pStyle w:val="STPR2Title2"/>
        <w:rPr>
          <w:lang w:val="en-GB"/>
        </w:rPr>
      </w:pPr>
      <w:r>
        <w:rPr>
          <w:lang w:val="en-GB"/>
        </w:rPr>
        <w:t>SEA Environmental Report Appendix D – Regional Environmental Summaries</w:t>
      </w:r>
    </w:p>
    <w:p w14:paraId="5359C927" w14:textId="5CA83B01" w:rsidR="00555226" w:rsidRDefault="00E11763" w:rsidP="00555226">
      <w:pPr>
        <w:pStyle w:val="STPR2Title3"/>
        <w:spacing w:after="100" w:afterAutospacing="1"/>
        <w:rPr>
          <w:lang w:val="en-GB"/>
        </w:rPr>
      </w:pPr>
      <w:r>
        <w:rPr>
          <w:lang w:val="en-GB"/>
        </w:rPr>
        <w:t>December</w:t>
      </w:r>
      <w:r w:rsidR="00555226" w:rsidRPr="00AD15AC">
        <w:rPr>
          <w:lang w:val="en-GB"/>
        </w:rPr>
        <w:t xml:space="preserve"> 202</w:t>
      </w:r>
      <w:r w:rsidR="00AD15AC" w:rsidRPr="00AD15AC">
        <w:rPr>
          <w:lang w:val="en-GB"/>
        </w:rPr>
        <w:t>2</w:t>
      </w:r>
    </w:p>
    <w:p w14:paraId="3686BC07" w14:textId="77777777" w:rsidR="00555226" w:rsidRPr="00E645D5" w:rsidRDefault="00555226" w:rsidP="00555226">
      <w:pPr>
        <w:pStyle w:val="STPR2Title3"/>
        <w:rPr>
          <w:lang w:val="en-GB"/>
        </w:rPr>
        <w:sectPr w:rsidR="00555226" w:rsidRPr="00E645D5" w:rsidSect="00992F0B">
          <w:type w:val="continuous"/>
          <w:pgSz w:w="11906" w:h="16838" w:code="9"/>
          <w:pgMar w:top="1276" w:right="1134" w:bottom="1134" w:left="1134" w:header="454" w:footer="567" w:gutter="0"/>
          <w:cols w:space="720"/>
          <w:noEndnote/>
          <w:docGrid w:linePitch="299"/>
        </w:sectPr>
      </w:pPr>
    </w:p>
    <w:tbl>
      <w:tblPr>
        <w:tblStyle w:val="TableGrid"/>
        <w:tblW w:w="94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150"/>
        <w:gridCol w:w="7343"/>
      </w:tblGrid>
      <w:tr w:rsidR="008471D2" w:rsidRPr="00E645D5" w14:paraId="2475A245" w14:textId="77777777" w:rsidTr="005F11C3">
        <w:trPr>
          <w:cantSplit/>
          <w:tblHeader/>
        </w:trPr>
        <w:tc>
          <w:tcPr>
            <w:tcW w:w="2150" w:type="dxa"/>
            <w:tcBorders>
              <w:bottom w:val="single" w:sz="18" w:space="0" w:color="FFFFFF" w:themeColor="background1"/>
            </w:tcBorders>
            <w:shd w:val="clear" w:color="auto" w:fill="007D55"/>
          </w:tcPr>
          <w:p w14:paraId="6DCA7FED" w14:textId="390400A4" w:rsidR="008471D2" w:rsidRPr="004819DE" w:rsidRDefault="008471D2" w:rsidP="00BD62C4">
            <w:pPr>
              <w:pStyle w:val="STPR2TableHeading"/>
              <w:rPr>
                <w:color w:val="FFFFFF" w:themeColor="background1"/>
              </w:rPr>
            </w:pPr>
            <w:r>
              <w:rPr>
                <w:color w:val="FFFFFF" w:themeColor="background1"/>
              </w:rPr>
              <w:lastRenderedPageBreak/>
              <w:t>ABBREVIATIONS</w:t>
            </w:r>
          </w:p>
        </w:tc>
        <w:tc>
          <w:tcPr>
            <w:tcW w:w="7343" w:type="dxa"/>
            <w:tcBorders>
              <w:bottom w:val="single" w:sz="18" w:space="0" w:color="FFFFFF" w:themeColor="background1"/>
            </w:tcBorders>
            <w:shd w:val="clear" w:color="auto" w:fill="007D55"/>
          </w:tcPr>
          <w:p w14:paraId="0C9AA9ED" w14:textId="69996D91" w:rsidR="008471D2" w:rsidRPr="004819DE" w:rsidRDefault="008471D2" w:rsidP="00BD62C4">
            <w:pPr>
              <w:pStyle w:val="STPR2TableHeading"/>
              <w:rPr>
                <w:color w:val="FFFFFF" w:themeColor="background1"/>
              </w:rPr>
            </w:pPr>
          </w:p>
        </w:tc>
      </w:tr>
      <w:tr w:rsidR="008471D2" w:rsidRPr="00E645D5" w14:paraId="67B3239A" w14:textId="77777777" w:rsidTr="005F11C3">
        <w:trPr>
          <w:cantSplit/>
        </w:trPr>
        <w:tc>
          <w:tcPr>
            <w:tcW w:w="2150" w:type="dxa"/>
            <w:tcBorders>
              <w:top w:val="single" w:sz="18" w:space="0" w:color="FFFFFF" w:themeColor="background1"/>
            </w:tcBorders>
            <w:shd w:val="clear" w:color="auto" w:fill="DCEDC6"/>
            <w:vAlign w:val="center"/>
          </w:tcPr>
          <w:p w14:paraId="4FDEFB3F" w14:textId="14376AE2" w:rsidR="008471D2" w:rsidRPr="00494ADC" w:rsidRDefault="00D2583D" w:rsidP="00BD62C4">
            <w:pPr>
              <w:pStyle w:val="STPR2TableBody"/>
            </w:pPr>
            <w:r w:rsidRPr="00494ADC">
              <w:t>AQMA</w:t>
            </w:r>
          </w:p>
        </w:tc>
        <w:tc>
          <w:tcPr>
            <w:tcW w:w="7343" w:type="dxa"/>
            <w:tcBorders>
              <w:top w:val="single" w:sz="18" w:space="0" w:color="FFFFFF" w:themeColor="background1"/>
            </w:tcBorders>
            <w:shd w:val="clear" w:color="auto" w:fill="DCEDC6"/>
            <w:vAlign w:val="center"/>
          </w:tcPr>
          <w:p w14:paraId="4A4582AE" w14:textId="460D75BC" w:rsidR="008471D2" w:rsidRPr="00494ADC" w:rsidRDefault="00D2583D" w:rsidP="002010BF">
            <w:pPr>
              <w:pStyle w:val="STPR2TableBody"/>
            </w:pPr>
            <w:r w:rsidRPr="00494ADC">
              <w:t>Air Quality Management Area</w:t>
            </w:r>
          </w:p>
        </w:tc>
      </w:tr>
      <w:tr w:rsidR="008471D2" w:rsidRPr="00E645D5" w14:paraId="445AA258" w14:textId="77777777" w:rsidTr="005F11C3">
        <w:trPr>
          <w:cantSplit/>
        </w:trPr>
        <w:tc>
          <w:tcPr>
            <w:tcW w:w="2150" w:type="dxa"/>
            <w:shd w:val="clear" w:color="auto" w:fill="DCEDC6"/>
            <w:vAlign w:val="center"/>
          </w:tcPr>
          <w:p w14:paraId="5E69B558" w14:textId="79A8682A" w:rsidR="008471D2" w:rsidRPr="00494ADC" w:rsidRDefault="00702F71" w:rsidP="00BD62C4">
            <w:pPr>
              <w:pStyle w:val="STPR2TableBody"/>
            </w:pPr>
            <w:r>
              <w:t>GCR</w:t>
            </w:r>
          </w:p>
        </w:tc>
        <w:tc>
          <w:tcPr>
            <w:tcW w:w="7343" w:type="dxa"/>
            <w:shd w:val="clear" w:color="auto" w:fill="DCEDC6"/>
            <w:vAlign w:val="center"/>
          </w:tcPr>
          <w:p w14:paraId="4D86B856" w14:textId="524BA212" w:rsidR="008471D2" w:rsidRPr="00494ADC" w:rsidRDefault="00702F71" w:rsidP="002010BF">
            <w:pPr>
              <w:pStyle w:val="STPR2TableBody"/>
            </w:pPr>
            <w:r>
              <w:t>Geological Conservation Review</w:t>
            </w:r>
          </w:p>
        </w:tc>
      </w:tr>
      <w:tr w:rsidR="008471D2" w:rsidRPr="00E645D5" w14:paraId="62ADA7E2" w14:textId="77777777" w:rsidTr="005F11C3">
        <w:trPr>
          <w:cantSplit/>
        </w:trPr>
        <w:tc>
          <w:tcPr>
            <w:tcW w:w="2150" w:type="dxa"/>
            <w:shd w:val="clear" w:color="auto" w:fill="DCEDC6"/>
            <w:vAlign w:val="center"/>
          </w:tcPr>
          <w:p w14:paraId="6412E168" w14:textId="4BC4B68C" w:rsidR="008471D2" w:rsidRPr="00494ADC" w:rsidRDefault="00605FCF" w:rsidP="00BD62C4">
            <w:pPr>
              <w:pStyle w:val="STPR2TableBody"/>
            </w:pPr>
            <w:r>
              <w:t>GDL</w:t>
            </w:r>
          </w:p>
        </w:tc>
        <w:tc>
          <w:tcPr>
            <w:tcW w:w="7343" w:type="dxa"/>
            <w:shd w:val="clear" w:color="auto" w:fill="DCEDC6"/>
            <w:vAlign w:val="center"/>
          </w:tcPr>
          <w:p w14:paraId="1A986028" w14:textId="0AD5D736" w:rsidR="008471D2" w:rsidRPr="00494ADC" w:rsidRDefault="00605FCF" w:rsidP="002010BF">
            <w:pPr>
              <w:pStyle w:val="STPR2TableBody"/>
            </w:pPr>
            <w:r>
              <w:t>Gardens and Designed Landscape</w:t>
            </w:r>
          </w:p>
        </w:tc>
      </w:tr>
      <w:tr w:rsidR="006A28A1" w:rsidRPr="00E645D5" w14:paraId="0E808430" w14:textId="77777777" w:rsidTr="005F11C3">
        <w:trPr>
          <w:cantSplit/>
        </w:trPr>
        <w:tc>
          <w:tcPr>
            <w:tcW w:w="2150" w:type="dxa"/>
            <w:shd w:val="clear" w:color="auto" w:fill="DCEDC6"/>
            <w:vAlign w:val="center"/>
          </w:tcPr>
          <w:p w14:paraId="474A3D29" w14:textId="6D3D2C0B" w:rsidR="006A28A1" w:rsidRDefault="006A28A1" w:rsidP="00BD62C4">
            <w:pPr>
              <w:pStyle w:val="STPR2TableBody"/>
            </w:pPr>
            <w:r>
              <w:t>LNR</w:t>
            </w:r>
          </w:p>
        </w:tc>
        <w:tc>
          <w:tcPr>
            <w:tcW w:w="7343" w:type="dxa"/>
            <w:shd w:val="clear" w:color="auto" w:fill="DCEDC6"/>
            <w:vAlign w:val="center"/>
          </w:tcPr>
          <w:p w14:paraId="06192A82" w14:textId="5055F342" w:rsidR="006A28A1" w:rsidRDefault="006A28A1" w:rsidP="002010BF">
            <w:pPr>
              <w:pStyle w:val="STPR2TableBody"/>
            </w:pPr>
            <w:r>
              <w:t>Local Nature Reserve</w:t>
            </w:r>
          </w:p>
        </w:tc>
      </w:tr>
      <w:tr w:rsidR="008471D2" w:rsidRPr="00E645D5" w14:paraId="70DFF712" w14:textId="77777777" w:rsidTr="005F11C3">
        <w:trPr>
          <w:cantSplit/>
        </w:trPr>
        <w:tc>
          <w:tcPr>
            <w:tcW w:w="2150" w:type="dxa"/>
            <w:shd w:val="clear" w:color="auto" w:fill="DCEDC6"/>
            <w:vAlign w:val="center"/>
          </w:tcPr>
          <w:p w14:paraId="3B0E82A3" w14:textId="79E05F32" w:rsidR="008471D2" w:rsidRPr="00494ADC" w:rsidRDefault="00605FCF" w:rsidP="002010BF">
            <w:pPr>
              <w:pStyle w:val="STPR2TableBody"/>
            </w:pPr>
            <w:r>
              <w:t>MPA</w:t>
            </w:r>
          </w:p>
        </w:tc>
        <w:tc>
          <w:tcPr>
            <w:tcW w:w="7343" w:type="dxa"/>
            <w:shd w:val="clear" w:color="auto" w:fill="DCEDC6"/>
            <w:vAlign w:val="center"/>
          </w:tcPr>
          <w:p w14:paraId="5A75B650" w14:textId="4AC536D8" w:rsidR="008471D2" w:rsidRPr="00494ADC" w:rsidRDefault="00605FCF" w:rsidP="002010BF">
            <w:pPr>
              <w:pStyle w:val="STPR2TableBody"/>
            </w:pPr>
            <w:r>
              <w:t>Marine Protected Area</w:t>
            </w:r>
          </w:p>
        </w:tc>
      </w:tr>
      <w:tr w:rsidR="008471D2" w:rsidRPr="00E645D5" w14:paraId="0FEE71DE" w14:textId="77777777" w:rsidTr="005F11C3">
        <w:trPr>
          <w:cantSplit/>
        </w:trPr>
        <w:tc>
          <w:tcPr>
            <w:tcW w:w="2150" w:type="dxa"/>
            <w:shd w:val="clear" w:color="auto" w:fill="DCEDC6"/>
            <w:vAlign w:val="center"/>
          </w:tcPr>
          <w:p w14:paraId="5B166FD7" w14:textId="6B75B21E" w:rsidR="008471D2" w:rsidRPr="00494ADC" w:rsidRDefault="00AB32F6" w:rsidP="00BD62C4">
            <w:pPr>
              <w:pStyle w:val="STPR2TableBody"/>
            </w:pPr>
            <w:r>
              <w:t>NCN</w:t>
            </w:r>
          </w:p>
        </w:tc>
        <w:tc>
          <w:tcPr>
            <w:tcW w:w="7343" w:type="dxa"/>
            <w:shd w:val="clear" w:color="auto" w:fill="DCEDC6"/>
            <w:vAlign w:val="center"/>
          </w:tcPr>
          <w:p w14:paraId="06CD6027" w14:textId="6B94E496" w:rsidR="008471D2" w:rsidRPr="00494ADC" w:rsidRDefault="00AB32F6" w:rsidP="002010BF">
            <w:pPr>
              <w:pStyle w:val="STPR2TableBody"/>
            </w:pPr>
            <w:r>
              <w:t>National Cycle Network</w:t>
            </w:r>
          </w:p>
        </w:tc>
      </w:tr>
      <w:tr w:rsidR="006A28A1" w:rsidRPr="00E645D5" w14:paraId="6182D935" w14:textId="77777777" w:rsidTr="005F11C3">
        <w:trPr>
          <w:cantSplit/>
        </w:trPr>
        <w:tc>
          <w:tcPr>
            <w:tcW w:w="2150" w:type="dxa"/>
            <w:shd w:val="clear" w:color="auto" w:fill="DCEDC6"/>
            <w:vAlign w:val="center"/>
          </w:tcPr>
          <w:p w14:paraId="249983E9" w14:textId="7F952448" w:rsidR="006A28A1" w:rsidRDefault="006A28A1" w:rsidP="00BD62C4">
            <w:pPr>
              <w:pStyle w:val="STPR2TableBody"/>
            </w:pPr>
            <w:r>
              <w:t>NNR</w:t>
            </w:r>
          </w:p>
        </w:tc>
        <w:tc>
          <w:tcPr>
            <w:tcW w:w="7343" w:type="dxa"/>
            <w:shd w:val="clear" w:color="auto" w:fill="DCEDC6"/>
            <w:vAlign w:val="center"/>
          </w:tcPr>
          <w:p w14:paraId="30665976" w14:textId="6AB7393D" w:rsidR="006A28A1" w:rsidRDefault="006A28A1" w:rsidP="002010BF">
            <w:pPr>
              <w:pStyle w:val="STPR2TableBody"/>
            </w:pPr>
            <w:r>
              <w:t>National Nature Reserve</w:t>
            </w:r>
          </w:p>
        </w:tc>
      </w:tr>
      <w:tr w:rsidR="00AB32F6" w:rsidRPr="00E645D5" w14:paraId="2D1086A3" w14:textId="77777777" w:rsidTr="005F11C3">
        <w:trPr>
          <w:cantSplit/>
        </w:trPr>
        <w:tc>
          <w:tcPr>
            <w:tcW w:w="2150" w:type="dxa"/>
            <w:shd w:val="clear" w:color="auto" w:fill="DCEDC6"/>
            <w:vAlign w:val="center"/>
          </w:tcPr>
          <w:p w14:paraId="3B58A22A" w14:textId="52CDCD62" w:rsidR="00AB32F6" w:rsidRDefault="00AB32F6" w:rsidP="00BD62C4">
            <w:pPr>
              <w:pStyle w:val="STPR2TableBody"/>
            </w:pPr>
            <w:r>
              <w:t>NSA</w:t>
            </w:r>
          </w:p>
        </w:tc>
        <w:tc>
          <w:tcPr>
            <w:tcW w:w="7343" w:type="dxa"/>
            <w:shd w:val="clear" w:color="auto" w:fill="DCEDC6"/>
            <w:vAlign w:val="center"/>
          </w:tcPr>
          <w:p w14:paraId="5251F428" w14:textId="3DF2A6F8" w:rsidR="00AB32F6" w:rsidRDefault="00AB32F6" w:rsidP="002010BF">
            <w:pPr>
              <w:pStyle w:val="STPR2TableBody"/>
            </w:pPr>
            <w:r>
              <w:t>National Scenic Area</w:t>
            </w:r>
          </w:p>
        </w:tc>
      </w:tr>
      <w:tr w:rsidR="00EE6842" w:rsidRPr="00E645D5" w14:paraId="6540EE7A" w14:textId="77777777" w:rsidTr="005F11C3">
        <w:trPr>
          <w:cantSplit/>
        </w:trPr>
        <w:tc>
          <w:tcPr>
            <w:tcW w:w="2150" w:type="dxa"/>
            <w:shd w:val="clear" w:color="auto" w:fill="DCEDC6"/>
            <w:vAlign w:val="center"/>
          </w:tcPr>
          <w:p w14:paraId="4BBA212F" w14:textId="430D389D" w:rsidR="00EE6842" w:rsidRDefault="00EE6842" w:rsidP="00BD62C4">
            <w:pPr>
              <w:pStyle w:val="STPR2TableBody"/>
            </w:pPr>
            <w:r>
              <w:t>RSPB</w:t>
            </w:r>
          </w:p>
        </w:tc>
        <w:tc>
          <w:tcPr>
            <w:tcW w:w="7343" w:type="dxa"/>
            <w:shd w:val="clear" w:color="auto" w:fill="DCEDC6"/>
            <w:vAlign w:val="center"/>
          </w:tcPr>
          <w:p w14:paraId="3E97EBE1" w14:textId="446AA77D" w:rsidR="00EE6842" w:rsidRDefault="00EE6842" w:rsidP="002010BF">
            <w:pPr>
              <w:pStyle w:val="STPR2TableBody"/>
            </w:pPr>
            <w:r>
              <w:t>Royal Society for the Protection of Birds</w:t>
            </w:r>
          </w:p>
        </w:tc>
      </w:tr>
      <w:tr w:rsidR="00702F71" w:rsidRPr="00E645D5" w14:paraId="602A3AB5" w14:textId="77777777" w:rsidTr="005F11C3">
        <w:trPr>
          <w:cantSplit/>
        </w:trPr>
        <w:tc>
          <w:tcPr>
            <w:tcW w:w="2150" w:type="dxa"/>
            <w:shd w:val="clear" w:color="auto" w:fill="DCEDC6"/>
            <w:vAlign w:val="center"/>
          </w:tcPr>
          <w:p w14:paraId="4992FFE1" w14:textId="6AC6C5B1" w:rsidR="00702F71" w:rsidRPr="00494ADC" w:rsidRDefault="00702F71" w:rsidP="00702F71">
            <w:pPr>
              <w:pStyle w:val="STPR2TableBody"/>
            </w:pPr>
            <w:r w:rsidRPr="00494ADC">
              <w:t>SAC</w:t>
            </w:r>
          </w:p>
        </w:tc>
        <w:tc>
          <w:tcPr>
            <w:tcW w:w="7343" w:type="dxa"/>
            <w:shd w:val="clear" w:color="auto" w:fill="DCEDC6"/>
            <w:vAlign w:val="center"/>
          </w:tcPr>
          <w:p w14:paraId="2DDBB136" w14:textId="669AF8A1" w:rsidR="00702F71" w:rsidRPr="00494ADC" w:rsidRDefault="00702F71" w:rsidP="002010BF">
            <w:pPr>
              <w:pStyle w:val="STPR2TableBody"/>
            </w:pPr>
            <w:r w:rsidRPr="00494ADC">
              <w:t xml:space="preserve">Special </w:t>
            </w:r>
            <w:r>
              <w:t>Area of Conservation</w:t>
            </w:r>
          </w:p>
        </w:tc>
      </w:tr>
      <w:tr w:rsidR="00702F71" w:rsidRPr="00E645D5" w14:paraId="076DA9F4" w14:textId="77777777" w:rsidTr="005F11C3">
        <w:trPr>
          <w:cantSplit/>
        </w:trPr>
        <w:tc>
          <w:tcPr>
            <w:tcW w:w="2150" w:type="dxa"/>
            <w:shd w:val="clear" w:color="auto" w:fill="DCEDC6"/>
            <w:vAlign w:val="center"/>
          </w:tcPr>
          <w:p w14:paraId="4F1B26A4" w14:textId="624136E4" w:rsidR="00702F71" w:rsidRPr="00494ADC" w:rsidRDefault="00702F71" w:rsidP="00702F71">
            <w:pPr>
              <w:pStyle w:val="STPR2TableBody"/>
            </w:pPr>
            <w:r>
              <w:t>SPA</w:t>
            </w:r>
          </w:p>
        </w:tc>
        <w:tc>
          <w:tcPr>
            <w:tcW w:w="7343" w:type="dxa"/>
            <w:shd w:val="clear" w:color="auto" w:fill="DCEDC6"/>
            <w:vAlign w:val="center"/>
          </w:tcPr>
          <w:p w14:paraId="6EE2A1FF" w14:textId="7AE3B313" w:rsidR="00702F71" w:rsidRPr="00494ADC" w:rsidRDefault="00702F71" w:rsidP="002010BF">
            <w:pPr>
              <w:pStyle w:val="STPR2TableBody"/>
            </w:pPr>
            <w:r>
              <w:t>Special Protection Area</w:t>
            </w:r>
          </w:p>
        </w:tc>
      </w:tr>
      <w:tr w:rsidR="00702F71" w:rsidRPr="00E645D5" w14:paraId="7704C1EC" w14:textId="77777777" w:rsidTr="005F11C3">
        <w:trPr>
          <w:cantSplit/>
        </w:trPr>
        <w:tc>
          <w:tcPr>
            <w:tcW w:w="2150" w:type="dxa"/>
            <w:shd w:val="clear" w:color="auto" w:fill="DCEDC6"/>
            <w:vAlign w:val="center"/>
          </w:tcPr>
          <w:p w14:paraId="151DA1ED" w14:textId="0C59CF79" w:rsidR="00702F71" w:rsidRPr="00494ADC" w:rsidRDefault="00702F71" w:rsidP="00702F71">
            <w:pPr>
              <w:pStyle w:val="STPR2TableBody"/>
            </w:pPr>
            <w:r>
              <w:t>SSSI</w:t>
            </w:r>
          </w:p>
        </w:tc>
        <w:tc>
          <w:tcPr>
            <w:tcW w:w="7343" w:type="dxa"/>
            <w:shd w:val="clear" w:color="auto" w:fill="DCEDC6"/>
            <w:vAlign w:val="center"/>
          </w:tcPr>
          <w:p w14:paraId="0A4793FB" w14:textId="0B0B44A3" w:rsidR="00702F71" w:rsidRPr="00494ADC" w:rsidRDefault="00702F71" w:rsidP="00702F71">
            <w:pPr>
              <w:pStyle w:val="STPR2TableBody"/>
            </w:pPr>
            <w:r>
              <w:t>Site of Special Scientific Interest</w:t>
            </w:r>
          </w:p>
        </w:tc>
      </w:tr>
    </w:tbl>
    <w:p w14:paraId="7B765A9A" w14:textId="77777777" w:rsidR="008960AC" w:rsidRDefault="008960AC" w:rsidP="00EA4DBE">
      <w:pPr>
        <w:pStyle w:val="Heading1"/>
        <w:sectPr w:rsidR="008960AC" w:rsidSect="00992F0B">
          <w:headerReference w:type="default" r:id="rId14"/>
          <w:footerReference w:type="default" r:id="rId15"/>
          <w:headerReference w:type="first" r:id="rId16"/>
          <w:pgSz w:w="11906" w:h="16838" w:code="9"/>
          <w:pgMar w:top="1701" w:right="1134" w:bottom="1134" w:left="1134" w:header="454" w:footer="567" w:gutter="0"/>
          <w:pgNumType w:start="1"/>
          <w:cols w:space="720"/>
          <w:noEndnote/>
          <w:docGrid w:linePitch="299"/>
        </w:sectPr>
      </w:pPr>
    </w:p>
    <w:p w14:paraId="69E830BB" w14:textId="72928E9F" w:rsidR="00555226" w:rsidRPr="00FA43B8" w:rsidRDefault="00555226" w:rsidP="00EA4DBE">
      <w:pPr>
        <w:pStyle w:val="Heading1"/>
      </w:pPr>
      <w:r w:rsidRPr="00FA43B8">
        <w:lastRenderedPageBreak/>
        <w:t xml:space="preserve">Introduction </w:t>
      </w:r>
    </w:p>
    <w:p w14:paraId="040811E3" w14:textId="2C3CBE8E" w:rsidR="00555226" w:rsidRDefault="00555226" w:rsidP="00555226">
      <w:pPr>
        <w:pStyle w:val="STPR2BodyText"/>
        <w:jc w:val="both"/>
      </w:pPr>
      <w:r w:rsidRPr="00555226">
        <w:t xml:space="preserve">For STPR2, Scotland has been split into 11 Regional Transport Working Group areas, as indicated in Figure 1 below. </w:t>
      </w:r>
      <w:r w:rsidRPr="00E871E3">
        <w:t>This appendix presents a high-level, constraints-based environmental summary for each of the 11 Scottish STPR2 regions</w:t>
      </w:r>
      <w:r>
        <w:t xml:space="preserve"> shown in Figure 1</w:t>
      </w:r>
      <w:r w:rsidR="00913E0D">
        <w:t xml:space="preserve">. The </w:t>
      </w:r>
      <w:r w:rsidRPr="00E871E3">
        <w:t>figures</w:t>
      </w:r>
      <w:r w:rsidR="00913E0D">
        <w:t xml:space="preserve"> of Appendix A</w:t>
      </w:r>
      <w:r w:rsidRPr="00E871E3">
        <w:t xml:space="preserve"> show the key </w:t>
      </w:r>
      <w:r w:rsidR="00913E0D">
        <w:t xml:space="preserve">national and regional </w:t>
      </w:r>
      <w:r w:rsidRPr="00E871E3">
        <w:t>environmental constraints</w:t>
      </w:r>
      <w:r w:rsidR="00260017">
        <w:t xml:space="preserve"> and opportunities</w:t>
      </w:r>
      <w:r w:rsidRPr="00E871E3">
        <w:t>.</w:t>
      </w:r>
      <w:r w:rsidRPr="006E393E">
        <w:t xml:space="preserve"> </w:t>
      </w:r>
      <w:r w:rsidR="00A11ED1" w:rsidRPr="00A11ED1">
        <w:t xml:space="preserve">The regional assessment summaries are based on the assessments of </w:t>
      </w:r>
      <w:r w:rsidR="002B2F64">
        <w:t>dr</w:t>
      </w:r>
      <w:r w:rsidR="00F81F20">
        <w:t xml:space="preserve">aft </w:t>
      </w:r>
      <w:r w:rsidR="00A11ED1" w:rsidRPr="00A11ED1">
        <w:t>STPR2 interventions. The assessment is provided in full in Appendix F.</w:t>
      </w:r>
    </w:p>
    <w:p w14:paraId="44A2D535" w14:textId="54B9157B" w:rsidR="00555226" w:rsidRPr="00D44487" w:rsidRDefault="00555226" w:rsidP="00555226">
      <w:pPr>
        <w:pStyle w:val="STPR2BodyText"/>
        <w:jc w:val="both"/>
      </w:pPr>
      <w:r w:rsidRPr="00D44487">
        <w:t>The regional baseline summaries for the 11 regions include the following environmental</w:t>
      </w:r>
      <w:r w:rsidR="00DC00CE">
        <w:t> </w:t>
      </w:r>
      <w:r w:rsidRPr="00D44487">
        <w:t>constraints:</w:t>
      </w:r>
    </w:p>
    <w:p w14:paraId="35DA1E62" w14:textId="06BBD460" w:rsidR="00555226" w:rsidRPr="00555226" w:rsidRDefault="00555226" w:rsidP="00555226">
      <w:pPr>
        <w:pStyle w:val="STPR2BulletsLevel1"/>
      </w:pPr>
      <w:r w:rsidRPr="00555226">
        <w:t>Internationally designated habitats, comprising Special Areas of Conservation (SAC), Special Protection Areas (SPA) (the ‘Natura 2000’ network of sites) and Ramsar</w:t>
      </w:r>
      <w:r w:rsidR="00DC00CE">
        <w:t> </w:t>
      </w:r>
      <w:r w:rsidRPr="00555226">
        <w:t>wetlands</w:t>
      </w:r>
    </w:p>
    <w:p w14:paraId="0BCC5E10" w14:textId="77777777" w:rsidR="00555226" w:rsidRPr="00555226" w:rsidRDefault="00555226" w:rsidP="00555226">
      <w:pPr>
        <w:pStyle w:val="STPR2BulletsLevel1"/>
      </w:pPr>
      <w:r w:rsidRPr="00555226">
        <w:t xml:space="preserve">Marine Protected Areas (MPA) – designated for biodiversity or cultural heritage </w:t>
      </w:r>
    </w:p>
    <w:p w14:paraId="3A4131BA" w14:textId="0330DE1C" w:rsidR="00555226" w:rsidRDefault="00555226" w:rsidP="00555226">
      <w:pPr>
        <w:pStyle w:val="STPR2BulletsLevel1"/>
      </w:pPr>
      <w:r w:rsidRPr="00555226">
        <w:t>Sites of Special Scientific Interest (SSSI)</w:t>
      </w:r>
    </w:p>
    <w:p w14:paraId="60F11E28" w14:textId="793CA5A8" w:rsidR="00231375" w:rsidRDefault="00657FCF" w:rsidP="00231375">
      <w:pPr>
        <w:pStyle w:val="STPR2BulletsLevel1"/>
      </w:pPr>
      <w:r>
        <w:t>RSPB Reserves</w:t>
      </w:r>
      <w:r w:rsidR="005A5023">
        <w:t xml:space="preserve"> </w:t>
      </w:r>
      <w:r w:rsidR="005A5023" w:rsidRPr="00555226">
        <w:t>–</w:t>
      </w:r>
      <w:r w:rsidR="00A1268D">
        <w:t xml:space="preserve"> </w:t>
      </w:r>
      <w:r w:rsidR="00231375">
        <w:t xml:space="preserve">identified by the RSPB as </w:t>
      </w:r>
      <w:r w:rsidR="00317B64">
        <w:t xml:space="preserve">conservation areas with </w:t>
      </w:r>
      <w:r w:rsidR="00121407">
        <w:t xml:space="preserve">a </w:t>
      </w:r>
      <w:r w:rsidR="00317B64">
        <w:t>wide range</w:t>
      </w:r>
      <w:r w:rsidR="00121407">
        <w:t xml:space="preserve"> </w:t>
      </w:r>
      <w:r w:rsidR="00317B64">
        <w:t>of</w:t>
      </w:r>
      <w:r w:rsidR="00A65E3D">
        <w:t> </w:t>
      </w:r>
      <w:r w:rsidR="00317B64">
        <w:t>species</w:t>
      </w:r>
    </w:p>
    <w:p w14:paraId="56F875A4" w14:textId="5129E1AF" w:rsidR="00553C5B" w:rsidRDefault="00553C5B" w:rsidP="00231375">
      <w:pPr>
        <w:pStyle w:val="STPR2BulletsLevel1"/>
      </w:pPr>
      <w:r>
        <w:t>Geological Conservation Review (GCR) sites</w:t>
      </w:r>
    </w:p>
    <w:p w14:paraId="45C5B954" w14:textId="2E4A0C1C" w:rsidR="005A5023" w:rsidRDefault="005A5023" w:rsidP="00555226">
      <w:pPr>
        <w:pStyle w:val="STPR2BulletsLevel1"/>
      </w:pPr>
      <w:r>
        <w:t xml:space="preserve">Marine Consultation Areas </w:t>
      </w:r>
      <w:r w:rsidRPr="00555226">
        <w:t>–</w:t>
      </w:r>
      <w:r>
        <w:t xml:space="preserve"> </w:t>
      </w:r>
      <w:r w:rsidR="00461FDC">
        <w:t xml:space="preserve">identified by Scottish Natural Heritage as areas </w:t>
      </w:r>
      <w:r w:rsidR="003E6588">
        <w:t xml:space="preserve">to be conserved </w:t>
      </w:r>
      <w:r w:rsidR="00CB32D2">
        <w:t>due to the quality and sensitivity of the marine environment</w:t>
      </w:r>
    </w:p>
    <w:p w14:paraId="1081CB95" w14:textId="7069D008" w:rsidR="00C57522" w:rsidRDefault="0017311F" w:rsidP="00555226">
      <w:pPr>
        <w:pStyle w:val="STPR2BulletsLevel1"/>
      </w:pPr>
      <w:r>
        <w:t xml:space="preserve">National Nature Reserves </w:t>
      </w:r>
      <w:r w:rsidR="006612BB" w:rsidRPr="00555226">
        <w:t>–</w:t>
      </w:r>
      <w:r w:rsidR="006612BB">
        <w:t xml:space="preserve"> </w:t>
      </w:r>
      <w:r w:rsidR="001636CB">
        <w:t>designated sites deemed of national importance by NatureScot</w:t>
      </w:r>
    </w:p>
    <w:p w14:paraId="265EB805" w14:textId="328CA6EE" w:rsidR="00592F0E" w:rsidRDefault="00592F0E" w:rsidP="00555226">
      <w:pPr>
        <w:pStyle w:val="STPR2BulletsLevel1"/>
      </w:pPr>
      <w:r>
        <w:t xml:space="preserve">Local Nature Reserves </w:t>
      </w:r>
      <w:r w:rsidRPr="00555226">
        <w:t>–</w:t>
      </w:r>
      <w:r>
        <w:t xml:space="preserve"> </w:t>
      </w:r>
      <w:r w:rsidR="005440F1">
        <w:t>nature reserves designated as locally important by the local</w:t>
      </w:r>
      <w:r w:rsidR="00A65E3D">
        <w:t> </w:t>
      </w:r>
      <w:r w:rsidR="005440F1">
        <w:t>authority</w:t>
      </w:r>
    </w:p>
    <w:p w14:paraId="721D82F6" w14:textId="77777777" w:rsidR="00555226" w:rsidRPr="00555226" w:rsidRDefault="00555226" w:rsidP="00555226">
      <w:pPr>
        <w:pStyle w:val="STPR2BulletsLevel1"/>
      </w:pPr>
      <w:r w:rsidRPr="00555226">
        <w:t>Information on soil types, highlighting significant peat deposits and derelict land</w:t>
      </w:r>
    </w:p>
    <w:p w14:paraId="713601C3" w14:textId="050F042E" w:rsidR="00555226" w:rsidRPr="00555226" w:rsidRDefault="00555226" w:rsidP="00555226">
      <w:pPr>
        <w:pStyle w:val="STPR2BulletsLevel1"/>
      </w:pPr>
      <w:r w:rsidRPr="00555226">
        <w:t>Sensitive landscapes - National Parks, National Scenic Areas (NSA) and Gardens and Designed Landscapes (GDL)</w:t>
      </w:r>
      <w:r w:rsidR="00202AEA">
        <w:t>. Although these designations are important for biodiversity and other</w:t>
      </w:r>
      <w:r w:rsidR="00D668B8">
        <w:t xml:space="preserve"> SEA topics, they have been included under the Landscape</w:t>
      </w:r>
      <w:r w:rsidR="00200E7E">
        <w:t xml:space="preserve"> / Visual</w:t>
      </w:r>
      <w:r w:rsidR="00D668B8">
        <w:t xml:space="preserve"> topic in this appendix, to avoid any duplication</w:t>
      </w:r>
      <w:r w:rsidRPr="00555226">
        <w:t xml:space="preserve"> </w:t>
      </w:r>
    </w:p>
    <w:p w14:paraId="3FEE9358" w14:textId="4801801A" w:rsidR="00555226" w:rsidRPr="00555226" w:rsidRDefault="00555226" w:rsidP="00555226">
      <w:pPr>
        <w:pStyle w:val="STPR2BulletsLevel1"/>
      </w:pPr>
      <w:r w:rsidRPr="00555226">
        <w:t>World Heritage Areas and cultural heritage designations, including listed buildings, Scheduled Monuments, historic MPAs, battlefield sites</w:t>
      </w:r>
      <w:r w:rsidR="00326E30">
        <w:t xml:space="preserve">, </w:t>
      </w:r>
      <w:r w:rsidR="00231375">
        <w:t xml:space="preserve">conservation areas, </w:t>
      </w:r>
      <w:r w:rsidR="00DB19CD">
        <w:t>UNESCO World Heritage Sites, UNESCO Global Geoparks</w:t>
      </w:r>
      <w:r w:rsidR="0025077C">
        <w:t xml:space="preserve"> </w:t>
      </w:r>
      <w:r w:rsidRPr="00555226">
        <w:t>and gardens and</w:t>
      </w:r>
      <w:r w:rsidR="0004163E">
        <w:t xml:space="preserve"> </w:t>
      </w:r>
      <w:r w:rsidRPr="00555226">
        <w:t>designed</w:t>
      </w:r>
      <w:r w:rsidR="00A65E3D">
        <w:t> </w:t>
      </w:r>
      <w:r w:rsidRPr="00555226">
        <w:t>landscapes</w:t>
      </w:r>
    </w:p>
    <w:p w14:paraId="3E977A66" w14:textId="51CD1D8B" w:rsidR="00555226" w:rsidRPr="00555226" w:rsidRDefault="00555226" w:rsidP="00555226">
      <w:pPr>
        <w:pStyle w:val="STPR2BulletsLevel1"/>
      </w:pPr>
      <w:r w:rsidRPr="00555226">
        <w:t>Active travel, green</w:t>
      </w:r>
      <w:r w:rsidR="00C00380">
        <w:t xml:space="preserve"> and blue</w:t>
      </w:r>
      <w:r w:rsidRPr="00555226">
        <w:t xml:space="preserve"> infrastructure, core paths</w:t>
      </w:r>
      <w:r w:rsidR="001F1642">
        <w:t>,</w:t>
      </w:r>
      <w:r w:rsidR="00945BBF">
        <w:t xml:space="preserve"> </w:t>
      </w:r>
      <w:r w:rsidRPr="00555226">
        <w:t>National Cycle Network (NCN) Routes</w:t>
      </w:r>
      <w:r w:rsidR="001F1642">
        <w:t xml:space="preserve"> and Heritage Paths</w:t>
      </w:r>
    </w:p>
    <w:p w14:paraId="543F7651" w14:textId="77777777" w:rsidR="00555226" w:rsidRPr="00555226" w:rsidRDefault="00555226" w:rsidP="00555226">
      <w:pPr>
        <w:pStyle w:val="STPR2BulletsLevel1"/>
      </w:pPr>
      <w:r w:rsidRPr="00555226">
        <w:t xml:space="preserve">Key infrastructure in each region (SEA topic of Material Assets) </w:t>
      </w:r>
    </w:p>
    <w:p w14:paraId="21AAE469" w14:textId="77777777" w:rsidR="00555226" w:rsidRPr="00555226" w:rsidRDefault="00555226" w:rsidP="00555226">
      <w:pPr>
        <w:pStyle w:val="STPR2BulletsLevel1"/>
      </w:pPr>
      <w:r w:rsidRPr="00555226">
        <w:t>Populous areas at high risk of flooding</w:t>
      </w:r>
    </w:p>
    <w:p w14:paraId="34094199" w14:textId="77777777" w:rsidR="00555226" w:rsidRPr="00555226" w:rsidRDefault="00555226" w:rsidP="00555226">
      <w:pPr>
        <w:pStyle w:val="STPR2BulletsLevel1"/>
      </w:pPr>
      <w:r w:rsidRPr="00555226">
        <w:t>Key trends in greenhouse gas emissions</w:t>
      </w:r>
    </w:p>
    <w:p w14:paraId="62265FEC" w14:textId="77777777" w:rsidR="00555226" w:rsidRPr="00555226" w:rsidRDefault="00555226" w:rsidP="00555226">
      <w:pPr>
        <w:pStyle w:val="STPR2BulletsLevel1"/>
      </w:pPr>
      <w:r w:rsidRPr="00555226">
        <w:t>Areas or infrastructure vulnerable to the projected impacts of climate change</w:t>
      </w:r>
    </w:p>
    <w:p w14:paraId="753ADCAA" w14:textId="77777777" w:rsidR="00555226" w:rsidRPr="00555226" w:rsidRDefault="00555226" w:rsidP="00555226">
      <w:pPr>
        <w:pStyle w:val="STPR2BulletsLevel1"/>
      </w:pPr>
      <w:r w:rsidRPr="00555226">
        <w:t>Air Quality Management Areas (AQMA)</w:t>
      </w:r>
    </w:p>
    <w:p w14:paraId="6E30503A" w14:textId="77777777" w:rsidR="00555226" w:rsidRPr="0013585A" w:rsidRDefault="00555226" w:rsidP="00DC00CE">
      <w:pPr>
        <w:pStyle w:val="STPR2BodyBold"/>
        <w:keepNext/>
        <w:keepLines/>
        <w:jc w:val="both"/>
        <w:rPr>
          <w:b w:val="0"/>
          <w:bCs w:val="0"/>
          <w:szCs w:val="20"/>
        </w:rPr>
      </w:pPr>
      <w:r w:rsidRPr="0013585A">
        <w:rPr>
          <w:b w:val="0"/>
          <w:bCs w:val="0"/>
          <w:szCs w:val="20"/>
        </w:rPr>
        <w:lastRenderedPageBreak/>
        <w:t>The assets listed in this appendix provide a number of benefits to Scotland’s economy and society, including:</w:t>
      </w:r>
    </w:p>
    <w:p w14:paraId="4E82C59E" w14:textId="2BC2BA2F" w:rsidR="00555226" w:rsidRPr="00D72D1C" w:rsidRDefault="00555226" w:rsidP="00DC00CE">
      <w:pPr>
        <w:pStyle w:val="STPR2BulletsLevel1"/>
        <w:keepNext/>
        <w:keepLines/>
      </w:pPr>
      <w:r w:rsidRPr="00D72D1C">
        <w:t>place-making – by improving the setting of a place and giving it a distinctive identity and sense of place, which in turn can raise property values and foster economic</w:t>
      </w:r>
      <w:r w:rsidR="00A65E3D">
        <w:t> </w:t>
      </w:r>
      <w:r w:rsidRPr="00D72D1C">
        <w:t>investment;</w:t>
      </w:r>
    </w:p>
    <w:p w14:paraId="09E424AE" w14:textId="77777777" w:rsidR="00555226" w:rsidRPr="00D72D1C" w:rsidRDefault="00555226" w:rsidP="00DC00CE">
      <w:pPr>
        <w:pStyle w:val="STPR2BulletsLevel1"/>
        <w:keepNext/>
        <w:keepLines/>
      </w:pPr>
      <w:r w:rsidRPr="00D72D1C">
        <w:t>flooding and water management – by protecting against flooding and providing resilience to climate change (e.g. through the absorption of water by large trees or soft landscape areas);</w:t>
      </w:r>
    </w:p>
    <w:p w14:paraId="105FD85E" w14:textId="77777777" w:rsidR="00555226" w:rsidRPr="00D72D1C" w:rsidRDefault="00555226" w:rsidP="00DC00CE">
      <w:pPr>
        <w:pStyle w:val="STPR2BulletsLevel1"/>
        <w:keepNext/>
        <w:keepLines/>
      </w:pPr>
      <w:r w:rsidRPr="00D72D1C">
        <w:t>energy and carbon management – by saving energy costs (e.g. trees can shade offices thereby reducing the need for air conditioning, and natural habitats can store carbon);</w:t>
      </w:r>
    </w:p>
    <w:p w14:paraId="47FC479E" w14:textId="77777777" w:rsidR="00555226" w:rsidRPr="00D72D1C" w:rsidRDefault="00555226" w:rsidP="00DC00CE">
      <w:pPr>
        <w:pStyle w:val="STPR2BulletsLevel1"/>
        <w:keepNext/>
        <w:keepLines/>
      </w:pPr>
      <w:r w:rsidRPr="00D72D1C">
        <w:t>clean air and tranquillity – by improving air quality and reducing noise levels;</w:t>
      </w:r>
    </w:p>
    <w:p w14:paraId="34545E74" w14:textId="77777777" w:rsidR="00555226" w:rsidRPr="00D72D1C" w:rsidRDefault="00555226" w:rsidP="00DC00CE">
      <w:pPr>
        <w:pStyle w:val="STPR2BulletsLevel1"/>
        <w:keepNext/>
        <w:keepLines/>
      </w:pPr>
      <w:r w:rsidRPr="00D72D1C">
        <w:t>health and wellbeing – by providing opportunities to access the nature and the outdoors for exercise and recreation; and</w:t>
      </w:r>
    </w:p>
    <w:p w14:paraId="23B84AC1" w14:textId="77777777" w:rsidR="00555226" w:rsidRPr="00D72D1C" w:rsidRDefault="00555226" w:rsidP="00DC00CE">
      <w:pPr>
        <w:pStyle w:val="STPR2BulletsLevel1"/>
        <w:keepNext/>
        <w:keepLines/>
      </w:pPr>
      <w:r w:rsidRPr="00D72D1C">
        <w:t>education – by providing an outdoor learning resource. Sustainable transport networks can help to improve these benefits by, for example, reducing emissions and the consumption of fossil fuels through a shift to more sustainable modes of transport, reducing transport poverty through increased travel choice, and increasing sustainable access to key centres for employment, education and training and outdoor areas.</w:t>
      </w:r>
    </w:p>
    <w:p w14:paraId="701893F2" w14:textId="40720ABE" w:rsidR="00555226" w:rsidRDefault="00555226" w:rsidP="00AD15AC">
      <w:pPr>
        <w:pStyle w:val="STPR2BodyBold"/>
        <w:keepNext/>
      </w:pPr>
      <w:r>
        <w:br w:type="page"/>
      </w:r>
      <w:r w:rsidR="00267D16">
        <w:rPr>
          <w:noProof/>
        </w:rPr>
        <w:lastRenderedPageBreak/>
        <w:drawing>
          <wp:inline distT="0" distB="0" distL="0" distR="0" wp14:anchorId="2314B4FF" wp14:editId="3A1D4502">
            <wp:extent cx="6120765" cy="6376670"/>
            <wp:effectExtent l="0" t="0" r="0" b="5080"/>
            <wp:docPr id="2" name="Picture 2" descr="Map of Scotland showing the 11 STPR2 regions: Argyll and Bute, Ayrshire and Arran, Edinburgh and South East, Forth Valley, Glasgow City Region, Highlands and Islands, North East Scotland, Scottish Borders, Shetland Islands, South West Scotland and Tay C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 of Scotland showing the 11 STPR2 regions: Argyll and Bute, Ayrshire and Arran, Edinburgh and South East, Forth Valley, Glasgow City Region, Highlands and Islands, North East Scotland, Scottish Borders, Shetland Islands, South West Scotland and Tay Citie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6376670"/>
                    </a:xfrm>
                    <a:prstGeom prst="rect">
                      <a:avLst/>
                    </a:prstGeom>
                    <a:noFill/>
                  </pic:spPr>
                </pic:pic>
              </a:graphicData>
            </a:graphic>
          </wp:inline>
        </w:drawing>
      </w:r>
    </w:p>
    <w:p w14:paraId="79F08FD7" w14:textId="39D21A62" w:rsidR="00555226" w:rsidRPr="00AD15AC" w:rsidRDefault="00555226" w:rsidP="004965F3">
      <w:pPr>
        <w:pStyle w:val="STPR2CaptionFigures"/>
        <w:rPr>
          <w:rFonts w:cs="Arial"/>
          <w:color w:val="auto"/>
        </w:rPr>
      </w:pPr>
      <w:r w:rsidRPr="00AD15AC">
        <w:t xml:space="preserve">Figure </w:t>
      </w:r>
      <w:r w:rsidR="004C4A04">
        <w:fldChar w:fldCharType="begin"/>
      </w:r>
      <w:r w:rsidR="004C4A04">
        <w:instrText xml:space="preserve"> SEQ Figure \* ARABIC </w:instrText>
      </w:r>
      <w:r w:rsidR="004C4A04">
        <w:fldChar w:fldCharType="separate"/>
      </w:r>
      <w:r w:rsidR="00D165B5">
        <w:rPr>
          <w:noProof/>
        </w:rPr>
        <w:t>1</w:t>
      </w:r>
      <w:r w:rsidR="004C4A04">
        <w:fldChar w:fldCharType="end"/>
      </w:r>
      <w:r w:rsidRPr="00AD15AC">
        <w:t xml:space="preserve">: </w:t>
      </w:r>
      <w:r>
        <w:t xml:space="preserve">Location of the </w:t>
      </w:r>
      <w:r w:rsidRPr="00CA0B87">
        <w:t>11 Regional Transport Working Group areas</w:t>
      </w:r>
      <w:r>
        <w:t xml:space="preserve"> within</w:t>
      </w:r>
      <w:r w:rsidR="004965F3">
        <w:t> </w:t>
      </w:r>
      <w:r>
        <w:t>Scotland</w:t>
      </w:r>
    </w:p>
    <w:p w14:paraId="74D41A5D" w14:textId="77777777" w:rsidR="004965F3" w:rsidRPr="00AD15AC" w:rsidRDefault="004965F3" w:rsidP="004965F3">
      <w:pPr>
        <w:pStyle w:val="STPR2BodyBold"/>
      </w:pPr>
    </w:p>
    <w:p w14:paraId="496E4778" w14:textId="77777777" w:rsidR="00C21BBB" w:rsidRDefault="00C21BBB" w:rsidP="004965F3">
      <w:pPr>
        <w:pStyle w:val="STPR2BodyBold"/>
        <w:sectPr w:rsidR="00C21BBB" w:rsidSect="00992F0B">
          <w:pgSz w:w="11906" w:h="16838" w:code="9"/>
          <w:pgMar w:top="1701" w:right="1134" w:bottom="1134" w:left="1134" w:header="454" w:footer="567" w:gutter="0"/>
          <w:pgNumType w:start="1"/>
          <w:cols w:space="720"/>
          <w:noEndnote/>
          <w:docGrid w:linePitch="299"/>
        </w:sectPr>
      </w:pPr>
    </w:p>
    <w:p w14:paraId="37665D2C" w14:textId="22CDBA3C" w:rsidR="00555226" w:rsidRPr="007739CB" w:rsidRDefault="00555226" w:rsidP="00EA4DBE">
      <w:pPr>
        <w:pStyle w:val="Heading1"/>
      </w:pPr>
      <w:r w:rsidRPr="007739CB">
        <w:lastRenderedPageBreak/>
        <w:t>Highlands and Islands</w:t>
      </w:r>
    </w:p>
    <w:p w14:paraId="08F6973A" w14:textId="040463F1" w:rsidR="009D56A4" w:rsidRDefault="00D17F50" w:rsidP="00363908">
      <w:pPr>
        <w:pStyle w:val="Heading2"/>
      </w:pPr>
      <w:r>
        <w:t>Highlands and Islands Baseline</w:t>
      </w:r>
    </w:p>
    <w:p w14:paraId="6D114323" w14:textId="49E54023" w:rsidR="00555226" w:rsidRDefault="00555226" w:rsidP="00555226">
      <w:pPr>
        <w:pStyle w:val="STPR2BodyText"/>
        <w:jc w:val="both"/>
      </w:pPr>
      <w:r w:rsidRPr="00E871E3">
        <w:t xml:space="preserve">The Highlands and Islands is the largest </w:t>
      </w:r>
      <w:r>
        <w:t xml:space="preserve">land </w:t>
      </w:r>
      <w:r w:rsidRPr="00E871E3">
        <w:t xml:space="preserve">area of all the regional working groups and is a predominantly rural area with low density development </w:t>
      </w:r>
      <w:r>
        <w:t>that</w:t>
      </w:r>
      <w:r w:rsidRPr="00E871E3">
        <w:t xml:space="preserve"> contains a rich diversity of land and marine species and </w:t>
      </w:r>
      <w:r>
        <w:t>designations. It includes the Local Authority areas of Comhairle nan Eilean Siar, The Highland Council, Moray Council and Orkney Islands. Population centres tend to be sporadically located, with the islands in particular being located in remote areas that are accessible only by lifeline ferry and flight services. Inverness and Fort William are the primary populous areas. The region has a significant tourism industry, particularly in the north-west and on the islands as a result of the hugely popular North Coast 500 road tour.</w:t>
      </w:r>
    </w:p>
    <w:p w14:paraId="712EA72C" w14:textId="0071513A" w:rsidR="00904843" w:rsidRDefault="002B2251" w:rsidP="00555226">
      <w:pPr>
        <w:pStyle w:val="STPR2BulletsLevel1"/>
        <w:numPr>
          <w:ilvl w:val="0"/>
          <w:numId w:val="0"/>
        </w:numPr>
        <w:jc w:val="both"/>
      </w:pPr>
      <w:r>
        <w:t>T</w:t>
      </w:r>
      <w:r w:rsidR="00555226">
        <w:t>he designated environmental sites are located throughout the region, with particularly high concentrations on the coastal areas and the islands. The region has significant peatland reserves. Peatland acts as a major carbon sink and its preservation is key to the national climate mitigation strategy. The area has significant natural beauty and contains 20 NSAs. Due to the rural nature of the region, air quality is not considered a significant environmental issue, except in Inverness city centre, which has the region’s only declared AQMA. SEPA indicate potentially vulnerable areas to flooding on the coast to the north-</w:t>
      </w:r>
      <w:r w:rsidR="00555226" w:rsidRPr="00C518EC">
        <w:t>east of Inverness. The</w:t>
      </w:r>
      <w:r w:rsidR="00555226">
        <w:t xml:space="preserve"> city of Inverness is the main population centre in the region and has a high fluvial flood risk from the River Ness. The region contains an array of designated cultural heritage assets, with high concentrations of listed buildings in and around Inverness and on the north-east coast. </w:t>
      </w:r>
      <w:r w:rsidR="002F67BA">
        <w:t>There are two World Heritage Sites in the region including</w:t>
      </w:r>
      <w:r w:rsidR="00555226" w:rsidDel="004F3462">
        <w:t xml:space="preserve"> </w:t>
      </w:r>
      <w:r w:rsidR="00555226">
        <w:t>St Kilda</w:t>
      </w:r>
      <w:r w:rsidR="004F3462">
        <w:t xml:space="preserve"> </w:t>
      </w:r>
      <w:r w:rsidR="00555226">
        <w:t xml:space="preserve">situated in the Outer Hebrides and </w:t>
      </w:r>
      <w:r w:rsidR="00904843">
        <w:t xml:space="preserve">the Heart of Neolithic Orkney situated </w:t>
      </w:r>
      <w:r w:rsidR="00C45337">
        <w:t xml:space="preserve">on </w:t>
      </w:r>
      <w:r w:rsidR="00653CE3">
        <w:t>the Mainland of the Orkney</w:t>
      </w:r>
      <w:r w:rsidR="00653A07">
        <w:t> </w:t>
      </w:r>
      <w:r w:rsidR="00653CE3">
        <w:t>Islands.</w:t>
      </w:r>
    </w:p>
    <w:tbl>
      <w:tblPr>
        <w:tblStyle w:val="TableGrid"/>
        <w:tblW w:w="94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122"/>
        <w:gridCol w:w="7371"/>
      </w:tblGrid>
      <w:tr w:rsidR="00142536" w:rsidRPr="00E645D5" w14:paraId="4C0997E6" w14:textId="77777777" w:rsidTr="00C974DB">
        <w:trPr>
          <w:tblHeader/>
        </w:trPr>
        <w:tc>
          <w:tcPr>
            <w:tcW w:w="9493" w:type="dxa"/>
            <w:gridSpan w:val="2"/>
            <w:tcBorders>
              <w:bottom w:val="single" w:sz="18" w:space="0" w:color="FFFFFF" w:themeColor="background1"/>
            </w:tcBorders>
            <w:shd w:val="clear" w:color="auto" w:fill="007D55"/>
          </w:tcPr>
          <w:p w14:paraId="4FD57C2D" w14:textId="68BC66F0" w:rsidR="00142536" w:rsidRDefault="00142536" w:rsidP="00992F0B">
            <w:pPr>
              <w:pStyle w:val="STPR2TableHeading"/>
              <w:rPr>
                <w:color w:val="FFFFFF" w:themeColor="background1"/>
              </w:rPr>
            </w:pPr>
            <w:r>
              <w:rPr>
                <w:color w:val="FFFFFF" w:themeColor="background1"/>
              </w:rPr>
              <w:t>HIGHLANDS AND ISLANDS</w:t>
            </w:r>
          </w:p>
        </w:tc>
      </w:tr>
      <w:tr w:rsidR="00555226" w:rsidRPr="00E645D5" w14:paraId="738FB129" w14:textId="77777777" w:rsidTr="00C974DB">
        <w:trPr>
          <w:tblHeader/>
        </w:trPr>
        <w:tc>
          <w:tcPr>
            <w:tcW w:w="2122" w:type="dxa"/>
            <w:tcBorders>
              <w:bottom w:val="single" w:sz="18" w:space="0" w:color="FFFFFF" w:themeColor="background1"/>
            </w:tcBorders>
            <w:shd w:val="clear" w:color="auto" w:fill="007D55"/>
          </w:tcPr>
          <w:p w14:paraId="3B7AE019" w14:textId="77777777" w:rsidR="00555226" w:rsidRPr="004819DE" w:rsidRDefault="00555226" w:rsidP="00992F0B">
            <w:pPr>
              <w:pStyle w:val="STPR2TableHeading"/>
              <w:rPr>
                <w:color w:val="FFFFFF" w:themeColor="background1"/>
              </w:rPr>
            </w:pPr>
            <w:r>
              <w:rPr>
                <w:color w:val="FFFFFF" w:themeColor="background1"/>
              </w:rPr>
              <w:t>sea topic</w:t>
            </w:r>
          </w:p>
        </w:tc>
        <w:tc>
          <w:tcPr>
            <w:tcW w:w="7371" w:type="dxa"/>
            <w:tcBorders>
              <w:bottom w:val="single" w:sz="18" w:space="0" w:color="FFFFFF" w:themeColor="background1"/>
            </w:tcBorders>
            <w:shd w:val="clear" w:color="auto" w:fill="007D55"/>
          </w:tcPr>
          <w:p w14:paraId="73F405CE" w14:textId="77777777" w:rsidR="00555226" w:rsidRPr="004819DE" w:rsidRDefault="00555226" w:rsidP="00992F0B">
            <w:pPr>
              <w:pStyle w:val="STPR2TableHeading"/>
              <w:rPr>
                <w:color w:val="FFFFFF" w:themeColor="background1"/>
              </w:rPr>
            </w:pPr>
            <w:r>
              <w:rPr>
                <w:color w:val="FFFFFF" w:themeColor="background1"/>
              </w:rPr>
              <w:t>environmental considerations</w:t>
            </w:r>
          </w:p>
        </w:tc>
      </w:tr>
      <w:tr w:rsidR="00555226" w:rsidRPr="00E645D5" w14:paraId="5A1DBED0" w14:textId="77777777" w:rsidTr="0030111E">
        <w:tc>
          <w:tcPr>
            <w:tcW w:w="2122" w:type="dxa"/>
            <w:tcBorders>
              <w:top w:val="single" w:sz="18" w:space="0" w:color="FFFFFF" w:themeColor="background1"/>
            </w:tcBorders>
            <w:shd w:val="clear" w:color="auto" w:fill="DCEDC6"/>
          </w:tcPr>
          <w:p w14:paraId="6A8C5F83" w14:textId="77777777" w:rsidR="00555226" w:rsidRPr="00216B6A" w:rsidRDefault="00555226" w:rsidP="00992F0B">
            <w:pPr>
              <w:pStyle w:val="STPR2TableBody"/>
              <w:rPr>
                <w:b/>
              </w:rPr>
            </w:pPr>
            <w:r w:rsidRPr="00216B6A">
              <w:rPr>
                <w:b/>
              </w:rPr>
              <w:t>Biodiversity</w:t>
            </w:r>
          </w:p>
        </w:tc>
        <w:tc>
          <w:tcPr>
            <w:tcW w:w="7371" w:type="dxa"/>
            <w:tcBorders>
              <w:top w:val="single" w:sz="18" w:space="0" w:color="FFFFFF" w:themeColor="background1"/>
            </w:tcBorders>
            <w:shd w:val="clear" w:color="auto" w:fill="DCEDC6"/>
            <w:vAlign w:val="center"/>
          </w:tcPr>
          <w:p w14:paraId="26391AE7" w14:textId="77777777" w:rsidR="00555226" w:rsidRPr="00C92ECF" w:rsidRDefault="00555226" w:rsidP="00D72D1C">
            <w:pPr>
              <w:pStyle w:val="STPR2TableBody"/>
            </w:pPr>
            <w:r w:rsidRPr="00C92ECF">
              <w:t>The region contains a significant number of biodiversity designations, including</w:t>
            </w:r>
            <w:r w:rsidRPr="00C92ECF">
              <w:rPr>
                <w:rStyle w:val="FootnoteReference"/>
                <w:rFonts w:cs="Jacobs Chronos"/>
                <w:szCs w:val="24"/>
              </w:rPr>
              <w:footnoteReference w:id="2"/>
            </w:r>
            <w:r w:rsidRPr="00C92ECF">
              <w:t>:</w:t>
            </w:r>
          </w:p>
          <w:p w14:paraId="77C9E27C" w14:textId="027E7419" w:rsidR="00555226" w:rsidRPr="00C92ECF" w:rsidRDefault="00555226" w:rsidP="00D72D1C">
            <w:pPr>
              <w:pStyle w:val="STPR2TableBullets"/>
            </w:pPr>
            <w:r w:rsidRPr="00C92ECF">
              <w:t>116 SACs</w:t>
            </w:r>
          </w:p>
          <w:p w14:paraId="1702B5B2" w14:textId="48389762" w:rsidR="00555226" w:rsidRPr="00C92ECF" w:rsidRDefault="00555226" w:rsidP="00D72D1C">
            <w:pPr>
              <w:pStyle w:val="STPR2TableBullets"/>
            </w:pPr>
            <w:r w:rsidRPr="00C92ECF">
              <w:t>81 SPAs</w:t>
            </w:r>
          </w:p>
          <w:p w14:paraId="5E0130E0" w14:textId="3E145C34" w:rsidR="00555226" w:rsidRPr="00C92ECF" w:rsidRDefault="00555226" w:rsidP="00D72D1C">
            <w:pPr>
              <w:pStyle w:val="STPR2TableBullets"/>
            </w:pPr>
            <w:r w:rsidRPr="00C92ECF">
              <w:t>481 SSSIs</w:t>
            </w:r>
          </w:p>
          <w:p w14:paraId="6EBCD897" w14:textId="77777777" w:rsidR="00555226" w:rsidRPr="00C92ECF" w:rsidRDefault="00555226" w:rsidP="00D72D1C">
            <w:pPr>
              <w:pStyle w:val="STPR2TableBullets"/>
            </w:pPr>
            <w:r w:rsidRPr="00C92ECF">
              <w:t>19 Ramsar Sites</w:t>
            </w:r>
          </w:p>
          <w:p w14:paraId="5DCE032D" w14:textId="2E21F9F4" w:rsidR="00555226" w:rsidRPr="00C92ECF" w:rsidRDefault="00555226" w:rsidP="00D72D1C">
            <w:pPr>
              <w:pStyle w:val="STPR2TableBullets"/>
            </w:pPr>
            <w:r w:rsidRPr="00C92ECF">
              <w:t>14 MPAs</w:t>
            </w:r>
          </w:p>
          <w:p w14:paraId="435CCBF6" w14:textId="687ECEEB" w:rsidR="00555226" w:rsidRPr="00C92ECF" w:rsidRDefault="00555226" w:rsidP="00D72D1C">
            <w:pPr>
              <w:pStyle w:val="STPR2TableBullets"/>
            </w:pPr>
            <w:r w:rsidRPr="00C92ECF">
              <w:t>22 NNRs</w:t>
            </w:r>
          </w:p>
          <w:p w14:paraId="5A096472" w14:textId="63D4FFEF" w:rsidR="00555226" w:rsidRPr="00C92ECF" w:rsidRDefault="00555226" w:rsidP="00D72D1C">
            <w:pPr>
              <w:pStyle w:val="STPR2TableBullets"/>
            </w:pPr>
            <w:r w:rsidRPr="00C92ECF">
              <w:t>Five LNRs</w:t>
            </w:r>
          </w:p>
          <w:p w14:paraId="12D0E422" w14:textId="77777777" w:rsidR="00AB24EF" w:rsidRDefault="00AB24EF" w:rsidP="00D72D1C">
            <w:pPr>
              <w:pStyle w:val="STPR2TableBullets"/>
            </w:pPr>
            <w:r>
              <w:t>One</w:t>
            </w:r>
            <w:r w:rsidR="00555226" w:rsidRPr="00C92ECF">
              <w:t xml:space="preserve"> Demonstration and Research </w:t>
            </w:r>
            <w:r>
              <w:t>MPA</w:t>
            </w:r>
          </w:p>
          <w:p w14:paraId="26E27567" w14:textId="744D27CC" w:rsidR="00555226" w:rsidRPr="00C92ECF" w:rsidRDefault="00AB24EF" w:rsidP="00D72D1C">
            <w:pPr>
              <w:pStyle w:val="STPR2TableBullets"/>
            </w:pPr>
            <w:r>
              <w:t>One UNESCO Biosphere Reserve</w:t>
            </w:r>
            <w:r w:rsidR="00984E32">
              <w:t xml:space="preserve"> (Wester Ross)</w:t>
            </w:r>
            <w:r w:rsidR="00555226" w:rsidRPr="00C92ECF">
              <w:t xml:space="preserve"> </w:t>
            </w:r>
          </w:p>
          <w:p w14:paraId="58BEB294" w14:textId="77777777" w:rsidR="00555226" w:rsidRPr="00C92ECF" w:rsidRDefault="00555226" w:rsidP="00D72D1C">
            <w:pPr>
              <w:pStyle w:val="STPR2TableBullets"/>
            </w:pPr>
            <w:r w:rsidRPr="00C92ECF">
              <w:t>16 Marine Consultation Areas</w:t>
            </w:r>
          </w:p>
          <w:p w14:paraId="71475F3E" w14:textId="40062833" w:rsidR="00555226" w:rsidRPr="00C92ECF" w:rsidRDefault="00555226" w:rsidP="0012106C">
            <w:pPr>
              <w:pStyle w:val="STPR2TableBullets"/>
            </w:pPr>
            <w:r w:rsidRPr="00C92ECF">
              <w:t>35 R</w:t>
            </w:r>
            <w:r w:rsidR="00EE6842">
              <w:t>SP</w:t>
            </w:r>
            <w:r w:rsidRPr="00C92ECF">
              <w:t>B Reserves</w:t>
            </w:r>
          </w:p>
        </w:tc>
      </w:tr>
      <w:tr w:rsidR="00555226" w:rsidRPr="00E645D5" w14:paraId="0AAA4A91" w14:textId="77777777" w:rsidTr="0030111E">
        <w:tc>
          <w:tcPr>
            <w:tcW w:w="2122" w:type="dxa"/>
            <w:shd w:val="clear" w:color="auto" w:fill="DCEDC6"/>
          </w:tcPr>
          <w:p w14:paraId="422E23FA" w14:textId="77777777" w:rsidR="00555226" w:rsidRPr="00D72D1C" w:rsidRDefault="00555226" w:rsidP="00653A07">
            <w:pPr>
              <w:pStyle w:val="STPR2TableBody"/>
              <w:keepNext/>
              <w:keepLines/>
              <w:rPr>
                <w:b/>
                <w:bCs/>
              </w:rPr>
            </w:pPr>
            <w:r w:rsidRPr="00D72D1C">
              <w:rPr>
                <w:b/>
                <w:bCs/>
              </w:rPr>
              <w:lastRenderedPageBreak/>
              <w:t>Soils/ Contaminated land</w:t>
            </w:r>
          </w:p>
        </w:tc>
        <w:tc>
          <w:tcPr>
            <w:tcW w:w="7371" w:type="dxa"/>
            <w:shd w:val="clear" w:color="auto" w:fill="DCEDC6"/>
            <w:vAlign w:val="center"/>
          </w:tcPr>
          <w:p w14:paraId="7F2715AB" w14:textId="4E2F2813" w:rsidR="00555226" w:rsidRPr="00D72D1C" w:rsidRDefault="00555226" w:rsidP="00D72D1C">
            <w:pPr>
              <w:pStyle w:val="STPR2TableBullets"/>
            </w:pPr>
            <w:r w:rsidRPr="00D72D1C">
              <w:t xml:space="preserve">There is a significant peat resource in the region, particularly in the north and west. </w:t>
            </w:r>
          </w:p>
          <w:p w14:paraId="197737E3" w14:textId="75C2A550" w:rsidR="00555226" w:rsidRPr="00D72D1C" w:rsidRDefault="009B29CB" w:rsidP="00D72D1C">
            <w:pPr>
              <w:pStyle w:val="STPR2TableBullets"/>
            </w:pPr>
            <w:r>
              <w:t xml:space="preserve">The </w:t>
            </w:r>
            <w:r w:rsidR="00A2039D">
              <w:t>region has 3206ha of derelict land across 112 sites,</w:t>
            </w:r>
            <w:r w:rsidR="00A77A1A">
              <w:t xml:space="preserve"> accounting for &gt;1% of the regional land area. </w:t>
            </w:r>
          </w:p>
          <w:p w14:paraId="74F8DFB0" w14:textId="77D952A4" w:rsidR="00555226" w:rsidRPr="00C92ECF" w:rsidRDefault="00555226" w:rsidP="00D72D1C">
            <w:pPr>
              <w:pStyle w:val="STPR2TableBullets"/>
            </w:pPr>
            <w:r w:rsidRPr="00D72D1C">
              <w:t>A significant number of GCR sites.</w:t>
            </w:r>
          </w:p>
        </w:tc>
      </w:tr>
      <w:tr w:rsidR="00555226" w:rsidRPr="00E645D5" w14:paraId="3F0B1A43" w14:textId="77777777" w:rsidTr="0030111E">
        <w:tc>
          <w:tcPr>
            <w:tcW w:w="2122" w:type="dxa"/>
            <w:shd w:val="clear" w:color="auto" w:fill="DCEDC6"/>
          </w:tcPr>
          <w:p w14:paraId="41FB583E" w14:textId="77777777" w:rsidR="00555226" w:rsidRPr="00D72D1C" w:rsidRDefault="00555226" w:rsidP="00D72D1C">
            <w:pPr>
              <w:pStyle w:val="STPR2TableBody"/>
              <w:rPr>
                <w:b/>
                <w:bCs/>
              </w:rPr>
            </w:pPr>
            <w:r w:rsidRPr="00D72D1C">
              <w:rPr>
                <w:b/>
                <w:bCs/>
              </w:rPr>
              <w:t>Landscape / Visual</w:t>
            </w:r>
          </w:p>
        </w:tc>
        <w:tc>
          <w:tcPr>
            <w:tcW w:w="7371" w:type="dxa"/>
            <w:shd w:val="clear" w:color="auto" w:fill="DCEDC6"/>
            <w:vAlign w:val="center"/>
          </w:tcPr>
          <w:p w14:paraId="6629AA9F" w14:textId="77777777" w:rsidR="007A0DAF" w:rsidRPr="007A0DAF" w:rsidRDefault="007A0DAF" w:rsidP="007A0DAF">
            <w:pPr>
              <w:pStyle w:val="STPR2TableBullets"/>
            </w:pPr>
            <w:r w:rsidRPr="007A0DAF">
              <w:t xml:space="preserve">Cairngorms National Park </w:t>
            </w:r>
          </w:p>
          <w:p w14:paraId="62752BDF" w14:textId="77777777" w:rsidR="00555226" w:rsidRPr="00C92ECF" w:rsidRDefault="00555226" w:rsidP="00D72D1C">
            <w:pPr>
              <w:pStyle w:val="STPR2TableBullets"/>
            </w:pPr>
            <w:r w:rsidRPr="00C92ECF">
              <w:t>20 NSAs</w:t>
            </w:r>
            <w:r w:rsidRPr="00C92ECF">
              <w:rPr>
                <w:rStyle w:val="FootnoteReference"/>
                <w:rFonts w:cs="Jacobs Chronos"/>
                <w:szCs w:val="24"/>
              </w:rPr>
              <w:footnoteReference w:id="3"/>
            </w:r>
          </w:p>
          <w:p w14:paraId="4420F2B0" w14:textId="77777777" w:rsidR="00555226" w:rsidRPr="00C92ECF" w:rsidRDefault="00555226" w:rsidP="00D72D1C">
            <w:pPr>
              <w:pStyle w:val="STPR2TableBullets"/>
            </w:pPr>
            <w:r w:rsidRPr="00C92ECF">
              <w:t>58 Gardens and Designed Landscapes</w:t>
            </w:r>
            <w:r w:rsidRPr="00C92ECF">
              <w:rPr>
                <w:rStyle w:val="FootnoteReference"/>
                <w:rFonts w:cs="Jacobs Chronos"/>
                <w:szCs w:val="24"/>
              </w:rPr>
              <w:footnoteReference w:id="4"/>
            </w:r>
          </w:p>
        </w:tc>
      </w:tr>
      <w:tr w:rsidR="00555226" w:rsidRPr="00E645D5" w14:paraId="287DCBE4" w14:textId="77777777" w:rsidTr="0030111E">
        <w:tc>
          <w:tcPr>
            <w:tcW w:w="2122" w:type="dxa"/>
            <w:shd w:val="clear" w:color="auto" w:fill="DCEDC6"/>
          </w:tcPr>
          <w:p w14:paraId="27FB4B64" w14:textId="77777777" w:rsidR="00555226" w:rsidRPr="00216B6A" w:rsidRDefault="00555226" w:rsidP="0030111E">
            <w:pPr>
              <w:pStyle w:val="STPR2TableBody"/>
              <w:rPr>
                <w:b/>
              </w:rPr>
            </w:pPr>
            <w:r w:rsidRPr="00216B6A">
              <w:rPr>
                <w:b/>
              </w:rPr>
              <w:t>Climatic Factors</w:t>
            </w:r>
          </w:p>
        </w:tc>
        <w:tc>
          <w:tcPr>
            <w:tcW w:w="7371" w:type="dxa"/>
            <w:shd w:val="clear" w:color="auto" w:fill="DCEDC6"/>
            <w:vAlign w:val="center"/>
          </w:tcPr>
          <w:p w14:paraId="6E880701" w14:textId="508A5932" w:rsidR="00555226" w:rsidRPr="00C92ECF" w:rsidRDefault="00555226" w:rsidP="00216B6A">
            <w:pPr>
              <w:pStyle w:val="STPR2TableBullets"/>
              <w:spacing w:before="20" w:after="20" w:line="233" w:lineRule="auto"/>
            </w:pPr>
            <w:r w:rsidRPr="00C92ECF">
              <w:t>Road transport accounts for 34% of total</w:t>
            </w:r>
            <w:r w:rsidR="005154CE">
              <w:t xml:space="preserve"> regional</w:t>
            </w:r>
            <w:r w:rsidRPr="00C92ECF">
              <w:t xml:space="preserve"> CO</w:t>
            </w:r>
            <w:r w:rsidRPr="00C92ECF">
              <w:rPr>
                <w:vertAlign w:val="subscript"/>
              </w:rPr>
              <w:t>2</w:t>
            </w:r>
            <w:r w:rsidRPr="00C92ECF">
              <w:t xml:space="preserve"> emission</w:t>
            </w:r>
            <w:r w:rsidR="00CD3167">
              <w:t>s</w:t>
            </w:r>
            <w:r w:rsidRPr="00C92ECF">
              <w:rPr>
                <w:rStyle w:val="FootnoteReference"/>
                <w:rFonts w:cs="Jacobs Chronos"/>
                <w:szCs w:val="24"/>
              </w:rPr>
              <w:footnoteReference w:id="5"/>
            </w:r>
          </w:p>
          <w:p w14:paraId="73819CBC" w14:textId="77777777" w:rsidR="00555226" w:rsidRPr="00C92ECF" w:rsidRDefault="00555226" w:rsidP="00216B6A">
            <w:pPr>
              <w:pStyle w:val="STPR2TableBullets"/>
              <w:spacing w:before="20" w:after="20" w:line="233" w:lineRule="auto"/>
            </w:pPr>
            <w:r w:rsidRPr="00C92ECF">
              <w:t>Frequency and intensity of hot extremes projected to increase in all future climate scenarios.</w:t>
            </w:r>
            <w:r w:rsidRPr="00C92ECF">
              <w:rPr>
                <w:rStyle w:val="FootnoteReference"/>
                <w:rFonts w:cs="Jacobs Chronos"/>
                <w:szCs w:val="24"/>
              </w:rPr>
              <w:footnoteReference w:id="6"/>
            </w:r>
          </w:p>
          <w:p w14:paraId="4E66BD60" w14:textId="77777777" w:rsidR="00555226" w:rsidRPr="00C92ECF" w:rsidRDefault="00555226" w:rsidP="00216B6A">
            <w:pPr>
              <w:pStyle w:val="STPR2TableBullets"/>
              <w:spacing w:before="20" w:after="20" w:line="233" w:lineRule="auto"/>
            </w:pPr>
            <w:r w:rsidRPr="00C92ECF">
              <w:t>Wetter and warmer winters projected, with increased likelihood of pluvial flooding and extreme rainfall.</w:t>
            </w:r>
            <w:r w:rsidRPr="00C92ECF">
              <w:rPr>
                <w:rStyle w:val="FootnoteReference"/>
                <w:rFonts w:cs="Jacobs Chronos"/>
                <w:szCs w:val="24"/>
              </w:rPr>
              <w:footnoteReference w:id="7"/>
            </w:r>
          </w:p>
          <w:p w14:paraId="567BE710" w14:textId="77777777" w:rsidR="00555226" w:rsidRPr="00C92ECF" w:rsidRDefault="00555226" w:rsidP="00216B6A">
            <w:pPr>
              <w:pStyle w:val="STPR2TableBullets"/>
              <w:spacing w:before="20" w:after="20" w:line="233" w:lineRule="auto"/>
            </w:pPr>
            <w:r w:rsidRPr="00C92ECF">
              <w:t>Increased soil moisture fluctuations will lead to increased risk of landslips.</w:t>
            </w:r>
            <w:r w:rsidRPr="00C92ECF">
              <w:rPr>
                <w:rStyle w:val="FootnoteReference"/>
                <w:rFonts w:cs="Jacobs Chronos"/>
                <w:szCs w:val="24"/>
              </w:rPr>
              <w:footnoteReference w:id="8"/>
            </w:r>
          </w:p>
          <w:p w14:paraId="6A5C2CD2" w14:textId="0F505B90" w:rsidR="00555226" w:rsidRPr="00C92ECF" w:rsidRDefault="00555226" w:rsidP="00216B6A">
            <w:pPr>
              <w:pStyle w:val="STPR2TableBullets"/>
              <w:spacing w:before="20" w:after="20" w:line="233" w:lineRule="auto"/>
            </w:pPr>
            <w:r w:rsidRPr="00C92ECF">
              <w:t>Under a high emission scenario, peak river flows for some areas could increase by more than 50% by the 2080s.</w:t>
            </w:r>
            <w:r w:rsidRPr="00C92ECF">
              <w:rPr>
                <w:rStyle w:val="FootnoteReference"/>
                <w:rFonts w:cs="Jacobs Chronos"/>
                <w:szCs w:val="24"/>
              </w:rPr>
              <w:footnoteReference w:id="9"/>
            </w:r>
          </w:p>
          <w:p w14:paraId="6D307696" w14:textId="77777777" w:rsidR="00555226" w:rsidRPr="00C92ECF" w:rsidRDefault="00555226" w:rsidP="00216B6A">
            <w:pPr>
              <w:pStyle w:val="STPR2TableBullets"/>
              <w:spacing w:before="20" w:after="20" w:line="233" w:lineRule="auto"/>
            </w:pPr>
            <w:r w:rsidRPr="00C92ECF">
              <w:t>Inverness will very likely see a sea level rise of nearly 1 metre between 2019 and 2100.</w:t>
            </w:r>
            <w:r w:rsidRPr="00C92ECF">
              <w:rPr>
                <w:rStyle w:val="FootnoteReference"/>
                <w:rFonts w:cs="Jacobs Chronos"/>
                <w:szCs w:val="24"/>
              </w:rPr>
              <w:footnoteReference w:id="10"/>
            </w:r>
            <w:r w:rsidRPr="00C92ECF">
              <w:t xml:space="preserve"> </w:t>
            </w:r>
          </w:p>
          <w:p w14:paraId="774253D2" w14:textId="77777777" w:rsidR="00555226" w:rsidRPr="00C92ECF" w:rsidRDefault="00555226" w:rsidP="00216B6A">
            <w:pPr>
              <w:pStyle w:val="STPR2TableBullets"/>
              <w:spacing w:before="20" w:after="20" w:line="233" w:lineRule="auto"/>
            </w:pPr>
            <w:r w:rsidRPr="00C92ECF">
              <w:t>Projected increases to extreme coastal water levels increases the risk of coastal flooding and erosion.</w:t>
            </w:r>
            <w:r w:rsidRPr="00C92ECF">
              <w:rPr>
                <w:rStyle w:val="FootnoteReference"/>
                <w:rFonts w:cs="Jacobs Chronos"/>
                <w:szCs w:val="24"/>
              </w:rPr>
              <w:footnoteReference w:id="11"/>
            </w:r>
          </w:p>
          <w:p w14:paraId="46969EE4" w14:textId="5F425657" w:rsidR="00555226" w:rsidRPr="00C92ECF" w:rsidRDefault="00555226" w:rsidP="00216B6A">
            <w:pPr>
              <w:pStyle w:val="STPR2TableBullets"/>
              <w:spacing w:before="20" w:after="20" w:line="233" w:lineRule="auto"/>
            </w:pPr>
            <w:r>
              <w:t>Coastal erosion is a recognised issue for the Orkne</w:t>
            </w:r>
            <w:r w:rsidR="009F5015">
              <w:t>y</w:t>
            </w:r>
            <w:r>
              <w:t xml:space="preserve">s, where </w:t>
            </w:r>
            <w:r w:rsidR="000C7B4C">
              <w:t>the</w:t>
            </w:r>
            <w:r>
              <w:t xml:space="preserve"> low-lying land</w:t>
            </w:r>
            <w:r w:rsidR="000C7B4C">
              <w:t xml:space="preserve"> is</w:t>
            </w:r>
            <w:r>
              <w:t xml:space="preserve"> </w:t>
            </w:r>
            <w:r w:rsidR="005154CE">
              <w:t xml:space="preserve">very </w:t>
            </w:r>
            <w:r>
              <w:t xml:space="preserve">exposed to </w:t>
            </w:r>
            <w:r w:rsidR="005154CE">
              <w:t>storms</w:t>
            </w:r>
            <w:r>
              <w:t>.</w:t>
            </w:r>
          </w:p>
          <w:p w14:paraId="1B5A778F" w14:textId="77777777" w:rsidR="00555226" w:rsidRPr="00C92ECF" w:rsidRDefault="00555226" w:rsidP="00216B6A">
            <w:pPr>
              <w:pStyle w:val="STPR2TableBullets"/>
              <w:spacing w:before="20" w:after="20" w:line="233" w:lineRule="auto"/>
            </w:pPr>
            <w:r w:rsidRPr="00C92ECF">
              <w:t>Additional changes in storm surges are possible but difficult to predict.</w:t>
            </w:r>
            <w:r w:rsidRPr="00C92ECF">
              <w:rPr>
                <w:rStyle w:val="FootnoteReference"/>
                <w:rFonts w:cs="Jacobs Chronos"/>
                <w:szCs w:val="24"/>
              </w:rPr>
              <w:footnoteReference w:id="12"/>
            </w:r>
          </w:p>
          <w:p w14:paraId="1476B155" w14:textId="77777777" w:rsidR="00555226" w:rsidRPr="00C92ECF" w:rsidRDefault="00555226" w:rsidP="00216B6A">
            <w:pPr>
              <w:pStyle w:val="STPR2TableBullets"/>
              <w:spacing w:before="20" w:after="20" w:line="233" w:lineRule="auto"/>
            </w:pPr>
            <w:r w:rsidRPr="00C92ECF">
              <w:t>The economically important North Coast 500 route has various exposure zones to coastal erosion.</w:t>
            </w:r>
            <w:r w:rsidRPr="00C92ECF">
              <w:rPr>
                <w:rStyle w:val="FootnoteReference"/>
                <w:rFonts w:cs="Jacobs Chronos"/>
                <w:szCs w:val="24"/>
              </w:rPr>
              <w:footnoteReference w:id="13"/>
            </w:r>
          </w:p>
        </w:tc>
      </w:tr>
      <w:tr w:rsidR="00555226" w:rsidRPr="00E645D5" w14:paraId="3266CDCA" w14:textId="77777777" w:rsidTr="0030111E">
        <w:tc>
          <w:tcPr>
            <w:tcW w:w="2122" w:type="dxa"/>
            <w:shd w:val="clear" w:color="auto" w:fill="DCEDC6"/>
          </w:tcPr>
          <w:p w14:paraId="7D03C4A3" w14:textId="77777777" w:rsidR="00555226" w:rsidRPr="00D72D1C" w:rsidRDefault="00555226" w:rsidP="00D72D1C">
            <w:pPr>
              <w:pStyle w:val="STPR2TableBody"/>
              <w:rPr>
                <w:b/>
                <w:bCs/>
              </w:rPr>
            </w:pPr>
            <w:r w:rsidRPr="00D72D1C">
              <w:rPr>
                <w:b/>
                <w:bCs/>
              </w:rPr>
              <w:t>Air Quality</w:t>
            </w:r>
          </w:p>
        </w:tc>
        <w:tc>
          <w:tcPr>
            <w:tcW w:w="7371" w:type="dxa"/>
            <w:shd w:val="clear" w:color="auto" w:fill="DCEDC6"/>
            <w:vAlign w:val="center"/>
          </w:tcPr>
          <w:p w14:paraId="149BA71D" w14:textId="77777777" w:rsidR="00555226" w:rsidRPr="00C92ECF" w:rsidRDefault="00555226" w:rsidP="00D72D1C">
            <w:pPr>
              <w:pStyle w:val="STPR2TableBullets"/>
            </w:pPr>
            <w:r w:rsidRPr="00C92ECF">
              <w:t>One AQMA (Inverness City Centre)</w:t>
            </w:r>
          </w:p>
        </w:tc>
      </w:tr>
      <w:tr w:rsidR="00555226" w:rsidRPr="00E645D5" w14:paraId="2CF42109" w14:textId="77777777" w:rsidTr="0030111E">
        <w:tc>
          <w:tcPr>
            <w:tcW w:w="2122" w:type="dxa"/>
            <w:shd w:val="clear" w:color="auto" w:fill="DCEDC6"/>
          </w:tcPr>
          <w:p w14:paraId="2CF19873" w14:textId="77777777" w:rsidR="00555226" w:rsidRPr="00D72D1C" w:rsidRDefault="00555226" w:rsidP="00D72D1C">
            <w:pPr>
              <w:pStyle w:val="STPR2TableBody"/>
              <w:rPr>
                <w:b/>
                <w:bCs/>
              </w:rPr>
            </w:pPr>
            <w:r w:rsidRPr="00D72D1C">
              <w:rPr>
                <w:b/>
                <w:bCs/>
              </w:rPr>
              <w:lastRenderedPageBreak/>
              <w:t>Material Assets</w:t>
            </w:r>
          </w:p>
        </w:tc>
        <w:tc>
          <w:tcPr>
            <w:tcW w:w="7371" w:type="dxa"/>
            <w:shd w:val="clear" w:color="auto" w:fill="DCEDC6"/>
            <w:vAlign w:val="center"/>
          </w:tcPr>
          <w:p w14:paraId="7741644C" w14:textId="2B606361" w:rsidR="00555226" w:rsidRPr="003E3D6E" w:rsidRDefault="00555226" w:rsidP="003E3D6E">
            <w:pPr>
              <w:pStyle w:val="STPR2TableBody"/>
            </w:pPr>
            <w:r w:rsidRPr="00C92ECF">
              <w:t>Key transport infrastructure within the study area includes:</w:t>
            </w:r>
          </w:p>
          <w:p w14:paraId="22B1AD53" w14:textId="77777777" w:rsidR="00555226" w:rsidRPr="00C92ECF" w:rsidRDefault="00555226" w:rsidP="00D72D1C">
            <w:pPr>
              <w:pStyle w:val="STPR2TableBullets"/>
            </w:pPr>
            <w:r w:rsidRPr="00C92ECF">
              <w:t>11 A roads on the trunk road network</w:t>
            </w:r>
            <w:r w:rsidRPr="00C92ECF">
              <w:rPr>
                <w:rStyle w:val="FootnoteReference"/>
                <w:rFonts w:cs="Jacobs Chronos"/>
                <w:szCs w:val="24"/>
              </w:rPr>
              <w:footnoteReference w:id="14"/>
            </w:r>
          </w:p>
          <w:p w14:paraId="15530A6B" w14:textId="77777777" w:rsidR="00555226" w:rsidRPr="00C92ECF" w:rsidRDefault="00555226" w:rsidP="00D72D1C">
            <w:pPr>
              <w:pStyle w:val="STPR2TableBullets"/>
            </w:pPr>
            <w:r w:rsidRPr="00C92ECF">
              <w:t>Five rail lines</w:t>
            </w:r>
            <w:r w:rsidRPr="00C92ECF">
              <w:rPr>
                <w:rStyle w:val="FootnoteReference"/>
                <w:rFonts w:cs="Jacobs Chronos"/>
                <w:szCs w:val="24"/>
              </w:rPr>
              <w:footnoteReference w:id="15"/>
            </w:r>
          </w:p>
          <w:p w14:paraId="2DC3665E" w14:textId="77777777" w:rsidR="00555226" w:rsidRPr="00C92ECF" w:rsidRDefault="00555226" w:rsidP="00D72D1C">
            <w:pPr>
              <w:pStyle w:val="STPR2TableBullets"/>
            </w:pPr>
            <w:r w:rsidRPr="00C92ECF">
              <w:t>62 railway stations</w:t>
            </w:r>
            <w:r w:rsidRPr="00C92ECF">
              <w:rPr>
                <w:rStyle w:val="FootnoteReference"/>
                <w:rFonts w:cs="Jacobs Chronos"/>
                <w:szCs w:val="24"/>
              </w:rPr>
              <w:footnoteReference w:id="16"/>
            </w:r>
          </w:p>
          <w:p w14:paraId="3C3AE02B" w14:textId="77777777" w:rsidR="00555226" w:rsidRPr="00C92ECF" w:rsidRDefault="00555226" w:rsidP="00D72D1C">
            <w:pPr>
              <w:pStyle w:val="STPR2TableBullets"/>
            </w:pPr>
            <w:r w:rsidRPr="00C92ECF">
              <w:t>Six airports</w:t>
            </w:r>
            <w:r w:rsidRPr="00C92ECF">
              <w:rPr>
                <w:rStyle w:val="FootnoteReference"/>
                <w:rFonts w:cs="Jacobs Chronos"/>
                <w:szCs w:val="24"/>
              </w:rPr>
              <w:footnoteReference w:id="17"/>
            </w:r>
          </w:p>
          <w:p w14:paraId="39B6980E" w14:textId="77777777" w:rsidR="00555226" w:rsidRPr="00C92ECF" w:rsidRDefault="00555226" w:rsidP="00D72D1C">
            <w:pPr>
              <w:pStyle w:val="STPR2TableBullets"/>
            </w:pPr>
            <w:r w:rsidRPr="00C92ECF">
              <w:t>70 ports</w:t>
            </w:r>
            <w:r w:rsidRPr="00C92ECF">
              <w:rPr>
                <w:rStyle w:val="FootnoteReference"/>
                <w:rFonts w:cs="Jacobs Chronos"/>
                <w:szCs w:val="24"/>
              </w:rPr>
              <w:footnoteReference w:id="18"/>
            </w:r>
          </w:p>
        </w:tc>
      </w:tr>
      <w:tr w:rsidR="00555226" w:rsidRPr="00E645D5" w14:paraId="24F9B501" w14:textId="77777777" w:rsidTr="0030111E">
        <w:tc>
          <w:tcPr>
            <w:tcW w:w="2122" w:type="dxa"/>
            <w:shd w:val="clear" w:color="auto" w:fill="DCEDC6"/>
          </w:tcPr>
          <w:p w14:paraId="2CA428D8" w14:textId="77777777" w:rsidR="00555226" w:rsidRPr="00D72D1C" w:rsidRDefault="00555226" w:rsidP="00D72D1C">
            <w:pPr>
              <w:pStyle w:val="STPR2TableBody"/>
              <w:rPr>
                <w:b/>
                <w:bCs/>
              </w:rPr>
            </w:pPr>
            <w:r w:rsidRPr="00D72D1C">
              <w:rPr>
                <w:b/>
                <w:bCs/>
              </w:rPr>
              <w:t>Water / Flood risk</w:t>
            </w:r>
          </w:p>
        </w:tc>
        <w:tc>
          <w:tcPr>
            <w:tcW w:w="7371" w:type="dxa"/>
            <w:shd w:val="clear" w:color="auto" w:fill="DCEDC6"/>
            <w:vAlign w:val="center"/>
          </w:tcPr>
          <w:p w14:paraId="30BFA064" w14:textId="4A5195C6" w:rsidR="00555226" w:rsidRPr="00C92ECF" w:rsidRDefault="00555226" w:rsidP="00ED1E65">
            <w:pPr>
              <w:pStyle w:val="STPR2TableBullets"/>
            </w:pPr>
            <w:r w:rsidRPr="00C92ECF">
              <w:t xml:space="preserve">The region holds the UK’s highest proportion of freshwater resources by a large margin. There has been considerable hydro-electric development of watercourses in the region. There </w:t>
            </w:r>
            <w:r w:rsidR="004F731F">
              <w:t>are</w:t>
            </w:r>
            <w:r w:rsidRPr="00C92ECF">
              <w:t xml:space="preserve"> 1,370 surface water features in the region, which includes rivers, lochs and coastal waterbodies.</w:t>
            </w:r>
            <w:r w:rsidRPr="00C92ECF">
              <w:rPr>
                <w:rStyle w:val="FootnoteReference"/>
                <w:rFonts w:cs="Jacobs Chronos"/>
                <w:szCs w:val="24"/>
              </w:rPr>
              <w:footnoteReference w:id="19"/>
            </w:r>
          </w:p>
          <w:p w14:paraId="4278DF77" w14:textId="77777777" w:rsidR="00555226" w:rsidRPr="00C92ECF" w:rsidRDefault="00555226" w:rsidP="00ED1E65">
            <w:pPr>
              <w:pStyle w:val="STPR2TableBullets"/>
            </w:pPr>
            <w:r w:rsidRPr="00C92ECF">
              <w:t>SEPA identifies flood risk from river and coastal flooding at medium and high likelihood of flooding within the region.</w:t>
            </w:r>
          </w:p>
          <w:p w14:paraId="3221A87B" w14:textId="602C9CC8" w:rsidR="00555226" w:rsidRPr="00C92ECF" w:rsidRDefault="00555226" w:rsidP="00ED1E65">
            <w:pPr>
              <w:pStyle w:val="STPR2TableBullets"/>
            </w:pPr>
            <w:r w:rsidRPr="00C92ECF">
              <w:t>Mainland settlements at greatest risk of coastal flooding include Inverness, Nairn, Cromarty, Golspie, Thurso, Lochinver, Fort William and Wick Airport. Coastal island communities are also affected</w:t>
            </w:r>
            <w:r w:rsidR="00657A23">
              <w:t>,</w:t>
            </w:r>
            <w:r w:rsidRPr="00C92ECF">
              <w:t xml:space="preserve"> including the northern coast of Isle of Skye and communities within the Outer Hebrides and Orkney.</w:t>
            </w:r>
          </w:p>
          <w:p w14:paraId="50493EC4" w14:textId="7A565E46" w:rsidR="00555226" w:rsidRPr="00C92ECF" w:rsidRDefault="00555226" w:rsidP="00ED1E65">
            <w:pPr>
              <w:pStyle w:val="STPR2TableBullets"/>
            </w:pPr>
            <w:r w:rsidRPr="00C92ECF">
              <w:t xml:space="preserve">Areas at highest risk of river flooding </w:t>
            </w:r>
            <w:r w:rsidR="003E3D6E">
              <w:t>are the</w:t>
            </w:r>
            <w:r w:rsidRPr="00C92ECF">
              <w:t xml:space="preserve"> rivers within the catchments of River Thurso, River Alness, River Ewe, River Peffery and Mill Lade. The main receptors at risk include Thurso, Alness, Kinlochewe, Wick and Dingwall and the surrounding rural areas</w:t>
            </w:r>
            <w:r w:rsidRPr="00C92ECF">
              <w:rPr>
                <w:rStyle w:val="FootnoteReference"/>
                <w:rFonts w:cs="Jacobs Chronos"/>
                <w:szCs w:val="24"/>
              </w:rPr>
              <w:footnoteReference w:id="20"/>
            </w:r>
            <w:r w:rsidRPr="00C92ECF">
              <w:t xml:space="preserve">. </w:t>
            </w:r>
          </w:p>
        </w:tc>
      </w:tr>
      <w:tr w:rsidR="00555226" w:rsidRPr="00E645D5" w14:paraId="5B942073" w14:textId="77777777" w:rsidTr="0030111E">
        <w:tc>
          <w:tcPr>
            <w:tcW w:w="2122" w:type="dxa"/>
            <w:shd w:val="clear" w:color="auto" w:fill="DCEDC6"/>
          </w:tcPr>
          <w:p w14:paraId="1AA1AC00" w14:textId="77777777" w:rsidR="00555226" w:rsidRPr="00ED1E65" w:rsidRDefault="00555226" w:rsidP="00653A07">
            <w:pPr>
              <w:pStyle w:val="STPR2TableBody"/>
              <w:keepNext/>
              <w:keepLines/>
              <w:rPr>
                <w:b/>
                <w:bCs/>
              </w:rPr>
            </w:pPr>
            <w:r w:rsidRPr="00ED1E65">
              <w:rPr>
                <w:b/>
                <w:bCs/>
              </w:rPr>
              <w:lastRenderedPageBreak/>
              <w:t>Cultural Heritage</w:t>
            </w:r>
          </w:p>
        </w:tc>
        <w:tc>
          <w:tcPr>
            <w:tcW w:w="7371" w:type="dxa"/>
            <w:shd w:val="clear" w:color="auto" w:fill="DCEDC6"/>
            <w:vAlign w:val="center"/>
          </w:tcPr>
          <w:p w14:paraId="6C6D93A4" w14:textId="33373470" w:rsidR="00555226" w:rsidRPr="00C92ECF" w:rsidRDefault="00555226" w:rsidP="00653A07">
            <w:pPr>
              <w:pStyle w:val="STPR2TableBody"/>
              <w:keepNext/>
              <w:keepLines/>
              <w:rPr>
                <w:rFonts w:cs="Jacobs Chronos"/>
                <w:szCs w:val="24"/>
              </w:rPr>
            </w:pPr>
            <w:r w:rsidRPr="00C92ECF">
              <w:t>The region contains a significant number of historic assets, including</w:t>
            </w:r>
            <w:r w:rsidRPr="00C92ECF">
              <w:rPr>
                <w:rStyle w:val="FootnoteReference"/>
                <w:rFonts w:cs="Jacobs Chronos"/>
                <w:szCs w:val="24"/>
              </w:rPr>
              <w:footnoteReference w:id="21"/>
            </w:r>
            <w:r w:rsidRPr="00C92ECF">
              <w:t>:</w:t>
            </w:r>
          </w:p>
          <w:p w14:paraId="42C5F83C" w14:textId="77777777" w:rsidR="00555226" w:rsidRPr="00C92ECF" w:rsidRDefault="00555226" w:rsidP="00ED1E65">
            <w:pPr>
              <w:pStyle w:val="STPR2TableBullets"/>
            </w:pPr>
            <w:r w:rsidRPr="00C92ECF">
              <w:t>Two World Heritage Sites (St. Kilda in the Hebridean Islands and The Heart of Neolithic in Orkney)</w:t>
            </w:r>
          </w:p>
          <w:p w14:paraId="3FD0E0CD" w14:textId="77777777" w:rsidR="00555226" w:rsidRPr="00C92ECF" w:rsidRDefault="00555226" w:rsidP="00ED1E65">
            <w:pPr>
              <w:pStyle w:val="STPR2TableBullets"/>
            </w:pPr>
            <w:r w:rsidRPr="00C92ECF">
              <w:t>7,362 Category A-C Listed buildings</w:t>
            </w:r>
          </w:p>
          <w:p w14:paraId="4B4CEB7E" w14:textId="77777777" w:rsidR="00555226" w:rsidRPr="00C92ECF" w:rsidRDefault="00555226" w:rsidP="00ED1E65">
            <w:pPr>
              <w:pStyle w:val="STPR2TableBullets"/>
            </w:pPr>
            <w:r w:rsidRPr="00C92ECF">
              <w:t>1,934 Scheduled Monuments</w:t>
            </w:r>
          </w:p>
          <w:p w14:paraId="60F32480" w14:textId="77777777" w:rsidR="00555226" w:rsidRPr="00C92ECF" w:rsidRDefault="00555226" w:rsidP="00ED1E65">
            <w:pPr>
              <w:pStyle w:val="STPR2TableBullets"/>
            </w:pPr>
            <w:r w:rsidRPr="00C92ECF">
              <w:t>10 designated Battlefield Sites</w:t>
            </w:r>
          </w:p>
          <w:p w14:paraId="6ACC39A2" w14:textId="77777777" w:rsidR="00555226" w:rsidRPr="00C92ECF" w:rsidRDefault="00555226" w:rsidP="00ED1E65">
            <w:pPr>
              <w:pStyle w:val="STPR2TableBullets"/>
            </w:pPr>
            <w:r w:rsidRPr="00C92ECF">
              <w:t>Four historic MPAs</w:t>
            </w:r>
          </w:p>
          <w:p w14:paraId="37CBF4B6" w14:textId="0EE8651B" w:rsidR="00555226" w:rsidRPr="00C92ECF" w:rsidRDefault="00555226" w:rsidP="00ED1E65">
            <w:pPr>
              <w:pStyle w:val="STPR2TableBullets"/>
            </w:pPr>
            <w:r w:rsidRPr="00C92ECF">
              <w:t xml:space="preserve">58 Conservation </w:t>
            </w:r>
            <w:r w:rsidR="003B4CB6">
              <w:t>A</w:t>
            </w:r>
            <w:r w:rsidRPr="00C92ECF">
              <w:t>reas</w:t>
            </w:r>
            <w:r w:rsidRPr="00C92ECF">
              <w:rPr>
                <w:rStyle w:val="FootnoteReference"/>
                <w:rFonts w:cs="Jacobs Chronos"/>
                <w:szCs w:val="24"/>
              </w:rPr>
              <w:footnoteReference w:id="22"/>
            </w:r>
            <w:r w:rsidRPr="00C92ECF">
              <w:rPr>
                <w:vertAlign w:val="superscript"/>
              </w:rPr>
              <w:t>,</w:t>
            </w:r>
            <w:r w:rsidRPr="00C92ECF">
              <w:rPr>
                <w:rStyle w:val="FootnoteReference"/>
                <w:rFonts w:cs="Jacobs Chronos"/>
                <w:szCs w:val="24"/>
              </w:rPr>
              <w:footnoteReference w:id="23"/>
            </w:r>
            <w:r w:rsidRPr="00C92ECF">
              <w:rPr>
                <w:vertAlign w:val="superscript"/>
              </w:rPr>
              <w:t>,</w:t>
            </w:r>
            <w:r w:rsidRPr="00C92ECF">
              <w:rPr>
                <w:rStyle w:val="FootnoteReference"/>
                <w:rFonts w:cs="Jacobs Chronos"/>
                <w:szCs w:val="24"/>
              </w:rPr>
              <w:footnoteReference w:id="24"/>
            </w:r>
            <w:r w:rsidRPr="00C92ECF">
              <w:rPr>
                <w:vertAlign w:val="superscript"/>
              </w:rPr>
              <w:t>,</w:t>
            </w:r>
            <w:r w:rsidRPr="00C92ECF">
              <w:rPr>
                <w:rStyle w:val="FootnoteReference"/>
                <w:rFonts w:cs="Jacobs Chronos"/>
                <w:szCs w:val="24"/>
              </w:rPr>
              <w:footnoteReference w:id="25"/>
            </w:r>
          </w:p>
          <w:p w14:paraId="2677C382" w14:textId="77777777" w:rsidR="00555226" w:rsidRPr="00ED1E65" w:rsidRDefault="00555226" w:rsidP="00653A07">
            <w:pPr>
              <w:pStyle w:val="STPR2TableBody"/>
              <w:keepNext/>
              <w:keepLines/>
            </w:pPr>
            <w:r w:rsidRPr="00ED1E65">
              <w:t>Many cultural heritage resources on low-lying coastline in this region are vulnerable to coastal erosion. This includes the Neolithic site at Skara Brae, first revealed by coastal erosion caused by a powerful storm in 1850.</w:t>
            </w:r>
            <w:r w:rsidRPr="001546AB">
              <w:rPr>
                <w:rStyle w:val="FootnoteReference"/>
              </w:rPr>
              <w:footnoteReference w:id="26"/>
            </w:r>
            <w:r w:rsidRPr="001546AB">
              <w:rPr>
                <w:vertAlign w:val="superscript"/>
              </w:rPr>
              <w:t xml:space="preserve"> </w:t>
            </w:r>
          </w:p>
        </w:tc>
      </w:tr>
      <w:tr w:rsidR="00555226" w:rsidRPr="00E645D5" w14:paraId="6C5DD977" w14:textId="77777777" w:rsidTr="0030111E">
        <w:tc>
          <w:tcPr>
            <w:tcW w:w="2122" w:type="dxa"/>
            <w:shd w:val="clear" w:color="auto" w:fill="DCEDC6"/>
          </w:tcPr>
          <w:p w14:paraId="5CADCDE4" w14:textId="77777777" w:rsidR="00555226" w:rsidRPr="00ED1E65" w:rsidRDefault="00555226" w:rsidP="00ED1E65">
            <w:pPr>
              <w:pStyle w:val="STPR2TableBody"/>
              <w:rPr>
                <w:b/>
                <w:bCs/>
              </w:rPr>
            </w:pPr>
            <w:r w:rsidRPr="00ED1E65">
              <w:rPr>
                <w:b/>
                <w:bCs/>
              </w:rPr>
              <w:t>Population and Human Health</w:t>
            </w:r>
          </w:p>
        </w:tc>
        <w:tc>
          <w:tcPr>
            <w:tcW w:w="7371" w:type="dxa"/>
            <w:shd w:val="clear" w:color="auto" w:fill="DCEDC6"/>
            <w:vAlign w:val="center"/>
          </w:tcPr>
          <w:p w14:paraId="12C0962C" w14:textId="77777777" w:rsidR="00555226" w:rsidRPr="00C92ECF" w:rsidRDefault="00555226" w:rsidP="00ED1E65">
            <w:pPr>
              <w:pStyle w:val="STPR2TableBullets"/>
            </w:pPr>
            <w:r w:rsidRPr="00C92ECF">
              <w:t>Three NCN Routes (NCN1, NCN7 and NCN78)</w:t>
            </w:r>
            <w:r w:rsidRPr="00C92ECF">
              <w:rPr>
                <w:rStyle w:val="FootnoteReference"/>
                <w:rFonts w:cs="Jacobs Chronos"/>
                <w:szCs w:val="24"/>
              </w:rPr>
              <w:footnoteReference w:id="27"/>
            </w:r>
          </w:p>
          <w:p w14:paraId="014DD082" w14:textId="77777777" w:rsidR="00555226" w:rsidRPr="00C92ECF" w:rsidRDefault="00555226" w:rsidP="00ED1E65">
            <w:pPr>
              <w:pStyle w:val="STPR2TableBullets"/>
            </w:pPr>
            <w:r w:rsidRPr="00C92ECF">
              <w:t>Six of Scotland’s Great Trails (Dava Way, Great Glen Canoe Trail, Great Glen Way, Moray Coast Trail, Speyside Way and West Highland Way)</w:t>
            </w:r>
            <w:r w:rsidRPr="00C92ECF">
              <w:rPr>
                <w:rStyle w:val="FootnoteReference"/>
                <w:rFonts w:cs="Jacobs Chronos"/>
                <w:szCs w:val="24"/>
              </w:rPr>
              <w:footnoteReference w:id="28"/>
            </w:r>
          </w:p>
          <w:p w14:paraId="2144B962" w14:textId="77777777" w:rsidR="00555226" w:rsidRPr="00C92ECF" w:rsidRDefault="00555226" w:rsidP="00ED1E65">
            <w:pPr>
              <w:pStyle w:val="STPR2TableBullets"/>
            </w:pPr>
            <w:r w:rsidRPr="00C92ECF">
              <w:t>169 Heritage Paths</w:t>
            </w:r>
            <w:r w:rsidRPr="00C92ECF">
              <w:rPr>
                <w:rStyle w:val="FootnoteReference"/>
                <w:rFonts w:cs="Jacobs Chronos"/>
                <w:szCs w:val="24"/>
              </w:rPr>
              <w:footnoteReference w:id="29"/>
            </w:r>
            <w:r w:rsidRPr="00C92ECF">
              <w:t xml:space="preserve"> </w:t>
            </w:r>
          </w:p>
          <w:p w14:paraId="6488BA3E" w14:textId="5E6B977E" w:rsidR="00555226" w:rsidRPr="00C92ECF" w:rsidRDefault="00555226" w:rsidP="00ED1E65">
            <w:pPr>
              <w:pStyle w:val="STPR2TableBullets"/>
            </w:pPr>
            <w:r w:rsidRPr="00C92ECF">
              <w:t xml:space="preserve">An extensive network of Core Paths </w:t>
            </w:r>
          </w:p>
        </w:tc>
      </w:tr>
    </w:tbl>
    <w:p w14:paraId="676C92D4" w14:textId="77777777" w:rsidR="00555226" w:rsidRPr="00382F15" w:rsidRDefault="00555226" w:rsidP="00555226">
      <w:pPr>
        <w:pStyle w:val="STPR2BulletsLevel1"/>
        <w:numPr>
          <w:ilvl w:val="0"/>
          <w:numId w:val="0"/>
        </w:numPr>
        <w:ind w:left="360" w:hanging="360"/>
      </w:pPr>
    </w:p>
    <w:p w14:paraId="1FC998A0" w14:textId="627C3369" w:rsidR="009D56A4" w:rsidRDefault="009D56A4" w:rsidP="00363908">
      <w:pPr>
        <w:pStyle w:val="Heading2"/>
      </w:pPr>
      <w:r>
        <w:t>Highlands and Islands Regional Assessment Summary</w:t>
      </w:r>
    </w:p>
    <w:p w14:paraId="51C3C916" w14:textId="77777777" w:rsidR="0065634D" w:rsidRPr="00374F1E" w:rsidRDefault="0065634D" w:rsidP="0065634D">
      <w:pPr>
        <w:pStyle w:val="paragraph"/>
        <w:spacing w:before="0" w:beforeAutospacing="0" w:after="160" w:afterAutospacing="0"/>
        <w:textAlignment w:val="baseline"/>
        <w:rPr>
          <w:rStyle w:val="normaltextrun"/>
          <w:rFonts w:ascii="Arial" w:hAnsi="Arial" w:cs="Arial"/>
          <w:lang w:val="en-GB"/>
        </w:rPr>
      </w:pPr>
      <w:r>
        <w:rPr>
          <w:rStyle w:val="normaltextrun"/>
          <w:rFonts w:ascii="Arial" w:hAnsi="Arial" w:cs="Arial"/>
          <w:lang w:val="en-GB"/>
        </w:rPr>
        <w:t xml:space="preserve">The package supports modal shift to more sustainable modes of transport.  </w:t>
      </w:r>
      <w:r w:rsidRPr="00374F1E">
        <w:rPr>
          <w:rStyle w:val="normaltextrun"/>
          <w:rFonts w:ascii="Arial" w:hAnsi="Arial" w:cs="Arial"/>
          <w:lang w:val="en-GB"/>
        </w:rPr>
        <w:t>I</w:t>
      </w:r>
      <w:r>
        <w:rPr>
          <w:rStyle w:val="normaltextrun"/>
          <w:rFonts w:ascii="Arial" w:hAnsi="Arial" w:cs="Arial"/>
          <w:lang w:val="en-GB"/>
        </w:rPr>
        <w:t xml:space="preserve">mproved </w:t>
      </w:r>
      <w:r w:rsidRPr="00374F1E">
        <w:rPr>
          <w:rStyle w:val="normaltextrun"/>
          <w:rFonts w:ascii="Arial" w:hAnsi="Arial" w:cs="Arial"/>
          <w:lang w:val="en-GB"/>
        </w:rPr>
        <w:t xml:space="preserve">sustainable </w:t>
      </w:r>
      <w:r>
        <w:rPr>
          <w:rStyle w:val="normaltextrun"/>
          <w:rFonts w:ascii="Arial" w:hAnsi="Arial" w:cs="Arial"/>
          <w:lang w:val="en-GB"/>
        </w:rPr>
        <w:t xml:space="preserve">access to </w:t>
      </w:r>
      <w:r w:rsidRPr="00374F1E">
        <w:rPr>
          <w:rStyle w:val="normaltextrun"/>
          <w:rFonts w:ascii="Arial" w:hAnsi="Arial" w:cs="Arial"/>
          <w:lang w:val="en-GB"/>
        </w:rPr>
        <w:t xml:space="preserve">major port and </w:t>
      </w:r>
      <w:r>
        <w:rPr>
          <w:rStyle w:val="normaltextrun"/>
          <w:rFonts w:ascii="Arial" w:hAnsi="Arial" w:cs="Arial"/>
          <w:lang w:val="en-GB"/>
        </w:rPr>
        <w:t>airports</w:t>
      </w:r>
      <w:r w:rsidRPr="00374F1E">
        <w:rPr>
          <w:rStyle w:val="normaltextrun"/>
          <w:rFonts w:ascii="Arial" w:hAnsi="Arial" w:cs="Arial"/>
          <w:lang w:val="en-GB"/>
        </w:rPr>
        <w:t xml:space="preserve"> </w:t>
      </w:r>
      <w:r>
        <w:rPr>
          <w:rStyle w:val="normaltextrun"/>
          <w:rFonts w:ascii="Arial" w:hAnsi="Arial" w:cs="Arial"/>
          <w:lang w:val="en-GB"/>
        </w:rPr>
        <w:t>the creation of mobility hubs/interchanges, strategic rail improvements and the improvements to passengers’ services and facilities seeks to encourage modal shift, and, as a result, reduce levels of transport related air pollution and carbon emissions.  The decarbonisation of the ferry, rail and bus network and freight deliveries will also support a reduction in greenhouse gas emissions and improvement in air quality.</w:t>
      </w:r>
      <w:r w:rsidRPr="00374F1E">
        <w:rPr>
          <w:rStyle w:val="normaltextrun"/>
          <w:lang w:val="en-GB"/>
        </w:rPr>
        <w:t> </w:t>
      </w:r>
    </w:p>
    <w:p w14:paraId="5F063D56" w14:textId="77777777" w:rsidR="0065634D" w:rsidRPr="00374F1E" w:rsidRDefault="0065634D" w:rsidP="0065634D">
      <w:pPr>
        <w:pStyle w:val="paragraph"/>
        <w:spacing w:before="0" w:beforeAutospacing="0" w:after="160" w:afterAutospacing="0"/>
        <w:textAlignment w:val="baseline"/>
        <w:rPr>
          <w:rStyle w:val="normaltextrun"/>
          <w:rFonts w:ascii="Arial" w:hAnsi="Arial" w:cs="Arial"/>
          <w:lang w:val="en-GB"/>
        </w:rPr>
      </w:pPr>
      <w:r>
        <w:rPr>
          <w:rStyle w:val="normaltextrun"/>
          <w:rFonts w:ascii="Arial" w:hAnsi="Arial" w:cs="Arial"/>
          <w:lang w:val="en-GB"/>
        </w:rPr>
        <w:lastRenderedPageBreak/>
        <w:t>The package provides an opportunity to adapt the transport network to the predicted effects of climate change, with one recommendation focused on this adaptation, promoting more sustainable usage of the existing transport network.</w:t>
      </w:r>
      <w:r w:rsidRPr="00374F1E">
        <w:rPr>
          <w:rStyle w:val="normaltextrun"/>
          <w:lang w:val="en-GB"/>
        </w:rPr>
        <w:t> </w:t>
      </w:r>
    </w:p>
    <w:p w14:paraId="0D6BFF1C" w14:textId="77777777" w:rsidR="0065634D" w:rsidRPr="00374F1E" w:rsidRDefault="0065634D" w:rsidP="0065634D">
      <w:pPr>
        <w:pStyle w:val="paragraph"/>
        <w:spacing w:before="0" w:beforeAutospacing="0" w:after="160" w:afterAutospacing="0"/>
        <w:textAlignment w:val="baseline"/>
        <w:rPr>
          <w:rStyle w:val="normaltextrun"/>
          <w:rFonts w:ascii="Arial" w:hAnsi="Arial" w:cs="Arial"/>
          <w:lang w:val="en-GB"/>
        </w:rPr>
      </w:pPr>
      <w:r>
        <w:rPr>
          <w:rStyle w:val="normaltextrun"/>
          <w:rFonts w:ascii="Arial" w:hAnsi="Arial" w:cs="Arial"/>
          <w:lang w:val="en-GB"/>
        </w:rPr>
        <w:t>Positive effects are anticipated on Population and Human Health due to an expected increase in sustainable access to essential services, increased travel choice and improved connectivity and planning for the future capacity of public transport.</w:t>
      </w:r>
      <w:r w:rsidRPr="00374F1E">
        <w:rPr>
          <w:rStyle w:val="normaltextrun"/>
          <w:lang w:val="en-GB"/>
        </w:rPr>
        <w:t> </w:t>
      </w:r>
    </w:p>
    <w:p w14:paraId="03269A1C" w14:textId="77777777" w:rsidR="0065634D" w:rsidRPr="00374F1E" w:rsidRDefault="0065634D" w:rsidP="0065634D">
      <w:pPr>
        <w:pStyle w:val="paragraph"/>
        <w:spacing w:before="0" w:beforeAutospacing="0" w:after="160" w:afterAutospacing="0"/>
        <w:textAlignment w:val="baseline"/>
        <w:rPr>
          <w:rStyle w:val="normaltextrun"/>
          <w:rFonts w:ascii="Arial" w:hAnsi="Arial" w:cs="Arial"/>
          <w:lang w:val="en-GB"/>
        </w:rPr>
      </w:pPr>
      <w:r>
        <w:rPr>
          <w:rStyle w:val="normaltextrun"/>
          <w:rFonts w:ascii="Arial" w:hAnsi="Arial" w:cs="Arial"/>
          <w:lang w:val="en-GB"/>
        </w:rPr>
        <w:t>Active travel interventions will have positive outcomes for the SEA Population and Human Health topic - for example through expected improvements in air quality and increased uptake of physical exercise through walking, wheeling and cycling.  </w:t>
      </w:r>
      <w:r w:rsidRPr="00374F1E">
        <w:rPr>
          <w:rStyle w:val="normaltextrun"/>
          <w:lang w:val="en-GB"/>
        </w:rPr>
        <w:t> </w:t>
      </w:r>
    </w:p>
    <w:p w14:paraId="51E8C5BC" w14:textId="262BDAC6" w:rsidR="0065634D" w:rsidRPr="00374F1E" w:rsidRDefault="0065634D" w:rsidP="0065634D">
      <w:pPr>
        <w:pStyle w:val="paragraph"/>
        <w:spacing w:before="0" w:beforeAutospacing="0" w:after="160" w:afterAutospacing="0"/>
        <w:textAlignment w:val="baseline"/>
        <w:rPr>
          <w:rStyle w:val="normaltextrun"/>
          <w:rFonts w:ascii="Arial" w:hAnsi="Arial" w:cs="Arial"/>
          <w:lang w:val="en-GB"/>
        </w:rPr>
      </w:pPr>
      <w:r w:rsidRPr="00374F1E">
        <w:rPr>
          <w:rStyle w:val="normaltextrun"/>
          <w:rFonts w:ascii="Arial" w:hAnsi="Arial" w:cs="Arial"/>
          <w:lang w:val="en-GB"/>
        </w:rPr>
        <w:t>Road interventions are anticipated to have positive effects on safety. Trunk road improvements which are focused on junction improvements, realignment / widening and overtaking opportunities are also not anticipated to have a notable impact on traffic volumes or mode share and subsequently transport-based emissions in the majority of locations.</w:t>
      </w:r>
      <w:r>
        <w:rPr>
          <w:rStyle w:val="normaltextrun"/>
          <w:rFonts w:ascii="Arial" w:hAnsi="Arial" w:cs="Arial"/>
          <w:lang w:val="en-GB"/>
        </w:rPr>
        <w:t xml:space="preserve"> </w:t>
      </w:r>
      <w:r w:rsidRPr="00374F1E">
        <w:rPr>
          <w:rStyle w:val="normaltextrun"/>
          <w:rFonts w:ascii="Arial" w:hAnsi="Arial" w:cs="Arial"/>
          <w:lang w:val="en-GB"/>
        </w:rPr>
        <w:t>The construction and operation of these interventions may result in result in minor negative effects on population and human health with the potential for in an increase in noise and vibration during construction and operation. This is dependent on the location and design of individual schemes. There is also potential for a negative effect on material assets due to the use of natural resources.</w:t>
      </w:r>
      <w:r w:rsidRPr="00374F1E">
        <w:rPr>
          <w:rStyle w:val="normaltextrun"/>
          <w:lang w:val="en-GB"/>
        </w:rPr>
        <w:t> </w:t>
      </w:r>
    </w:p>
    <w:p w14:paraId="69F6AD2A" w14:textId="77777777" w:rsidR="0065634D" w:rsidRPr="00374F1E" w:rsidRDefault="0065634D" w:rsidP="0065634D">
      <w:pPr>
        <w:pStyle w:val="paragraph"/>
        <w:spacing w:before="0" w:beforeAutospacing="0" w:after="160" w:afterAutospacing="0"/>
        <w:textAlignment w:val="baseline"/>
        <w:rPr>
          <w:rStyle w:val="normaltextrun"/>
          <w:rFonts w:ascii="Arial" w:hAnsi="Arial" w:cs="Arial"/>
          <w:lang w:val="en-GB"/>
        </w:rPr>
      </w:pPr>
      <w:r>
        <w:rPr>
          <w:rStyle w:val="normaltextrun"/>
          <w:rFonts w:ascii="Arial" w:hAnsi="Arial" w:cs="Arial"/>
          <w:lang w:val="en-GB"/>
        </w:rPr>
        <w:t>The freight interventions are anticipated to result in minor negative effects on material assets as several interventions proposed involve enhancements to rail freight, terminals and facilities and therefore will require the use of natural resources.  </w:t>
      </w:r>
      <w:r w:rsidRPr="00374F1E">
        <w:rPr>
          <w:rStyle w:val="normaltextrun"/>
          <w:lang w:val="en-GB"/>
        </w:rPr>
        <w:t> </w:t>
      </w:r>
    </w:p>
    <w:p w14:paraId="375E055E" w14:textId="6B371001" w:rsidR="0065634D" w:rsidRPr="00374F1E" w:rsidRDefault="0065634D" w:rsidP="0065634D">
      <w:pPr>
        <w:pStyle w:val="paragraph"/>
        <w:spacing w:before="0" w:beforeAutospacing="0" w:after="160" w:afterAutospacing="0"/>
        <w:textAlignment w:val="baseline"/>
        <w:rPr>
          <w:rStyle w:val="normaltextrun"/>
          <w:rFonts w:ascii="Arial" w:hAnsi="Arial" w:cs="Arial"/>
          <w:lang w:val="en-GB"/>
        </w:rPr>
      </w:pPr>
      <w:r>
        <w:rPr>
          <w:rStyle w:val="normaltextrun"/>
          <w:rFonts w:ascii="Arial" w:hAnsi="Arial" w:cs="Arial"/>
          <w:lang w:val="en-GB"/>
        </w:rPr>
        <w:t>The creation of fixed links will help adapt the transport network to the direct / indirect risks associated with climate change and maintain / improve access to and within isolated island communities at risk from climate change effects, however it is anticipated that there is the potential for negative effects on biodiversity, soil, landscape, water, historic environment, and material assets. </w:t>
      </w:r>
      <w:r w:rsidRPr="00374F1E">
        <w:rPr>
          <w:rStyle w:val="normaltextrun"/>
          <w:lang w:val="en-GB"/>
        </w:rPr>
        <w:t> </w:t>
      </w:r>
    </w:p>
    <w:p w14:paraId="2D00AA36" w14:textId="77777777" w:rsidR="0065634D" w:rsidRPr="00374F1E" w:rsidRDefault="0065634D" w:rsidP="0065634D">
      <w:pPr>
        <w:pStyle w:val="paragraph"/>
        <w:spacing w:before="0" w:beforeAutospacing="0" w:after="160" w:afterAutospacing="0"/>
        <w:textAlignment w:val="baseline"/>
        <w:rPr>
          <w:rStyle w:val="normaltextrun"/>
          <w:rFonts w:ascii="Arial" w:hAnsi="Arial" w:cs="Arial"/>
          <w:lang w:val="en-GB"/>
        </w:rPr>
      </w:pPr>
      <w:r>
        <w:rPr>
          <w:rStyle w:val="normaltextrun"/>
          <w:rFonts w:ascii="Arial" w:hAnsi="Arial" w:cs="Arial"/>
          <w:lang w:val="en-GB"/>
        </w:rPr>
        <w:t>Where other new infrastructure is required, including, harbour upgrade requirements and road and rail interventions this could result in negative effects on biodiversity, soil, landscape, water, historic environment and material assets however the magnitude of effect is uncertain at this stage and will be determined by the design (and physical footprint) of the interventions.  </w:t>
      </w:r>
      <w:r w:rsidRPr="00374F1E">
        <w:rPr>
          <w:rStyle w:val="normaltextrun"/>
          <w:lang w:val="en-GB"/>
        </w:rPr>
        <w:t> </w:t>
      </w:r>
    </w:p>
    <w:p w14:paraId="489C3A0F" w14:textId="1D6A1380" w:rsidR="00EC2D35" w:rsidRDefault="00EC2D35" w:rsidP="00EC2D35">
      <w:pPr>
        <w:sectPr w:rsidR="00EC2D35" w:rsidSect="00992F0B">
          <w:pgSz w:w="11906" w:h="16838" w:code="9"/>
          <w:pgMar w:top="1701" w:right="1134" w:bottom="1134" w:left="1134" w:header="454" w:footer="567" w:gutter="0"/>
          <w:cols w:space="720"/>
          <w:noEndnote/>
          <w:docGrid w:linePitch="299"/>
        </w:sectPr>
      </w:pPr>
    </w:p>
    <w:p w14:paraId="18D9B6B1" w14:textId="5CE1E959" w:rsidR="00555226" w:rsidRPr="0002475D" w:rsidRDefault="00555226" w:rsidP="00EA4DBE">
      <w:pPr>
        <w:pStyle w:val="Heading1"/>
      </w:pPr>
      <w:r w:rsidRPr="0002475D">
        <w:lastRenderedPageBreak/>
        <w:t>North</w:t>
      </w:r>
      <w:r w:rsidR="006C5586">
        <w:t>-</w:t>
      </w:r>
      <w:r w:rsidRPr="0002475D">
        <w:t>East Scotland</w:t>
      </w:r>
    </w:p>
    <w:p w14:paraId="562EB87D" w14:textId="65215EE3" w:rsidR="00D17F50" w:rsidRDefault="00D17F50" w:rsidP="00363908">
      <w:pPr>
        <w:pStyle w:val="Heading2"/>
      </w:pPr>
      <w:r>
        <w:t>North</w:t>
      </w:r>
      <w:r w:rsidR="006C5586">
        <w:t>-</w:t>
      </w:r>
      <w:r>
        <w:t>East Scotland Baseline</w:t>
      </w:r>
    </w:p>
    <w:p w14:paraId="3C61DEE4" w14:textId="1CE547EA" w:rsidR="00DC005D" w:rsidRDefault="004C65BF" w:rsidP="00555226">
      <w:pPr>
        <w:pStyle w:val="STPR2BodyText"/>
      </w:pPr>
      <w:r>
        <w:t xml:space="preserve">The </w:t>
      </w:r>
      <w:r w:rsidR="00EE4A12">
        <w:t>North</w:t>
      </w:r>
      <w:r w:rsidR="006C5586">
        <w:t>-</w:t>
      </w:r>
      <w:r w:rsidR="00EE4A12">
        <w:t xml:space="preserve">East Scotland </w:t>
      </w:r>
      <w:r w:rsidR="00B53CFF">
        <w:t xml:space="preserve">region includes </w:t>
      </w:r>
      <w:r w:rsidR="001D4C82">
        <w:t xml:space="preserve">the Aberdeenshire and Aberdeen City </w:t>
      </w:r>
      <w:r w:rsidR="006427CC">
        <w:t>l</w:t>
      </w:r>
      <w:r w:rsidR="001D4C82">
        <w:t xml:space="preserve">ocal </w:t>
      </w:r>
      <w:r w:rsidR="006427CC">
        <w:t>a</w:t>
      </w:r>
      <w:r w:rsidR="001D4C82">
        <w:t>uthority areas, which incorporates the city of Aberdeen as well as several inland and coastal villages</w:t>
      </w:r>
      <w:r w:rsidR="00E762A6">
        <w:t>.</w:t>
      </w:r>
      <w:r w:rsidR="006069E9">
        <w:t xml:space="preserve"> </w:t>
      </w:r>
      <w:r w:rsidR="00555226">
        <w:t xml:space="preserve">There are fishing communities around the coast, </w:t>
      </w:r>
      <w:r w:rsidR="00054212">
        <w:t xml:space="preserve">with Peterhead port </w:t>
      </w:r>
      <w:r w:rsidR="00231FB5">
        <w:t xml:space="preserve">being the country’s main </w:t>
      </w:r>
      <w:r w:rsidR="00BC5BA6">
        <w:t xml:space="preserve">white </w:t>
      </w:r>
      <w:r w:rsidR="00231FB5">
        <w:t>fish landing port.</w:t>
      </w:r>
      <w:r w:rsidR="00555226">
        <w:t xml:space="preserve"> </w:t>
      </w:r>
    </w:p>
    <w:p w14:paraId="565BBA5D" w14:textId="76407107" w:rsidR="00555226" w:rsidRDefault="00555226" w:rsidP="00555226">
      <w:pPr>
        <w:pStyle w:val="STPR2BodyText"/>
        <w:spacing w:after="0"/>
      </w:pPr>
      <w:r>
        <w:t>The area</w:t>
      </w:r>
      <w:r w:rsidDel="003A7DE0">
        <w:t xml:space="preserve"> </w:t>
      </w:r>
      <w:r>
        <w:t>contain</w:t>
      </w:r>
      <w:r w:rsidR="003A7DE0">
        <w:t>s</w:t>
      </w:r>
      <w:r>
        <w:t xml:space="preserve"> designated biodiversity sites but not to the same extent as other regions. The main concentrations are found in the western area of the region around the Cairngorms National Park. Peat deposits are not as extensive as in the north-west but there are large peat deposits inland. The rural nature of the region results in air quality not being a</w:t>
      </w:r>
      <w:r w:rsidR="007A2018">
        <w:t xml:space="preserve"> pressing</w:t>
      </w:r>
      <w:r w:rsidDel="007A2018">
        <w:t xml:space="preserve"> </w:t>
      </w:r>
      <w:r>
        <w:t xml:space="preserve">environmental issue, except from the three AQMAs that are all located within Aberdeen city centre. SEPA flood-maps do not indicate any particularly vulnerable areas with population centres except from the River Dee to the West of Aberdeen. Assets of cultural heritage interest are found throughout the region, with the highest concentration of designated buildings within Aberdeen. </w:t>
      </w:r>
    </w:p>
    <w:p w14:paraId="18097241" w14:textId="77777777" w:rsidR="00555226" w:rsidRDefault="00555226" w:rsidP="00555226">
      <w:pPr>
        <w:pStyle w:val="STPR2BodyText"/>
        <w:spacing w:after="0"/>
      </w:pPr>
    </w:p>
    <w:tbl>
      <w:tblPr>
        <w:tblStyle w:val="TableGrid"/>
        <w:tblW w:w="94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59"/>
        <w:gridCol w:w="7434"/>
      </w:tblGrid>
      <w:tr w:rsidR="00142536" w:rsidRPr="00E645D5" w14:paraId="619CBB42" w14:textId="77777777" w:rsidTr="003F64C4">
        <w:trPr>
          <w:cantSplit/>
          <w:tblHeader/>
        </w:trPr>
        <w:tc>
          <w:tcPr>
            <w:tcW w:w="9493" w:type="dxa"/>
            <w:gridSpan w:val="2"/>
            <w:tcBorders>
              <w:bottom w:val="single" w:sz="18" w:space="0" w:color="FFFFFF" w:themeColor="background1"/>
            </w:tcBorders>
            <w:shd w:val="clear" w:color="auto" w:fill="007D55"/>
          </w:tcPr>
          <w:p w14:paraId="264935AB" w14:textId="029C673B" w:rsidR="00142536" w:rsidRDefault="00142536" w:rsidP="00992F0B">
            <w:pPr>
              <w:pStyle w:val="STPR2TableHeading"/>
              <w:rPr>
                <w:color w:val="FFFFFF" w:themeColor="background1"/>
              </w:rPr>
            </w:pPr>
            <w:r>
              <w:rPr>
                <w:color w:val="FFFFFF" w:themeColor="background1"/>
              </w:rPr>
              <w:t>NORTH</w:t>
            </w:r>
            <w:r w:rsidR="006C5586">
              <w:rPr>
                <w:color w:val="FFFFFF" w:themeColor="background1"/>
              </w:rPr>
              <w:t>-</w:t>
            </w:r>
            <w:r>
              <w:rPr>
                <w:color w:val="FFFFFF" w:themeColor="background1"/>
              </w:rPr>
              <w:t>EAST SCOTLAND</w:t>
            </w:r>
          </w:p>
        </w:tc>
      </w:tr>
      <w:tr w:rsidR="00555226" w:rsidRPr="00E645D5" w14:paraId="06D7A2F7" w14:textId="77777777" w:rsidTr="00397926">
        <w:trPr>
          <w:cantSplit/>
          <w:tblHeader/>
        </w:trPr>
        <w:tc>
          <w:tcPr>
            <w:tcW w:w="2059" w:type="dxa"/>
            <w:tcBorders>
              <w:bottom w:val="single" w:sz="18" w:space="0" w:color="FFFFFF" w:themeColor="background1"/>
            </w:tcBorders>
            <w:shd w:val="clear" w:color="auto" w:fill="007D55"/>
          </w:tcPr>
          <w:p w14:paraId="3D70F3BE" w14:textId="77777777" w:rsidR="00555226" w:rsidRPr="004819DE" w:rsidRDefault="00555226" w:rsidP="00992F0B">
            <w:pPr>
              <w:pStyle w:val="STPR2TableHeading"/>
              <w:rPr>
                <w:color w:val="FFFFFF" w:themeColor="background1"/>
              </w:rPr>
            </w:pPr>
            <w:r>
              <w:rPr>
                <w:color w:val="FFFFFF" w:themeColor="background1"/>
              </w:rPr>
              <w:t>sea topic</w:t>
            </w:r>
          </w:p>
        </w:tc>
        <w:tc>
          <w:tcPr>
            <w:tcW w:w="7434" w:type="dxa"/>
            <w:tcBorders>
              <w:bottom w:val="single" w:sz="18" w:space="0" w:color="FFFFFF" w:themeColor="background1"/>
            </w:tcBorders>
            <w:shd w:val="clear" w:color="auto" w:fill="007D55"/>
          </w:tcPr>
          <w:p w14:paraId="3143887B" w14:textId="77777777" w:rsidR="00555226" w:rsidRPr="004819DE" w:rsidRDefault="00555226" w:rsidP="00992F0B">
            <w:pPr>
              <w:pStyle w:val="STPR2TableHeading"/>
              <w:rPr>
                <w:color w:val="FFFFFF" w:themeColor="background1"/>
              </w:rPr>
            </w:pPr>
            <w:r>
              <w:rPr>
                <w:color w:val="FFFFFF" w:themeColor="background1"/>
              </w:rPr>
              <w:t>environmental considerations</w:t>
            </w:r>
          </w:p>
        </w:tc>
      </w:tr>
      <w:tr w:rsidR="00555226" w:rsidRPr="00E645D5" w14:paraId="5AB87B7F" w14:textId="77777777" w:rsidTr="0030111E">
        <w:trPr>
          <w:cantSplit/>
        </w:trPr>
        <w:tc>
          <w:tcPr>
            <w:tcW w:w="2059" w:type="dxa"/>
            <w:tcBorders>
              <w:top w:val="single" w:sz="18" w:space="0" w:color="FFFFFF" w:themeColor="background1"/>
            </w:tcBorders>
            <w:shd w:val="clear" w:color="auto" w:fill="DCEDC6"/>
          </w:tcPr>
          <w:p w14:paraId="19938DC3" w14:textId="77777777" w:rsidR="00555226" w:rsidRPr="003D0427" w:rsidRDefault="00555226" w:rsidP="00992F0B">
            <w:pPr>
              <w:pStyle w:val="STPR2TableBody"/>
              <w:rPr>
                <w:b/>
              </w:rPr>
            </w:pPr>
            <w:r w:rsidRPr="003D0427">
              <w:rPr>
                <w:b/>
              </w:rPr>
              <w:t>Biodiversity</w:t>
            </w:r>
          </w:p>
        </w:tc>
        <w:tc>
          <w:tcPr>
            <w:tcW w:w="7434" w:type="dxa"/>
            <w:tcBorders>
              <w:top w:val="single" w:sz="18" w:space="0" w:color="FFFFFF" w:themeColor="background1"/>
            </w:tcBorders>
            <w:shd w:val="clear" w:color="auto" w:fill="DCEDC6"/>
            <w:vAlign w:val="center"/>
          </w:tcPr>
          <w:p w14:paraId="6BC9A984" w14:textId="195FF217" w:rsidR="00555226" w:rsidRPr="0090514F" w:rsidRDefault="00555226" w:rsidP="0090514F">
            <w:pPr>
              <w:pStyle w:val="STPR2TableBody"/>
            </w:pPr>
            <w:r w:rsidRPr="00C92ECF">
              <w:t>The region contains a significant number of biodiversity designations, including</w:t>
            </w:r>
            <w:r w:rsidRPr="00C92ECF">
              <w:rPr>
                <w:rStyle w:val="FootnoteReference"/>
                <w:rFonts w:cs="Jacobs Chronos"/>
                <w:szCs w:val="24"/>
              </w:rPr>
              <w:footnoteReference w:id="30"/>
            </w:r>
            <w:r w:rsidRPr="00C92ECF">
              <w:t>:</w:t>
            </w:r>
          </w:p>
          <w:p w14:paraId="3279104F" w14:textId="3DC39A82" w:rsidR="00555226" w:rsidRPr="00C92ECF" w:rsidRDefault="00F8784B" w:rsidP="00ED1E65">
            <w:pPr>
              <w:pStyle w:val="STPR2TableBullets"/>
            </w:pPr>
            <w:r>
              <w:t>21</w:t>
            </w:r>
            <w:r w:rsidR="00555226" w:rsidRPr="00C92ECF">
              <w:t xml:space="preserve"> SACs</w:t>
            </w:r>
          </w:p>
          <w:p w14:paraId="69737B24" w14:textId="118993A4" w:rsidR="00555226" w:rsidRPr="00C92ECF" w:rsidRDefault="00F8784B" w:rsidP="00ED1E65">
            <w:pPr>
              <w:pStyle w:val="STPR2TableBullets"/>
            </w:pPr>
            <w:r>
              <w:t>14</w:t>
            </w:r>
            <w:r w:rsidR="00555226" w:rsidRPr="00C92ECF">
              <w:t xml:space="preserve"> SPAs</w:t>
            </w:r>
          </w:p>
          <w:p w14:paraId="0E48091F" w14:textId="05D14831" w:rsidR="00555226" w:rsidRDefault="00F8784B" w:rsidP="00ED1E65">
            <w:pPr>
              <w:pStyle w:val="STPR2TableBullets"/>
            </w:pPr>
            <w:r>
              <w:t>90</w:t>
            </w:r>
            <w:r w:rsidR="00555226" w:rsidRPr="00C92ECF">
              <w:t xml:space="preserve"> SSSIs (incl. the majority of the north Aberdeenshire coast)</w:t>
            </w:r>
          </w:p>
          <w:p w14:paraId="1AB32DE2" w14:textId="4A5C1FFD" w:rsidR="00142A34" w:rsidRPr="00C92ECF" w:rsidRDefault="00142A34" w:rsidP="00ED1E65">
            <w:pPr>
              <w:pStyle w:val="STPR2TableBullets"/>
            </w:pPr>
            <w:r>
              <w:t>Five Ramsar Sites</w:t>
            </w:r>
          </w:p>
          <w:p w14:paraId="7C929318" w14:textId="51560830" w:rsidR="00555226" w:rsidRPr="00C92ECF" w:rsidRDefault="00142A34" w:rsidP="00ED1E65">
            <w:pPr>
              <w:pStyle w:val="STPR2TableBullets"/>
            </w:pPr>
            <w:r>
              <w:t>Nine</w:t>
            </w:r>
            <w:r w:rsidR="00555226" w:rsidRPr="00C92ECF">
              <w:t xml:space="preserve"> NNRs</w:t>
            </w:r>
          </w:p>
          <w:p w14:paraId="721AAB8B" w14:textId="6BF92A20" w:rsidR="00820963" w:rsidRDefault="00555226" w:rsidP="0090514F">
            <w:pPr>
              <w:pStyle w:val="STPR2TableBullets"/>
            </w:pPr>
            <w:r w:rsidRPr="00C92ECF">
              <w:t>Six LNRs</w:t>
            </w:r>
          </w:p>
          <w:p w14:paraId="195B32CC" w14:textId="6C8504F5" w:rsidR="00555226" w:rsidRPr="0090514F" w:rsidRDefault="00662330" w:rsidP="0090514F">
            <w:pPr>
              <w:pStyle w:val="STPR2TableBullets"/>
            </w:pPr>
            <w:r>
              <w:t>Six RPSB Reserves</w:t>
            </w:r>
          </w:p>
        </w:tc>
      </w:tr>
      <w:tr w:rsidR="00555226" w:rsidRPr="00E645D5" w14:paraId="35D4D811" w14:textId="77777777" w:rsidTr="0030111E">
        <w:trPr>
          <w:cantSplit/>
        </w:trPr>
        <w:tc>
          <w:tcPr>
            <w:tcW w:w="2059" w:type="dxa"/>
            <w:shd w:val="clear" w:color="auto" w:fill="DCEDC6"/>
          </w:tcPr>
          <w:p w14:paraId="7266AA99" w14:textId="77777777" w:rsidR="00555226" w:rsidRPr="007D69BC" w:rsidRDefault="00555226" w:rsidP="007D69BC">
            <w:pPr>
              <w:pStyle w:val="STPR2TableBody"/>
              <w:rPr>
                <w:b/>
                <w:bCs/>
              </w:rPr>
            </w:pPr>
            <w:r w:rsidRPr="007D69BC">
              <w:rPr>
                <w:b/>
                <w:bCs/>
              </w:rPr>
              <w:t>Soils/ Derelict land</w:t>
            </w:r>
          </w:p>
        </w:tc>
        <w:tc>
          <w:tcPr>
            <w:tcW w:w="7434" w:type="dxa"/>
            <w:shd w:val="clear" w:color="auto" w:fill="DCEDC6"/>
            <w:vAlign w:val="center"/>
          </w:tcPr>
          <w:p w14:paraId="67ABAC43" w14:textId="2BD54217" w:rsidR="00555226" w:rsidRPr="00C92ECF" w:rsidRDefault="00555226" w:rsidP="00C86676">
            <w:pPr>
              <w:pStyle w:val="STPR2TableBullets"/>
            </w:pPr>
            <w:r w:rsidRPr="00C92ECF">
              <w:t xml:space="preserve">The region contains peat </w:t>
            </w:r>
            <w:r w:rsidR="00C974DB">
              <w:t>re</w:t>
            </w:r>
            <w:r w:rsidRPr="00C92ECF">
              <w:t>s</w:t>
            </w:r>
            <w:r w:rsidR="00C974DB">
              <w:t>ource</w:t>
            </w:r>
            <w:r w:rsidRPr="00C92ECF">
              <w:t xml:space="preserve">, particularly </w:t>
            </w:r>
            <w:r w:rsidR="0090514F">
              <w:t>inland</w:t>
            </w:r>
          </w:p>
          <w:p w14:paraId="3FFC69C5" w14:textId="67E381E1" w:rsidR="00555226" w:rsidRPr="00C92ECF" w:rsidRDefault="007931EC" w:rsidP="00C86676">
            <w:pPr>
              <w:pStyle w:val="STPR2TableBullets"/>
            </w:pPr>
            <w:r>
              <w:t xml:space="preserve">The region has </w:t>
            </w:r>
            <w:r w:rsidR="0035736F">
              <w:t xml:space="preserve">56ha of derelict land across 44 sites, accounting for </w:t>
            </w:r>
            <w:r w:rsidR="003474B4">
              <w:t>&lt;1% of the regional land area.</w:t>
            </w:r>
          </w:p>
          <w:p w14:paraId="253D057C" w14:textId="72EE968B" w:rsidR="00555226" w:rsidRPr="0090514F" w:rsidRDefault="00555226" w:rsidP="0090514F">
            <w:pPr>
              <w:pStyle w:val="STPR2TableBody"/>
            </w:pPr>
            <w:r w:rsidRPr="00C92ECF">
              <w:t>Areas of contaminated land include:</w:t>
            </w:r>
          </w:p>
          <w:p w14:paraId="31083B9E" w14:textId="77777777" w:rsidR="00555226" w:rsidRPr="00C92ECF" w:rsidRDefault="00555226" w:rsidP="00C86676">
            <w:pPr>
              <w:pStyle w:val="STPR2TableBullets"/>
            </w:pPr>
            <w:r w:rsidRPr="00C92ECF">
              <w:t>Blackdog landfill site and surrounding area</w:t>
            </w:r>
          </w:p>
          <w:p w14:paraId="23E3E083" w14:textId="77777777" w:rsidR="00555226" w:rsidRPr="00C92ECF" w:rsidRDefault="00555226" w:rsidP="00C86676">
            <w:pPr>
              <w:pStyle w:val="STPR2TableBullets"/>
            </w:pPr>
            <w:r w:rsidRPr="00C92ECF">
              <w:t>Queen’s Gardens Huntly</w:t>
            </w:r>
          </w:p>
          <w:p w14:paraId="4D5AF77A" w14:textId="6C7850B4" w:rsidR="00555226" w:rsidRPr="00C92ECF" w:rsidRDefault="00555226" w:rsidP="00C86676">
            <w:pPr>
              <w:pStyle w:val="STPR2TableBody"/>
            </w:pPr>
            <w:r w:rsidRPr="00C92ECF">
              <w:t>There are also a significant number of GCR sites</w:t>
            </w:r>
          </w:p>
        </w:tc>
      </w:tr>
      <w:tr w:rsidR="00555226" w:rsidRPr="00E645D5" w14:paraId="06FF2715" w14:textId="77777777" w:rsidTr="0030111E">
        <w:trPr>
          <w:cantSplit/>
        </w:trPr>
        <w:tc>
          <w:tcPr>
            <w:tcW w:w="2059" w:type="dxa"/>
            <w:shd w:val="clear" w:color="auto" w:fill="DCEDC6"/>
          </w:tcPr>
          <w:p w14:paraId="4171C85C" w14:textId="77777777" w:rsidR="00555226" w:rsidRPr="007D69BC" w:rsidRDefault="00555226" w:rsidP="007D69BC">
            <w:pPr>
              <w:pStyle w:val="STPR2TableBody"/>
              <w:rPr>
                <w:b/>
                <w:bCs/>
              </w:rPr>
            </w:pPr>
            <w:r w:rsidRPr="007D69BC">
              <w:rPr>
                <w:b/>
                <w:bCs/>
              </w:rPr>
              <w:t>Landscape / Visual</w:t>
            </w:r>
          </w:p>
        </w:tc>
        <w:tc>
          <w:tcPr>
            <w:tcW w:w="7434" w:type="dxa"/>
            <w:shd w:val="clear" w:color="auto" w:fill="DCEDC6"/>
            <w:vAlign w:val="center"/>
          </w:tcPr>
          <w:p w14:paraId="45039755" w14:textId="77777777" w:rsidR="0090514F" w:rsidRPr="0090514F" w:rsidRDefault="0090514F" w:rsidP="007F62FA">
            <w:pPr>
              <w:pStyle w:val="STPR2TableBullets"/>
            </w:pPr>
            <w:r w:rsidRPr="00C92ECF">
              <w:t xml:space="preserve">Cairngorms National Park </w:t>
            </w:r>
          </w:p>
          <w:p w14:paraId="45205680" w14:textId="605F59C4" w:rsidR="00555226" w:rsidRPr="00C92ECF" w:rsidRDefault="00555226" w:rsidP="007F62FA">
            <w:pPr>
              <w:pStyle w:val="STPR2TableBullets"/>
            </w:pPr>
            <w:r w:rsidRPr="00C92ECF">
              <w:t>Two NSAs (The Cairngorm Mountains, and Deeside and Lochnagar)</w:t>
            </w:r>
            <w:r w:rsidRPr="00C92ECF">
              <w:rPr>
                <w:rStyle w:val="FootnoteReference"/>
                <w:rFonts w:cs="Jacobs Chronos"/>
                <w:szCs w:val="24"/>
              </w:rPr>
              <w:footnoteReference w:id="31"/>
            </w:r>
          </w:p>
          <w:p w14:paraId="04A3479E" w14:textId="77777777" w:rsidR="00555226" w:rsidRPr="00C92ECF" w:rsidRDefault="00555226" w:rsidP="007F62FA">
            <w:pPr>
              <w:pStyle w:val="STPR2TableBullets"/>
            </w:pPr>
            <w:r w:rsidRPr="00C92ECF">
              <w:t>33 Gardens and Designed Landscapes</w:t>
            </w:r>
            <w:r w:rsidRPr="00C92ECF">
              <w:rPr>
                <w:rStyle w:val="FootnoteReference"/>
                <w:rFonts w:cs="Jacobs Chronos"/>
                <w:szCs w:val="24"/>
              </w:rPr>
              <w:footnoteReference w:id="32"/>
            </w:r>
          </w:p>
        </w:tc>
      </w:tr>
      <w:tr w:rsidR="00555226" w:rsidRPr="00E645D5" w14:paraId="02C7AD5F" w14:textId="77777777" w:rsidTr="0030111E">
        <w:trPr>
          <w:cantSplit/>
        </w:trPr>
        <w:tc>
          <w:tcPr>
            <w:tcW w:w="2059" w:type="dxa"/>
            <w:shd w:val="clear" w:color="auto" w:fill="DCEDC6"/>
          </w:tcPr>
          <w:p w14:paraId="058B0A54" w14:textId="77777777" w:rsidR="00555226" w:rsidRPr="007D69BC" w:rsidRDefault="00555226" w:rsidP="007D69BC">
            <w:pPr>
              <w:pStyle w:val="STPR2TableBody"/>
              <w:rPr>
                <w:b/>
                <w:bCs/>
              </w:rPr>
            </w:pPr>
            <w:r w:rsidRPr="007D69BC">
              <w:rPr>
                <w:b/>
                <w:bCs/>
              </w:rPr>
              <w:lastRenderedPageBreak/>
              <w:t>Climatic Factors</w:t>
            </w:r>
          </w:p>
        </w:tc>
        <w:tc>
          <w:tcPr>
            <w:tcW w:w="7434" w:type="dxa"/>
            <w:shd w:val="clear" w:color="auto" w:fill="DCEDC6"/>
            <w:vAlign w:val="center"/>
          </w:tcPr>
          <w:p w14:paraId="4217E6BF" w14:textId="77777777" w:rsidR="00555226" w:rsidRPr="00C92ECF" w:rsidRDefault="00555226" w:rsidP="007F62FA">
            <w:pPr>
              <w:pStyle w:val="STPR2TableBullets"/>
            </w:pPr>
            <w:r w:rsidRPr="00C92ECF">
              <w:t>Road transport accounts for 39% of all CO</w:t>
            </w:r>
            <w:r w:rsidRPr="00C92ECF">
              <w:rPr>
                <w:vertAlign w:val="subscript"/>
              </w:rPr>
              <w:t>2</w:t>
            </w:r>
            <w:r w:rsidRPr="00C92ECF">
              <w:t xml:space="preserve"> emissions in the region.</w:t>
            </w:r>
          </w:p>
          <w:p w14:paraId="29FC0A00" w14:textId="54505015" w:rsidR="00555226" w:rsidRPr="00C92ECF" w:rsidRDefault="00555226" w:rsidP="007F62FA">
            <w:pPr>
              <w:pStyle w:val="STPR2TableBullets"/>
            </w:pPr>
            <w:r w:rsidRPr="00C92ECF">
              <w:t xml:space="preserve">Sea level recorded at the Aberdeen tide gauge </w:t>
            </w:r>
            <w:r w:rsidR="001158ED">
              <w:t>rose</w:t>
            </w:r>
            <w:r w:rsidRPr="00C92ECF">
              <w:t xml:space="preserve"> by 8cm between 1900 and 1990, and is likely to have risen by a similar amount by 2030. Inverness will very likely see a sea level rise of nearly 1 metre between 2019 and 2100.</w:t>
            </w:r>
            <w:r w:rsidRPr="00C92ECF">
              <w:rPr>
                <w:rStyle w:val="FootnoteReference"/>
                <w:rFonts w:cs="Jacobs Chronos"/>
                <w:szCs w:val="24"/>
              </w:rPr>
              <w:footnoteReference w:id="33"/>
            </w:r>
            <w:r w:rsidRPr="00C92ECF">
              <w:t xml:space="preserve"> </w:t>
            </w:r>
          </w:p>
          <w:p w14:paraId="451868F5" w14:textId="77777777" w:rsidR="00555226" w:rsidRPr="00C92ECF" w:rsidRDefault="00555226" w:rsidP="007F62FA">
            <w:pPr>
              <w:pStyle w:val="STPR2TableBullets"/>
            </w:pPr>
            <w:r w:rsidRPr="00C92ECF">
              <w:t>Frequency and intensity of hot extremes projected to increase in all future climate scenarios.</w:t>
            </w:r>
            <w:r w:rsidRPr="00C92ECF">
              <w:rPr>
                <w:rStyle w:val="FootnoteReference"/>
                <w:rFonts w:cs="Jacobs Chronos"/>
                <w:szCs w:val="24"/>
              </w:rPr>
              <w:footnoteReference w:id="34"/>
            </w:r>
          </w:p>
          <w:p w14:paraId="547F595E" w14:textId="77777777" w:rsidR="00555226" w:rsidRPr="00C92ECF" w:rsidRDefault="00555226" w:rsidP="007F62FA">
            <w:pPr>
              <w:pStyle w:val="STPR2TableBullets"/>
            </w:pPr>
            <w:r w:rsidRPr="00C92ECF">
              <w:t>Wetter and warmer winters projected, with increased likelihood of pluvial flooding and extreme rainfall.</w:t>
            </w:r>
            <w:r w:rsidRPr="00C92ECF">
              <w:rPr>
                <w:rStyle w:val="FootnoteReference"/>
                <w:rFonts w:cs="Jacobs Chronos"/>
                <w:szCs w:val="24"/>
              </w:rPr>
              <w:footnoteReference w:id="35"/>
            </w:r>
          </w:p>
          <w:p w14:paraId="3494473D" w14:textId="77777777" w:rsidR="00555226" w:rsidRPr="00C92ECF" w:rsidRDefault="00555226" w:rsidP="007F62FA">
            <w:pPr>
              <w:pStyle w:val="STPR2TableBullets"/>
            </w:pPr>
            <w:r w:rsidRPr="00C92ECF">
              <w:t>Increased soil moisture fluctuations will lead to increased risk of landslips.</w:t>
            </w:r>
            <w:r w:rsidRPr="00C92ECF">
              <w:rPr>
                <w:rStyle w:val="FootnoteReference"/>
                <w:rFonts w:cs="Jacobs Chronos"/>
                <w:szCs w:val="24"/>
              </w:rPr>
              <w:footnoteReference w:id="36"/>
            </w:r>
          </w:p>
          <w:p w14:paraId="377DABB4" w14:textId="77777777" w:rsidR="00555226" w:rsidRPr="00C92ECF" w:rsidRDefault="00555226" w:rsidP="007F62FA">
            <w:pPr>
              <w:pStyle w:val="STPR2TableBullets"/>
            </w:pPr>
            <w:r w:rsidRPr="00C92ECF">
              <w:t>Under a high emission scenario, peak river flows for some areas could increase by more than 50% by the 2080’s.</w:t>
            </w:r>
            <w:r w:rsidRPr="00C92ECF">
              <w:rPr>
                <w:rStyle w:val="FootnoteReference"/>
                <w:rFonts w:cs="Jacobs Chronos"/>
                <w:szCs w:val="24"/>
              </w:rPr>
              <w:footnoteReference w:id="37"/>
            </w:r>
          </w:p>
          <w:p w14:paraId="6B30E93C" w14:textId="77777777" w:rsidR="00555226" w:rsidRPr="00C92ECF" w:rsidRDefault="00555226" w:rsidP="007F62FA">
            <w:pPr>
              <w:pStyle w:val="STPR2TableBullets"/>
            </w:pPr>
            <w:r w:rsidRPr="00C92ECF">
              <w:t>Projected increases to extreme coastal water levels increases the risk of coastal flooding and erosion.</w:t>
            </w:r>
            <w:r w:rsidRPr="00C92ECF">
              <w:rPr>
                <w:rStyle w:val="FootnoteReference"/>
                <w:rFonts w:cs="Jacobs Chronos"/>
                <w:szCs w:val="24"/>
              </w:rPr>
              <w:footnoteReference w:id="38"/>
            </w:r>
          </w:p>
          <w:p w14:paraId="4E70A2A0" w14:textId="77777777" w:rsidR="00555226" w:rsidRPr="00C92ECF" w:rsidRDefault="00555226" w:rsidP="007F62FA">
            <w:pPr>
              <w:pStyle w:val="STPR2TableBullets"/>
            </w:pPr>
            <w:r w:rsidRPr="00C92ECF">
              <w:t>Additional changes in storm surges are possible but difficult to predict.</w:t>
            </w:r>
            <w:r w:rsidRPr="00C92ECF">
              <w:rPr>
                <w:rStyle w:val="FootnoteReference"/>
                <w:rFonts w:cs="Jacobs Chronos"/>
                <w:szCs w:val="24"/>
              </w:rPr>
              <w:footnoteReference w:id="39"/>
            </w:r>
          </w:p>
          <w:p w14:paraId="521BA978" w14:textId="77777777" w:rsidR="00555226" w:rsidRPr="00C92ECF" w:rsidRDefault="00555226" w:rsidP="007F62FA">
            <w:pPr>
              <w:pStyle w:val="STPR2TableBullets"/>
            </w:pPr>
            <w:r w:rsidRPr="00C92ECF">
              <w:t>Aberdeen Train Station and City area, including A90 River Dee Crossing, within a ‘potentially vulnerable to flooding’ area.</w:t>
            </w:r>
            <w:r w:rsidRPr="00C92ECF">
              <w:rPr>
                <w:rStyle w:val="FootnoteReference"/>
                <w:rFonts w:cs="Jacobs Chronos"/>
                <w:szCs w:val="24"/>
              </w:rPr>
              <w:footnoteReference w:id="40"/>
            </w:r>
          </w:p>
          <w:p w14:paraId="0A41362A" w14:textId="177FB5A3" w:rsidR="00555226" w:rsidRPr="00C92ECF" w:rsidRDefault="00555226" w:rsidP="007F62FA">
            <w:pPr>
              <w:pStyle w:val="STPR2TableBullets"/>
            </w:pPr>
            <w:r w:rsidRPr="00C92ECF">
              <w:t>Montrose Railway Station and nearby track particularly exposed to flooding</w:t>
            </w:r>
            <w:r w:rsidR="000C1C09">
              <w:t>.</w:t>
            </w:r>
            <w:r w:rsidR="00F63800" w:rsidRPr="00C92ECF">
              <w:t xml:space="preserve"> </w:t>
            </w:r>
          </w:p>
        </w:tc>
      </w:tr>
      <w:tr w:rsidR="00555226" w:rsidRPr="00E645D5" w14:paraId="31A7CF4A" w14:textId="77777777" w:rsidTr="0030111E">
        <w:trPr>
          <w:cantSplit/>
        </w:trPr>
        <w:tc>
          <w:tcPr>
            <w:tcW w:w="2059" w:type="dxa"/>
            <w:shd w:val="clear" w:color="auto" w:fill="DCEDC6"/>
          </w:tcPr>
          <w:p w14:paraId="4152CD42" w14:textId="77777777" w:rsidR="00555226" w:rsidRPr="007D69BC" w:rsidRDefault="00555226" w:rsidP="007D69BC">
            <w:pPr>
              <w:pStyle w:val="STPR2TableBody"/>
              <w:rPr>
                <w:b/>
                <w:bCs/>
              </w:rPr>
            </w:pPr>
            <w:r w:rsidRPr="007D69BC">
              <w:rPr>
                <w:b/>
                <w:bCs/>
              </w:rPr>
              <w:t xml:space="preserve">Air Quality </w:t>
            </w:r>
          </w:p>
        </w:tc>
        <w:tc>
          <w:tcPr>
            <w:tcW w:w="7434" w:type="dxa"/>
            <w:shd w:val="clear" w:color="auto" w:fill="DCEDC6"/>
            <w:vAlign w:val="center"/>
          </w:tcPr>
          <w:p w14:paraId="20993C37" w14:textId="77777777" w:rsidR="00555226" w:rsidRPr="00C92ECF" w:rsidRDefault="00555226" w:rsidP="007F62FA">
            <w:pPr>
              <w:pStyle w:val="STPR2TableBullets"/>
            </w:pPr>
            <w:r w:rsidRPr="00C92ECF">
              <w:t>Three AQMAs (all located within Aberdeen city centre area)</w:t>
            </w:r>
            <w:r w:rsidRPr="00C92ECF">
              <w:rPr>
                <w:rStyle w:val="FootnoteReference"/>
                <w:rFonts w:cs="Jacobs Chronos"/>
                <w:szCs w:val="24"/>
              </w:rPr>
              <w:footnoteReference w:id="41"/>
            </w:r>
          </w:p>
        </w:tc>
      </w:tr>
      <w:tr w:rsidR="00555226" w:rsidRPr="00E645D5" w14:paraId="24A26808" w14:textId="77777777" w:rsidTr="0030111E">
        <w:trPr>
          <w:cantSplit/>
        </w:trPr>
        <w:tc>
          <w:tcPr>
            <w:tcW w:w="2059" w:type="dxa"/>
            <w:shd w:val="clear" w:color="auto" w:fill="DCEDC6"/>
          </w:tcPr>
          <w:p w14:paraId="0DC82466" w14:textId="77777777" w:rsidR="00555226" w:rsidRPr="007D69BC" w:rsidRDefault="00555226" w:rsidP="007D69BC">
            <w:pPr>
              <w:pStyle w:val="STPR2TableBody"/>
              <w:rPr>
                <w:b/>
                <w:bCs/>
              </w:rPr>
            </w:pPr>
            <w:r w:rsidRPr="007D69BC">
              <w:rPr>
                <w:b/>
                <w:bCs/>
              </w:rPr>
              <w:lastRenderedPageBreak/>
              <w:t>Material Assets</w:t>
            </w:r>
          </w:p>
        </w:tc>
        <w:tc>
          <w:tcPr>
            <w:tcW w:w="7434" w:type="dxa"/>
            <w:shd w:val="clear" w:color="auto" w:fill="DCEDC6"/>
            <w:vAlign w:val="center"/>
          </w:tcPr>
          <w:p w14:paraId="0ED8E726" w14:textId="2310718C" w:rsidR="00555226" w:rsidRPr="0086771F" w:rsidRDefault="00555226" w:rsidP="0086771F">
            <w:pPr>
              <w:pStyle w:val="STPR2TableBody"/>
            </w:pPr>
            <w:r w:rsidRPr="00C92ECF">
              <w:t>Key transport infrastructure within the study area includes:</w:t>
            </w:r>
          </w:p>
          <w:p w14:paraId="3228480A" w14:textId="28FEFAA4" w:rsidR="00555226" w:rsidRPr="00C92ECF" w:rsidRDefault="00C731FE" w:rsidP="000414D5">
            <w:pPr>
              <w:pStyle w:val="STPR2TableBullets"/>
              <w:numPr>
                <w:ilvl w:val="0"/>
                <w:numId w:val="0"/>
              </w:numPr>
            </w:pPr>
            <w:r>
              <w:t>Four</w:t>
            </w:r>
            <w:r w:rsidR="00555226" w:rsidRPr="00C92ECF">
              <w:t xml:space="preserve"> roads on the trunk road network (A90</w:t>
            </w:r>
            <w:r w:rsidR="00E40A29">
              <w:t>, A92,</w:t>
            </w:r>
            <w:r w:rsidR="00175723">
              <w:t xml:space="preserve"> </w:t>
            </w:r>
            <w:r w:rsidR="00555226" w:rsidRPr="00C92ECF">
              <w:t>A96</w:t>
            </w:r>
            <w:r w:rsidR="00E40A29">
              <w:t xml:space="preserve"> and A</w:t>
            </w:r>
            <w:r w:rsidR="00604B59">
              <w:t>956</w:t>
            </w:r>
            <w:r w:rsidR="00555226" w:rsidRPr="00C92ECF">
              <w:t>)</w:t>
            </w:r>
            <w:r w:rsidR="00555226" w:rsidRPr="00C92ECF">
              <w:rPr>
                <w:rStyle w:val="FootnoteReference"/>
                <w:rFonts w:cs="Jacobs Chronos"/>
                <w:szCs w:val="24"/>
              </w:rPr>
              <w:footnoteReference w:id="42"/>
            </w:r>
          </w:p>
          <w:p w14:paraId="4E607A0E" w14:textId="77777777" w:rsidR="00555226" w:rsidRPr="00C92ECF" w:rsidRDefault="00555226" w:rsidP="007F62FA">
            <w:pPr>
              <w:pStyle w:val="STPR2TableBullets"/>
            </w:pPr>
            <w:r w:rsidRPr="00C92ECF">
              <w:t>Three rail lines</w:t>
            </w:r>
            <w:r w:rsidRPr="00C92ECF">
              <w:rPr>
                <w:rStyle w:val="FootnoteReference"/>
                <w:rFonts w:cs="Jacobs Chronos"/>
                <w:szCs w:val="24"/>
              </w:rPr>
              <w:footnoteReference w:id="43"/>
            </w:r>
          </w:p>
          <w:p w14:paraId="66373D6E" w14:textId="736804AC" w:rsidR="00555226" w:rsidRPr="00C92ECF" w:rsidRDefault="00604B59" w:rsidP="007F62FA">
            <w:pPr>
              <w:pStyle w:val="STPR2TableBullets"/>
            </w:pPr>
            <w:r>
              <w:t>11</w:t>
            </w:r>
            <w:r w:rsidR="00555226" w:rsidRPr="00C92ECF">
              <w:t xml:space="preserve"> railway stations</w:t>
            </w:r>
            <w:r w:rsidR="00555226" w:rsidRPr="00C92ECF">
              <w:rPr>
                <w:rStyle w:val="FootnoteReference"/>
                <w:rFonts w:cs="Jacobs Chronos"/>
                <w:szCs w:val="24"/>
              </w:rPr>
              <w:footnoteReference w:id="44"/>
            </w:r>
          </w:p>
          <w:p w14:paraId="703C96B3" w14:textId="77777777" w:rsidR="00555226" w:rsidRPr="00C92ECF" w:rsidRDefault="00555226" w:rsidP="007F62FA">
            <w:pPr>
              <w:pStyle w:val="STPR2TableBullets"/>
            </w:pPr>
            <w:r w:rsidRPr="00C92ECF">
              <w:t>Aberdeen International Airport</w:t>
            </w:r>
            <w:r w:rsidRPr="00C92ECF">
              <w:rPr>
                <w:rStyle w:val="FootnoteReference"/>
                <w:rFonts w:cs="Jacobs Chronos"/>
                <w:szCs w:val="24"/>
              </w:rPr>
              <w:footnoteReference w:id="45"/>
            </w:r>
          </w:p>
          <w:p w14:paraId="5F6E46E3" w14:textId="77777777" w:rsidR="00555226" w:rsidRPr="00C92ECF" w:rsidRDefault="00555226" w:rsidP="007F62FA">
            <w:pPr>
              <w:pStyle w:val="STPR2TableBullets"/>
            </w:pPr>
            <w:r w:rsidRPr="00C92ECF">
              <w:t>11 ports</w:t>
            </w:r>
            <w:r w:rsidRPr="00C92ECF">
              <w:rPr>
                <w:rStyle w:val="FootnoteReference"/>
                <w:rFonts w:cs="Jacobs Chronos"/>
                <w:szCs w:val="24"/>
              </w:rPr>
              <w:footnoteReference w:id="46"/>
            </w:r>
          </w:p>
        </w:tc>
      </w:tr>
      <w:tr w:rsidR="00555226" w:rsidRPr="00E645D5" w14:paraId="6ABF42E7" w14:textId="77777777" w:rsidTr="0030111E">
        <w:trPr>
          <w:cantSplit/>
        </w:trPr>
        <w:tc>
          <w:tcPr>
            <w:tcW w:w="2059" w:type="dxa"/>
            <w:shd w:val="clear" w:color="auto" w:fill="DCEDC6"/>
          </w:tcPr>
          <w:p w14:paraId="057DAE29" w14:textId="77777777" w:rsidR="00555226" w:rsidRPr="007D69BC" w:rsidRDefault="00555226" w:rsidP="007D69BC">
            <w:pPr>
              <w:pStyle w:val="STPR2TableBody"/>
              <w:rPr>
                <w:b/>
                <w:bCs/>
              </w:rPr>
            </w:pPr>
            <w:r w:rsidRPr="007D69BC">
              <w:rPr>
                <w:b/>
                <w:bCs/>
              </w:rPr>
              <w:t>Water / Flooding</w:t>
            </w:r>
          </w:p>
        </w:tc>
        <w:tc>
          <w:tcPr>
            <w:tcW w:w="7434" w:type="dxa"/>
            <w:shd w:val="clear" w:color="auto" w:fill="DCEDC6"/>
            <w:vAlign w:val="center"/>
          </w:tcPr>
          <w:p w14:paraId="418F17A9" w14:textId="77777777" w:rsidR="00555226" w:rsidRPr="00C92ECF" w:rsidRDefault="00555226" w:rsidP="007F62FA">
            <w:pPr>
              <w:pStyle w:val="STPR2TableBullets"/>
            </w:pPr>
            <w:r w:rsidRPr="00C92ECF">
              <w:t>210 surface water features in the region</w:t>
            </w:r>
          </w:p>
          <w:p w14:paraId="298B9426" w14:textId="77777777" w:rsidR="00555226" w:rsidRPr="00C92ECF" w:rsidRDefault="00555226" w:rsidP="007F62FA">
            <w:pPr>
              <w:pStyle w:val="STPR2TableBullets"/>
            </w:pPr>
            <w:r w:rsidRPr="00C92ECF">
              <w:t>The River Dee has a high likelihood of fluvial flood risk, particularly on the western periphery of Aberdeen.</w:t>
            </w:r>
          </w:p>
        </w:tc>
      </w:tr>
      <w:tr w:rsidR="00555226" w:rsidRPr="00E645D5" w14:paraId="793B798F" w14:textId="77777777" w:rsidTr="0030111E">
        <w:trPr>
          <w:cantSplit/>
        </w:trPr>
        <w:tc>
          <w:tcPr>
            <w:tcW w:w="2059" w:type="dxa"/>
            <w:shd w:val="clear" w:color="auto" w:fill="DCEDC6"/>
          </w:tcPr>
          <w:p w14:paraId="46769499" w14:textId="77777777" w:rsidR="00555226" w:rsidRPr="007D69BC" w:rsidRDefault="00555226" w:rsidP="007D69BC">
            <w:pPr>
              <w:pStyle w:val="STPR2TableBody"/>
              <w:rPr>
                <w:b/>
                <w:bCs/>
              </w:rPr>
            </w:pPr>
            <w:r w:rsidRPr="007D69BC">
              <w:rPr>
                <w:b/>
                <w:bCs/>
              </w:rPr>
              <w:t>Cultural Heritage</w:t>
            </w:r>
          </w:p>
        </w:tc>
        <w:tc>
          <w:tcPr>
            <w:tcW w:w="7434" w:type="dxa"/>
            <w:shd w:val="clear" w:color="auto" w:fill="DCEDC6"/>
            <w:vAlign w:val="center"/>
          </w:tcPr>
          <w:p w14:paraId="12746F5B" w14:textId="5152F512" w:rsidR="00555226" w:rsidRPr="0086771F" w:rsidRDefault="00555226" w:rsidP="0086771F">
            <w:pPr>
              <w:pStyle w:val="STPR2TableBody"/>
            </w:pPr>
            <w:r w:rsidRPr="00C92ECF">
              <w:t>The region contains a significant number of historic assets, including</w:t>
            </w:r>
            <w:r w:rsidRPr="00C92ECF">
              <w:rPr>
                <w:rStyle w:val="FootnoteReference"/>
                <w:rFonts w:cs="Jacobs Chronos"/>
                <w:szCs w:val="24"/>
              </w:rPr>
              <w:footnoteReference w:id="47"/>
            </w:r>
            <w:r w:rsidRPr="00C92ECF">
              <w:t xml:space="preserve">: </w:t>
            </w:r>
          </w:p>
          <w:p w14:paraId="17E0B2AE" w14:textId="78882062" w:rsidR="00555226" w:rsidRPr="00C92ECF" w:rsidRDefault="0036548A" w:rsidP="007F62FA">
            <w:pPr>
              <w:pStyle w:val="STPR2TableBullets"/>
            </w:pPr>
            <w:r>
              <w:t>6,326</w:t>
            </w:r>
            <w:r w:rsidR="00555226" w:rsidRPr="00C92ECF">
              <w:t xml:space="preserve"> Category A-C Listed buildings</w:t>
            </w:r>
          </w:p>
          <w:p w14:paraId="22336EAA" w14:textId="194F5101" w:rsidR="00555226" w:rsidRPr="00C92ECF" w:rsidRDefault="0036548A" w:rsidP="007F62FA">
            <w:pPr>
              <w:pStyle w:val="STPR2TableBullets"/>
            </w:pPr>
            <w:r>
              <w:t>580</w:t>
            </w:r>
            <w:r w:rsidR="00555226" w:rsidRPr="00C92ECF">
              <w:t xml:space="preserve"> Scheduled Monuments</w:t>
            </w:r>
          </w:p>
          <w:p w14:paraId="2A29451A" w14:textId="77777777" w:rsidR="00555226" w:rsidRPr="00C92ECF" w:rsidRDefault="00555226" w:rsidP="007F62FA">
            <w:pPr>
              <w:pStyle w:val="STPR2TableBullets"/>
            </w:pPr>
            <w:r w:rsidRPr="00C92ECF">
              <w:t>Four designated battlefield sites</w:t>
            </w:r>
          </w:p>
          <w:p w14:paraId="0C4CCC04" w14:textId="12E36184" w:rsidR="00555226" w:rsidRPr="00C92ECF" w:rsidRDefault="00BF3DE0" w:rsidP="007F62FA">
            <w:pPr>
              <w:pStyle w:val="STPR2TableBullets"/>
            </w:pPr>
            <w:r>
              <w:t>52</w:t>
            </w:r>
            <w:r w:rsidR="00555226" w:rsidRPr="00C92ECF">
              <w:t xml:space="preserve"> Conservation </w:t>
            </w:r>
            <w:r w:rsidR="0086771F">
              <w:t>A</w:t>
            </w:r>
            <w:r w:rsidR="00555226" w:rsidRPr="00C92ECF">
              <w:t>reas</w:t>
            </w:r>
            <w:r w:rsidR="00555226" w:rsidRPr="00C92ECF">
              <w:rPr>
                <w:rStyle w:val="FootnoteReference"/>
                <w:rFonts w:cs="Jacobs Chronos"/>
                <w:szCs w:val="24"/>
              </w:rPr>
              <w:footnoteReference w:id="48"/>
            </w:r>
            <w:r w:rsidR="00555226" w:rsidRPr="00C92ECF">
              <w:rPr>
                <w:vertAlign w:val="superscript"/>
              </w:rPr>
              <w:t>,</w:t>
            </w:r>
            <w:r w:rsidR="00555226" w:rsidRPr="00C92ECF">
              <w:rPr>
                <w:rStyle w:val="FootnoteReference"/>
                <w:rFonts w:cs="Jacobs Chronos"/>
                <w:szCs w:val="24"/>
              </w:rPr>
              <w:footnoteReference w:id="49"/>
            </w:r>
          </w:p>
        </w:tc>
      </w:tr>
      <w:tr w:rsidR="00555226" w:rsidRPr="00E645D5" w14:paraId="211903DF" w14:textId="77777777" w:rsidTr="0030111E">
        <w:trPr>
          <w:cantSplit/>
        </w:trPr>
        <w:tc>
          <w:tcPr>
            <w:tcW w:w="2059" w:type="dxa"/>
            <w:shd w:val="clear" w:color="auto" w:fill="DCEDC6"/>
          </w:tcPr>
          <w:p w14:paraId="79B3676B" w14:textId="77777777" w:rsidR="00555226" w:rsidRPr="007D69BC" w:rsidRDefault="00555226" w:rsidP="007D69BC">
            <w:pPr>
              <w:pStyle w:val="STPR2TableBody"/>
              <w:rPr>
                <w:b/>
                <w:bCs/>
              </w:rPr>
            </w:pPr>
            <w:r w:rsidRPr="007D69BC">
              <w:rPr>
                <w:b/>
                <w:bCs/>
              </w:rPr>
              <w:t>Population and Human Health</w:t>
            </w:r>
          </w:p>
        </w:tc>
        <w:tc>
          <w:tcPr>
            <w:tcW w:w="7434" w:type="dxa"/>
            <w:shd w:val="clear" w:color="auto" w:fill="DCEDC6"/>
            <w:vAlign w:val="center"/>
          </w:tcPr>
          <w:p w14:paraId="72937977" w14:textId="77777777" w:rsidR="00555226" w:rsidRPr="00C92ECF" w:rsidRDefault="00555226" w:rsidP="007F62FA">
            <w:pPr>
              <w:pStyle w:val="STPR2TableBullets"/>
            </w:pPr>
            <w:r w:rsidRPr="00C92ECF">
              <w:t>Two NCN Routes (NCN1 and NCN195)</w:t>
            </w:r>
            <w:r w:rsidRPr="00C92ECF">
              <w:rPr>
                <w:rStyle w:val="FootnoteReference"/>
                <w:rFonts w:cs="Jacobs Chronos"/>
                <w:szCs w:val="24"/>
              </w:rPr>
              <w:footnoteReference w:id="50"/>
            </w:r>
          </w:p>
          <w:p w14:paraId="1EA7C557" w14:textId="77777777" w:rsidR="00555226" w:rsidRPr="00C92ECF" w:rsidRDefault="00555226" w:rsidP="007F62FA">
            <w:pPr>
              <w:pStyle w:val="STPR2TableBullets"/>
            </w:pPr>
            <w:r w:rsidRPr="00C92ECF">
              <w:t>Formartine and Buchan Way (one of Scotland’s Great Trails)</w:t>
            </w:r>
            <w:r w:rsidRPr="00C92ECF">
              <w:rPr>
                <w:rStyle w:val="FootnoteReference"/>
                <w:rFonts w:cs="Jacobs Chronos"/>
                <w:szCs w:val="24"/>
              </w:rPr>
              <w:footnoteReference w:id="51"/>
            </w:r>
          </w:p>
          <w:p w14:paraId="254A5EDE" w14:textId="77777777" w:rsidR="00555226" w:rsidRPr="00C92ECF" w:rsidRDefault="00555226" w:rsidP="007F62FA">
            <w:pPr>
              <w:pStyle w:val="STPR2TableBullets"/>
            </w:pPr>
            <w:r w:rsidRPr="00C92ECF">
              <w:t>28 Heritage Paths</w:t>
            </w:r>
            <w:r w:rsidRPr="00C92ECF">
              <w:rPr>
                <w:rStyle w:val="FootnoteReference"/>
                <w:rFonts w:cs="Jacobs Chronos"/>
                <w:szCs w:val="24"/>
              </w:rPr>
              <w:footnoteReference w:id="52"/>
            </w:r>
          </w:p>
          <w:p w14:paraId="31263055" w14:textId="78467A4E" w:rsidR="00555226" w:rsidRPr="00C92ECF" w:rsidRDefault="00555226" w:rsidP="007F62FA">
            <w:pPr>
              <w:pStyle w:val="STPR2TableBullets"/>
            </w:pPr>
            <w:r w:rsidRPr="00C92ECF">
              <w:t>An extensive network of Core Paths.</w:t>
            </w:r>
          </w:p>
        </w:tc>
      </w:tr>
    </w:tbl>
    <w:p w14:paraId="2E96DAE5" w14:textId="407B92D5" w:rsidR="00555226" w:rsidRDefault="00555226" w:rsidP="004D284C">
      <w:pPr>
        <w:pStyle w:val="STPR2BodyBold"/>
      </w:pPr>
    </w:p>
    <w:p w14:paraId="5B486AD2" w14:textId="24A41133" w:rsidR="000A36EC" w:rsidRDefault="000A36EC" w:rsidP="00363908">
      <w:pPr>
        <w:pStyle w:val="Heading2"/>
      </w:pPr>
      <w:r>
        <w:t>North East Scotland Regional Assessment Summary</w:t>
      </w:r>
    </w:p>
    <w:p w14:paraId="7BFFFD47" w14:textId="77777777" w:rsidR="00D34E8F" w:rsidRPr="00374F1E" w:rsidRDefault="00D34E8F" w:rsidP="00612892">
      <w:pPr>
        <w:pStyle w:val="paragraph"/>
        <w:spacing w:before="0" w:beforeAutospacing="0" w:after="160" w:afterAutospacing="0"/>
        <w:textAlignment w:val="baseline"/>
        <w:rPr>
          <w:rStyle w:val="normaltextrun"/>
          <w:rFonts w:ascii="Arial" w:hAnsi="Arial" w:cs="Arial"/>
          <w:lang w:val="en-GB"/>
        </w:rPr>
      </w:pPr>
      <w:r>
        <w:rPr>
          <w:rStyle w:val="normaltextrun"/>
          <w:rFonts w:ascii="Arial" w:hAnsi="Arial" w:cs="Arial"/>
          <w:lang w:val="en-GB"/>
        </w:rPr>
        <w:t xml:space="preserve">The package supports modal shift to more sustainable modes of transport. An enhanced rail network and the creation of mobility hubs/interchanges and Aberdeen Rapid Transit seeks to encourage modal shift, and, as a result, reduce levels of transport related air pollution and carbon emissions. The decarbonisation of the rail and bus network and </w:t>
      </w:r>
      <w:r>
        <w:rPr>
          <w:rStyle w:val="normaltextrun"/>
          <w:rFonts w:ascii="Arial" w:hAnsi="Arial" w:cs="Arial"/>
          <w:lang w:val="en-GB"/>
        </w:rPr>
        <w:lastRenderedPageBreak/>
        <w:t>freight deliveries will also support a reduction in greenhouse gas emissions and improvement in air quality.</w:t>
      </w:r>
      <w:r w:rsidRPr="00374F1E">
        <w:rPr>
          <w:rStyle w:val="normaltextrun"/>
          <w:lang w:val="en-GB"/>
        </w:rPr>
        <w:t> </w:t>
      </w:r>
    </w:p>
    <w:p w14:paraId="26A49790" w14:textId="77777777" w:rsidR="00D34E8F" w:rsidRPr="00374F1E" w:rsidRDefault="00D34E8F" w:rsidP="00612892">
      <w:pPr>
        <w:pStyle w:val="paragraph"/>
        <w:spacing w:before="0" w:beforeAutospacing="0" w:after="160" w:afterAutospacing="0"/>
        <w:textAlignment w:val="baseline"/>
        <w:rPr>
          <w:rStyle w:val="normaltextrun"/>
          <w:rFonts w:ascii="Arial" w:hAnsi="Arial" w:cs="Arial"/>
          <w:lang w:val="en-GB"/>
        </w:rPr>
      </w:pPr>
      <w:r>
        <w:rPr>
          <w:rStyle w:val="normaltextrun"/>
          <w:rFonts w:ascii="Arial" w:hAnsi="Arial" w:cs="Arial"/>
          <w:lang w:val="en-GB"/>
        </w:rPr>
        <w:t>The package provides an opportunity to adapt the transport network to the predicted effects of climate change, with one recommendation focused on this adaptation and promotes a more sustainable usage of the existing transport network. </w:t>
      </w:r>
      <w:r w:rsidRPr="00374F1E">
        <w:rPr>
          <w:rStyle w:val="normaltextrun"/>
          <w:lang w:val="en-GB"/>
        </w:rPr>
        <w:t> </w:t>
      </w:r>
    </w:p>
    <w:p w14:paraId="13573214" w14:textId="448CD0EE" w:rsidR="00D34E8F" w:rsidRPr="00374F1E" w:rsidRDefault="00D34E8F" w:rsidP="00612892">
      <w:pPr>
        <w:pStyle w:val="paragraph"/>
        <w:spacing w:before="0" w:beforeAutospacing="0" w:after="160" w:afterAutospacing="0"/>
        <w:textAlignment w:val="baseline"/>
        <w:rPr>
          <w:rStyle w:val="normaltextrun"/>
          <w:rFonts w:ascii="Arial" w:hAnsi="Arial" w:cs="Arial"/>
          <w:lang w:val="en-GB"/>
        </w:rPr>
      </w:pPr>
      <w:r>
        <w:rPr>
          <w:rStyle w:val="normaltextrun"/>
          <w:rFonts w:ascii="Arial" w:hAnsi="Arial" w:cs="Arial"/>
          <w:lang w:val="en-GB"/>
        </w:rPr>
        <w:t>Positive effects are anticipated on Population and Human Health due to an expected increase in sustainable access to essential services, increased travel choice and improved connectivity and planning for the future capacity of public transport. Active travel interventions</w:t>
      </w:r>
      <w:r w:rsidR="00612892">
        <w:rPr>
          <w:rStyle w:val="normaltextrun"/>
          <w:rFonts w:ascii="Arial" w:hAnsi="Arial" w:cs="Arial"/>
          <w:lang w:val="en-GB"/>
        </w:rPr>
        <w:t xml:space="preserve"> </w:t>
      </w:r>
      <w:r>
        <w:rPr>
          <w:rStyle w:val="normaltextrun"/>
          <w:rFonts w:ascii="Arial" w:hAnsi="Arial" w:cs="Arial"/>
          <w:lang w:val="en-GB"/>
        </w:rPr>
        <w:t>will have positive outcomes for the SEA Population and Human Health topic - for example through expected improvements in air quality and increased uptake of physical exercise through walking, wheeling and cycling.</w:t>
      </w:r>
      <w:r w:rsidRPr="00374F1E">
        <w:rPr>
          <w:rStyle w:val="normaltextrun"/>
          <w:lang w:val="en-GB"/>
        </w:rPr>
        <w:t> </w:t>
      </w:r>
    </w:p>
    <w:p w14:paraId="1328D6AD" w14:textId="2481E333" w:rsidR="00D34E8F" w:rsidRPr="00374F1E" w:rsidRDefault="00D34E8F" w:rsidP="00612892">
      <w:pPr>
        <w:pStyle w:val="paragraph"/>
        <w:spacing w:before="0" w:beforeAutospacing="0" w:after="160" w:afterAutospacing="0"/>
        <w:textAlignment w:val="baseline"/>
        <w:rPr>
          <w:rStyle w:val="normaltextrun"/>
          <w:rFonts w:ascii="Arial" w:hAnsi="Arial" w:cs="Arial"/>
          <w:lang w:val="en-GB"/>
        </w:rPr>
      </w:pPr>
      <w:r w:rsidRPr="00374F1E">
        <w:rPr>
          <w:rStyle w:val="normaltextrun"/>
          <w:rFonts w:ascii="Arial" w:hAnsi="Arial" w:cs="Arial"/>
          <w:lang w:val="en-GB"/>
        </w:rPr>
        <w:t>R</w:t>
      </w:r>
      <w:r>
        <w:rPr>
          <w:rStyle w:val="normaltextrun"/>
          <w:rFonts w:ascii="Arial" w:hAnsi="Arial" w:cs="Arial"/>
          <w:lang w:val="en-GB"/>
        </w:rPr>
        <w:t>oad interventions are anticipated to have positive effects on safety. Trunk road improvements which are focused on junction improvements, realignment / widening and overtaking opportunities are also not anticipated to have a notable impact on traffic volumes or mode share and subsequently transport-based emissions in the majority of locations.</w:t>
      </w:r>
      <w:r w:rsidR="00612892">
        <w:rPr>
          <w:rStyle w:val="normaltextrun"/>
          <w:rFonts w:ascii="Arial" w:hAnsi="Arial" w:cs="Arial"/>
          <w:lang w:val="en-GB"/>
        </w:rPr>
        <w:t xml:space="preserve"> </w:t>
      </w:r>
      <w:r>
        <w:rPr>
          <w:rStyle w:val="normaltextrun"/>
          <w:rFonts w:ascii="Arial" w:hAnsi="Arial" w:cs="Arial"/>
          <w:lang w:val="en-GB"/>
        </w:rPr>
        <w:t>The construction and operation of these interventions may result in result in minor negative effects on population and human health with the potential for in an increase in noise and vibration during construction and operation. This is dependent on the location and design of individual schemes. </w:t>
      </w:r>
      <w:r w:rsidR="00612892">
        <w:rPr>
          <w:rStyle w:val="normaltextrun"/>
          <w:rFonts w:ascii="Arial" w:hAnsi="Arial" w:cs="Arial"/>
          <w:lang w:val="en-GB"/>
        </w:rPr>
        <w:t>T</w:t>
      </w:r>
      <w:r>
        <w:rPr>
          <w:rStyle w:val="normaltextrun"/>
          <w:rFonts w:ascii="Arial" w:hAnsi="Arial" w:cs="Arial"/>
          <w:lang w:val="en-GB"/>
        </w:rPr>
        <w:t>here is also potential for a negative effect on material assets due to the use of natural resources.</w:t>
      </w:r>
      <w:r w:rsidRPr="00374F1E">
        <w:rPr>
          <w:rStyle w:val="normaltextrun"/>
          <w:lang w:val="en-GB"/>
        </w:rPr>
        <w:t> </w:t>
      </w:r>
    </w:p>
    <w:p w14:paraId="20C0612C" w14:textId="584504AF" w:rsidR="00D34E8F" w:rsidRPr="00374F1E" w:rsidRDefault="00D34E8F" w:rsidP="00612892">
      <w:pPr>
        <w:pStyle w:val="paragraph"/>
        <w:spacing w:before="0" w:beforeAutospacing="0" w:after="160" w:afterAutospacing="0"/>
        <w:textAlignment w:val="baseline"/>
        <w:rPr>
          <w:rStyle w:val="normaltextrun"/>
          <w:rFonts w:ascii="Arial" w:hAnsi="Arial" w:cs="Arial"/>
          <w:lang w:val="en-GB"/>
        </w:rPr>
      </w:pPr>
      <w:r>
        <w:rPr>
          <w:rStyle w:val="normaltextrun"/>
          <w:rFonts w:ascii="Arial" w:hAnsi="Arial" w:cs="Arial"/>
          <w:lang w:val="en-GB"/>
        </w:rPr>
        <w:t>There is potential for negative environmental effects during construction and operation of the Aberdeen Rapid Transit, port upgrades and rail network improvements on the Population and Human Health (noise and vibration, public realm, safety), the Water Environment, Biodiversity, Soil, Historic Environment and Landscape and Visual Amenity. In addition, significant quantities of materials and construction related trips would be required. Depending on the source and type of materials/natural resources used, there is the potential for negative effects on Material Assets</w:t>
      </w:r>
      <w:r w:rsidR="00F51AB9">
        <w:rPr>
          <w:rStyle w:val="normaltextrun"/>
          <w:rFonts w:ascii="Arial" w:hAnsi="Arial" w:cs="Arial"/>
          <w:lang w:val="en-GB"/>
        </w:rPr>
        <w:t>.</w:t>
      </w:r>
      <w:r>
        <w:rPr>
          <w:rStyle w:val="normaltextrun"/>
          <w:rFonts w:ascii="Arial" w:hAnsi="Arial" w:cs="Arial"/>
          <w:lang w:val="en-GB"/>
        </w:rPr>
        <w:t> </w:t>
      </w:r>
      <w:r w:rsidRPr="00374F1E">
        <w:rPr>
          <w:rStyle w:val="normaltextrun"/>
          <w:lang w:val="en-GB"/>
        </w:rPr>
        <w:t> </w:t>
      </w:r>
    </w:p>
    <w:p w14:paraId="0F5CA2EA" w14:textId="77777777" w:rsidR="00D34E8F" w:rsidRPr="00374F1E" w:rsidRDefault="00D34E8F" w:rsidP="00612892">
      <w:pPr>
        <w:pStyle w:val="paragraph"/>
        <w:spacing w:before="0" w:beforeAutospacing="0" w:after="160" w:afterAutospacing="0"/>
        <w:textAlignment w:val="baseline"/>
        <w:rPr>
          <w:rStyle w:val="normaltextrun"/>
          <w:rFonts w:ascii="Arial" w:hAnsi="Arial" w:cs="Arial"/>
          <w:lang w:val="en-GB"/>
        </w:rPr>
      </w:pPr>
      <w:r>
        <w:rPr>
          <w:rStyle w:val="normaltextrun"/>
          <w:rFonts w:ascii="Arial" w:hAnsi="Arial" w:cs="Arial"/>
          <w:lang w:val="en-GB"/>
        </w:rPr>
        <w:t>The Freight interventions are anticipated to result in minor negative effects on material assets as several interventions proposed involve enhancements to rail freight, terminals and facilities and therefore will require the use of natural resources.  </w:t>
      </w:r>
      <w:r w:rsidRPr="00374F1E">
        <w:rPr>
          <w:rStyle w:val="normaltextrun"/>
          <w:lang w:val="en-GB"/>
        </w:rPr>
        <w:t> </w:t>
      </w:r>
    </w:p>
    <w:p w14:paraId="7172B417" w14:textId="4F0ED994" w:rsidR="006F4E6D" w:rsidRPr="00612892" w:rsidRDefault="00D34E8F" w:rsidP="00612892">
      <w:pPr>
        <w:pStyle w:val="paragraph"/>
        <w:spacing w:before="0" w:beforeAutospacing="0" w:after="160" w:afterAutospacing="0"/>
        <w:textAlignment w:val="baseline"/>
        <w:rPr>
          <w:rFonts w:ascii="Arial" w:hAnsi="Arial" w:cs="Arial"/>
          <w:lang w:val="en-GB"/>
        </w:rPr>
        <w:sectPr w:rsidR="006F4E6D" w:rsidRPr="00612892" w:rsidSect="00992F0B">
          <w:pgSz w:w="11906" w:h="16838" w:code="9"/>
          <w:pgMar w:top="1701" w:right="1134" w:bottom="1134" w:left="1134" w:header="454" w:footer="567" w:gutter="0"/>
          <w:cols w:space="720"/>
          <w:noEndnote/>
          <w:docGrid w:linePitch="299"/>
        </w:sectPr>
      </w:pPr>
      <w:r>
        <w:rPr>
          <w:rStyle w:val="normaltextrun"/>
          <w:rFonts w:ascii="Arial" w:hAnsi="Arial" w:cs="Arial"/>
          <w:lang w:val="en-GB"/>
        </w:rPr>
        <w:t>Where any new infrastructure is required this could result in negative effects on biodiversity, soil, landscape, water, historic environment and material assets</w:t>
      </w:r>
      <w:r w:rsidR="00606A09">
        <w:rPr>
          <w:rStyle w:val="normaltextrun"/>
          <w:rFonts w:ascii="Arial" w:hAnsi="Arial" w:cs="Arial"/>
          <w:lang w:val="en-GB"/>
        </w:rPr>
        <w:t>. H</w:t>
      </w:r>
      <w:r w:rsidR="00612892">
        <w:rPr>
          <w:rStyle w:val="normaltextrun"/>
          <w:rFonts w:ascii="Arial" w:hAnsi="Arial" w:cs="Arial"/>
          <w:lang w:val="en-GB"/>
        </w:rPr>
        <w:t>owever</w:t>
      </w:r>
      <w:r w:rsidR="00606A09">
        <w:rPr>
          <w:rStyle w:val="normaltextrun"/>
          <w:rFonts w:ascii="Arial" w:hAnsi="Arial" w:cs="Arial"/>
          <w:lang w:val="en-GB"/>
        </w:rPr>
        <w:t>,</w:t>
      </w:r>
      <w:r w:rsidR="00612892">
        <w:rPr>
          <w:rStyle w:val="normaltextrun"/>
          <w:rFonts w:ascii="Arial" w:hAnsi="Arial" w:cs="Arial"/>
          <w:lang w:val="en-GB"/>
        </w:rPr>
        <w:t xml:space="preserve"> the magnitude of effect is uncertain at this stage and will be determined by the design (and physical footprint) of the interventions. </w:t>
      </w:r>
      <w:r w:rsidR="00612892" w:rsidRPr="00374F1E">
        <w:rPr>
          <w:rStyle w:val="normaltextrun"/>
          <w:lang w:val="en-GB"/>
        </w:rPr>
        <w:t> </w:t>
      </w:r>
    </w:p>
    <w:p w14:paraId="153DAA59" w14:textId="590F7343" w:rsidR="00555226" w:rsidRPr="0002475D" w:rsidRDefault="00555226" w:rsidP="00EA4DBE">
      <w:pPr>
        <w:pStyle w:val="Heading1"/>
      </w:pPr>
      <w:r w:rsidRPr="0002475D">
        <w:lastRenderedPageBreak/>
        <w:t>Shetland Islands</w:t>
      </w:r>
    </w:p>
    <w:p w14:paraId="057CF1E6" w14:textId="5CFCA514" w:rsidR="00481C47" w:rsidRDefault="00481C47" w:rsidP="00363908">
      <w:pPr>
        <w:pStyle w:val="Heading2"/>
      </w:pPr>
      <w:r>
        <w:t>Shetland Islands Baseline</w:t>
      </w:r>
    </w:p>
    <w:p w14:paraId="79BCD77E" w14:textId="238C5FD6" w:rsidR="00555226" w:rsidRPr="005D0946" w:rsidRDefault="00555226" w:rsidP="00555226">
      <w:pPr>
        <w:pStyle w:val="STPR2BodyText"/>
        <w:rPr>
          <w:szCs w:val="20"/>
        </w:rPr>
      </w:pPr>
      <w:r w:rsidRPr="005D0946">
        <w:rPr>
          <w:szCs w:val="20"/>
        </w:rPr>
        <w:t xml:space="preserve">The </w:t>
      </w:r>
      <w:r w:rsidR="00050BCF">
        <w:rPr>
          <w:szCs w:val="20"/>
        </w:rPr>
        <w:t xml:space="preserve">Shetland Islands </w:t>
      </w:r>
      <w:r w:rsidRPr="005D0946">
        <w:rPr>
          <w:szCs w:val="20"/>
        </w:rPr>
        <w:t xml:space="preserve">region </w:t>
      </w:r>
      <w:r w:rsidR="006427CC">
        <w:rPr>
          <w:szCs w:val="20"/>
        </w:rPr>
        <w:t>inclu</w:t>
      </w:r>
      <w:r w:rsidR="003C5A69">
        <w:rPr>
          <w:szCs w:val="20"/>
        </w:rPr>
        <w:t>des</w:t>
      </w:r>
      <w:r w:rsidR="00050BCF">
        <w:rPr>
          <w:szCs w:val="20"/>
        </w:rPr>
        <w:t xml:space="preserve"> </w:t>
      </w:r>
      <w:r w:rsidR="005A3F51">
        <w:rPr>
          <w:szCs w:val="20"/>
        </w:rPr>
        <w:t xml:space="preserve">the </w:t>
      </w:r>
      <w:r w:rsidR="00050BCF">
        <w:rPr>
          <w:szCs w:val="20"/>
        </w:rPr>
        <w:t>Shetland Islands Council,</w:t>
      </w:r>
      <w:r w:rsidRPr="005D0946" w:rsidDel="00050BCF">
        <w:rPr>
          <w:szCs w:val="20"/>
        </w:rPr>
        <w:t xml:space="preserve"> </w:t>
      </w:r>
      <w:r w:rsidR="00A17A91">
        <w:rPr>
          <w:szCs w:val="20"/>
        </w:rPr>
        <w:t xml:space="preserve">which is situated </w:t>
      </w:r>
      <w:r w:rsidRPr="005D0946">
        <w:rPr>
          <w:szCs w:val="20"/>
        </w:rPr>
        <w:t>approximately 100 miles north of the Scottish mainland.</w:t>
      </w:r>
    </w:p>
    <w:p w14:paraId="5CA401B2" w14:textId="106D8565" w:rsidR="00555226" w:rsidRPr="005D0946" w:rsidRDefault="00555226" w:rsidP="00555226">
      <w:pPr>
        <w:pStyle w:val="STPR2BodyText"/>
        <w:rPr>
          <w:szCs w:val="20"/>
        </w:rPr>
      </w:pPr>
      <w:r w:rsidRPr="005D0946">
        <w:rPr>
          <w:szCs w:val="20"/>
        </w:rPr>
        <w:t xml:space="preserve">The majority of designated biodiversity sites are located in the north of the </w:t>
      </w:r>
      <w:r>
        <w:rPr>
          <w:szCs w:val="20"/>
        </w:rPr>
        <w:t>i</w:t>
      </w:r>
      <w:r w:rsidRPr="005D0946">
        <w:rPr>
          <w:szCs w:val="20"/>
        </w:rPr>
        <w:t xml:space="preserve">sles around the Yell Sound. The soil type is dominated by peat of varying types, </w:t>
      </w:r>
      <w:r>
        <w:rPr>
          <w:szCs w:val="20"/>
        </w:rPr>
        <w:t xml:space="preserve">which </w:t>
      </w:r>
      <w:r w:rsidRPr="005D0946">
        <w:rPr>
          <w:szCs w:val="20"/>
        </w:rPr>
        <w:t>act as a significant carbon sink. Due to the remote, rural nature of the region, air quality is not identified as an environmental concern. The SEPA flood maps do not indicate any population centres that are particularly at risk from fluvial or coastal flooding. Designated assets of cultural heritage interest are scattered throughout</w:t>
      </w:r>
      <w:r>
        <w:rPr>
          <w:szCs w:val="20"/>
        </w:rPr>
        <w:t>,</w:t>
      </w:r>
      <w:r w:rsidRPr="005D0946">
        <w:rPr>
          <w:szCs w:val="20"/>
        </w:rPr>
        <w:t xml:space="preserve"> with the main concentration in Lerwick.</w:t>
      </w:r>
    </w:p>
    <w:tbl>
      <w:tblPr>
        <w:tblStyle w:val="TableGrid"/>
        <w:tblW w:w="94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59"/>
        <w:gridCol w:w="7434"/>
      </w:tblGrid>
      <w:tr w:rsidR="00142536" w:rsidRPr="00E645D5" w14:paraId="465A925A" w14:textId="77777777" w:rsidTr="00563BDB">
        <w:trPr>
          <w:cantSplit/>
          <w:tblHeader/>
        </w:trPr>
        <w:tc>
          <w:tcPr>
            <w:tcW w:w="9493" w:type="dxa"/>
            <w:gridSpan w:val="2"/>
            <w:tcBorders>
              <w:bottom w:val="single" w:sz="18" w:space="0" w:color="FFFFFF" w:themeColor="background1"/>
            </w:tcBorders>
            <w:shd w:val="clear" w:color="auto" w:fill="007D55"/>
          </w:tcPr>
          <w:p w14:paraId="79BC42C6" w14:textId="6EE308B6" w:rsidR="00142536" w:rsidRDefault="00142536" w:rsidP="00992F0B">
            <w:pPr>
              <w:pStyle w:val="STPR2TableHeading"/>
              <w:rPr>
                <w:color w:val="FFFFFF" w:themeColor="background1"/>
              </w:rPr>
            </w:pPr>
            <w:r>
              <w:rPr>
                <w:color w:val="FFFFFF" w:themeColor="background1"/>
              </w:rPr>
              <w:t>SHETLAND ISLANDS</w:t>
            </w:r>
          </w:p>
        </w:tc>
      </w:tr>
      <w:tr w:rsidR="00555226" w:rsidRPr="00E645D5" w14:paraId="29670D0A" w14:textId="77777777" w:rsidTr="00397926">
        <w:trPr>
          <w:cantSplit/>
          <w:tblHeader/>
        </w:trPr>
        <w:tc>
          <w:tcPr>
            <w:tcW w:w="2059" w:type="dxa"/>
            <w:tcBorders>
              <w:bottom w:val="single" w:sz="18" w:space="0" w:color="FFFFFF" w:themeColor="background1"/>
            </w:tcBorders>
            <w:shd w:val="clear" w:color="auto" w:fill="007D55"/>
          </w:tcPr>
          <w:p w14:paraId="1AE1EC7F" w14:textId="77777777" w:rsidR="00555226" w:rsidRPr="004819DE" w:rsidRDefault="00555226" w:rsidP="00992F0B">
            <w:pPr>
              <w:pStyle w:val="STPR2TableHeading"/>
              <w:rPr>
                <w:color w:val="FFFFFF" w:themeColor="background1"/>
              </w:rPr>
            </w:pPr>
            <w:r>
              <w:rPr>
                <w:color w:val="FFFFFF" w:themeColor="background1"/>
              </w:rPr>
              <w:t>sea topic</w:t>
            </w:r>
          </w:p>
        </w:tc>
        <w:tc>
          <w:tcPr>
            <w:tcW w:w="7434" w:type="dxa"/>
            <w:tcBorders>
              <w:bottom w:val="single" w:sz="18" w:space="0" w:color="FFFFFF" w:themeColor="background1"/>
            </w:tcBorders>
            <w:shd w:val="clear" w:color="auto" w:fill="007D55"/>
          </w:tcPr>
          <w:p w14:paraId="683A8E04" w14:textId="77777777" w:rsidR="00555226" w:rsidRPr="004819DE" w:rsidRDefault="00555226" w:rsidP="00992F0B">
            <w:pPr>
              <w:pStyle w:val="STPR2TableHeading"/>
              <w:rPr>
                <w:color w:val="FFFFFF" w:themeColor="background1"/>
              </w:rPr>
            </w:pPr>
            <w:r>
              <w:rPr>
                <w:color w:val="FFFFFF" w:themeColor="background1"/>
              </w:rPr>
              <w:t>environmental considerations</w:t>
            </w:r>
          </w:p>
        </w:tc>
      </w:tr>
      <w:tr w:rsidR="00555226" w:rsidRPr="00E645D5" w14:paraId="4358D743" w14:textId="77777777" w:rsidTr="002173C0">
        <w:trPr>
          <w:cantSplit/>
        </w:trPr>
        <w:tc>
          <w:tcPr>
            <w:tcW w:w="2059" w:type="dxa"/>
            <w:tcBorders>
              <w:top w:val="single" w:sz="18" w:space="0" w:color="FFFFFF" w:themeColor="background1"/>
            </w:tcBorders>
            <w:shd w:val="clear" w:color="auto" w:fill="DCEDC6"/>
          </w:tcPr>
          <w:p w14:paraId="716C0D73" w14:textId="77777777" w:rsidR="00555226" w:rsidRPr="004D284C" w:rsidRDefault="00555226" w:rsidP="004D284C">
            <w:pPr>
              <w:pStyle w:val="STPR2TableBody"/>
              <w:rPr>
                <w:b/>
                <w:bCs/>
              </w:rPr>
            </w:pPr>
            <w:r w:rsidRPr="004D284C">
              <w:rPr>
                <w:b/>
                <w:bCs/>
              </w:rPr>
              <w:t>Biodiversity</w:t>
            </w:r>
          </w:p>
        </w:tc>
        <w:tc>
          <w:tcPr>
            <w:tcW w:w="7434" w:type="dxa"/>
            <w:tcBorders>
              <w:top w:val="single" w:sz="18" w:space="0" w:color="FFFFFF" w:themeColor="background1"/>
            </w:tcBorders>
            <w:shd w:val="clear" w:color="auto" w:fill="DCEDC6"/>
            <w:vAlign w:val="center"/>
          </w:tcPr>
          <w:p w14:paraId="762BAC46" w14:textId="51BBD4C3" w:rsidR="00555226" w:rsidRPr="00BE4A74" w:rsidRDefault="00555226" w:rsidP="00BE4A74">
            <w:pPr>
              <w:pStyle w:val="STPR2TableBody"/>
            </w:pPr>
            <w:r w:rsidRPr="00C92ECF">
              <w:t>The region contains a significant number of biodiversity designations, including:</w:t>
            </w:r>
            <w:r w:rsidRPr="00C92ECF">
              <w:rPr>
                <w:rStyle w:val="FootnoteReference"/>
                <w:rFonts w:cs="Jacobs Chronos"/>
                <w:szCs w:val="24"/>
              </w:rPr>
              <w:footnoteReference w:id="53"/>
            </w:r>
          </w:p>
          <w:p w14:paraId="047D0241" w14:textId="77777777" w:rsidR="00555226" w:rsidRPr="00C92ECF" w:rsidRDefault="00555226" w:rsidP="004D284C">
            <w:pPr>
              <w:pStyle w:val="STPR2TableBullets"/>
            </w:pPr>
            <w:r w:rsidRPr="00C92ECF">
              <w:t>13 SACs</w:t>
            </w:r>
          </w:p>
          <w:p w14:paraId="4ACC1ECD" w14:textId="77777777" w:rsidR="00555226" w:rsidRPr="00C92ECF" w:rsidRDefault="00555226" w:rsidP="004D284C">
            <w:pPr>
              <w:pStyle w:val="STPR2TableBullets"/>
            </w:pPr>
            <w:r w:rsidRPr="00C92ECF">
              <w:t>12 SPAs</w:t>
            </w:r>
            <w:r w:rsidRPr="00C92ECF">
              <w:rPr>
                <w:vertAlign w:val="superscript"/>
              </w:rPr>
              <w:t xml:space="preserve"> </w:t>
            </w:r>
          </w:p>
          <w:p w14:paraId="13C6783D" w14:textId="77777777" w:rsidR="00555226" w:rsidRPr="00C92ECF" w:rsidRDefault="00555226" w:rsidP="004D284C">
            <w:pPr>
              <w:pStyle w:val="STPR2TableBullets"/>
            </w:pPr>
            <w:r w:rsidRPr="00C92ECF">
              <w:t>Three proposed SPAs</w:t>
            </w:r>
          </w:p>
          <w:p w14:paraId="3FFF86DD" w14:textId="77777777" w:rsidR="00555226" w:rsidRPr="00C92ECF" w:rsidRDefault="00555226" w:rsidP="004D284C">
            <w:pPr>
              <w:pStyle w:val="STPR2TableBullets"/>
            </w:pPr>
            <w:r w:rsidRPr="00C92ECF">
              <w:t xml:space="preserve">78 SSSIs </w:t>
            </w:r>
          </w:p>
          <w:p w14:paraId="48E5A9CC" w14:textId="77777777" w:rsidR="00555226" w:rsidRPr="00C92ECF" w:rsidRDefault="00555226" w:rsidP="004D284C">
            <w:pPr>
              <w:pStyle w:val="STPR2TableBullets"/>
            </w:pPr>
            <w:r w:rsidRPr="00C92ECF">
              <w:t>One Ramsar site</w:t>
            </w:r>
          </w:p>
          <w:p w14:paraId="2DAFC4F6" w14:textId="77777777" w:rsidR="00555226" w:rsidRPr="00C92ECF" w:rsidRDefault="00555226" w:rsidP="004D284C">
            <w:pPr>
              <w:pStyle w:val="STPR2TableBullets"/>
            </w:pPr>
            <w:r w:rsidRPr="00C92ECF">
              <w:t>Two NNRs</w:t>
            </w:r>
          </w:p>
          <w:p w14:paraId="4B23E0A4" w14:textId="77777777" w:rsidR="00555226" w:rsidRPr="00C92ECF" w:rsidRDefault="00555226" w:rsidP="004D284C">
            <w:pPr>
              <w:pStyle w:val="STPR2TableBullets"/>
            </w:pPr>
            <w:r w:rsidRPr="00C92ECF">
              <w:t>Five MPAs</w:t>
            </w:r>
          </w:p>
          <w:p w14:paraId="3A6DD429" w14:textId="77777777" w:rsidR="00555226" w:rsidRPr="00C92ECF" w:rsidRDefault="00555226" w:rsidP="004D284C">
            <w:pPr>
              <w:pStyle w:val="STPR2TableBullets"/>
            </w:pPr>
            <w:r w:rsidRPr="00C92ECF">
              <w:t>One Demonstration and Research MPA</w:t>
            </w:r>
          </w:p>
          <w:p w14:paraId="227107E8" w14:textId="77777777" w:rsidR="00555226" w:rsidRPr="00C92ECF" w:rsidRDefault="00555226" w:rsidP="004D284C">
            <w:pPr>
              <w:pStyle w:val="STPR2TableBullets"/>
            </w:pPr>
            <w:r w:rsidRPr="00C92ECF">
              <w:t>Four Marine Consultation Areas</w:t>
            </w:r>
          </w:p>
          <w:p w14:paraId="65490F0B" w14:textId="77777777" w:rsidR="00555226" w:rsidRPr="00C92ECF" w:rsidRDefault="00555226" w:rsidP="004D284C">
            <w:pPr>
              <w:pStyle w:val="STPR2TableBullets"/>
            </w:pPr>
            <w:r w:rsidRPr="00C92ECF">
              <w:t>One RSPB Reserve</w:t>
            </w:r>
          </w:p>
          <w:p w14:paraId="558B3AA4" w14:textId="7A018531" w:rsidR="00555226" w:rsidRPr="00BE4A74" w:rsidRDefault="00555226" w:rsidP="00BE4A74">
            <w:pPr>
              <w:pStyle w:val="STPR2TableBullets"/>
            </w:pPr>
            <w:r w:rsidRPr="00C92ECF">
              <w:t>One UNESCO Global Geopark</w:t>
            </w:r>
          </w:p>
          <w:p w14:paraId="59559598" w14:textId="2E136909" w:rsidR="00555226" w:rsidRPr="00C92ECF" w:rsidRDefault="00555226" w:rsidP="004D284C">
            <w:pPr>
              <w:pStyle w:val="STPR2TableBody"/>
            </w:pPr>
            <w:r w:rsidRPr="00C92ECF">
              <w:t>The region also has more than 10% of the UK’s total seabird population</w:t>
            </w:r>
            <w:r w:rsidR="0094022A">
              <w:t xml:space="preserve"> </w:t>
            </w:r>
            <w:r w:rsidRPr="00C92ECF">
              <w:t>and is home to 21 species.</w:t>
            </w:r>
            <w:r w:rsidRPr="00C92ECF">
              <w:rPr>
                <w:rStyle w:val="FootnoteReference"/>
                <w:rFonts w:cs="Jacobs Chronos"/>
                <w:szCs w:val="24"/>
              </w:rPr>
              <w:footnoteReference w:id="54"/>
            </w:r>
          </w:p>
        </w:tc>
      </w:tr>
      <w:tr w:rsidR="00555226" w:rsidRPr="00E645D5" w14:paraId="32E5976C" w14:textId="77777777" w:rsidTr="002173C0">
        <w:trPr>
          <w:cantSplit/>
        </w:trPr>
        <w:tc>
          <w:tcPr>
            <w:tcW w:w="2059" w:type="dxa"/>
            <w:shd w:val="clear" w:color="auto" w:fill="DCEDC6"/>
          </w:tcPr>
          <w:p w14:paraId="42470686" w14:textId="77777777" w:rsidR="00555226" w:rsidRPr="004D284C" w:rsidRDefault="00555226" w:rsidP="004D284C">
            <w:pPr>
              <w:pStyle w:val="STPR2TableBody"/>
              <w:rPr>
                <w:b/>
                <w:bCs/>
              </w:rPr>
            </w:pPr>
            <w:r w:rsidRPr="004D284C">
              <w:rPr>
                <w:b/>
                <w:bCs/>
              </w:rPr>
              <w:t>Soils/ Contaminated land</w:t>
            </w:r>
          </w:p>
        </w:tc>
        <w:tc>
          <w:tcPr>
            <w:tcW w:w="7434" w:type="dxa"/>
            <w:shd w:val="clear" w:color="auto" w:fill="DCEDC6"/>
            <w:vAlign w:val="center"/>
          </w:tcPr>
          <w:p w14:paraId="39D20CB6" w14:textId="77777777" w:rsidR="00555226" w:rsidRPr="00C92ECF" w:rsidRDefault="00555226" w:rsidP="004D284C">
            <w:pPr>
              <w:pStyle w:val="STPR2TableBullets"/>
            </w:pPr>
            <w:r w:rsidRPr="00C92ECF">
              <w:t>The Shetland Islands contain vast peat deposits of various types, covering the majority of the land.</w:t>
            </w:r>
          </w:p>
          <w:p w14:paraId="570CDB5E" w14:textId="45BDCEAB" w:rsidR="00555226" w:rsidRPr="00C92ECF" w:rsidRDefault="00555226" w:rsidP="00B1524D">
            <w:pPr>
              <w:pStyle w:val="STPR2TableBullets"/>
            </w:pPr>
            <w:r w:rsidRPr="00C92ECF">
              <w:t>The region has 6ha of derelict land across six sites, accounting for &lt;1% of the regional land area.</w:t>
            </w:r>
          </w:p>
          <w:p w14:paraId="2348976B" w14:textId="61631B43" w:rsidR="00555226" w:rsidRPr="00C92ECF" w:rsidRDefault="00555226" w:rsidP="004D284C">
            <w:pPr>
              <w:pStyle w:val="STPR2TableBullets"/>
            </w:pPr>
            <w:r w:rsidRPr="00C92ECF">
              <w:t xml:space="preserve">There is also a significant number of GCR sites </w:t>
            </w:r>
          </w:p>
        </w:tc>
      </w:tr>
      <w:tr w:rsidR="00555226" w:rsidRPr="00E645D5" w14:paraId="03EA84BB" w14:textId="77777777" w:rsidTr="002173C0">
        <w:trPr>
          <w:cantSplit/>
        </w:trPr>
        <w:tc>
          <w:tcPr>
            <w:tcW w:w="2059" w:type="dxa"/>
            <w:shd w:val="clear" w:color="auto" w:fill="DCEDC6"/>
          </w:tcPr>
          <w:p w14:paraId="2CEEE2E0" w14:textId="77777777" w:rsidR="00555226" w:rsidRPr="004D284C" w:rsidRDefault="00555226" w:rsidP="004D284C">
            <w:pPr>
              <w:pStyle w:val="STPR2TableBody"/>
              <w:rPr>
                <w:b/>
                <w:bCs/>
              </w:rPr>
            </w:pPr>
            <w:r w:rsidRPr="004D284C">
              <w:rPr>
                <w:b/>
                <w:bCs/>
              </w:rPr>
              <w:t>Landscape / Visual</w:t>
            </w:r>
          </w:p>
        </w:tc>
        <w:tc>
          <w:tcPr>
            <w:tcW w:w="7434" w:type="dxa"/>
            <w:shd w:val="clear" w:color="auto" w:fill="DCEDC6"/>
            <w:vAlign w:val="center"/>
          </w:tcPr>
          <w:p w14:paraId="638280A4" w14:textId="77777777" w:rsidR="00555226" w:rsidRPr="00C92ECF" w:rsidRDefault="00555226" w:rsidP="004D284C">
            <w:pPr>
              <w:pStyle w:val="STPR2TableBullets"/>
            </w:pPr>
            <w:r w:rsidRPr="00C92ECF">
              <w:t>The region has one NSA (‘Shetland’) made up of several discrete locations, which is unusual for an NSA.</w:t>
            </w:r>
            <w:r w:rsidRPr="00C92ECF">
              <w:rPr>
                <w:rStyle w:val="FootnoteReference"/>
                <w:rFonts w:cs="Jacobs Chronos"/>
                <w:szCs w:val="24"/>
              </w:rPr>
              <w:footnoteReference w:id="55"/>
            </w:r>
          </w:p>
          <w:p w14:paraId="208E088B" w14:textId="77777777" w:rsidR="00555226" w:rsidRPr="00C92ECF" w:rsidRDefault="00555226" w:rsidP="004D284C">
            <w:pPr>
              <w:pStyle w:val="STPR2TableBullets"/>
            </w:pPr>
            <w:r w:rsidRPr="00C92ECF">
              <w:t>Four Gardens and Designed Landscapes</w:t>
            </w:r>
            <w:r w:rsidRPr="00C92ECF">
              <w:rPr>
                <w:rStyle w:val="FootnoteReference"/>
                <w:rFonts w:cs="Jacobs Chronos"/>
                <w:szCs w:val="24"/>
              </w:rPr>
              <w:footnoteReference w:id="56"/>
            </w:r>
          </w:p>
        </w:tc>
      </w:tr>
      <w:tr w:rsidR="00555226" w:rsidRPr="00E645D5" w14:paraId="657BE1AA" w14:textId="77777777" w:rsidTr="002173C0">
        <w:trPr>
          <w:cantSplit/>
        </w:trPr>
        <w:tc>
          <w:tcPr>
            <w:tcW w:w="2059" w:type="dxa"/>
            <w:shd w:val="clear" w:color="auto" w:fill="DCEDC6"/>
          </w:tcPr>
          <w:p w14:paraId="56F2B14E" w14:textId="77777777" w:rsidR="00555226" w:rsidRPr="004D284C" w:rsidRDefault="00555226" w:rsidP="004D284C">
            <w:pPr>
              <w:pStyle w:val="STPR2TableBody"/>
              <w:rPr>
                <w:b/>
                <w:bCs/>
              </w:rPr>
            </w:pPr>
            <w:r w:rsidRPr="004D284C">
              <w:rPr>
                <w:b/>
                <w:bCs/>
              </w:rPr>
              <w:lastRenderedPageBreak/>
              <w:t>Climatic Factors</w:t>
            </w:r>
          </w:p>
        </w:tc>
        <w:tc>
          <w:tcPr>
            <w:tcW w:w="7434" w:type="dxa"/>
            <w:shd w:val="clear" w:color="auto" w:fill="DCEDC6"/>
            <w:vAlign w:val="center"/>
          </w:tcPr>
          <w:p w14:paraId="3788E018" w14:textId="77777777" w:rsidR="00555226" w:rsidRPr="00C92ECF" w:rsidRDefault="00555226" w:rsidP="004D284C">
            <w:pPr>
              <w:pStyle w:val="STPR2TableBullets"/>
            </w:pPr>
            <w:r w:rsidRPr="00C92ECF">
              <w:t>Road transport accounts for 18% of all CO</w:t>
            </w:r>
            <w:r w:rsidRPr="00C92ECF">
              <w:rPr>
                <w:vertAlign w:val="subscript"/>
              </w:rPr>
              <w:t>2</w:t>
            </w:r>
            <w:r w:rsidRPr="00C92ECF">
              <w:t xml:space="preserve"> emissions in the region</w:t>
            </w:r>
          </w:p>
          <w:p w14:paraId="1909BBA2" w14:textId="77777777" w:rsidR="00555226" w:rsidRPr="00C92ECF" w:rsidRDefault="00555226" w:rsidP="004D284C">
            <w:pPr>
              <w:pStyle w:val="STPR2TableBullets"/>
            </w:pPr>
            <w:r w:rsidRPr="00C92ECF">
              <w:t>Frequency and intensity of hot extremes projected to increase in all future climate scenarios.</w:t>
            </w:r>
            <w:r w:rsidRPr="00C92ECF">
              <w:rPr>
                <w:rStyle w:val="FootnoteReference"/>
                <w:rFonts w:cs="Jacobs Chronos"/>
                <w:szCs w:val="24"/>
              </w:rPr>
              <w:footnoteReference w:id="57"/>
            </w:r>
          </w:p>
          <w:p w14:paraId="256FF132" w14:textId="77777777" w:rsidR="00555226" w:rsidRPr="00C92ECF" w:rsidRDefault="00555226" w:rsidP="004D284C">
            <w:pPr>
              <w:pStyle w:val="STPR2TableBullets"/>
            </w:pPr>
            <w:r w:rsidRPr="00C92ECF">
              <w:t>Wetter and warmer winters projected, with increased likelihood of pluvial flooding and extreme rainfall.</w:t>
            </w:r>
            <w:r w:rsidRPr="00C92ECF">
              <w:rPr>
                <w:rStyle w:val="FootnoteReference"/>
                <w:rFonts w:cs="Jacobs Chronos"/>
                <w:szCs w:val="24"/>
              </w:rPr>
              <w:footnoteReference w:id="58"/>
            </w:r>
          </w:p>
          <w:p w14:paraId="5284DF9C" w14:textId="77777777" w:rsidR="00555226" w:rsidRPr="00C92ECF" w:rsidRDefault="00555226" w:rsidP="004D284C">
            <w:pPr>
              <w:pStyle w:val="STPR2TableBullets"/>
            </w:pPr>
            <w:r w:rsidRPr="00C92ECF">
              <w:t>Increased soil moisture fluctuations will lead to increased risk of landslips.</w:t>
            </w:r>
            <w:r w:rsidRPr="00C92ECF">
              <w:rPr>
                <w:rStyle w:val="FootnoteReference"/>
                <w:rFonts w:cs="Jacobs Chronos"/>
                <w:szCs w:val="24"/>
              </w:rPr>
              <w:footnoteReference w:id="59"/>
            </w:r>
          </w:p>
          <w:p w14:paraId="4E833259" w14:textId="77777777" w:rsidR="00555226" w:rsidRPr="00C92ECF" w:rsidRDefault="00555226" w:rsidP="004D284C">
            <w:pPr>
              <w:pStyle w:val="STPR2TableBullets"/>
            </w:pPr>
            <w:r w:rsidRPr="00C92ECF">
              <w:t>Under a high emission scenario, peak river flows for some areas could increase by more than 50% by the 2080’s.</w:t>
            </w:r>
            <w:r w:rsidRPr="00C92ECF">
              <w:rPr>
                <w:rStyle w:val="FootnoteReference"/>
                <w:rFonts w:cs="Jacobs Chronos"/>
                <w:szCs w:val="24"/>
              </w:rPr>
              <w:footnoteReference w:id="60"/>
            </w:r>
          </w:p>
          <w:p w14:paraId="1A2F4F89" w14:textId="77777777" w:rsidR="00555226" w:rsidRPr="00C92ECF" w:rsidRDefault="00555226" w:rsidP="004D284C">
            <w:pPr>
              <w:pStyle w:val="STPR2TableBullets"/>
            </w:pPr>
            <w:r w:rsidRPr="00C92ECF">
              <w:t>Projected increases to extreme coastal water levels increases the risk of coastal flooding and erosion.</w:t>
            </w:r>
            <w:r w:rsidRPr="00C92ECF">
              <w:rPr>
                <w:rStyle w:val="FootnoteReference"/>
                <w:rFonts w:cs="Jacobs Chronos"/>
                <w:szCs w:val="24"/>
              </w:rPr>
              <w:footnoteReference w:id="61"/>
            </w:r>
          </w:p>
          <w:p w14:paraId="240AEE06" w14:textId="77777777" w:rsidR="00555226" w:rsidRPr="00C92ECF" w:rsidRDefault="00555226" w:rsidP="004D284C">
            <w:pPr>
              <w:pStyle w:val="STPR2TableBullets"/>
            </w:pPr>
            <w:r w:rsidRPr="00C92ECF">
              <w:t>Additional changes in storm surges are possible but difficult to predict.</w:t>
            </w:r>
            <w:r w:rsidRPr="00C92ECF">
              <w:rPr>
                <w:rStyle w:val="FootnoteReference"/>
                <w:rFonts w:cs="Jacobs Chronos"/>
                <w:szCs w:val="24"/>
              </w:rPr>
              <w:footnoteReference w:id="62"/>
            </w:r>
          </w:p>
          <w:p w14:paraId="525A18F2" w14:textId="606D6BE1" w:rsidR="00555226" w:rsidRPr="00C92ECF" w:rsidRDefault="00555226" w:rsidP="004D284C">
            <w:pPr>
              <w:pStyle w:val="STPR2TableBullets"/>
            </w:pPr>
            <w:r w:rsidRPr="00C92ECF">
              <w:t>Lifeline ferry crossings such as to Lerwick particularly exposed to storm surges.</w:t>
            </w:r>
            <w:r w:rsidRPr="00C92ECF">
              <w:rPr>
                <w:rStyle w:val="FootnoteReference"/>
                <w:rFonts w:cs="Jacobs Chronos"/>
                <w:szCs w:val="24"/>
              </w:rPr>
              <w:footnoteReference w:id="63"/>
            </w:r>
          </w:p>
        </w:tc>
      </w:tr>
      <w:tr w:rsidR="00555226" w:rsidRPr="00E645D5" w14:paraId="5710009C" w14:textId="77777777" w:rsidTr="002173C0">
        <w:trPr>
          <w:cantSplit/>
        </w:trPr>
        <w:tc>
          <w:tcPr>
            <w:tcW w:w="2059" w:type="dxa"/>
            <w:shd w:val="clear" w:color="auto" w:fill="DCEDC6"/>
          </w:tcPr>
          <w:p w14:paraId="5C8D2A39" w14:textId="77777777" w:rsidR="00555226" w:rsidRPr="004D284C" w:rsidRDefault="00555226" w:rsidP="004D284C">
            <w:pPr>
              <w:pStyle w:val="STPR2TableBody"/>
              <w:rPr>
                <w:b/>
                <w:bCs/>
              </w:rPr>
            </w:pPr>
            <w:r w:rsidRPr="004D284C">
              <w:rPr>
                <w:b/>
                <w:bCs/>
              </w:rPr>
              <w:t xml:space="preserve">Air Quality </w:t>
            </w:r>
          </w:p>
        </w:tc>
        <w:tc>
          <w:tcPr>
            <w:tcW w:w="7434" w:type="dxa"/>
            <w:shd w:val="clear" w:color="auto" w:fill="DCEDC6"/>
            <w:vAlign w:val="center"/>
          </w:tcPr>
          <w:p w14:paraId="2E99A307" w14:textId="77777777" w:rsidR="00555226" w:rsidRPr="00C92ECF" w:rsidRDefault="00555226" w:rsidP="004D284C">
            <w:pPr>
              <w:pStyle w:val="STPR2TableBullets"/>
            </w:pPr>
            <w:r w:rsidRPr="00C92ECF">
              <w:t>No AQMAs</w:t>
            </w:r>
          </w:p>
        </w:tc>
      </w:tr>
      <w:tr w:rsidR="00555226" w:rsidRPr="00E645D5" w14:paraId="01122B61" w14:textId="77777777" w:rsidTr="002173C0">
        <w:trPr>
          <w:cantSplit/>
        </w:trPr>
        <w:tc>
          <w:tcPr>
            <w:tcW w:w="2059" w:type="dxa"/>
            <w:shd w:val="clear" w:color="auto" w:fill="DCEDC6"/>
          </w:tcPr>
          <w:p w14:paraId="1BF43BF0" w14:textId="77777777" w:rsidR="00555226" w:rsidRPr="004D284C" w:rsidRDefault="00555226" w:rsidP="004D284C">
            <w:pPr>
              <w:pStyle w:val="STPR2TableBody"/>
              <w:rPr>
                <w:b/>
                <w:bCs/>
              </w:rPr>
            </w:pPr>
            <w:r w:rsidRPr="004D284C">
              <w:rPr>
                <w:b/>
                <w:bCs/>
              </w:rPr>
              <w:t>Material Assets</w:t>
            </w:r>
          </w:p>
        </w:tc>
        <w:tc>
          <w:tcPr>
            <w:tcW w:w="7434" w:type="dxa"/>
            <w:shd w:val="clear" w:color="auto" w:fill="DCEDC6"/>
            <w:vAlign w:val="center"/>
          </w:tcPr>
          <w:p w14:paraId="7DC010A6" w14:textId="2D0C63A7" w:rsidR="00555226" w:rsidRPr="007E7B39" w:rsidRDefault="00555226" w:rsidP="00C50725">
            <w:pPr>
              <w:pStyle w:val="STPR2TableBullets"/>
              <w:numPr>
                <w:ilvl w:val="0"/>
                <w:numId w:val="0"/>
              </w:numPr>
              <w:ind w:left="284"/>
            </w:pPr>
            <w:r w:rsidRPr="00C92ECF">
              <w:t>Key transport infrastructure within the study area includes:</w:t>
            </w:r>
          </w:p>
          <w:p w14:paraId="4C4BAC03" w14:textId="77777777" w:rsidR="00555226" w:rsidRPr="00C92ECF" w:rsidRDefault="00555226" w:rsidP="004D284C">
            <w:pPr>
              <w:pStyle w:val="STPR2TableBullets"/>
            </w:pPr>
            <w:r w:rsidRPr="00C92ECF">
              <w:t>Two airports (Sumburgh Airport and Unst (Ordale) Airport) plus several smaller airports, airfields and airstrips located throughout the islands.</w:t>
            </w:r>
            <w:r w:rsidRPr="00C92ECF">
              <w:rPr>
                <w:rStyle w:val="FootnoteReference"/>
                <w:rFonts w:cs="Jacobs Chronos"/>
                <w:szCs w:val="24"/>
              </w:rPr>
              <w:footnoteReference w:id="64"/>
            </w:r>
          </w:p>
          <w:p w14:paraId="0E12C4BC" w14:textId="3219C6F6" w:rsidR="00555226" w:rsidRPr="00C92ECF" w:rsidRDefault="00803C97" w:rsidP="004D284C">
            <w:pPr>
              <w:pStyle w:val="STPR2TableBullets"/>
            </w:pPr>
            <w:r>
              <w:t>19 ports</w:t>
            </w:r>
            <w:r w:rsidR="00555226" w:rsidRPr="00C92ECF">
              <w:rPr>
                <w:rStyle w:val="FootnoteReference"/>
                <w:rFonts w:cs="Jacobs Chronos"/>
                <w:szCs w:val="24"/>
              </w:rPr>
              <w:footnoteReference w:id="65"/>
            </w:r>
          </w:p>
        </w:tc>
      </w:tr>
      <w:tr w:rsidR="00555226" w:rsidRPr="00E645D5" w14:paraId="34E6F8AB" w14:textId="77777777" w:rsidTr="0030111E">
        <w:trPr>
          <w:cantSplit/>
        </w:trPr>
        <w:tc>
          <w:tcPr>
            <w:tcW w:w="2059" w:type="dxa"/>
            <w:shd w:val="clear" w:color="auto" w:fill="DCEDC6"/>
          </w:tcPr>
          <w:p w14:paraId="3116DBDD" w14:textId="77777777" w:rsidR="00555226" w:rsidRPr="004D284C" w:rsidRDefault="00555226" w:rsidP="004D284C">
            <w:pPr>
              <w:pStyle w:val="STPR2TableBody"/>
              <w:rPr>
                <w:b/>
                <w:bCs/>
              </w:rPr>
            </w:pPr>
            <w:r w:rsidRPr="004D284C">
              <w:rPr>
                <w:b/>
                <w:bCs/>
              </w:rPr>
              <w:lastRenderedPageBreak/>
              <w:t>Water / Flooding</w:t>
            </w:r>
          </w:p>
        </w:tc>
        <w:tc>
          <w:tcPr>
            <w:tcW w:w="7434" w:type="dxa"/>
            <w:shd w:val="clear" w:color="auto" w:fill="DCEDC6"/>
            <w:vAlign w:val="center"/>
          </w:tcPr>
          <w:p w14:paraId="54FD8CE5" w14:textId="21F29B3E" w:rsidR="00555226" w:rsidRPr="00C92ECF" w:rsidRDefault="00555226" w:rsidP="004D284C">
            <w:pPr>
              <w:pStyle w:val="STPR2TableBullets"/>
            </w:pPr>
            <w:r w:rsidRPr="00C92ECF">
              <w:t>There are 87 surface water features in the region</w:t>
            </w:r>
            <w:r w:rsidR="00A2070E">
              <w:t>.</w:t>
            </w:r>
          </w:p>
          <w:p w14:paraId="1E1309D8" w14:textId="77777777" w:rsidR="00555226" w:rsidRPr="00C92ECF" w:rsidRDefault="00555226" w:rsidP="004D284C">
            <w:pPr>
              <w:pStyle w:val="STPR2TableBullets"/>
            </w:pPr>
            <w:r w:rsidRPr="00C92ECF">
              <w:t>SEPA identifies the chance of flood from river and coastal flooding at medium and high likelihood of flooding.</w:t>
            </w:r>
          </w:p>
          <w:p w14:paraId="5B6D5AC4" w14:textId="77777777" w:rsidR="00555226" w:rsidRPr="00C92ECF" w:rsidRDefault="00555226" w:rsidP="004D284C">
            <w:pPr>
              <w:pStyle w:val="STPR2TableBullets"/>
            </w:pPr>
            <w:r w:rsidRPr="00C92ECF">
              <w:t xml:space="preserve">Areas at risk of coastal flooding predominantly along the northern coastline; the likelihood of flooding in these areas are high. </w:t>
            </w:r>
          </w:p>
          <w:p w14:paraId="0D3FECFE" w14:textId="77777777" w:rsidR="00555226" w:rsidRPr="00C92ECF" w:rsidRDefault="00555226" w:rsidP="004D284C">
            <w:pPr>
              <w:pStyle w:val="STPR2TableBullets"/>
            </w:pPr>
            <w:r w:rsidRPr="00C92ECF">
              <w:t xml:space="preserve">There are several areas at risk of river flooding, however these tend to be localised in nature. </w:t>
            </w:r>
          </w:p>
          <w:p w14:paraId="6873934E" w14:textId="77777777" w:rsidR="00555226" w:rsidRPr="00C92ECF" w:rsidRDefault="00555226" w:rsidP="004D284C">
            <w:pPr>
              <w:pStyle w:val="STPR2TableBullets"/>
            </w:pPr>
            <w:r w:rsidRPr="00C92ECF">
              <w:t>Areas at risk of coastal and river flooding are rural in nature, with no major settlements or infrastructure at risk.</w:t>
            </w:r>
          </w:p>
        </w:tc>
      </w:tr>
      <w:tr w:rsidR="00555226" w:rsidRPr="00E645D5" w14:paraId="62017DB5" w14:textId="77777777" w:rsidTr="0030111E">
        <w:trPr>
          <w:cantSplit/>
        </w:trPr>
        <w:tc>
          <w:tcPr>
            <w:tcW w:w="2059" w:type="dxa"/>
            <w:shd w:val="clear" w:color="auto" w:fill="DCEDC6"/>
          </w:tcPr>
          <w:p w14:paraId="1BDE9017" w14:textId="77777777" w:rsidR="00555226" w:rsidRPr="004D284C" w:rsidRDefault="00555226" w:rsidP="004D284C">
            <w:pPr>
              <w:pStyle w:val="STPR2TableBody"/>
              <w:rPr>
                <w:b/>
                <w:bCs/>
              </w:rPr>
            </w:pPr>
            <w:r w:rsidRPr="004D284C">
              <w:rPr>
                <w:b/>
                <w:bCs/>
              </w:rPr>
              <w:t>Cultural Heritage</w:t>
            </w:r>
          </w:p>
        </w:tc>
        <w:tc>
          <w:tcPr>
            <w:tcW w:w="7434" w:type="dxa"/>
            <w:shd w:val="clear" w:color="auto" w:fill="DCEDC6"/>
            <w:vAlign w:val="center"/>
          </w:tcPr>
          <w:p w14:paraId="79016DC1" w14:textId="56AD0654" w:rsidR="00555226" w:rsidRPr="008C2809" w:rsidRDefault="00555226" w:rsidP="008C2809">
            <w:pPr>
              <w:pStyle w:val="STPR2TableBody"/>
            </w:pPr>
            <w:r w:rsidRPr="00C92ECF">
              <w:t>The region contains a significant number of historic assets, including:</w:t>
            </w:r>
            <w:r w:rsidRPr="00C92ECF">
              <w:rPr>
                <w:rStyle w:val="FootnoteReference"/>
                <w:rFonts w:cs="Jacobs Chronos"/>
                <w:szCs w:val="24"/>
              </w:rPr>
              <w:footnoteReference w:id="66"/>
            </w:r>
          </w:p>
          <w:p w14:paraId="46DC7056" w14:textId="733A6520" w:rsidR="00555226" w:rsidRPr="00C92ECF" w:rsidRDefault="00555226" w:rsidP="004D284C">
            <w:pPr>
              <w:pStyle w:val="STPR2TableBullets"/>
            </w:pPr>
            <w:r w:rsidRPr="00C92ECF">
              <w:t>515 Category A-C Listed buildings</w:t>
            </w:r>
          </w:p>
          <w:p w14:paraId="11CE6A63" w14:textId="22466108" w:rsidR="00555226" w:rsidRPr="00C92ECF" w:rsidRDefault="00555226" w:rsidP="004D284C">
            <w:pPr>
              <w:pStyle w:val="STPR2TableBullets"/>
            </w:pPr>
            <w:r w:rsidRPr="00C92ECF">
              <w:t>390 Scheduled Monuments</w:t>
            </w:r>
          </w:p>
          <w:p w14:paraId="36D414F5" w14:textId="02963412" w:rsidR="00555226" w:rsidRPr="00C92ECF" w:rsidRDefault="00555226" w:rsidP="004D284C">
            <w:pPr>
              <w:pStyle w:val="STPR2TableBullets"/>
            </w:pPr>
            <w:r w:rsidRPr="00C92ECF">
              <w:t>Two historic MP</w:t>
            </w:r>
            <w:r w:rsidR="007F4B71">
              <w:t>As</w:t>
            </w:r>
          </w:p>
          <w:p w14:paraId="0134CF4D" w14:textId="77777777" w:rsidR="00555226" w:rsidRPr="00C92ECF" w:rsidRDefault="00555226" w:rsidP="004D284C">
            <w:pPr>
              <w:pStyle w:val="STPR2TableBullets"/>
            </w:pPr>
            <w:r w:rsidRPr="00C92ECF">
              <w:t>Three Conservation Areas</w:t>
            </w:r>
            <w:r w:rsidRPr="00C92ECF">
              <w:rPr>
                <w:rStyle w:val="FootnoteReference"/>
                <w:rFonts w:cs="Jacobs Chronos"/>
                <w:szCs w:val="24"/>
              </w:rPr>
              <w:footnoteReference w:id="67"/>
            </w:r>
          </w:p>
        </w:tc>
      </w:tr>
      <w:tr w:rsidR="00555226" w:rsidRPr="00E645D5" w14:paraId="3E061ED3" w14:textId="77777777" w:rsidTr="0030111E">
        <w:trPr>
          <w:cantSplit/>
        </w:trPr>
        <w:tc>
          <w:tcPr>
            <w:tcW w:w="2059" w:type="dxa"/>
            <w:shd w:val="clear" w:color="auto" w:fill="DCEDC6"/>
          </w:tcPr>
          <w:p w14:paraId="6E40868F" w14:textId="77777777" w:rsidR="00555226" w:rsidRPr="004D284C" w:rsidRDefault="00555226" w:rsidP="004D284C">
            <w:pPr>
              <w:pStyle w:val="STPR2TableBody"/>
              <w:rPr>
                <w:b/>
                <w:bCs/>
              </w:rPr>
            </w:pPr>
            <w:r w:rsidRPr="004D284C">
              <w:rPr>
                <w:b/>
                <w:bCs/>
              </w:rPr>
              <w:t>Population and Human Health</w:t>
            </w:r>
          </w:p>
        </w:tc>
        <w:tc>
          <w:tcPr>
            <w:tcW w:w="7434" w:type="dxa"/>
            <w:shd w:val="clear" w:color="auto" w:fill="DCEDC6"/>
            <w:vAlign w:val="center"/>
          </w:tcPr>
          <w:p w14:paraId="3C770047" w14:textId="77777777" w:rsidR="00555226" w:rsidRPr="00C92ECF" w:rsidRDefault="00555226" w:rsidP="00C51FCE">
            <w:pPr>
              <w:pStyle w:val="STPR2TableBullets"/>
            </w:pPr>
            <w:r w:rsidRPr="00C92ECF">
              <w:t>NCN1 traverses the entire Island from north to south, however, is classified as an on-road route not on the NCN.</w:t>
            </w:r>
            <w:r w:rsidRPr="00C92ECF">
              <w:rPr>
                <w:rStyle w:val="FootnoteReference"/>
                <w:rFonts w:cs="Jacobs Chronos"/>
                <w:szCs w:val="24"/>
              </w:rPr>
              <w:footnoteReference w:id="68"/>
            </w:r>
          </w:p>
          <w:p w14:paraId="3C528606" w14:textId="77777777" w:rsidR="00555226" w:rsidRPr="00C92ECF" w:rsidRDefault="00555226" w:rsidP="00C51FCE">
            <w:pPr>
              <w:pStyle w:val="STPR2TableBullets"/>
            </w:pPr>
            <w:r w:rsidRPr="00C92ECF">
              <w:t>Eight Heritage Paths</w:t>
            </w:r>
            <w:r w:rsidRPr="00C92ECF">
              <w:rPr>
                <w:rStyle w:val="FootnoteReference"/>
                <w:rFonts w:cs="Jacobs Chronos"/>
                <w:szCs w:val="24"/>
              </w:rPr>
              <w:footnoteReference w:id="69"/>
            </w:r>
          </w:p>
          <w:p w14:paraId="44EC730A" w14:textId="4F57BCD5" w:rsidR="00555226" w:rsidRPr="00C92ECF" w:rsidRDefault="00555226" w:rsidP="00C51FCE">
            <w:pPr>
              <w:pStyle w:val="STPR2TableBullets"/>
            </w:pPr>
            <w:r w:rsidRPr="00C92ECF">
              <w:t>An extensive network of Core Paths.</w:t>
            </w:r>
          </w:p>
        </w:tc>
      </w:tr>
    </w:tbl>
    <w:p w14:paraId="0BD9567A" w14:textId="77777777" w:rsidR="00555226" w:rsidRDefault="00555226" w:rsidP="00555226">
      <w:pPr>
        <w:pStyle w:val="STPR2BodyText"/>
      </w:pPr>
    </w:p>
    <w:p w14:paraId="03161BF6" w14:textId="1F3781DB" w:rsidR="00481C47" w:rsidRDefault="00481C47" w:rsidP="00363908">
      <w:pPr>
        <w:pStyle w:val="Heading2"/>
      </w:pPr>
      <w:r>
        <w:t>Shetland Islands Regional Assessment Summary</w:t>
      </w:r>
    </w:p>
    <w:p w14:paraId="63213192" w14:textId="1D05811F" w:rsidR="00A434DA" w:rsidRDefault="00A434DA" w:rsidP="00A434DA">
      <w:pPr>
        <w:pStyle w:val="STPR2BodyText"/>
      </w:pPr>
      <w:r>
        <w:t>The package supports modal shift to more sustainable modes of transport. Improved access to airports and ports and the creation of mobility hubs</w:t>
      </w:r>
      <w:r w:rsidR="006B71B7">
        <w:t xml:space="preserve"> </w:t>
      </w:r>
      <w:r>
        <w:t>/</w:t>
      </w:r>
      <w:r w:rsidR="006B71B7">
        <w:t xml:space="preserve"> </w:t>
      </w:r>
      <w:r>
        <w:t xml:space="preserve">interchanges and the improvements to passengers’ services and facilities seeks to encourage modal shift to more sustainable modes of transport, and, as a result, reduce levels of transport related air pollution and carbon emissions. </w:t>
      </w:r>
    </w:p>
    <w:p w14:paraId="0B77A4CE" w14:textId="77777777" w:rsidR="00A434DA" w:rsidRDefault="00A434DA" w:rsidP="00A434DA">
      <w:pPr>
        <w:pStyle w:val="STPR2BodyText"/>
      </w:pPr>
      <w:r>
        <w:t xml:space="preserve">Decarbonisation of ferry service, bus network and freight deliveries will also support a reduction in greenhouse gas emissions and improvement in air quality. </w:t>
      </w:r>
    </w:p>
    <w:p w14:paraId="220A0355" w14:textId="79A86FFC" w:rsidR="00A434DA" w:rsidRDefault="00A434DA" w:rsidP="00A434DA">
      <w:pPr>
        <w:pStyle w:val="STPR2BodyText"/>
      </w:pPr>
      <w:r>
        <w:t xml:space="preserve">Positive effects are anticipated on Population and Human Health due to an expected increase in sustainable access to essential services, increased travel choice and improved connectivity and planning for the future capacity of public transport. </w:t>
      </w:r>
    </w:p>
    <w:p w14:paraId="752E9942" w14:textId="77777777" w:rsidR="00A434DA" w:rsidRDefault="00A434DA" w:rsidP="00A434DA">
      <w:pPr>
        <w:pStyle w:val="STPR2BodyText"/>
      </w:pPr>
      <w:r>
        <w:t xml:space="preserve">There is potential for a negative effect on material assets as some freight interventions proposed involve enhancements to freight, terminals and facilities and therefore will </w:t>
      </w:r>
      <w:r>
        <w:lastRenderedPageBreak/>
        <w:t>require the use of natural resources.</w:t>
      </w:r>
    </w:p>
    <w:p w14:paraId="68ECDE44" w14:textId="488732F8" w:rsidR="00A434DA" w:rsidRDefault="00A434DA" w:rsidP="00A434DA">
      <w:pPr>
        <w:pStyle w:val="STPR2BodyText"/>
      </w:pPr>
      <w:r>
        <w:t>Where new infrastructure is required this could result in negative effects on biodiversity, soil, landscape, water, historic environment</w:t>
      </w:r>
      <w:r w:rsidR="000415DE">
        <w:t>;</w:t>
      </w:r>
      <w:r>
        <w:t xml:space="preserve"> however</w:t>
      </w:r>
      <w:r w:rsidR="000415DE">
        <w:t>,</w:t>
      </w:r>
      <w:r>
        <w:t xml:space="preserve"> the magnitude of effect is uncertain at this stage and will be determined by the design (and physical footprint) of the interventions. </w:t>
      </w:r>
    </w:p>
    <w:p w14:paraId="5B552128" w14:textId="7BF824CB" w:rsidR="00555226" w:rsidRDefault="00A434DA" w:rsidP="00A434DA">
      <w:pPr>
        <w:pStyle w:val="STPR2BodyText"/>
      </w:pPr>
      <w:r>
        <w:t>Many of the interventions in this region, particularly the active travel ones, will have positive outcomes for the SEA Population and Human Health topic - for example through expected improvements in air quality and increased uptake of physical exercise through walking, wheeling and cycling</w:t>
      </w:r>
      <w:r w:rsidR="00E376B3">
        <w:t>.</w:t>
      </w:r>
      <w:r w:rsidR="0030111E">
        <w:br w:type="page"/>
      </w:r>
    </w:p>
    <w:p w14:paraId="4480CCFA" w14:textId="77777777" w:rsidR="00555226" w:rsidRPr="004D59DD" w:rsidRDefault="00555226" w:rsidP="00EA4DBE">
      <w:pPr>
        <w:pStyle w:val="Heading1"/>
      </w:pPr>
      <w:r w:rsidRPr="004D59DD">
        <w:lastRenderedPageBreak/>
        <w:t>Argyll and Bute</w:t>
      </w:r>
    </w:p>
    <w:p w14:paraId="1BB714B6" w14:textId="1B5F7F71" w:rsidR="00481C47" w:rsidRDefault="00481C47" w:rsidP="00363908">
      <w:pPr>
        <w:pStyle w:val="Heading2"/>
      </w:pPr>
      <w:r>
        <w:t>Argyll and Bute Baseline</w:t>
      </w:r>
    </w:p>
    <w:p w14:paraId="1C447700" w14:textId="73C4AA5F" w:rsidR="00555226" w:rsidRPr="000414D5" w:rsidRDefault="00555226" w:rsidP="00C51FCE">
      <w:pPr>
        <w:pStyle w:val="STPR2BodyText"/>
      </w:pPr>
      <w:r>
        <w:t>The Argyll and Bute region</w:t>
      </w:r>
      <w:r w:rsidR="00092A09">
        <w:t xml:space="preserve"> </w:t>
      </w:r>
      <w:r w:rsidR="003C5A69">
        <w:t xml:space="preserve">includes </w:t>
      </w:r>
      <w:r w:rsidR="009E33D1">
        <w:t xml:space="preserve">the Argyll and Bute </w:t>
      </w:r>
      <w:r w:rsidR="005A3F51">
        <w:t>l</w:t>
      </w:r>
      <w:r w:rsidR="009E33D1">
        <w:t xml:space="preserve">ocal </w:t>
      </w:r>
      <w:r w:rsidR="005A3F51">
        <w:t>a</w:t>
      </w:r>
      <w:r w:rsidR="009E33D1">
        <w:t xml:space="preserve">uthority </w:t>
      </w:r>
      <w:r w:rsidR="005A3F51">
        <w:t>area</w:t>
      </w:r>
      <w:r w:rsidR="0016491D">
        <w:t>,</w:t>
      </w:r>
      <w:r w:rsidDel="005A3F51">
        <w:t xml:space="preserve"> </w:t>
      </w:r>
      <w:r>
        <w:t>covering a land area of approximately 6,900km</w:t>
      </w:r>
      <w:r>
        <w:rPr>
          <w:vertAlign w:val="superscript"/>
        </w:rPr>
        <w:t>2</w:t>
      </w:r>
      <w:r>
        <w:t>. There are several medium-sized settlements on the coast along the A82 trunk road</w:t>
      </w:r>
      <w:r w:rsidR="00AB059B">
        <w:t xml:space="preserve"> and a number</w:t>
      </w:r>
      <w:r w:rsidR="005033E9">
        <w:t xml:space="preserve"> of island communities connected by ferry services</w:t>
      </w:r>
      <w:r w:rsidR="00106110">
        <w:t>, with O</w:t>
      </w:r>
      <w:r w:rsidR="001D787F">
        <w:t>ban as the key terminus.</w:t>
      </w:r>
      <w:r>
        <w:t xml:space="preserve"> </w:t>
      </w:r>
    </w:p>
    <w:p w14:paraId="09960F39" w14:textId="5FFBEFBA" w:rsidR="00555226" w:rsidRDefault="00555226" w:rsidP="00C51FCE">
      <w:pPr>
        <w:pStyle w:val="STPR2BodyText"/>
      </w:pPr>
      <w:r>
        <w:t xml:space="preserve">Designated biodiversity sites can be found throughout the region, with the highest concentrations in coastal areas and on the islands of the Inner Hebrides. Peat soils dominate throughout the region on the mainland and the islands. The region is renowned for its natural beauty, and eight NSAs are either wholly or partly within the region. The region is largely rural and coastal and does not have any particular air quality issues. </w:t>
      </w:r>
    </w:p>
    <w:p w14:paraId="5CD2B77A" w14:textId="4E8343FF" w:rsidR="00555226" w:rsidRPr="00F50B8B" w:rsidRDefault="00555226" w:rsidP="00C51FCE">
      <w:pPr>
        <w:pStyle w:val="STPR2BodyText"/>
      </w:pPr>
      <w:r w:rsidRPr="00BC46E6">
        <w:t>SEPA flood maps indicate populated areas at high risk of fluvial flooding around</w:t>
      </w:r>
      <w:r w:rsidR="00127FD4">
        <w:t xml:space="preserve"> Rothesay, </w:t>
      </w:r>
      <w:r w:rsidR="00127FD4" w:rsidRPr="00AB3678">
        <w:t>Lochgilphead, Dunoon (Milton Burn), Campbeltown</w:t>
      </w:r>
      <w:r w:rsidR="00AB3678" w:rsidRPr="00AB3678">
        <w:t xml:space="preserve">, </w:t>
      </w:r>
      <w:r w:rsidR="00694BA0" w:rsidRPr="00AB3678">
        <w:t>Ardrishaig (Crinan Canal)</w:t>
      </w:r>
      <w:r w:rsidR="00AB3678" w:rsidRPr="00AB3678">
        <w:t xml:space="preserve"> and Bridgend (River</w:t>
      </w:r>
      <w:r w:rsidR="00AB3678">
        <w:t xml:space="preserve"> Add)</w:t>
      </w:r>
      <w:r w:rsidR="00694BA0">
        <w:t>.</w:t>
      </w:r>
      <w:r w:rsidR="00F50B8B">
        <w:t xml:space="preserve"> </w:t>
      </w:r>
      <w:r w:rsidRPr="00BC46E6">
        <w:t>Designated cultural</w:t>
      </w:r>
      <w:r>
        <w:t xml:space="preserve"> heritage</w:t>
      </w:r>
      <w:r w:rsidRPr="00BC46E6">
        <w:t xml:space="preserve"> assets can be found throughout the region with notable concentrations on the Isle of Jura, around Lochgilphead and on the coast to the South of Jura.</w:t>
      </w:r>
    </w:p>
    <w:tbl>
      <w:tblPr>
        <w:tblStyle w:val="TableGrid"/>
        <w:tblW w:w="94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59"/>
        <w:gridCol w:w="7434"/>
      </w:tblGrid>
      <w:tr w:rsidR="00142536" w:rsidRPr="00E645D5" w14:paraId="49003BC2" w14:textId="77777777" w:rsidTr="00B92DB8">
        <w:trPr>
          <w:cantSplit/>
          <w:tblHeader/>
        </w:trPr>
        <w:tc>
          <w:tcPr>
            <w:tcW w:w="9493" w:type="dxa"/>
            <w:gridSpan w:val="2"/>
            <w:tcBorders>
              <w:bottom w:val="single" w:sz="18" w:space="0" w:color="FFFFFF" w:themeColor="background1"/>
            </w:tcBorders>
            <w:shd w:val="clear" w:color="auto" w:fill="007D55"/>
          </w:tcPr>
          <w:p w14:paraId="464465BF" w14:textId="26606C9A" w:rsidR="00142536" w:rsidRDefault="00142536" w:rsidP="00992F0B">
            <w:pPr>
              <w:pStyle w:val="STPR2TableHeading"/>
              <w:rPr>
                <w:color w:val="FFFFFF" w:themeColor="background1"/>
              </w:rPr>
            </w:pPr>
            <w:r>
              <w:rPr>
                <w:color w:val="FFFFFF" w:themeColor="background1"/>
              </w:rPr>
              <w:t>ARGYLL AND BUTE</w:t>
            </w:r>
          </w:p>
        </w:tc>
      </w:tr>
      <w:tr w:rsidR="00555226" w:rsidRPr="00E645D5" w14:paraId="137EBA8E" w14:textId="77777777" w:rsidTr="00397926">
        <w:trPr>
          <w:cantSplit/>
          <w:tblHeader/>
        </w:trPr>
        <w:tc>
          <w:tcPr>
            <w:tcW w:w="2059" w:type="dxa"/>
            <w:tcBorders>
              <w:bottom w:val="single" w:sz="18" w:space="0" w:color="FFFFFF" w:themeColor="background1"/>
            </w:tcBorders>
            <w:shd w:val="clear" w:color="auto" w:fill="007D55"/>
          </w:tcPr>
          <w:p w14:paraId="1AD59EE3" w14:textId="77777777" w:rsidR="00555226" w:rsidRPr="004819DE" w:rsidRDefault="00555226" w:rsidP="00992F0B">
            <w:pPr>
              <w:pStyle w:val="STPR2TableHeading"/>
              <w:rPr>
                <w:color w:val="FFFFFF" w:themeColor="background1"/>
              </w:rPr>
            </w:pPr>
            <w:r>
              <w:rPr>
                <w:color w:val="FFFFFF" w:themeColor="background1"/>
              </w:rPr>
              <w:t>sea topic</w:t>
            </w:r>
          </w:p>
        </w:tc>
        <w:tc>
          <w:tcPr>
            <w:tcW w:w="7434" w:type="dxa"/>
            <w:tcBorders>
              <w:bottom w:val="single" w:sz="18" w:space="0" w:color="FFFFFF" w:themeColor="background1"/>
            </w:tcBorders>
            <w:shd w:val="clear" w:color="auto" w:fill="007D55"/>
          </w:tcPr>
          <w:p w14:paraId="103D1C98" w14:textId="77777777" w:rsidR="00555226" w:rsidRPr="004819DE" w:rsidRDefault="00555226" w:rsidP="00992F0B">
            <w:pPr>
              <w:pStyle w:val="STPR2TableHeading"/>
              <w:rPr>
                <w:color w:val="FFFFFF" w:themeColor="background1"/>
              </w:rPr>
            </w:pPr>
            <w:r>
              <w:rPr>
                <w:color w:val="FFFFFF" w:themeColor="background1"/>
              </w:rPr>
              <w:t>environmental considerations</w:t>
            </w:r>
          </w:p>
        </w:tc>
      </w:tr>
      <w:tr w:rsidR="00555226" w:rsidRPr="00E645D5" w14:paraId="65D22A7C" w14:textId="77777777" w:rsidTr="0030111E">
        <w:trPr>
          <w:cantSplit/>
        </w:trPr>
        <w:tc>
          <w:tcPr>
            <w:tcW w:w="2059" w:type="dxa"/>
            <w:tcBorders>
              <w:top w:val="single" w:sz="18" w:space="0" w:color="FFFFFF" w:themeColor="background1"/>
            </w:tcBorders>
            <w:shd w:val="clear" w:color="auto" w:fill="DCEDC6"/>
          </w:tcPr>
          <w:p w14:paraId="7FC78A10" w14:textId="77777777" w:rsidR="00555226" w:rsidRPr="00C51FCE" w:rsidRDefault="00555226" w:rsidP="00C51FCE">
            <w:pPr>
              <w:pStyle w:val="STPR2TableBody"/>
              <w:rPr>
                <w:b/>
                <w:bCs/>
              </w:rPr>
            </w:pPr>
            <w:r w:rsidRPr="00C51FCE">
              <w:rPr>
                <w:b/>
                <w:bCs/>
              </w:rPr>
              <w:t>Biodiversity</w:t>
            </w:r>
          </w:p>
        </w:tc>
        <w:tc>
          <w:tcPr>
            <w:tcW w:w="7434" w:type="dxa"/>
            <w:tcBorders>
              <w:top w:val="single" w:sz="18" w:space="0" w:color="FFFFFF" w:themeColor="background1"/>
            </w:tcBorders>
            <w:shd w:val="clear" w:color="auto" w:fill="DCEDC6"/>
            <w:vAlign w:val="center"/>
          </w:tcPr>
          <w:p w14:paraId="250875A9" w14:textId="77777777" w:rsidR="00555226" w:rsidRPr="00C92ECF" w:rsidRDefault="00555226" w:rsidP="00C51FCE">
            <w:pPr>
              <w:pStyle w:val="STPR2TableBody"/>
            </w:pPr>
            <w:r w:rsidRPr="00C92ECF">
              <w:t>The region contains a significant number of biodiversity designations, including:</w:t>
            </w:r>
            <w:r w:rsidRPr="00C92ECF">
              <w:rPr>
                <w:rStyle w:val="FootnoteReference"/>
                <w:rFonts w:cs="Jacobs Chronos"/>
                <w:szCs w:val="24"/>
              </w:rPr>
              <w:footnoteReference w:id="70"/>
            </w:r>
          </w:p>
          <w:p w14:paraId="3B90B48B" w14:textId="77777777" w:rsidR="00555226" w:rsidRPr="00C92ECF" w:rsidRDefault="00555226" w:rsidP="00C51FCE">
            <w:pPr>
              <w:pStyle w:val="STPR2TableBullets"/>
            </w:pPr>
            <w:r w:rsidRPr="00C92ECF">
              <w:t>31 SACs</w:t>
            </w:r>
          </w:p>
          <w:p w14:paraId="396B15C8" w14:textId="77777777" w:rsidR="00555226" w:rsidRPr="00C92ECF" w:rsidRDefault="00555226" w:rsidP="00C51FCE">
            <w:pPr>
              <w:pStyle w:val="STPR2TableBullets"/>
            </w:pPr>
            <w:r w:rsidRPr="00C92ECF">
              <w:t>21 SPAs</w:t>
            </w:r>
            <w:r w:rsidRPr="00C92ECF">
              <w:rPr>
                <w:vertAlign w:val="superscript"/>
              </w:rPr>
              <w:t xml:space="preserve"> </w:t>
            </w:r>
          </w:p>
          <w:p w14:paraId="2440775F" w14:textId="77777777" w:rsidR="00555226" w:rsidRPr="00C92ECF" w:rsidRDefault="00555226" w:rsidP="00C51FCE">
            <w:pPr>
              <w:pStyle w:val="STPR2TableBullets"/>
            </w:pPr>
            <w:r w:rsidRPr="00C92ECF">
              <w:t>Seven Ramsar sites</w:t>
            </w:r>
          </w:p>
          <w:p w14:paraId="5CFC474C" w14:textId="77777777" w:rsidR="00311954" w:rsidRPr="00C92ECF" w:rsidRDefault="00311954" w:rsidP="00311954">
            <w:pPr>
              <w:pStyle w:val="STPR2TableBullets"/>
            </w:pPr>
            <w:r w:rsidRPr="00C92ECF">
              <w:t xml:space="preserve">120 SSSIs </w:t>
            </w:r>
          </w:p>
          <w:p w14:paraId="5830309B" w14:textId="77777777" w:rsidR="00555226" w:rsidRPr="00C92ECF" w:rsidRDefault="00555226" w:rsidP="00C51FCE">
            <w:pPr>
              <w:pStyle w:val="STPR2TableBullets"/>
            </w:pPr>
            <w:r w:rsidRPr="00C92ECF">
              <w:t>Five MPAs</w:t>
            </w:r>
          </w:p>
          <w:p w14:paraId="4BC593E2" w14:textId="77777777" w:rsidR="00555226" w:rsidRPr="00C92ECF" w:rsidRDefault="00555226" w:rsidP="00C51FCE">
            <w:pPr>
              <w:pStyle w:val="STPR2TableBullets"/>
            </w:pPr>
            <w:r w:rsidRPr="00C92ECF">
              <w:t>Six NNRs</w:t>
            </w:r>
          </w:p>
          <w:p w14:paraId="75C71C51" w14:textId="77777777" w:rsidR="00555226" w:rsidRPr="00C92ECF" w:rsidRDefault="00555226" w:rsidP="00C51FCE">
            <w:pPr>
              <w:pStyle w:val="STPR2TableBullets"/>
            </w:pPr>
            <w:r w:rsidRPr="00C92ECF">
              <w:t>Two LNRs</w:t>
            </w:r>
          </w:p>
          <w:p w14:paraId="729639BF" w14:textId="77777777" w:rsidR="00555226" w:rsidRPr="00C92ECF" w:rsidRDefault="00555226" w:rsidP="00C51FCE">
            <w:pPr>
              <w:pStyle w:val="STPR2TableBullets"/>
            </w:pPr>
            <w:r w:rsidRPr="00C92ECF">
              <w:t>One National Park: Loch Lomond and the Trossachs National Park</w:t>
            </w:r>
          </w:p>
          <w:p w14:paraId="08324B00" w14:textId="77777777" w:rsidR="00555226" w:rsidRPr="00C92ECF" w:rsidRDefault="00555226" w:rsidP="00C51FCE">
            <w:pPr>
              <w:pStyle w:val="STPR2TableBullets"/>
            </w:pPr>
            <w:r w:rsidRPr="00C92ECF">
              <w:t>Seven Marine Consultation Areas</w:t>
            </w:r>
          </w:p>
          <w:p w14:paraId="5A43604C" w14:textId="53CAA8AA" w:rsidR="00555226" w:rsidRPr="00C92ECF" w:rsidRDefault="00555226" w:rsidP="00311954">
            <w:pPr>
              <w:pStyle w:val="STPR2TableBullets"/>
            </w:pPr>
            <w:r w:rsidRPr="00C92ECF">
              <w:t>10 RSPB Reserves</w:t>
            </w:r>
          </w:p>
        </w:tc>
      </w:tr>
      <w:tr w:rsidR="00555226" w:rsidRPr="00E645D5" w14:paraId="6E1EF359" w14:textId="77777777" w:rsidTr="0030111E">
        <w:trPr>
          <w:cantSplit/>
        </w:trPr>
        <w:tc>
          <w:tcPr>
            <w:tcW w:w="2059" w:type="dxa"/>
            <w:shd w:val="clear" w:color="auto" w:fill="DCEDC6"/>
          </w:tcPr>
          <w:p w14:paraId="4AB4BFF2" w14:textId="77777777" w:rsidR="00555226" w:rsidRPr="00C51FCE" w:rsidRDefault="00555226" w:rsidP="00C51FCE">
            <w:pPr>
              <w:pStyle w:val="STPR2TableBody"/>
              <w:rPr>
                <w:b/>
                <w:bCs/>
              </w:rPr>
            </w:pPr>
            <w:r w:rsidRPr="00C51FCE">
              <w:rPr>
                <w:b/>
                <w:bCs/>
              </w:rPr>
              <w:t>Soils/ Contaminated land</w:t>
            </w:r>
          </w:p>
        </w:tc>
        <w:tc>
          <w:tcPr>
            <w:tcW w:w="7434" w:type="dxa"/>
            <w:shd w:val="clear" w:color="auto" w:fill="DCEDC6"/>
            <w:vAlign w:val="center"/>
          </w:tcPr>
          <w:p w14:paraId="13348C25" w14:textId="77777777" w:rsidR="00555226" w:rsidRPr="00C92ECF" w:rsidRDefault="00555226" w:rsidP="00C51FCE">
            <w:pPr>
              <w:pStyle w:val="STPR2TableBullets"/>
            </w:pPr>
            <w:r w:rsidRPr="00C92ECF">
              <w:t xml:space="preserve">The soil type is dominated by peat soils. </w:t>
            </w:r>
          </w:p>
          <w:p w14:paraId="61F12A20" w14:textId="4AD1FE3F" w:rsidR="00555226" w:rsidRPr="00C92ECF" w:rsidRDefault="001E3825" w:rsidP="00C51FCE">
            <w:pPr>
              <w:pStyle w:val="STPR2TableBullets"/>
            </w:pPr>
            <w:r>
              <w:t xml:space="preserve">The region has </w:t>
            </w:r>
            <w:r w:rsidR="00586D9C">
              <w:t>42</w:t>
            </w:r>
            <w:r w:rsidR="00E93C85">
              <w:t xml:space="preserve">ha </w:t>
            </w:r>
            <w:r w:rsidR="00D50CE8">
              <w:t xml:space="preserve">of derelict land </w:t>
            </w:r>
            <w:r w:rsidR="00000151">
              <w:t xml:space="preserve">across 14 sites, accounting for </w:t>
            </w:r>
            <w:r w:rsidR="000A5AAF">
              <w:t>&lt;1</w:t>
            </w:r>
            <w:r w:rsidR="007171D5">
              <w:t xml:space="preserve"> of the regional land area.</w:t>
            </w:r>
            <w:r w:rsidR="00F9399E">
              <w:t xml:space="preserve"> </w:t>
            </w:r>
          </w:p>
          <w:p w14:paraId="5B2D2630" w14:textId="42A26C09" w:rsidR="00555226" w:rsidRPr="00C92ECF" w:rsidRDefault="00555226" w:rsidP="00C51FCE">
            <w:pPr>
              <w:pStyle w:val="STPR2TableBullets"/>
            </w:pPr>
            <w:r w:rsidRPr="00C92ECF">
              <w:t>There is a significant number of GCR sites</w:t>
            </w:r>
          </w:p>
        </w:tc>
      </w:tr>
      <w:tr w:rsidR="00555226" w:rsidRPr="00E645D5" w14:paraId="1E5E9367" w14:textId="77777777" w:rsidTr="0030111E">
        <w:trPr>
          <w:cantSplit/>
        </w:trPr>
        <w:tc>
          <w:tcPr>
            <w:tcW w:w="2059" w:type="dxa"/>
            <w:shd w:val="clear" w:color="auto" w:fill="DCEDC6"/>
          </w:tcPr>
          <w:p w14:paraId="346A9D76" w14:textId="77777777" w:rsidR="00555226" w:rsidRPr="00C51FCE" w:rsidRDefault="00555226" w:rsidP="00C51FCE">
            <w:pPr>
              <w:pStyle w:val="STPR2TableBody"/>
              <w:rPr>
                <w:b/>
                <w:bCs/>
              </w:rPr>
            </w:pPr>
            <w:r w:rsidRPr="00C51FCE">
              <w:rPr>
                <w:b/>
                <w:bCs/>
              </w:rPr>
              <w:lastRenderedPageBreak/>
              <w:t>Landscape / Visual</w:t>
            </w:r>
          </w:p>
        </w:tc>
        <w:tc>
          <w:tcPr>
            <w:tcW w:w="7434" w:type="dxa"/>
            <w:shd w:val="clear" w:color="auto" w:fill="DCEDC6"/>
            <w:vAlign w:val="center"/>
          </w:tcPr>
          <w:p w14:paraId="792782B8" w14:textId="77777777" w:rsidR="00555226" w:rsidRPr="00C92ECF" w:rsidRDefault="00555226" w:rsidP="00C51FCE">
            <w:pPr>
              <w:pStyle w:val="STPR2TableBullets"/>
            </w:pPr>
            <w:r w:rsidRPr="00C92ECF">
              <w:t>The study area has eight designated NSAs that are either entirely within the region or overlap with neighbouring regions.</w:t>
            </w:r>
            <w:r w:rsidRPr="00C92ECF">
              <w:rPr>
                <w:rStyle w:val="FootnoteReference"/>
                <w:rFonts w:cs="Jacobs Chronos"/>
                <w:szCs w:val="24"/>
              </w:rPr>
              <w:footnoteReference w:id="71"/>
            </w:r>
          </w:p>
          <w:p w14:paraId="7BCEB84A" w14:textId="77777777" w:rsidR="00555226" w:rsidRPr="00C92ECF" w:rsidRDefault="00555226" w:rsidP="00C51FCE">
            <w:pPr>
              <w:pStyle w:val="STPR2TableBullets"/>
            </w:pPr>
            <w:r w:rsidRPr="00C92ECF">
              <w:t>The Loch Lomond and Trossachs National Park extends into the east of the study area.</w:t>
            </w:r>
          </w:p>
          <w:p w14:paraId="4480DB01" w14:textId="77777777" w:rsidR="00555226" w:rsidRPr="00C92ECF" w:rsidRDefault="00555226" w:rsidP="00C51FCE">
            <w:pPr>
              <w:pStyle w:val="STPR2TableBullets"/>
            </w:pPr>
            <w:r w:rsidRPr="00C92ECF">
              <w:t>24 Gardens and Designed Landscapes</w:t>
            </w:r>
            <w:r w:rsidRPr="00C92ECF">
              <w:rPr>
                <w:rStyle w:val="FootnoteReference"/>
                <w:rFonts w:cs="Jacobs Chronos"/>
                <w:szCs w:val="24"/>
              </w:rPr>
              <w:footnoteReference w:id="72"/>
            </w:r>
          </w:p>
        </w:tc>
      </w:tr>
      <w:tr w:rsidR="00555226" w:rsidRPr="00E645D5" w14:paraId="21DC1E6B" w14:textId="77777777" w:rsidTr="0030111E">
        <w:trPr>
          <w:cantSplit/>
        </w:trPr>
        <w:tc>
          <w:tcPr>
            <w:tcW w:w="2059" w:type="dxa"/>
            <w:shd w:val="clear" w:color="auto" w:fill="DCEDC6"/>
          </w:tcPr>
          <w:p w14:paraId="2D498852" w14:textId="77777777" w:rsidR="00555226" w:rsidRPr="00C51FCE" w:rsidRDefault="00555226" w:rsidP="00C51FCE">
            <w:pPr>
              <w:pStyle w:val="STPR2TableBody"/>
              <w:rPr>
                <w:b/>
                <w:bCs/>
              </w:rPr>
            </w:pPr>
            <w:r w:rsidRPr="00C51FCE">
              <w:rPr>
                <w:b/>
                <w:bCs/>
              </w:rPr>
              <w:t>Climatic Factors</w:t>
            </w:r>
          </w:p>
        </w:tc>
        <w:tc>
          <w:tcPr>
            <w:tcW w:w="7434" w:type="dxa"/>
            <w:shd w:val="clear" w:color="auto" w:fill="DCEDC6"/>
            <w:vAlign w:val="center"/>
          </w:tcPr>
          <w:p w14:paraId="78FF8A93" w14:textId="77777777" w:rsidR="00555226" w:rsidRPr="00C92ECF" w:rsidRDefault="00555226" w:rsidP="00C51FCE">
            <w:pPr>
              <w:pStyle w:val="STPR2TableBullets"/>
            </w:pPr>
            <w:r w:rsidRPr="00C92ECF">
              <w:t>Road transport accounts for 18% of all CO</w:t>
            </w:r>
            <w:r w:rsidRPr="00C92ECF">
              <w:rPr>
                <w:vertAlign w:val="subscript"/>
              </w:rPr>
              <w:t>2</w:t>
            </w:r>
            <w:r w:rsidRPr="00C92ECF">
              <w:t xml:space="preserve"> emissions in the region</w:t>
            </w:r>
          </w:p>
          <w:p w14:paraId="7E7432F8" w14:textId="77777777" w:rsidR="00555226" w:rsidRPr="00C92ECF" w:rsidRDefault="00555226" w:rsidP="00C51FCE">
            <w:pPr>
              <w:pStyle w:val="STPR2TableBullets"/>
            </w:pPr>
            <w:r w:rsidRPr="00C92ECF">
              <w:t>Frequency and intensity of hot extremes projected to increase in all future climate scenarios.</w:t>
            </w:r>
            <w:r w:rsidRPr="00C92ECF">
              <w:rPr>
                <w:rStyle w:val="FootnoteReference"/>
                <w:rFonts w:cs="Jacobs Chronos"/>
                <w:szCs w:val="24"/>
              </w:rPr>
              <w:footnoteReference w:id="73"/>
            </w:r>
          </w:p>
          <w:p w14:paraId="4AD440D0" w14:textId="77777777" w:rsidR="00555226" w:rsidRPr="00C92ECF" w:rsidRDefault="00555226" w:rsidP="00C51FCE">
            <w:pPr>
              <w:pStyle w:val="STPR2TableBullets"/>
            </w:pPr>
            <w:r w:rsidRPr="00C92ECF">
              <w:t>Wetter and warmer winters projected, with increased likelihood of pluvial flooding and extreme rainfall.</w:t>
            </w:r>
            <w:r w:rsidRPr="00C92ECF">
              <w:rPr>
                <w:rStyle w:val="FootnoteReference"/>
                <w:rFonts w:cs="Jacobs Chronos"/>
                <w:szCs w:val="24"/>
              </w:rPr>
              <w:footnoteReference w:id="74"/>
            </w:r>
          </w:p>
          <w:p w14:paraId="4BC75AFB" w14:textId="77777777" w:rsidR="00555226" w:rsidRPr="00C92ECF" w:rsidRDefault="00555226" w:rsidP="00C51FCE">
            <w:pPr>
              <w:pStyle w:val="STPR2TableBullets"/>
            </w:pPr>
            <w:r w:rsidRPr="00C92ECF">
              <w:t>Increased soil moisture fluctuations will lead to increased risk of landslips.</w:t>
            </w:r>
            <w:r w:rsidRPr="00C92ECF">
              <w:rPr>
                <w:rStyle w:val="FootnoteReference"/>
                <w:rFonts w:cs="Jacobs Chronos"/>
                <w:szCs w:val="24"/>
              </w:rPr>
              <w:footnoteReference w:id="75"/>
            </w:r>
          </w:p>
          <w:p w14:paraId="39FA2CD8" w14:textId="6C177E77" w:rsidR="00555226" w:rsidRPr="00C92ECF" w:rsidRDefault="00555226" w:rsidP="00C51FCE">
            <w:pPr>
              <w:pStyle w:val="STPR2TableBullets"/>
            </w:pPr>
            <w:r w:rsidRPr="00C92ECF">
              <w:t>Under a high emission scenario, peak river flows for some areas could increase by more than 50% by the 2080s.</w:t>
            </w:r>
            <w:r w:rsidRPr="00C92ECF">
              <w:rPr>
                <w:rStyle w:val="FootnoteReference"/>
                <w:rFonts w:cs="Jacobs Chronos"/>
                <w:szCs w:val="24"/>
              </w:rPr>
              <w:footnoteReference w:id="76"/>
            </w:r>
          </w:p>
          <w:p w14:paraId="4D973641" w14:textId="77777777" w:rsidR="00555226" w:rsidRPr="00C92ECF" w:rsidRDefault="00555226" w:rsidP="00C51FCE">
            <w:pPr>
              <w:pStyle w:val="STPR2TableBullets"/>
            </w:pPr>
            <w:r w:rsidRPr="00C92ECF">
              <w:t>Projected increases to extreme coastal water levels increases the risk of coastal flooding and erosion.</w:t>
            </w:r>
            <w:r w:rsidRPr="00C92ECF">
              <w:rPr>
                <w:rStyle w:val="FootnoteReference"/>
                <w:rFonts w:cs="Jacobs Chronos"/>
                <w:szCs w:val="24"/>
              </w:rPr>
              <w:footnoteReference w:id="77"/>
            </w:r>
          </w:p>
          <w:p w14:paraId="3D094902" w14:textId="77777777" w:rsidR="00555226" w:rsidRPr="00C92ECF" w:rsidRDefault="00555226" w:rsidP="00C51FCE">
            <w:pPr>
              <w:pStyle w:val="STPR2TableBullets"/>
            </w:pPr>
            <w:r w:rsidRPr="00C92ECF">
              <w:t>Additional changes in storm surges are possible but difficult to predict.</w:t>
            </w:r>
            <w:r w:rsidRPr="00C92ECF">
              <w:rPr>
                <w:rStyle w:val="FootnoteReference"/>
                <w:rFonts w:cs="Jacobs Chronos"/>
                <w:szCs w:val="24"/>
              </w:rPr>
              <w:footnoteReference w:id="78"/>
            </w:r>
          </w:p>
          <w:p w14:paraId="2842B30F" w14:textId="7EF827AD" w:rsidR="00555226" w:rsidRPr="00C92ECF" w:rsidRDefault="00555226" w:rsidP="00C51FCE">
            <w:pPr>
              <w:pStyle w:val="STPR2TableBullets"/>
            </w:pPr>
            <w:r w:rsidRPr="00C92ECF">
              <w:t xml:space="preserve">The West Highland Line and A83 remain exposed to </w:t>
            </w:r>
            <w:r w:rsidR="00C02269">
              <w:t xml:space="preserve">coastal </w:t>
            </w:r>
            <w:r w:rsidRPr="00C92ECF">
              <w:t>storm surges.</w:t>
            </w:r>
            <w:r w:rsidRPr="00C92ECF">
              <w:rPr>
                <w:rStyle w:val="FootnoteReference"/>
                <w:rFonts w:cs="Jacobs Chronos"/>
                <w:szCs w:val="24"/>
              </w:rPr>
              <w:footnoteReference w:id="79"/>
            </w:r>
          </w:p>
        </w:tc>
      </w:tr>
      <w:tr w:rsidR="00555226" w:rsidRPr="00E645D5" w14:paraId="3B3DD7FA" w14:textId="77777777" w:rsidTr="0030111E">
        <w:trPr>
          <w:cantSplit/>
        </w:trPr>
        <w:tc>
          <w:tcPr>
            <w:tcW w:w="2059" w:type="dxa"/>
            <w:shd w:val="clear" w:color="auto" w:fill="DCEDC6"/>
          </w:tcPr>
          <w:p w14:paraId="1487ABCA" w14:textId="77777777" w:rsidR="00555226" w:rsidRPr="00C51FCE" w:rsidRDefault="00555226" w:rsidP="00C51FCE">
            <w:pPr>
              <w:pStyle w:val="STPR2TableBody"/>
              <w:rPr>
                <w:b/>
                <w:bCs/>
              </w:rPr>
            </w:pPr>
            <w:r w:rsidRPr="00C51FCE">
              <w:rPr>
                <w:b/>
                <w:bCs/>
              </w:rPr>
              <w:t xml:space="preserve">Air Quality </w:t>
            </w:r>
          </w:p>
        </w:tc>
        <w:tc>
          <w:tcPr>
            <w:tcW w:w="7434" w:type="dxa"/>
            <w:shd w:val="clear" w:color="auto" w:fill="DCEDC6"/>
            <w:vAlign w:val="center"/>
          </w:tcPr>
          <w:p w14:paraId="33D631B6" w14:textId="77777777" w:rsidR="00555226" w:rsidRPr="00C92ECF" w:rsidRDefault="00555226" w:rsidP="00C51FCE">
            <w:pPr>
              <w:pStyle w:val="STPR2TableBullets"/>
            </w:pPr>
            <w:r w:rsidRPr="00C92ECF">
              <w:t>No AQMAs</w:t>
            </w:r>
          </w:p>
        </w:tc>
      </w:tr>
      <w:tr w:rsidR="00555226" w:rsidRPr="00E645D5" w14:paraId="1AEBDB44" w14:textId="77777777" w:rsidTr="0030111E">
        <w:trPr>
          <w:cantSplit/>
        </w:trPr>
        <w:tc>
          <w:tcPr>
            <w:tcW w:w="2059" w:type="dxa"/>
            <w:shd w:val="clear" w:color="auto" w:fill="DCEDC6"/>
          </w:tcPr>
          <w:p w14:paraId="4E9368E3" w14:textId="77777777" w:rsidR="00555226" w:rsidRPr="00C51FCE" w:rsidRDefault="00555226" w:rsidP="00C51FCE">
            <w:pPr>
              <w:pStyle w:val="STPR2TableBody"/>
              <w:rPr>
                <w:b/>
                <w:bCs/>
              </w:rPr>
            </w:pPr>
            <w:r w:rsidRPr="00C51FCE">
              <w:rPr>
                <w:b/>
                <w:bCs/>
              </w:rPr>
              <w:lastRenderedPageBreak/>
              <w:t>Material Assets</w:t>
            </w:r>
          </w:p>
        </w:tc>
        <w:tc>
          <w:tcPr>
            <w:tcW w:w="7434" w:type="dxa"/>
            <w:shd w:val="clear" w:color="auto" w:fill="DCEDC6"/>
            <w:vAlign w:val="center"/>
          </w:tcPr>
          <w:p w14:paraId="0DF98B9D" w14:textId="509094F5" w:rsidR="00555226" w:rsidRPr="008C0FD8" w:rsidRDefault="00555226" w:rsidP="008C0FD8">
            <w:pPr>
              <w:pStyle w:val="STPR2TableBody"/>
            </w:pPr>
            <w:r w:rsidRPr="00C92ECF">
              <w:t>Key transport infrastructure within the study area includes:</w:t>
            </w:r>
          </w:p>
          <w:p w14:paraId="396DC666" w14:textId="77777777" w:rsidR="00555226" w:rsidRPr="00C92ECF" w:rsidRDefault="00555226" w:rsidP="00C51FCE">
            <w:pPr>
              <w:pStyle w:val="STPR2TableBullets"/>
            </w:pPr>
            <w:r w:rsidRPr="00C92ECF">
              <w:t>Three A roads on the trunk road network (A82, A83 and A85)</w:t>
            </w:r>
            <w:r w:rsidRPr="00C92ECF">
              <w:rPr>
                <w:rStyle w:val="FootnoteReference"/>
                <w:rFonts w:cs="Jacobs Chronos"/>
                <w:szCs w:val="24"/>
              </w:rPr>
              <w:footnoteReference w:id="80"/>
            </w:r>
          </w:p>
          <w:p w14:paraId="43611205" w14:textId="77777777" w:rsidR="00555226" w:rsidRPr="00C92ECF" w:rsidRDefault="00555226" w:rsidP="00C51FCE">
            <w:pPr>
              <w:pStyle w:val="STPR2TableBullets"/>
            </w:pPr>
            <w:r w:rsidRPr="00C92ECF">
              <w:t>One rail line (West Highland Line (Glasgow to Oban))</w:t>
            </w:r>
            <w:r w:rsidRPr="00C92ECF">
              <w:rPr>
                <w:rStyle w:val="FootnoteReference"/>
                <w:rFonts w:cs="Jacobs Chronos"/>
                <w:szCs w:val="24"/>
              </w:rPr>
              <w:footnoteReference w:id="81"/>
            </w:r>
          </w:p>
          <w:p w14:paraId="7DFD10EB" w14:textId="77777777" w:rsidR="00555226" w:rsidRPr="00C92ECF" w:rsidRDefault="00555226" w:rsidP="00C51FCE">
            <w:pPr>
              <w:pStyle w:val="STPR2TableBullets"/>
            </w:pPr>
            <w:r w:rsidRPr="00C92ECF">
              <w:t>13 railway stations and one rail halt</w:t>
            </w:r>
            <w:r w:rsidRPr="00C92ECF">
              <w:rPr>
                <w:rStyle w:val="FootnoteReference"/>
                <w:rFonts w:cs="Jacobs Chronos"/>
                <w:szCs w:val="24"/>
              </w:rPr>
              <w:footnoteReference w:id="82"/>
            </w:r>
          </w:p>
          <w:p w14:paraId="707F1608" w14:textId="77777777" w:rsidR="00555226" w:rsidRPr="00C92ECF" w:rsidRDefault="00555226" w:rsidP="00C51FCE">
            <w:pPr>
              <w:pStyle w:val="STPR2TableBullets"/>
            </w:pPr>
            <w:r w:rsidRPr="00C92ECF">
              <w:t>Six airports (Campbeltown Airport, Oban Airport and Islay Airport) plus several local authority/privately operated airports</w:t>
            </w:r>
            <w:r w:rsidRPr="00C92ECF">
              <w:rPr>
                <w:rStyle w:val="FootnoteReference"/>
                <w:rFonts w:cs="Jacobs Chronos"/>
                <w:szCs w:val="24"/>
              </w:rPr>
              <w:footnoteReference w:id="83"/>
            </w:r>
          </w:p>
          <w:p w14:paraId="567D2B1D" w14:textId="75139FDC" w:rsidR="00555226" w:rsidRPr="00C92ECF" w:rsidRDefault="005342B4" w:rsidP="00C51FCE">
            <w:pPr>
              <w:pStyle w:val="STPR2TableBullets"/>
            </w:pPr>
            <w:r>
              <w:t>45</w:t>
            </w:r>
            <w:r w:rsidR="00555226" w:rsidRPr="00C92ECF">
              <w:t xml:space="preserve"> ports</w:t>
            </w:r>
            <w:r w:rsidR="00555226" w:rsidRPr="00C92ECF">
              <w:rPr>
                <w:rStyle w:val="FootnoteReference"/>
                <w:rFonts w:cs="Jacobs Chronos"/>
                <w:szCs w:val="24"/>
              </w:rPr>
              <w:footnoteReference w:id="84"/>
            </w:r>
          </w:p>
        </w:tc>
      </w:tr>
      <w:tr w:rsidR="00555226" w:rsidRPr="00E645D5" w14:paraId="18FA2435" w14:textId="77777777" w:rsidTr="0030111E">
        <w:trPr>
          <w:cantSplit/>
        </w:trPr>
        <w:tc>
          <w:tcPr>
            <w:tcW w:w="2059" w:type="dxa"/>
            <w:shd w:val="clear" w:color="auto" w:fill="DCEDC6"/>
          </w:tcPr>
          <w:p w14:paraId="65479079" w14:textId="77777777" w:rsidR="00555226" w:rsidRPr="00C51FCE" w:rsidRDefault="00555226" w:rsidP="00C51FCE">
            <w:pPr>
              <w:pStyle w:val="STPR2TableBody"/>
              <w:rPr>
                <w:b/>
                <w:bCs/>
              </w:rPr>
            </w:pPr>
            <w:r w:rsidRPr="00C51FCE">
              <w:rPr>
                <w:b/>
                <w:bCs/>
              </w:rPr>
              <w:t>Water / Flooding</w:t>
            </w:r>
          </w:p>
        </w:tc>
        <w:tc>
          <w:tcPr>
            <w:tcW w:w="7434" w:type="dxa"/>
            <w:shd w:val="clear" w:color="auto" w:fill="DCEDC6"/>
            <w:vAlign w:val="center"/>
          </w:tcPr>
          <w:p w14:paraId="057E6AD2" w14:textId="77777777" w:rsidR="00555226" w:rsidRPr="00C92ECF" w:rsidRDefault="00555226" w:rsidP="00C51FCE">
            <w:pPr>
              <w:pStyle w:val="STPR2TableBullets"/>
            </w:pPr>
            <w:r w:rsidRPr="00C92ECF">
              <w:t>283 surface water features within the region.</w:t>
            </w:r>
          </w:p>
          <w:p w14:paraId="5DD4AD3D" w14:textId="77777777" w:rsidR="00555226" w:rsidRPr="00C92ECF" w:rsidRDefault="00555226" w:rsidP="00C51FCE">
            <w:pPr>
              <w:pStyle w:val="STPR2TableBullets"/>
            </w:pPr>
            <w:r w:rsidRPr="00C92ECF">
              <w:t>SEPA identifies flood risk from river and coastal flooding at medium and high likelihood of flooding.</w:t>
            </w:r>
          </w:p>
          <w:p w14:paraId="4306EAC8" w14:textId="77777777" w:rsidR="00555226" w:rsidRPr="00C92ECF" w:rsidRDefault="00555226" w:rsidP="00C51FCE">
            <w:pPr>
              <w:pStyle w:val="STPR2TableBullets"/>
            </w:pPr>
            <w:r w:rsidRPr="00C92ECF">
              <w:t>There are a high number of areas at risk of coastal flooding throughout the region, however, these tend to be localised in nature and away from major settlements.</w:t>
            </w:r>
          </w:p>
          <w:p w14:paraId="7B69CA87" w14:textId="46A6A0E8" w:rsidR="00555226" w:rsidRPr="00C92ECF" w:rsidRDefault="00555226" w:rsidP="00C51FCE">
            <w:pPr>
              <w:pStyle w:val="STPR2TableBullets"/>
            </w:pPr>
            <w:r w:rsidRPr="00C92ECF">
              <w:t>The highest risk of river flooding is from rivers within the catchments of Loch Awe and Loch Lomond. The main receptors at risk include the settlement of Dalmally and road and rail infrastructure</w:t>
            </w:r>
            <w:r w:rsidR="00F454C5">
              <w:t>.</w:t>
            </w:r>
          </w:p>
          <w:p w14:paraId="248B8F03" w14:textId="5D8AFDDE" w:rsidR="00555226" w:rsidRPr="00C92ECF" w:rsidRDefault="00555226" w:rsidP="00C51FCE">
            <w:pPr>
              <w:pStyle w:val="STPR2TableBullets"/>
            </w:pPr>
            <w:r w:rsidRPr="00C92ECF">
              <w:t xml:space="preserve">There are also populated areas at high risk of fluvial flooding </w:t>
            </w:r>
            <w:r w:rsidR="00B926D0" w:rsidRPr="00BC46E6">
              <w:t>flooding around</w:t>
            </w:r>
            <w:r w:rsidR="00B926D0">
              <w:t xml:space="preserve"> Rothesay, </w:t>
            </w:r>
            <w:r w:rsidR="00B926D0" w:rsidRPr="00AB3678">
              <w:t>Lochgilphead, Dunoon (Milton Burn), Campbeltown, Ardrishaig (Crinan Canal) and Bridgend (River</w:t>
            </w:r>
            <w:r w:rsidR="00B926D0">
              <w:t xml:space="preserve"> Add).</w:t>
            </w:r>
          </w:p>
        </w:tc>
      </w:tr>
      <w:tr w:rsidR="00555226" w:rsidRPr="00E645D5" w14:paraId="1ED7BEFD" w14:textId="77777777" w:rsidTr="0030111E">
        <w:trPr>
          <w:cantSplit/>
        </w:trPr>
        <w:tc>
          <w:tcPr>
            <w:tcW w:w="2059" w:type="dxa"/>
            <w:shd w:val="clear" w:color="auto" w:fill="DCEDC6"/>
          </w:tcPr>
          <w:p w14:paraId="4F4BCEFC" w14:textId="77777777" w:rsidR="00555226" w:rsidRPr="00C51FCE" w:rsidRDefault="00555226" w:rsidP="00C51FCE">
            <w:pPr>
              <w:pStyle w:val="STPR2TableBody"/>
              <w:rPr>
                <w:b/>
                <w:bCs/>
              </w:rPr>
            </w:pPr>
            <w:r w:rsidRPr="00C51FCE">
              <w:rPr>
                <w:b/>
                <w:bCs/>
              </w:rPr>
              <w:t>Cultural Heritage</w:t>
            </w:r>
          </w:p>
        </w:tc>
        <w:tc>
          <w:tcPr>
            <w:tcW w:w="7434" w:type="dxa"/>
            <w:shd w:val="clear" w:color="auto" w:fill="DCEDC6"/>
            <w:vAlign w:val="center"/>
          </w:tcPr>
          <w:p w14:paraId="69E08039" w14:textId="205E9171" w:rsidR="00555226" w:rsidRPr="00C51FCE" w:rsidRDefault="00555226" w:rsidP="00C51FCE">
            <w:pPr>
              <w:pStyle w:val="STPR2TableBody"/>
            </w:pPr>
            <w:r w:rsidRPr="00C92ECF">
              <w:t>The region contains a significant number of historic assets, including:</w:t>
            </w:r>
            <w:r w:rsidRPr="00C92ECF">
              <w:rPr>
                <w:rStyle w:val="FootnoteReference"/>
                <w:rFonts w:cs="Jacobs Chronos"/>
                <w:szCs w:val="24"/>
              </w:rPr>
              <w:footnoteReference w:id="85"/>
            </w:r>
          </w:p>
          <w:p w14:paraId="64A3FB79" w14:textId="1C3330C9" w:rsidR="00555226" w:rsidRPr="00C92ECF" w:rsidRDefault="00555226" w:rsidP="00C51FCE">
            <w:pPr>
              <w:pStyle w:val="STPR2TableBullets"/>
            </w:pPr>
            <w:r w:rsidRPr="00C92ECF">
              <w:t>2,812 Category A-C Listed buildings</w:t>
            </w:r>
          </w:p>
          <w:p w14:paraId="01F338F6" w14:textId="72E34AA9" w:rsidR="00555226" w:rsidRPr="00C92ECF" w:rsidRDefault="00555226" w:rsidP="00C51FCE">
            <w:pPr>
              <w:pStyle w:val="STPR2TableBullets"/>
            </w:pPr>
            <w:r w:rsidRPr="00C92ECF">
              <w:t>803 Scheduled Monuments</w:t>
            </w:r>
          </w:p>
          <w:p w14:paraId="6ADCED56" w14:textId="66BE9595" w:rsidR="00555226" w:rsidRPr="00C92ECF" w:rsidRDefault="00555226" w:rsidP="00C51FCE">
            <w:pPr>
              <w:pStyle w:val="STPR2TableBullets"/>
            </w:pPr>
            <w:r w:rsidRPr="00C92ECF">
              <w:t>One historic MPA</w:t>
            </w:r>
          </w:p>
          <w:p w14:paraId="3889F062" w14:textId="5ED17AB9" w:rsidR="00555226" w:rsidRPr="00C92ECF" w:rsidRDefault="00555226" w:rsidP="00C51FCE">
            <w:pPr>
              <w:pStyle w:val="STPR2TableBullets"/>
            </w:pPr>
            <w:r w:rsidRPr="00C92ECF">
              <w:t xml:space="preserve">32 Conservation </w:t>
            </w:r>
            <w:r w:rsidR="00347BAE">
              <w:t>A</w:t>
            </w:r>
            <w:r w:rsidRPr="00C92ECF">
              <w:t>reas</w:t>
            </w:r>
            <w:r w:rsidRPr="00C92ECF">
              <w:rPr>
                <w:rStyle w:val="FootnoteReference"/>
                <w:rFonts w:cs="Jacobs Chronos"/>
                <w:szCs w:val="24"/>
              </w:rPr>
              <w:footnoteReference w:id="86"/>
            </w:r>
          </w:p>
        </w:tc>
      </w:tr>
      <w:tr w:rsidR="00555226" w:rsidRPr="00E645D5" w14:paraId="6D447FB6" w14:textId="77777777" w:rsidTr="0030111E">
        <w:trPr>
          <w:cantSplit/>
        </w:trPr>
        <w:tc>
          <w:tcPr>
            <w:tcW w:w="2059" w:type="dxa"/>
            <w:shd w:val="clear" w:color="auto" w:fill="DCEDC6"/>
          </w:tcPr>
          <w:p w14:paraId="55C6AC27" w14:textId="77777777" w:rsidR="00555226" w:rsidRPr="00C51FCE" w:rsidRDefault="00555226" w:rsidP="00C51FCE">
            <w:pPr>
              <w:pStyle w:val="STPR2TableBody"/>
              <w:rPr>
                <w:b/>
                <w:bCs/>
              </w:rPr>
            </w:pPr>
            <w:r w:rsidRPr="00C51FCE">
              <w:rPr>
                <w:b/>
                <w:bCs/>
              </w:rPr>
              <w:lastRenderedPageBreak/>
              <w:t>Population and Human Health</w:t>
            </w:r>
          </w:p>
        </w:tc>
        <w:tc>
          <w:tcPr>
            <w:tcW w:w="7434" w:type="dxa"/>
            <w:shd w:val="clear" w:color="auto" w:fill="DCEDC6"/>
            <w:vAlign w:val="center"/>
          </w:tcPr>
          <w:p w14:paraId="41C72F81" w14:textId="07894705" w:rsidR="00555226" w:rsidRPr="00C92ECF" w:rsidRDefault="005D399A" w:rsidP="00C51FCE">
            <w:pPr>
              <w:pStyle w:val="STPR2TableBullets"/>
            </w:pPr>
            <w:r>
              <w:t xml:space="preserve">One </w:t>
            </w:r>
            <w:r w:rsidR="00555226" w:rsidRPr="00C92ECF">
              <w:t>NCN Route (NCN78)</w:t>
            </w:r>
            <w:r w:rsidR="00555226" w:rsidRPr="00C92ECF">
              <w:rPr>
                <w:rStyle w:val="FootnoteReference"/>
                <w:rFonts w:cs="Jacobs Chronos"/>
                <w:szCs w:val="24"/>
              </w:rPr>
              <w:footnoteReference w:id="87"/>
            </w:r>
          </w:p>
          <w:p w14:paraId="117651D1" w14:textId="77777777" w:rsidR="00555226" w:rsidRPr="00C92ECF" w:rsidRDefault="00555226" w:rsidP="00C51FCE">
            <w:pPr>
              <w:pStyle w:val="STPR2TableBullets"/>
            </w:pPr>
            <w:r w:rsidRPr="00C92ECF">
              <w:t>Six of Scotland Great Trails (Loch Lomond and Cowal Way, John Muir Way, Kintyre Way, Three Lochs Way, West Highland Way and West Island Way)</w:t>
            </w:r>
            <w:r w:rsidRPr="00C92ECF">
              <w:rPr>
                <w:rStyle w:val="FootnoteReference"/>
                <w:rFonts w:cs="Jacobs Chronos"/>
                <w:szCs w:val="24"/>
              </w:rPr>
              <w:footnoteReference w:id="88"/>
            </w:r>
          </w:p>
          <w:p w14:paraId="032D6C43" w14:textId="77777777" w:rsidR="00555226" w:rsidRPr="00C92ECF" w:rsidRDefault="00555226" w:rsidP="00C51FCE">
            <w:pPr>
              <w:pStyle w:val="STPR2TableBullets"/>
            </w:pPr>
            <w:r w:rsidRPr="00C92ECF">
              <w:t xml:space="preserve">31 </w:t>
            </w:r>
            <w:r w:rsidRPr="00C50725">
              <w:t>Heritage</w:t>
            </w:r>
            <w:r w:rsidRPr="00C92ECF">
              <w:t xml:space="preserve"> Paths</w:t>
            </w:r>
            <w:r w:rsidRPr="00C92ECF">
              <w:rPr>
                <w:rStyle w:val="FootnoteReference"/>
                <w:rFonts w:cs="Jacobs Chronos"/>
                <w:szCs w:val="24"/>
              </w:rPr>
              <w:footnoteReference w:id="89"/>
            </w:r>
          </w:p>
          <w:p w14:paraId="009EF5B3" w14:textId="518FB1E4" w:rsidR="00555226" w:rsidRPr="00C92ECF" w:rsidRDefault="00555226" w:rsidP="00C51FCE">
            <w:pPr>
              <w:pStyle w:val="STPR2TableBullets"/>
            </w:pPr>
            <w:r w:rsidRPr="00C92ECF">
              <w:t xml:space="preserve">An extensive network of Core Paths </w:t>
            </w:r>
          </w:p>
        </w:tc>
      </w:tr>
    </w:tbl>
    <w:p w14:paraId="77E455FB" w14:textId="77777777" w:rsidR="00555226" w:rsidRPr="00C47970" w:rsidRDefault="00555226" w:rsidP="00555226">
      <w:pPr>
        <w:pStyle w:val="STPR2BodyBold"/>
        <w:rPr>
          <w:b w:val="0"/>
        </w:rPr>
      </w:pPr>
    </w:p>
    <w:p w14:paraId="30316EFD" w14:textId="3B61CCB9" w:rsidR="00EB453C" w:rsidRDefault="00EB453C" w:rsidP="00363908">
      <w:pPr>
        <w:pStyle w:val="Heading2"/>
        <w:rPr>
          <w:noProof/>
        </w:rPr>
      </w:pPr>
      <w:r>
        <w:rPr>
          <w:noProof/>
        </w:rPr>
        <w:t>Argyll and Bute Regional Assessment Summary</w:t>
      </w:r>
    </w:p>
    <w:p w14:paraId="569CE1C9" w14:textId="42DA1B03" w:rsidR="002E744B" w:rsidRPr="002E744B" w:rsidRDefault="002E744B" w:rsidP="002E744B">
      <w:pPr>
        <w:pStyle w:val="paragraph"/>
        <w:spacing w:before="0" w:beforeAutospacing="0" w:after="160" w:afterAutospacing="0"/>
        <w:textAlignment w:val="baseline"/>
        <w:rPr>
          <w:rStyle w:val="normaltextrun"/>
          <w:lang w:val="en-GB"/>
        </w:rPr>
      </w:pPr>
      <w:r>
        <w:rPr>
          <w:rStyle w:val="normaltextrun"/>
          <w:rFonts w:ascii="Arial" w:hAnsi="Arial" w:cs="Arial"/>
          <w:lang w:val="en-GB"/>
        </w:rPr>
        <w:t>The package supports modal shift to more sustainable modes of transport. Improved access to airports and ports and the creation of mobility hubs/interchanges, rail improvements and the improvements to passengers’ services and facilities seeks to encourage modal shift, and, as a result, reduce levels of transport related air pollution and carbon emissions. The decarbonisation of the ferry, rail and bus network and freight</w:t>
      </w:r>
      <w:r w:rsidRPr="00374F1E">
        <w:rPr>
          <w:rStyle w:val="normaltextrun"/>
          <w:rFonts w:ascii="Arial" w:hAnsi="Arial" w:cs="Arial" w:hint="eastAsia"/>
          <w:lang w:val="en-GB"/>
        </w:rPr>
        <w:t> </w:t>
      </w:r>
      <w:r>
        <w:rPr>
          <w:rStyle w:val="normaltextrun"/>
          <w:rFonts w:ascii="Arial" w:hAnsi="Arial" w:cs="Arial"/>
          <w:lang w:val="en-GB"/>
        </w:rPr>
        <w:t>deliveries will also support a reduction in greenhouse gas emissions and improvement in air quality.   </w:t>
      </w:r>
      <w:r w:rsidRPr="00374F1E">
        <w:rPr>
          <w:rStyle w:val="normaltextrun"/>
          <w:lang w:val="en-GB"/>
        </w:rPr>
        <w:t> </w:t>
      </w:r>
    </w:p>
    <w:p w14:paraId="1435A7D9" w14:textId="5B82C55B" w:rsidR="002E744B" w:rsidRPr="00374F1E" w:rsidRDefault="002E744B" w:rsidP="002E744B">
      <w:pPr>
        <w:pStyle w:val="paragraph"/>
        <w:spacing w:before="0" w:beforeAutospacing="0" w:after="160" w:afterAutospacing="0"/>
        <w:textAlignment w:val="baseline"/>
        <w:rPr>
          <w:rStyle w:val="normaltextrun"/>
          <w:rFonts w:ascii="Arial" w:hAnsi="Arial" w:cs="Arial"/>
          <w:lang w:val="en-GB"/>
        </w:rPr>
      </w:pPr>
      <w:r>
        <w:rPr>
          <w:rStyle w:val="normaltextrun"/>
          <w:rFonts w:ascii="Arial" w:hAnsi="Arial" w:cs="Arial"/>
          <w:lang w:val="en-GB"/>
        </w:rPr>
        <w:t>Positive effects are anticipated on Population and Human Health due to an expected increase in sustainable access to essential services, increased travel choice and improved connectivity and planning for the future capacity of public transport.</w:t>
      </w:r>
      <w:r w:rsidRPr="00374F1E">
        <w:rPr>
          <w:rStyle w:val="normaltextrun"/>
          <w:rFonts w:ascii="Arial" w:hAnsi="Arial" w:cs="Arial" w:hint="eastAsia"/>
          <w:lang w:val="en-GB"/>
        </w:rPr>
        <w:t> </w:t>
      </w:r>
      <w:r>
        <w:rPr>
          <w:rStyle w:val="normaltextrun"/>
          <w:rFonts w:ascii="Arial" w:hAnsi="Arial" w:cs="Arial"/>
          <w:lang w:val="en-GB"/>
        </w:rPr>
        <w:t>Active travel interventions will have positive outcomes for the SEA Population and Human Health topic - for example through expected improvements in air quality and increased uptake of physical exercise through walking, wheeling and cycling.</w:t>
      </w:r>
      <w:r w:rsidRPr="00374F1E">
        <w:rPr>
          <w:rStyle w:val="normaltextrun"/>
          <w:rFonts w:ascii="Arial" w:hAnsi="Arial" w:cs="Arial" w:hint="eastAsia"/>
          <w:lang w:val="en-GB"/>
        </w:rPr>
        <w:t>  </w:t>
      </w:r>
    </w:p>
    <w:p w14:paraId="42E82EE4" w14:textId="7D080493" w:rsidR="002E744B" w:rsidRPr="002E744B" w:rsidRDefault="002E744B" w:rsidP="002E744B">
      <w:pPr>
        <w:pStyle w:val="paragraph"/>
        <w:spacing w:before="0" w:beforeAutospacing="0" w:after="160" w:afterAutospacing="0"/>
        <w:textAlignment w:val="baseline"/>
        <w:rPr>
          <w:rStyle w:val="normaltextrun"/>
          <w:lang w:val="en-GB"/>
        </w:rPr>
      </w:pPr>
      <w:r w:rsidRPr="00374F1E">
        <w:rPr>
          <w:rStyle w:val="normaltextrun"/>
          <w:rFonts w:ascii="Arial" w:hAnsi="Arial" w:cs="Arial"/>
          <w:lang w:val="en-GB"/>
        </w:rPr>
        <w:t>Road interventions are anticipated to have positive effects on safety. Trunk road improvements which are focused on junction improvements, realignment / widening and overtaking opportunities are also not anticipated to have a notable impact on traffic volumes or mode share and subsequently transport-based emissions in the majority of locations.</w:t>
      </w:r>
      <w:r>
        <w:rPr>
          <w:rStyle w:val="normaltextrun"/>
          <w:rFonts w:ascii="Arial" w:hAnsi="Arial" w:cs="Arial"/>
          <w:lang w:val="en-GB"/>
        </w:rPr>
        <w:t xml:space="preserve"> </w:t>
      </w:r>
      <w:r w:rsidRPr="00374F1E">
        <w:rPr>
          <w:rStyle w:val="normaltextrun"/>
          <w:rFonts w:ascii="Arial" w:hAnsi="Arial" w:cs="Arial"/>
          <w:lang w:val="en-GB"/>
        </w:rPr>
        <w:t>The construction and operation of these interventions may result in result in minor negative effects on population and human health with the potential for in an increase in noise and vibration during construction and operation. This is dependent on the location and design of individual schemes. There is also potential for a negative effect on material assets due to the use of natural resources. </w:t>
      </w:r>
      <w:r w:rsidRPr="00374F1E">
        <w:rPr>
          <w:rStyle w:val="normaltextrun"/>
          <w:lang w:val="en-GB"/>
        </w:rPr>
        <w:t> </w:t>
      </w:r>
    </w:p>
    <w:p w14:paraId="605BB605" w14:textId="77777777" w:rsidR="002E744B" w:rsidRPr="00374F1E" w:rsidRDefault="002E744B" w:rsidP="002E744B">
      <w:pPr>
        <w:pStyle w:val="paragraph"/>
        <w:spacing w:before="0" w:beforeAutospacing="0" w:after="160" w:afterAutospacing="0"/>
        <w:textAlignment w:val="baseline"/>
        <w:rPr>
          <w:rStyle w:val="normaltextrun"/>
          <w:rFonts w:ascii="Arial" w:hAnsi="Arial" w:cs="Arial"/>
          <w:lang w:val="en-GB"/>
        </w:rPr>
      </w:pPr>
      <w:r>
        <w:rPr>
          <w:rStyle w:val="normaltextrun"/>
          <w:rFonts w:ascii="Arial" w:hAnsi="Arial" w:cs="Arial"/>
          <w:lang w:val="en-GB"/>
        </w:rPr>
        <w:t>The Freight interventions are anticipated to result in minor negative effects on material assets as several interventions proposed involve enhancements to rail freight, terminals and facilities and therefore will require the use of natural resources. </w:t>
      </w:r>
      <w:r w:rsidRPr="00374F1E">
        <w:rPr>
          <w:rStyle w:val="normaltextrun"/>
          <w:lang w:val="en-GB"/>
        </w:rPr>
        <w:t> </w:t>
      </w:r>
    </w:p>
    <w:p w14:paraId="1E31B6EB" w14:textId="5CF536FD" w:rsidR="002E744B" w:rsidRPr="00374F1E" w:rsidRDefault="002E744B" w:rsidP="002E744B">
      <w:pPr>
        <w:pStyle w:val="paragraph"/>
        <w:spacing w:before="0" w:beforeAutospacing="0" w:after="160" w:afterAutospacing="0"/>
        <w:textAlignment w:val="baseline"/>
        <w:rPr>
          <w:rStyle w:val="normaltextrun"/>
          <w:rFonts w:ascii="Arial" w:hAnsi="Arial" w:cs="Arial"/>
          <w:lang w:val="en-GB"/>
        </w:rPr>
      </w:pPr>
      <w:r>
        <w:rPr>
          <w:rStyle w:val="normaltextrun"/>
          <w:rFonts w:ascii="Arial" w:hAnsi="Arial" w:cs="Arial"/>
          <w:lang w:val="en-GB"/>
        </w:rPr>
        <w:t xml:space="preserve">The creation of fixed links will help adapt the ferry network to the direct / indirect risks associated with climate change and maintain / improve access to and within isolated island communities at risk from climate change effects, however it is anticipated that there is the </w:t>
      </w:r>
      <w:r>
        <w:rPr>
          <w:rStyle w:val="normaltextrun"/>
          <w:rFonts w:ascii="Arial" w:hAnsi="Arial" w:cs="Arial"/>
          <w:lang w:val="en-GB"/>
        </w:rPr>
        <w:lastRenderedPageBreak/>
        <w:t>potential for negative effects on biodiversity, soil, landscape, water, historic environment and material assets.</w:t>
      </w:r>
      <w:r w:rsidRPr="00374F1E">
        <w:rPr>
          <w:rStyle w:val="normaltextrun"/>
          <w:lang w:val="en-GB"/>
        </w:rPr>
        <w:t> </w:t>
      </w:r>
    </w:p>
    <w:p w14:paraId="74430C5E" w14:textId="77777777" w:rsidR="002E744B" w:rsidRPr="00374F1E" w:rsidRDefault="002E744B" w:rsidP="002E744B">
      <w:pPr>
        <w:pStyle w:val="paragraph"/>
        <w:spacing w:before="0" w:beforeAutospacing="0" w:after="160" w:afterAutospacing="0"/>
        <w:textAlignment w:val="baseline"/>
        <w:rPr>
          <w:rStyle w:val="normaltextrun"/>
          <w:rFonts w:ascii="Arial" w:hAnsi="Arial" w:cs="Arial"/>
          <w:lang w:val="en-GB"/>
        </w:rPr>
      </w:pPr>
      <w:r>
        <w:rPr>
          <w:rStyle w:val="normaltextrun"/>
          <w:rFonts w:ascii="Arial" w:hAnsi="Arial" w:cs="Arial"/>
          <w:lang w:val="en-GB"/>
        </w:rPr>
        <w:t>Where other new infrastructure is required, including, harbour upgrade requirements and road and rail interventions this could result in negative effects on biodiversity, soil, landscape, water, historic environment and material assets however the magnitude of effect is uncertain at this stage and will be determined by the design (and physical footprint) of the interventions.</w:t>
      </w:r>
    </w:p>
    <w:p w14:paraId="17A2AB89" w14:textId="77777777" w:rsidR="00555226" w:rsidRPr="005D0946" w:rsidRDefault="00555226" w:rsidP="00555226"/>
    <w:p w14:paraId="569B6569" w14:textId="77777777" w:rsidR="00555226" w:rsidRPr="005D0946" w:rsidRDefault="00555226" w:rsidP="00555226">
      <w:pPr>
        <w:sectPr w:rsidR="00555226" w:rsidRPr="005D0946" w:rsidSect="00992F0B">
          <w:pgSz w:w="11906" w:h="16838" w:code="9"/>
          <w:pgMar w:top="1701" w:right="1134" w:bottom="1134" w:left="1134" w:header="454" w:footer="567" w:gutter="0"/>
          <w:cols w:space="720"/>
          <w:noEndnote/>
          <w:docGrid w:linePitch="299"/>
        </w:sectPr>
      </w:pPr>
    </w:p>
    <w:p w14:paraId="228E414B" w14:textId="77777777" w:rsidR="00555226" w:rsidRPr="004D59DD" w:rsidRDefault="00555226" w:rsidP="005719AF">
      <w:pPr>
        <w:pStyle w:val="Heading1"/>
      </w:pPr>
      <w:r w:rsidRPr="004D59DD">
        <w:lastRenderedPageBreak/>
        <w:t>Tay Cities</w:t>
      </w:r>
    </w:p>
    <w:p w14:paraId="07374DF8" w14:textId="24C182A7" w:rsidR="00EB453C" w:rsidRDefault="00EB453C" w:rsidP="00363908">
      <w:pPr>
        <w:pStyle w:val="Heading2"/>
      </w:pPr>
      <w:r>
        <w:t>Tay Cities Baseline</w:t>
      </w:r>
    </w:p>
    <w:p w14:paraId="466B8D0C" w14:textId="5550B027" w:rsidR="00555226" w:rsidRDefault="00555226" w:rsidP="00555226">
      <w:pPr>
        <w:pStyle w:val="STPR2BodyText"/>
      </w:pPr>
      <w:r>
        <w:t>The Tay and Cities Region</w:t>
      </w:r>
      <w:r w:rsidR="003C5A69">
        <w:t xml:space="preserve"> </w:t>
      </w:r>
      <w:r w:rsidR="003F4205">
        <w:t>includes the</w:t>
      </w:r>
      <w:r>
        <w:t xml:space="preserve"> local authorities of Angus, Dundee, Perth, Kinross and the north</w:t>
      </w:r>
      <w:r w:rsidR="00505D73">
        <w:t>-</w:t>
      </w:r>
      <w:r>
        <w:t xml:space="preserve">east of Fife. The main population centres are Dundee and Perth. There are several smaller towns and villages throughout the region, particularly on the Fife coast towards St Andrews and north of Dundee. The geography is a mix of coastal towns and villages along the Firths of Forth and Tay, as well as inland communities at the southern extents of the highlands. </w:t>
      </w:r>
    </w:p>
    <w:p w14:paraId="270EE50B" w14:textId="206CE65C" w:rsidR="00555226" w:rsidRDefault="00555226" w:rsidP="00555226">
      <w:pPr>
        <w:pStyle w:val="STPR2BodyText"/>
      </w:pPr>
      <w:r>
        <w:t xml:space="preserve">There is a range of biodiversity designated sites within the region with </w:t>
      </w:r>
      <w:r w:rsidR="00951C1B">
        <w:t xml:space="preserve">the </w:t>
      </w:r>
      <w:r>
        <w:t xml:space="preserve">highest concentration in the north west towards the Grampian Mountains </w:t>
      </w:r>
      <w:r w:rsidR="00951C1B">
        <w:t xml:space="preserve">and </w:t>
      </w:r>
      <w:r>
        <w:t xml:space="preserve">the Cairngorms National Park. The region contains </w:t>
      </w:r>
      <w:r w:rsidR="00592C4C">
        <w:t>six</w:t>
      </w:r>
      <w:r>
        <w:t xml:space="preserve"> NSAs, particularly in the north-west. AQMAs have been identified in </w:t>
      </w:r>
      <w:r w:rsidR="00375ADD">
        <w:t>four</w:t>
      </w:r>
      <w:r>
        <w:t xml:space="preserve"> urban areas of Perth, Crieff</w:t>
      </w:r>
      <w:r w:rsidR="00375ADD">
        <w:t>, Bonnygate</w:t>
      </w:r>
      <w:r>
        <w:t xml:space="preserve"> </w:t>
      </w:r>
      <w:r w:rsidR="00E65FFA">
        <w:t xml:space="preserve">(central Cupar) </w:t>
      </w:r>
      <w:r>
        <w:t>and</w:t>
      </w:r>
      <w:r w:rsidR="0030111E">
        <w:t> </w:t>
      </w:r>
      <w:r>
        <w:t>Dundee</w:t>
      </w:r>
      <w:r w:rsidR="000045D9">
        <w:t>.</w:t>
      </w:r>
    </w:p>
    <w:p w14:paraId="0175AF1E" w14:textId="1B7CE218" w:rsidR="00555226" w:rsidRDefault="00555226" w:rsidP="00555226">
      <w:pPr>
        <w:pStyle w:val="STPR2BodyText"/>
      </w:pPr>
      <w:r>
        <w:t>The region contains populated areas at high risk of fluvial flooding around the Howe of Fife, on the tributaries of the Tay towards Bridge of Earn and Madderty. Pe</w:t>
      </w:r>
      <w:r w:rsidR="0036552E">
        <w:t>r</w:t>
      </w:r>
      <w:r>
        <w:t xml:space="preserve">th is also classified as having </w:t>
      </w:r>
      <w:r w:rsidR="00CA5406">
        <w:t>h</w:t>
      </w:r>
      <w:r>
        <w:t xml:space="preserve">igh flood risk from the Tay and has experienced significant flooding events in the recent past. Designated cultural heritage assets are located throughout the region with several concentrations in and around Perth and in the A9 corridor. </w:t>
      </w:r>
    </w:p>
    <w:tbl>
      <w:tblPr>
        <w:tblStyle w:val="TableGrid"/>
        <w:tblW w:w="94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59"/>
        <w:gridCol w:w="7434"/>
      </w:tblGrid>
      <w:tr w:rsidR="00142536" w:rsidRPr="00E645D5" w14:paraId="33ADBF78" w14:textId="77777777" w:rsidTr="00387ED9">
        <w:trPr>
          <w:cantSplit/>
          <w:tblHeader/>
        </w:trPr>
        <w:tc>
          <w:tcPr>
            <w:tcW w:w="9493" w:type="dxa"/>
            <w:gridSpan w:val="2"/>
            <w:tcBorders>
              <w:bottom w:val="single" w:sz="18" w:space="0" w:color="FFFFFF" w:themeColor="background1"/>
            </w:tcBorders>
            <w:shd w:val="clear" w:color="auto" w:fill="007D55"/>
          </w:tcPr>
          <w:p w14:paraId="1E5B67E7" w14:textId="13797781" w:rsidR="00142536" w:rsidRDefault="00142536" w:rsidP="00992F0B">
            <w:pPr>
              <w:pStyle w:val="STPR2TableHeading"/>
              <w:rPr>
                <w:color w:val="FFFFFF" w:themeColor="background1"/>
              </w:rPr>
            </w:pPr>
            <w:r>
              <w:rPr>
                <w:color w:val="FFFFFF" w:themeColor="background1"/>
              </w:rPr>
              <w:t>TAY CITIES</w:t>
            </w:r>
          </w:p>
        </w:tc>
      </w:tr>
      <w:tr w:rsidR="00555226" w:rsidRPr="00E645D5" w14:paraId="4C27B69E" w14:textId="77777777" w:rsidTr="00397926">
        <w:trPr>
          <w:cantSplit/>
          <w:tblHeader/>
        </w:trPr>
        <w:tc>
          <w:tcPr>
            <w:tcW w:w="2059" w:type="dxa"/>
            <w:tcBorders>
              <w:bottom w:val="single" w:sz="18" w:space="0" w:color="FFFFFF" w:themeColor="background1"/>
            </w:tcBorders>
            <w:shd w:val="clear" w:color="auto" w:fill="007D55"/>
          </w:tcPr>
          <w:p w14:paraId="1ACBB664" w14:textId="77777777" w:rsidR="00555226" w:rsidRPr="004819DE" w:rsidRDefault="00555226" w:rsidP="00992F0B">
            <w:pPr>
              <w:pStyle w:val="STPR2TableHeading"/>
              <w:rPr>
                <w:color w:val="FFFFFF" w:themeColor="background1"/>
              </w:rPr>
            </w:pPr>
            <w:r>
              <w:rPr>
                <w:color w:val="FFFFFF" w:themeColor="background1"/>
              </w:rPr>
              <w:t>sea topic</w:t>
            </w:r>
          </w:p>
        </w:tc>
        <w:tc>
          <w:tcPr>
            <w:tcW w:w="7434" w:type="dxa"/>
            <w:tcBorders>
              <w:bottom w:val="single" w:sz="18" w:space="0" w:color="FFFFFF" w:themeColor="background1"/>
            </w:tcBorders>
            <w:shd w:val="clear" w:color="auto" w:fill="007D55"/>
          </w:tcPr>
          <w:p w14:paraId="1420DF6B" w14:textId="77777777" w:rsidR="00555226" w:rsidRPr="004819DE" w:rsidRDefault="00555226" w:rsidP="00992F0B">
            <w:pPr>
              <w:pStyle w:val="STPR2TableHeading"/>
              <w:rPr>
                <w:color w:val="FFFFFF" w:themeColor="background1"/>
              </w:rPr>
            </w:pPr>
            <w:r>
              <w:rPr>
                <w:color w:val="FFFFFF" w:themeColor="background1"/>
              </w:rPr>
              <w:t>environmental considerations</w:t>
            </w:r>
          </w:p>
        </w:tc>
      </w:tr>
      <w:tr w:rsidR="00555226" w:rsidRPr="00E645D5" w14:paraId="160CCBE8" w14:textId="77777777" w:rsidTr="0030111E">
        <w:trPr>
          <w:cantSplit/>
        </w:trPr>
        <w:tc>
          <w:tcPr>
            <w:tcW w:w="2059" w:type="dxa"/>
            <w:tcBorders>
              <w:top w:val="single" w:sz="18" w:space="0" w:color="FFFFFF" w:themeColor="background1"/>
            </w:tcBorders>
            <w:shd w:val="clear" w:color="auto" w:fill="DCEDC6"/>
          </w:tcPr>
          <w:p w14:paraId="2A95AA12" w14:textId="77777777" w:rsidR="00555226" w:rsidRPr="00C51FCE" w:rsidRDefault="00555226" w:rsidP="00C51FCE">
            <w:pPr>
              <w:pStyle w:val="STPR2TableBody"/>
              <w:rPr>
                <w:b/>
                <w:bCs/>
              </w:rPr>
            </w:pPr>
            <w:r w:rsidRPr="00C51FCE">
              <w:rPr>
                <w:b/>
                <w:bCs/>
              </w:rPr>
              <w:t>Biodiversity</w:t>
            </w:r>
          </w:p>
        </w:tc>
        <w:tc>
          <w:tcPr>
            <w:tcW w:w="7434" w:type="dxa"/>
            <w:tcBorders>
              <w:top w:val="single" w:sz="18" w:space="0" w:color="FFFFFF" w:themeColor="background1"/>
            </w:tcBorders>
            <w:shd w:val="clear" w:color="auto" w:fill="DCEDC6"/>
            <w:vAlign w:val="center"/>
          </w:tcPr>
          <w:p w14:paraId="029090C9" w14:textId="2216471B" w:rsidR="00555226" w:rsidRPr="0036552E" w:rsidRDefault="00555226" w:rsidP="00C50725">
            <w:pPr>
              <w:pStyle w:val="STPR2TableBullets"/>
              <w:numPr>
                <w:ilvl w:val="0"/>
                <w:numId w:val="0"/>
              </w:numPr>
            </w:pPr>
            <w:r w:rsidRPr="00C92ECF">
              <w:t>The region contains a significant number of biodiversity</w:t>
            </w:r>
            <w:r w:rsidR="0036552E">
              <w:t xml:space="preserve"> </w:t>
            </w:r>
            <w:r w:rsidRPr="00C92ECF">
              <w:t>designations, including:</w:t>
            </w:r>
            <w:r w:rsidRPr="00C92ECF">
              <w:rPr>
                <w:rStyle w:val="FootnoteReference"/>
                <w:rFonts w:cs="Jacobs Chronos"/>
                <w:szCs w:val="24"/>
              </w:rPr>
              <w:footnoteReference w:id="90"/>
            </w:r>
          </w:p>
          <w:p w14:paraId="7F0F1DEC" w14:textId="77777777" w:rsidR="00555226" w:rsidRPr="00C92ECF" w:rsidRDefault="00555226" w:rsidP="00C51FCE">
            <w:pPr>
              <w:pStyle w:val="STPR2TableBullets"/>
            </w:pPr>
            <w:r w:rsidRPr="00C92ECF">
              <w:t>26 SACs</w:t>
            </w:r>
          </w:p>
          <w:p w14:paraId="01FBDBB4" w14:textId="77777777" w:rsidR="00555226" w:rsidRPr="00C92ECF" w:rsidRDefault="00555226" w:rsidP="00C51FCE">
            <w:pPr>
              <w:pStyle w:val="STPR2TableBullets"/>
            </w:pPr>
            <w:r w:rsidRPr="00C92ECF">
              <w:t>15 SPAs</w:t>
            </w:r>
            <w:r w:rsidRPr="00C92ECF">
              <w:rPr>
                <w:vertAlign w:val="superscript"/>
              </w:rPr>
              <w:t xml:space="preserve"> </w:t>
            </w:r>
          </w:p>
          <w:p w14:paraId="36284143" w14:textId="77777777" w:rsidR="00555226" w:rsidRPr="00C92ECF" w:rsidRDefault="00555226" w:rsidP="00C51FCE">
            <w:pPr>
              <w:pStyle w:val="STPR2TableBullets"/>
            </w:pPr>
            <w:r w:rsidRPr="00C92ECF">
              <w:t xml:space="preserve">184 SSSIs </w:t>
            </w:r>
          </w:p>
          <w:p w14:paraId="415C7C03" w14:textId="77777777" w:rsidR="00555226" w:rsidRPr="00C92ECF" w:rsidRDefault="00555226" w:rsidP="00C51FCE">
            <w:pPr>
              <w:pStyle w:val="STPR2TableBullets"/>
            </w:pPr>
            <w:r w:rsidRPr="00C92ECF">
              <w:t>Nine Ramsar Sites</w:t>
            </w:r>
          </w:p>
          <w:p w14:paraId="140E5350" w14:textId="77777777" w:rsidR="00555226" w:rsidRPr="00C92ECF" w:rsidRDefault="00555226" w:rsidP="00C51FCE">
            <w:pPr>
              <w:pStyle w:val="STPR2TableBullets"/>
            </w:pPr>
            <w:r w:rsidRPr="00C92ECF">
              <w:t>One MPA</w:t>
            </w:r>
          </w:p>
          <w:p w14:paraId="049EDDD6" w14:textId="77777777" w:rsidR="00555226" w:rsidRPr="00C92ECF" w:rsidRDefault="00555226" w:rsidP="00C51FCE">
            <w:pPr>
              <w:pStyle w:val="STPR2TableBullets"/>
            </w:pPr>
            <w:r w:rsidRPr="00C92ECF">
              <w:t>Seven NNRs</w:t>
            </w:r>
          </w:p>
          <w:p w14:paraId="5DB10FF1" w14:textId="77777777" w:rsidR="00555226" w:rsidRPr="00C92ECF" w:rsidRDefault="00555226" w:rsidP="00C51FCE">
            <w:pPr>
              <w:pStyle w:val="STPR2TableBullets"/>
            </w:pPr>
            <w:r w:rsidRPr="00C92ECF">
              <w:t>Eight LNRs</w:t>
            </w:r>
          </w:p>
          <w:p w14:paraId="21C1775C" w14:textId="77777777" w:rsidR="00555226" w:rsidRPr="00C92ECF" w:rsidRDefault="00555226" w:rsidP="00C51FCE">
            <w:pPr>
              <w:pStyle w:val="STPR2TableBullets"/>
            </w:pPr>
            <w:r w:rsidRPr="00C92ECF">
              <w:t>Three RSPB Reserves</w:t>
            </w:r>
          </w:p>
        </w:tc>
      </w:tr>
      <w:tr w:rsidR="00555226" w:rsidRPr="00E645D5" w14:paraId="04A16B87" w14:textId="77777777" w:rsidTr="0030111E">
        <w:trPr>
          <w:cantSplit/>
        </w:trPr>
        <w:tc>
          <w:tcPr>
            <w:tcW w:w="2059" w:type="dxa"/>
            <w:shd w:val="clear" w:color="auto" w:fill="DCEDC6"/>
          </w:tcPr>
          <w:p w14:paraId="03F741B3" w14:textId="77777777" w:rsidR="00555226" w:rsidRPr="00C51FCE" w:rsidRDefault="00555226" w:rsidP="00C51FCE">
            <w:pPr>
              <w:pStyle w:val="STPR2TableBody"/>
              <w:rPr>
                <w:b/>
                <w:bCs/>
              </w:rPr>
            </w:pPr>
            <w:r w:rsidRPr="00C51FCE">
              <w:rPr>
                <w:b/>
                <w:bCs/>
              </w:rPr>
              <w:t>Soils/ Contaminated land</w:t>
            </w:r>
          </w:p>
        </w:tc>
        <w:tc>
          <w:tcPr>
            <w:tcW w:w="7434" w:type="dxa"/>
            <w:shd w:val="clear" w:color="auto" w:fill="DCEDC6"/>
            <w:vAlign w:val="center"/>
          </w:tcPr>
          <w:p w14:paraId="3FA02F44" w14:textId="77777777" w:rsidR="00555226" w:rsidRPr="00C92ECF" w:rsidRDefault="00555226" w:rsidP="00C51FCE">
            <w:pPr>
              <w:pStyle w:val="STPR2TableBullets"/>
            </w:pPr>
            <w:r w:rsidRPr="00C92ECF">
              <w:t>The soil types in the region are mainly mineral gleys, brown soils and mineral podzols</w:t>
            </w:r>
          </w:p>
          <w:p w14:paraId="7F42293A" w14:textId="77777777" w:rsidR="00555226" w:rsidRPr="00C92ECF" w:rsidRDefault="00555226" w:rsidP="00C51FCE">
            <w:pPr>
              <w:pStyle w:val="STPR2TableBullets"/>
            </w:pPr>
            <w:r w:rsidRPr="00C92ECF">
              <w:t xml:space="preserve">There is minimal presence of peat in the region. </w:t>
            </w:r>
          </w:p>
          <w:p w14:paraId="28349AFF" w14:textId="33B23D16" w:rsidR="00555226" w:rsidRPr="00C92ECF" w:rsidRDefault="007449D6" w:rsidP="00C51FCE">
            <w:pPr>
              <w:pStyle w:val="STPR2TableBullets"/>
            </w:pPr>
            <w:r>
              <w:t>The region has 389ha of derelict land across 125 sites, accounting for</w:t>
            </w:r>
            <w:r w:rsidR="00FA4ABD">
              <w:t xml:space="preserve"> &gt;1% of the regional land area. </w:t>
            </w:r>
          </w:p>
          <w:p w14:paraId="59A406B0" w14:textId="359BC22E" w:rsidR="00555226" w:rsidRPr="00C92ECF" w:rsidRDefault="00555226" w:rsidP="00C51FCE">
            <w:pPr>
              <w:pStyle w:val="STPR2TableBullets"/>
            </w:pPr>
            <w:r w:rsidRPr="00C92ECF">
              <w:t xml:space="preserve">There is also a significant number of GCR sites </w:t>
            </w:r>
          </w:p>
        </w:tc>
      </w:tr>
      <w:tr w:rsidR="00555226" w:rsidRPr="00E645D5" w14:paraId="28A529C4" w14:textId="77777777" w:rsidTr="0030111E">
        <w:trPr>
          <w:cantSplit/>
        </w:trPr>
        <w:tc>
          <w:tcPr>
            <w:tcW w:w="2059" w:type="dxa"/>
            <w:shd w:val="clear" w:color="auto" w:fill="DCEDC6"/>
          </w:tcPr>
          <w:p w14:paraId="3FA6C880" w14:textId="77777777" w:rsidR="00555226" w:rsidRPr="00C51FCE" w:rsidRDefault="00555226" w:rsidP="00C51FCE">
            <w:pPr>
              <w:pStyle w:val="STPR2TableBody"/>
              <w:rPr>
                <w:b/>
                <w:bCs/>
              </w:rPr>
            </w:pPr>
            <w:r w:rsidRPr="00C51FCE">
              <w:rPr>
                <w:b/>
                <w:bCs/>
              </w:rPr>
              <w:lastRenderedPageBreak/>
              <w:t>Landscape / Visual</w:t>
            </w:r>
          </w:p>
        </w:tc>
        <w:tc>
          <w:tcPr>
            <w:tcW w:w="7434" w:type="dxa"/>
            <w:shd w:val="clear" w:color="auto" w:fill="DCEDC6"/>
            <w:vAlign w:val="center"/>
          </w:tcPr>
          <w:p w14:paraId="146DEEC8" w14:textId="77777777" w:rsidR="001E39C2" w:rsidRPr="00C92ECF" w:rsidRDefault="001E39C2" w:rsidP="001E39C2">
            <w:pPr>
              <w:pStyle w:val="STPR2TableBullets"/>
            </w:pPr>
            <w:r w:rsidRPr="00C92ECF">
              <w:t>Two National Parks: parts of both the Cairngorms National Park and Loch Lomond and Trossachs National Park</w:t>
            </w:r>
          </w:p>
          <w:p w14:paraId="586E3DB4" w14:textId="77777777" w:rsidR="001E39C2" w:rsidRPr="00C92ECF" w:rsidRDefault="001E39C2" w:rsidP="001E39C2">
            <w:pPr>
              <w:pStyle w:val="STPR2TableBullets"/>
            </w:pPr>
            <w:r w:rsidRPr="00C92ECF">
              <w:t>One Regional Park: part of the Lomond Hills Regional Park</w:t>
            </w:r>
          </w:p>
          <w:p w14:paraId="7C66A1A6" w14:textId="06ED452E" w:rsidR="00555226" w:rsidRPr="00C92ECF" w:rsidRDefault="00555226" w:rsidP="00C51FCE">
            <w:pPr>
              <w:pStyle w:val="STPR2TableBullets"/>
            </w:pPr>
            <w:r w:rsidRPr="00C92ECF">
              <w:t>There are six NSAs either wholly or partly in the study area</w:t>
            </w:r>
            <w:r w:rsidRPr="00C92ECF">
              <w:rPr>
                <w:rStyle w:val="FootnoteReference"/>
                <w:rFonts w:cs="Jacobs Chronos"/>
                <w:szCs w:val="24"/>
              </w:rPr>
              <w:footnoteReference w:id="91"/>
            </w:r>
          </w:p>
          <w:p w14:paraId="085464A1" w14:textId="77777777" w:rsidR="00555226" w:rsidRPr="00C92ECF" w:rsidRDefault="00555226" w:rsidP="00C51FCE">
            <w:pPr>
              <w:pStyle w:val="STPR2TableBullets"/>
            </w:pPr>
            <w:r w:rsidRPr="00C92ECF">
              <w:t>72 Gardens and Designed Landscapes</w:t>
            </w:r>
            <w:r w:rsidRPr="00C92ECF">
              <w:rPr>
                <w:rStyle w:val="FootnoteReference"/>
                <w:rFonts w:cs="Jacobs Chronos"/>
                <w:szCs w:val="24"/>
              </w:rPr>
              <w:footnoteReference w:id="92"/>
            </w:r>
          </w:p>
        </w:tc>
      </w:tr>
      <w:tr w:rsidR="00555226" w:rsidRPr="00E645D5" w14:paraId="062636B7" w14:textId="77777777" w:rsidTr="0030111E">
        <w:trPr>
          <w:cantSplit/>
        </w:trPr>
        <w:tc>
          <w:tcPr>
            <w:tcW w:w="2059" w:type="dxa"/>
            <w:shd w:val="clear" w:color="auto" w:fill="DCEDC6"/>
          </w:tcPr>
          <w:p w14:paraId="633FFD4C" w14:textId="77777777" w:rsidR="00555226" w:rsidRPr="00C51FCE" w:rsidRDefault="00555226" w:rsidP="00C51FCE">
            <w:pPr>
              <w:pStyle w:val="STPR2TableBody"/>
              <w:rPr>
                <w:b/>
                <w:bCs/>
              </w:rPr>
            </w:pPr>
            <w:r w:rsidRPr="00C51FCE">
              <w:rPr>
                <w:b/>
                <w:bCs/>
              </w:rPr>
              <w:t>Climatic Factors</w:t>
            </w:r>
          </w:p>
        </w:tc>
        <w:tc>
          <w:tcPr>
            <w:tcW w:w="7434" w:type="dxa"/>
            <w:shd w:val="clear" w:color="auto" w:fill="DCEDC6"/>
            <w:vAlign w:val="center"/>
          </w:tcPr>
          <w:p w14:paraId="28E5362F" w14:textId="77777777" w:rsidR="00555226" w:rsidRPr="00C92ECF" w:rsidRDefault="00555226" w:rsidP="00C51FCE">
            <w:pPr>
              <w:pStyle w:val="STPR2TableBullets"/>
            </w:pPr>
            <w:r w:rsidRPr="00C92ECF">
              <w:t>Road transport accounts for 40% of all CO</w:t>
            </w:r>
            <w:r w:rsidRPr="00C92ECF">
              <w:rPr>
                <w:vertAlign w:val="subscript"/>
              </w:rPr>
              <w:t>2</w:t>
            </w:r>
            <w:r w:rsidRPr="00C92ECF">
              <w:t xml:space="preserve"> emissions in the region across the relevant local authorities.</w:t>
            </w:r>
          </w:p>
          <w:p w14:paraId="7C5C804A" w14:textId="77777777" w:rsidR="00555226" w:rsidRPr="00C92ECF" w:rsidRDefault="00555226" w:rsidP="00C51FCE">
            <w:pPr>
              <w:pStyle w:val="STPR2TableBullets"/>
            </w:pPr>
            <w:r w:rsidRPr="00C92ECF">
              <w:t>Frequency and intensity of hot extremes projected to increase in all future climate scenarios.</w:t>
            </w:r>
            <w:r w:rsidRPr="00C92ECF">
              <w:rPr>
                <w:rStyle w:val="FootnoteReference"/>
                <w:rFonts w:cs="Jacobs Chronos"/>
                <w:szCs w:val="24"/>
              </w:rPr>
              <w:footnoteReference w:id="93"/>
            </w:r>
          </w:p>
          <w:p w14:paraId="03B28136" w14:textId="77777777" w:rsidR="00555226" w:rsidRPr="00C92ECF" w:rsidRDefault="00555226" w:rsidP="00C51FCE">
            <w:pPr>
              <w:pStyle w:val="STPR2TableBullets"/>
            </w:pPr>
            <w:r w:rsidRPr="00C92ECF">
              <w:t>Wetter and warmer winters projected, with increased likelihood of pluvial flooding and extreme rainfall.</w:t>
            </w:r>
            <w:r w:rsidRPr="00C92ECF">
              <w:rPr>
                <w:rStyle w:val="FootnoteReference"/>
                <w:rFonts w:cs="Jacobs Chronos"/>
                <w:szCs w:val="24"/>
              </w:rPr>
              <w:footnoteReference w:id="94"/>
            </w:r>
          </w:p>
          <w:p w14:paraId="72139E80" w14:textId="77777777" w:rsidR="00555226" w:rsidRPr="00C92ECF" w:rsidRDefault="00555226" w:rsidP="00C51FCE">
            <w:pPr>
              <w:pStyle w:val="STPR2TableBullets"/>
            </w:pPr>
            <w:r w:rsidRPr="00C92ECF">
              <w:t>Increased soil moisture fluctuations will lead to increased risk of landslips.</w:t>
            </w:r>
            <w:r w:rsidRPr="00C92ECF">
              <w:rPr>
                <w:rStyle w:val="FootnoteReference"/>
                <w:rFonts w:cs="Jacobs Chronos"/>
                <w:szCs w:val="24"/>
              </w:rPr>
              <w:footnoteReference w:id="95"/>
            </w:r>
          </w:p>
          <w:p w14:paraId="75B482F1" w14:textId="77777777" w:rsidR="00555226" w:rsidRPr="00C92ECF" w:rsidRDefault="00555226" w:rsidP="00C51FCE">
            <w:pPr>
              <w:pStyle w:val="STPR2TableBullets"/>
            </w:pPr>
            <w:r w:rsidRPr="00C92ECF">
              <w:t>Under a high emission scenario, peak river flows for some areas could increase by more than 50% by the 2080’s.</w:t>
            </w:r>
            <w:r w:rsidRPr="00C92ECF">
              <w:rPr>
                <w:rStyle w:val="FootnoteReference"/>
                <w:rFonts w:cs="Jacobs Chronos"/>
                <w:szCs w:val="24"/>
              </w:rPr>
              <w:footnoteReference w:id="96"/>
            </w:r>
          </w:p>
          <w:p w14:paraId="29104DDD" w14:textId="77777777" w:rsidR="00555226" w:rsidRPr="00C92ECF" w:rsidRDefault="00555226" w:rsidP="00C51FCE">
            <w:pPr>
              <w:pStyle w:val="STPR2TableBullets"/>
            </w:pPr>
            <w:r w:rsidRPr="00C92ECF">
              <w:t>Projected increases to extreme coastal water levels increases the risk of coastal flooding and erosion.</w:t>
            </w:r>
            <w:r w:rsidRPr="00C92ECF">
              <w:rPr>
                <w:rStyle w:val="FootnoteReference"/>
                <w:rFonts w:cs="Jacobs Chronos"/>
                <w:szCs w:val="24"/>
              </w:rPr>
              <w:footnoteReference w:id="97"/>
            </w:r>
          </w:p>
          <w:p w14:paraId="7187E9EE" w14:textId="77777777" w:rsidR="00555226" w:rsidRPr="00C92ECF" w:rsidRDefault="00555226" w:rsidP="00C51FCE">
            <w:pPr>
              <w:pStyle w:val="STPR2TableBullets"/>
            </w:pPr>
            <w:r w:rsidRPr="00C92ECF">
              <w:t>Additional changes in storm surges are possible but difficult to predict.</w:t>
            </w:r>
            <w:r w:rsidRPr="00C92ECF">
              <w:rPr>
                <w:rStyle w:val="FootnoteReference"/>
                <w:rFonts w:cs="Jacobs Chronos"/>
                <w:szCs w:val="24"/>
              </w:rPr>
              <w:footnoteReference w:id="98"/>
            </w:r>
          </w:p>
        </w:tc>
      </w:tr>
      <w:tr w:rsidR="00555226" w:rsidRPr="00E645D5" w14:paraId="16901A30" w14:textId="77777777" w:rsidTr="0030111E">
        <w:trPr>
          <w:cantSplit/>
        </w:trPr>
        <w:tc>
          <w:tcPr>
            <w:tcW w:w="2059" w:type="dxa"/>
            <w:shd w:val="clear" w:color="auto" w:fill="DCEDC6"/>
          </w:tcPr>
          <w:p w14:paraId="030DC9A6" w14:textId="77777777" w:rsidR="00555226" w:rsidRPr="00C51FCE" w:rsidRDefault="00555226" w:rsidP="00C51FCE">
            <w:pPr>
              <w:pStyle w:val="STPR2TableBody"/>
              <w:rPr>
                <w:b/>
                <w:bCs/>
              </w:rPr>
            </w:pPr>
            <w:r w:rsidRPr="00C51FCE">
              <w:rPr>
                <w:b/>
                <w:bCs/>
              </w:rPr>
              <w:t xml:space="preserve">Air Quality </w:t>
            </w:r>
          </w:p>
        </w:tc>
        <w:tc>
          <w:tcPr>
            <w:tcW w:w="7434" w:type="dxa"/>
            <w:shd w:val="clear" w:color="auto" w:fill="DCEDC6"/>
            <w:vAlign w:val="center"/>
          </w:tcPr>
          <w:p w14:paraId="42FD9D80" w14:textId="7C6E6B71" w:rsidR="00555226" w:rsidRPr="00C92ECF" w:rsidRDefault="00555226" w:rsidP="00C51FCE">
            <w:pPr>
              <w:pStyle w:val="STPR2TableBullets"/>
            </w:pPr>
            <w:r w:rsidRPr="00C92ECF">
              <w:t>Four AQMAs in the area: Perth, Crieff, Bonnygate</w:t>
            </w:r>
            <w:r w:rsidR="00DB2B2B">
              <w:t xml:space="preserve"> (central Cupar)</w:t>
            </w:r>
            <w:r w:rsidRPr="00C92ECF">
              <w:t xml:space="preserve"> and Dundee city</w:t>
            </w:r>
            <w:r w:rsidRPr="00C92ECF">
              <w:rPr>
                <w:rStyle w:val="FootnoteReference"/>
                <w:rFonts w:cs="Jacobs Chronos"/>
                <w:szCs w:val="24"/>
              </w:rPr>
              <w:footnoteReference w:id="99"/>
            </w:r>
            <w:r w:rsidRPr="00C92ECF">
              <w:t xml:space="preserve"> </w:t>
            </w:r>
          </w:p>
        </w:tc>
      </w:tr>
      <w:tr w:rsidR="00555226" w:rsidRPr="00E645D5" w14:paraId="1A774831" w14:textId="77777777" w:rsidTr="0030111E">
        <w:trPr>
          <w:cantSplit/>
        </w:trPr>
        <w:tc>
          <w:tcPr>
            <w:tcW w:w="2059" w:type="dxa"/>
            <w:shd w:val="clear" w:color="auto" w:fill="DCEDC6"/>
          </w:tcPr>
          <w:p w14:paraId="31495005" w14:textId="77777777" w:rsidR="00555226" w:rsidRPr="00C51FCE" w:rsidRDefault="00555226" w:rsidP="00C51FCE">
            <w:pPr>
              <w:pStyle w:val="STPR2TableBody"/>
              <w:rPr>
                <w:b/>
                <w:bCs/>
              </w:rPr>
            </w:pPr>
            <w:r w:rsidRPr="00C51FCE">
              <w:rPr>
                <w:b/>
                <w:bCs/>
              </w:rPr>
              <w:lastRenderedPageBreak/>
              <w:t>Material Assets</w:t>
            </w:r>
          </w:p>
        </w:tc>
        <w:tc>
          <w:tcPr>
            <w:tcW w:w="7434" w:type="dxa"/>
            <w:shd w:val="clear" w:color="auto" w:fill="DCEDC6"/>
            <w:vAlign w:val="center"/>
          </w:tcPr>
          <w:p w14:paraId="76DC7EA8" w14:textId="6E58868B" w:rsidR="00555226" w:rsidRPr="003B5606" w:rsidRDefault="00555226" w:rsidP="003B5606">
            <w:pPr>
              <w:pStyle w:val="STPR2TableBody"/>
            </w:pPr>
            <w:r w:rsidRPr="00C51FCE">
              <w:t>Key</w:t>
            </w:r>
            <w:r w:rsidRPr="00C92ECF">
              <w:t xml:space="preserve"> transport infrastructure within the study area includes:</w:t>
            </w:r>
          </w:p>
          <w:p w14:paraId="03F3EB85" w14:textId="77777777" w:rsidR="00555226" w:rsidRPr="00C92ECF" w:rsidRDefault="00555226" w:rsidP="00C51FCE">
            <w:pPr>
              <w:pStyle w:val="STPR2TableBullets"/>
            </w:pPr>
            <w:r w:rsidRPr="00C92ECF">
              <w:t>One motorway (M90) and five A roads (A9, A85, A90, A92) on the trunk road network</w:t>
            </w:r>
            <w:r w:rsidRPr="00C92ECF">
              <w:rPr>
                <w:rStyle w:val="FootnoteReference"/>
                <w:rFonts w:cs="Jacobs Chronos"/>
                <w:szCs w:val="24"/>
              </w:rPr>
              <w:footnoteReference w:id="100"/>
            </w:r>
          </w:p>
          <w:p w14:paraId="3F9F03CA" w14:textId="77777777" w:rsidR="00555226" w:rsidRPr="00C92ECF" w:rsidRDefault="00555226" w:rsidP="00C51FCE">
            <w:pPr>
              <w:pStyle w:val="STPR2TableBullets"/>
            </w:pPr>
            <w:r w:rsidRPr="00C92ECF">
              <w:t>Five rail lines</w:t>
            </w:r>
            <w:r w:rsidRPr="00C92ECF">
              <w:rPr>
                <w:rStyle w:val="FootnoteReference"/>
                <w:rFonts w:cs="Jacobs Chronos"/>
                <w:szCs w:val="24"/>
              </w:rPr>
              <w:footnoteReference w:id="101"/>
            </w:r>
          </w:p>
          <w:p w14:paraId="5261383E" w14:textId="77777777" w:rsidR="00555226" w:rsidRPr="00C92ECF" w:rsidRDefault="00555226" w:rsidP="00C51FCE">
            <w:pPr>
              <w:pStyle w:val="STPR2TableBullets"/>
            </w:pPr>
            <w:r w:rsidRPr="00C92ECF">
              <w:t>20 railway stations</w:t>
            </w:r>
            <w:r w:rsidRPr="00C92ECF">
              <w:rPr>
                <w:rStyle w:val="FootnoteReference"/>
                <w:rFonts w:cs="Jacobs Chronos"/>
                <w:szCs w:val="24"/>
              </w:rPr>
              <w:footnoteReference w:id="102"/>
            </w:r>
          </w:p>
          <w:p w14:paraId="76B796E2" w14:textId="0754E99D" w:rsidR="00555226" w:rsidRPr="00C92ECF" w:rsidRDefault="0081259B" w:rsidP="00C51FCE">
            <w:pPr>
              <w:pStyle w:val="STPR2TableBullets"/>
            </w:pPr>
            <w:r>
              <w:t xml:space="preserve">10 </w:t>
            </w:r>
            <w:r w:rsidR="00A75E8D">
              <w:t>Airports</w:t>
            </w:r>
            <w:r w:rsidR="00555226" w:rsidRPr="00C92ECF">
              <w:rPr>
                <w:rStyle w:val="FootnoteReference"/>
                <w:rFonts w:cs="Jacobs Chronos"/>
                <w:szCs w:val="24"/>
              </w:rPr>
              <w:footnoteReference w:id="103"/>
            </w:r>
          </w:p>
          <w:p w14:paraId="7C245FAC" w14:textId="77777777" w:rsidR="00555226" w:rsidRPr="00C92ECF" w:rsidRDefault="00555226" w:rsidP="00C51FCE">
            <w:pPr>
              <w:pStyle w:val="STPR2TableBullets"/>
            </w:pPr>
            <w:r w:rsidRPr="00C92ECF">
              <w:t>Three ports</w:t>
            </w:r>
            <w:r w:rsidRPr="00C92ECF">
              <w:rPr>
                <w:rStyle w:val="FootnoteReference"/>
                <w:rFonts w:cs="Jacobs Chronos"/>
                <w:szCs w:val="24"/>
              </w:rPr>
              <w:footnoteReference w:id="104"/>
            </w:r>
          </w:p>
        </w:tc>
      </w:tr>
      <w:tr w:rsidR="00555226" w:rsidRPr="00E645D5" w14:paraId="0BDFC58E" w14:textId="77777777" w:rsidTr="0030111E">
        <w:trPr>
          <w:cantSplit/>
        </w:trPr>
        <w:tc>
          <w:tcPr>
            <w:tcW w:w="2059" w:type="dxa"/>
            <w:shd w:val="clear" w:color="auto" w:fill="DCEDC6"/>
          </w:tcPr>
          <w:p w14:paraId="6D193945" w14:textId="77777777" w:rsidR="00555226" w:rsidRPr="00C51FCE" w:rsidRDefault="00555226" w:rsidP="00C51FCE">
            <w:pPr>
              <w:pStyle w:val="STPR2TableBody"/>
              <w:rPr>
                <w:b/>
                <w:bCs/>
              </w:rPr>
            </w:pPr>
            <w:r w:rsidRPr="00C51FCE">
              <w:rPr>
                <w:b/>
                <w:bCs/>
              </w:rPr>
              <w:t>Water / Flooding</w:t>
            </w:r>
          </w:p>
        </w:tc>
        <w:tc>
          <w:tcPr>
            <w:tcW w:w="7434" w:type="dxa"/>
            <w:shd w:val="clear" w:color="auto" w:fill="DCEDC6"/>
            <w:vAlign w:val="center"/>
          </w:tcPr>
          <w:p w14:paraId="7BB6F21E" w14:textId="77777777" w:rsidR="00555226" w:rsidRPr="00C92ECF" w:rsidRDefault="00555226" w:rsidP="00C51FCE">
            <w:pPr>
              <w:pStyle w:val="STPR2TableBullets"/>
            </w:pPr>
            <w:r w:rsidRPr="00C92ECF">
              <w:t>283 surface water features within the region.</w:t>
            </w:r>
          </w:p>
          <w:p w14:paraId="34735206" w14:textId="77777777" w:rsidR="00555226" w:rsidRPr="00C92ECF" w:rsidRDefault="00555226" w:rsidP="00C51FCE">
            <w:pPr>
              <w:pStyle w:val="STPR2TableBullets"/>
            </w:pPr>
            <w:r w:rsidRPr="00C92ECF">
              <w:t>SEPA identifies flood risk from surface water, river and coastal flooding at medium and high likelihood of flooding.</w:t>
            </w:r>
          </w:p>
          <w:p w14:paraId="471E8406" w14:textId="77777777" w:rsidR="00555226" w:rsidRPr="00C92ECF" w:rsidRDefault="00555226" w:rsidP="00C51FCE">
            <w:pPr>
              <w:pStyle w:val="STPR2TableBullets"/>
            </w:pPr>
            <w:r w:rsidRPr="00C92ECF">
              <w:t>Settlements at greatest risk of coastal flooding are located along the Firth of Tay, St Andrew’s Bay and Montrose Bay and include Perth, St Andrews, Newburgh, Leuchars, Newport-on-Tay, Dundee and Montrose.</w:t>
            </w:r>
          </w:p>
          <w:p w14:paraId="78BBBDD5" w14:textId="77777777" w:rsidR="00555226" w:rsidRPr="00C92ECF" w:rsidRDefault="00555226" w:rsidP="00C51FCE">
            <w:pPr>
              <w:pStyle w:val="STPR2TableBullets"/>
            </w:pPr>
            <w:r w:rsidRPr="00C92ECF">
              <w:t>Areas at medium and high risk of river flooding are predominantly located in the vicinity of River Earn, River Tay, River Isla, River South Esk and their tributaries. Settlements at risk include Forfar, Cupar and Auchtermuchty.</w:t>
            </w:r>
          </w:p>
          <w:p w14:paraId="556E848C" w14:textId="29E0CECA" w:rsidR="00555226" w:rsidRPr="00C92ECF" w:rsidRDefault="00555226" w:rsidP="00C51FCE">
            <w:pPr>
              <w:pStyle w:val="STPR2TableBullets"/>
            </w:pPr>
            <w:r w:rsidRPr="00C92ECF">
              <w:t xml:space="preserve">Areas at high and medium risk of surface flooding are typically associated with </w:t>
            </w:r>
            <w:r w:rsidR="00203B73">
              <w:t>l</w:t>
            </w:r>
            <w:r w:rsidRPr="00C92ECF">
              <w:t>ochs within the east of the region where population density is typically low</w:t>
            </w:r>
            <w:r w:rsidR="00203B73">
              <w:t>, including Kinross (Loch Leven).</w:t>
            </w:r>
          </w:p>
        </w:tc>
      </w:tr>
      <w:tr w:rsidR="00555226" w:rsidRPr="00E645D5" w14:paraId="786F101C" w14:textId="77777777" w:rsidTr="0030111E">
        <w:trPr>
          <w:cantSplit/>
        </w:trPr>
        <w:tc>
          <w:tcPr>
            <w:tcW w:w="2059" w:type="dxa"/>
            <w:shd w:val="clear" w:color="auto" w:fill="DCEDC6"/>
          </w:tcPr>
          <w:p w14:paraId="22AA9222" w14:textId="77777777" w:rsidR="00555226" w:rsidRPr="00C51FCE" w:rsidRDefault="00555226" w:rsidP="00C51FCE">
            <w:pPr>
              <w:pStyle w:val="STPR2TableBody"/>
              <w:rPr>
                <w:b/>
                <w:bCs/>
              </w:rPr>
            </w:pPr>
            <w:r w:rsidRPr="00C51FCE">
              <w:rPr>
                <w:b/>
                <w:bCs/>
              </w:rPr>
              <w:lastRenderedPageBreak/>
              <w:t>Cultural Heritage</w:t>
            </w:r>
          </w:p>
        </w:tc>
        <w:tc>
          <w:tcPr>
            <w:tcW w:w="7434" w:type="dxa"/>
            <w:shd w:val="clear" w:color="auto" w:fill="DCEDC6"/>
            <w:vAlign w:val="center"/>
          </w:tcPr>
          <w:p w14:paraId="2B5BD695" w14:textId="10E99DC6" w:rsidR="00555226" w:rsidRPr="00FE0AF6" w:rsidRDefault="00555226" w:rsidP="00FE0AF6">
            <w:pPr>
              <w:pStyle w:val="STPR2TableBody"/>
            </w:pPr>
            <w:r w:rsidRPr="00C92ECF">
              <w:t>The region contains a significant number of historic assets including</w:t>
            </w:r>
            <w:r w:rsidRPr="00C92ECF">
              <w:rPr>
                <w:rStyle w:val="FootnoteReference"/>
                <w:rFonts w:cs="Jacobs Chronos"/>
                <w:szCs w:val="24"/>
              </w:rPr>
              <w:footnoteReference w:id="105"/>
            </w:r>
            <w:r w:rsidRPr="00C92ECF">
              <w:t xml:space="preserve">: </w:t>
            </w:r>
          </w:p>
          <w:p w14:paraId="7D43D855" w14:textId="77777777" w:rsidR="00555226" w:rsidRPr="00C92ECF" w:rsidRDefault="00555226" w:rsidP="00C51FCE">
            <w:pPr>
              <w:pStyle w:val="STPR2TableBullets"/>
            </w:pPr>
            <w:r w:rsidRPr="00C92ECF">
              <w:t>11,078 Category A-C Listed buildings</w:t>
            </w:r>
          </w:p>
          <w:p w14:paraId="2ECF3CA6" w14:textId="77777777" w:rsidR="00555226" w:rsidRPr="00C92ECF" w:rsidRDefault="00555226" w:rsidP="00C51FCE">
            <w:pPr>
              <w:pStyle w:val="STPR2TableBullets"/>
            </w:pPr>
            <w:r w:rsidRPr="00C92ECF">
              <w:t>1,231 Scheduled Monuments</w:t>
            </w:r>
          </w:p>
          <w:p w14:paraId="5F568B3D" w14:textId="77777777" w:rsidR="00555226" w:rsidRPr="00C92ECF" w:rsidRDefault="00555226" w:rsidP="00C51FCE">
            <w:pPr>
              <w:pStyle w:val="STPR2TableBullets"/>
            </w:pPr>
            <w:r w:rsidRPr="00C92ECF">
              <w:t xml:space="preserve">Five designated Battlefield Sites </w:t>
            </w:r>
            <w:r w:rsidRPr="00C92ECF">
              <w:rPr>
                <w:rStyle w:val="FootnoteReference"/>
                <w:rFonts w:cs="Jacobs Chronos"/>
                <w:szCs w:val="24"/>
              </w:rPr>
              <w:footnoteReference w:id="106"/>
            </w:r>
          </w:p>
          <w:p w14:paraId="16288252" w14:textId="77777777" w:rsidR="00555226" w:rsidRPr="00C92ECF" w:rsidRDefault="00555226" w:rsidP="00C51FCE">
            <w:pPr>
              <w:pStyle w:val="STPR2TableBullets"/>
            </w:pPr>
            <w:r w:rsidRPr="00C92ECF">
              <w:t>One historic MPA</w:t>
            </w:r>
          </w:p>
          <w:p w14:paraId="2B1C517E" w14:textId="77777777" w:rsidR="00555226" w:rsidRPr="00C92ECF" w:rsidRDefault="00555226" w:rsidP="00C51FCE">
            <w:pPr>
              <w:pStyle w:val="STPR2TableBullets"/>
            </w:pPr>
            <w:r w:rsidRPr="00C92ECF">
              <w:t>97 Conservation Areas</w:t>
            </w:r>
            <w:r w:rsidRPr="00C92ECF">
              <w:rPr>
                <w:rStyle w:val="FootnoteReference"/>
                <w:rFonts w:cs="Jacobs Chronos"/>
                <w:szCs w:val="24"/>
              </w:rPr>
              <w:footnoteReference w:id="107"/>
            </w:r>
            <w:r w:rsidRPr="00C92ECF">
              <w:rPr>
                <w:vertAlign w:val="superscript"/>
              </w:rPr>
              <w:t>,</w:t>
            </w:r>
            <w:r w:rsidRPr="00C92ECF">
              <w:rPr>
                <w:rStyle w:val="FootnoteReference"/>
                <w:rFonts w:cs="Jacobs Chronos"/>
                <w:szCs w:val="24"/>
              </w:rPr>
              <w:footnoteReference w:id="108"/>
            </w:r>
            <w:r w:rsidRPr="00C92ECF">
              <w:rPr>
                <w:vertAlign w:val="superscript"/>
              </w:rPr>
              <w:t>,</w:t>
            </w:r>
            <w:r w:rsidRPr="00C92ECF">
              <w:rPr>
                <w:rStyle w:val="FootnoteReference"/>
                <w:rFonts w:cs="Jacobs Chronos"/>
                <w:szCs w:val="24"/>
              </w:rPr>
              <w:footnoteReference w:id="109"/>
            </w:r>
            <w:r w:rsidRPr="00C92ECF">
              <w:rPr>
                <w:vertAlign w:val="superscript"/>
              </w:rPr>
              <w:t>,</w:t>
            </w:r>
            <w:r w:rsidRPr="00C92ECF">
              <w:rPr>
                <w:rStyle w:val="FootnoteReference"/>
                <w:rFonts w:cs="Jacobs Chronos"/>
                <w:szCs w:val="24"/>
              </w:rPr>
              <w:footnoteReference w:id="110"/>
            </w:r>
          </w:p>
        </w:tc>
      </w:tr>
      <w:tr w:rsidR="00555226" w:rsidRPr="00E645D5" w14:paraId="20EAC839" w14:textId="77777777" w:rsidTr="0030111E">
        <w:trPr>
          <w:cantSplit/>
        </w:trPr>
        <w:tc>
          <w:tcPr>
            <w:tcW w:w="2059" w:type="dxa"/>
            <w:shd w:val="clear" w:color="auto" w:fill="DCEDC6"/>
          </w:tcPr>
          <w:p w14:paraId="57C9EAFF" w14:textId="77777777" w:rsidR="00555226" w:rsidRPr="00C51FCE" w:rsidRDefault="00555226" w:rsidP="00C51FCE">
            <w:pPr>
              <w:pStyle w:val="STPR2TableBody"/>
              <w:rPr>
                <w:b/>
                <w:bCs/>
              </w:rPr>
            </w:pPr>
            <w:r w:rsidRPr="00C51FCE">
              <w:rPr>
                <w:b/>
                <w:bCs/>
              </w:rPr>
              <w:t>Population and Human Health</w:t>
            </w:r>
          </w:p>
        </w:tc>
        <w:tc>
          <w:tcPr>
            <w:tcW w:w="7434" w:type="dxa"/>
            <w:shd w:val="clear" w:color="auto" w:fill="DCEDC6"/>
            <w:vAlign w:val="center"/>
          </w:tcPr>
          <w:p w14:paraId="784916F8" w14:textId="5F92E521" w:rsidR="00555226" w:rsidRPr="00C92ECF" w:rsidRDefault="0033786A" w:rsidP="00C51FCE">
            <w:pPr>
              <w:pStyle w:val="STPR2TableBullets"/>
            </w:pPr>
            <w:r>
              <w:t>Eight</w:t>
            </w:r>
            <w:r w:rsidR="00555226" w:rsidRPr="00C92ECF">
              <w:t xml:space="preserve"> NCN Routes (NCN1, </w:t>
            </w:r>
            <w:r>
              <w:t xml:space="preserve">NCN7, </w:t>
            </w:r>
            <w:r w:rsidR="00555226" w:rsidRPr="00C92ECF">
              <w:t>NCN77,</w:t>
            </w:r>
            <w:r>
              <w:t xml:space="preserve"> NC83,</w:t>
            </w:r>
            <w:r w:rsidR="009D680C">
              <w:t xml:space="preserve"> NC766</w:t>
            </w:r>
            <w:r w:rsidR="00555226" w:rsidRPr="00C92ECF">
              <w:t xml:space="preserve"> NCN775, NCN777 and NCN776)</w:t>
            </w:r>
            <w:r w:rsidR="00555226" w:rsidRPr="00C92ECF">
              <w:rPr>
                <w:rStyle w:val="FootnoteReference"/>
                <w:rFonts w:cs="Jacobs Chronos"/>
                <w:szCs w:val="24"/>
              </w:rPr>
              <w:footnoteReference w:id="111"/>
            </w:r>
            <w:r w:rsidR="00555226" w:rsidRPr="00C92ECF">
              <w:t xml:space="preserve"> </w:t>
            </w:r>
          </w:p>
          <w:p w14:paraId="27031C3C" w14:textId="77777777" w:rsidR="00555226" w:rsidRPr="00C92ECF" w:rsidRDefault="00555226" w:rsidP="00C51FCE">
            <w:pPr>
              <w:pStyle w:val="STPR2TableBullets"/>
            </w:pPr>
            <w:r w:rsidRPr="00C92ECF">
              <w:t>Three of Scotland’s Great Trails (Fife Coastal Path, Cateran Trail and Rob Roy Way)</w:t>
            </w:r>
            <w:r w:rsidRPr="00C92ECF">
              <w:rPr>
                <w:rStyle w:val="FootnoteReference"/>
                <w:rFonts w:cs="Jacobs Chronos"/>
                <w:szCs w:val="24"/>
              </w:rPr>
              <w:footnoteReference w:id="112"/>
            </w:r>
          </w:p>
          <w:p w14:paraId="3D5EF241" w14:textId="77777777" w:rsidR="00555226" w:rsidRPr="00C92ECF" w:rsidRDefault="00555226" w:rsidP="00C51FCE">
            <w:pPr>
              <w:pStyle w:val="STPR2TableBullets"/>
            </w:pPr>
            <w:r w:rsidRPr="00C92ECF">
              <w:t>41 Heritage Paths</w:t>
            </w:r>
            <w:r w:rsidRPr="00C92ECF">
              <w:rPr>
                <w:rStyle w:val="FootnoteReference"/>
                <w:rFonts w:cs="Jacobs Chronos"/>
                <w:szCs w:val="24"/>
              </w:rPr>
              <w:footnoteReference w:id="113"/>
            </w:r>
          </w:p>
          <w:p w14:paraId="7E8073E3" w14:textId="2C80D023" w:rsidR="00555226" w:rsidRPr="00C92ECF" w:rsidRDefault="00555226" w:rsidP="00C51FCE">
            <w:pPr>
              <w:pStyle w:val="STPR2TableBullets"/>
            </w:pPr>
            <w:r w:rsidRPr="00C92ECF">
              <w:t>An extensive network of Core Paths</w:t>
            </w:r>
          </w:p>
        </w:tc>
      </w:tr>
    </w:tbl>
    <w:p w14:paraId="6A0FF6D1" w14:textId="55DDEDF4" w:rsidR="00555226" w:rsidRDefault="00555226" w:rsidP="00555226">
      <w:pPr>
        <w:pStyle w:val="STPR2BodyText"/>
      </w:pPr>
    </w:p>
    <w:p w14:paraId="3EC58822" w14:textId="5A38A993" w:rsidR="003A64FC" w:rsidRDefault="003A64FC" w:rsidP="00363908">
      <w:pPr>
        <w:pStyle w:val="Heading2"/>
      </w:pPr>
      <w:r>
        <w:t>Tay Cities Regional Assessment Summary</w:t>
      </w:r>
    </w:p>
    <w:p w14:paraId="7636BD4C" w14:textId="77777777" w:rsidR="00C24C68" w:rsidRDefault="00C24C68" w:rsidP="00C24C68">
      <w:pPr>
        <w:pStyle w:val="paragraph"/>
        <w:spacing w:before="0" w:beforeAutospacing="0" w:after="0" w:afterAutospacing="0"/>
        <w:textAlignment w:val="baseline"/>
        <w:rPr>
          <w:rStyle w:val="normaltextrun"/>
          <w:rFonts w:ascii="Arial" w:hAnsi="Arial" w:cs="Arial"/>
          <w:lang w:val="en-GB"/>
        </w:rPr>
      </w:pPr>
      <w:r>
        <w:rPr>
          <w:rStyle w:val="normaltextrun"/>
          <w:rFonts w:ascii="Arial" w:hAnsi="Arial" w:cs="Arial"/>
          <w:lang w:val="en-GB"/>
        </w:rPr>
        <w:t>The package supports modal shift to more sustainable modes of transport. Improved access to airports and ports and the creation of mobility hubs/interchanges, improvements to the strategic rail network and the improvements to passengers’ services and facilities seeks to encourage modal shift, and, as a result, reduce levels of transport related air pollution and carbon emissions. The decarbonisation of the rail and bus network and freight deliveries will also support a reduction in greenhouse gas emissions and improvement in air quality. </w:t>
      </w:r>
    </w:p>
    <w:p w14:paraId="5FF54860" w14:textId="6B389EF3" w:rsidR="00C24C68" w:rsidRPr="00374F1E" w:rsidRDefault="00C24C68" w:rsidP="00C24C68">
      <w:pPr>
        <w:pStyle w:val="paragraph"/>
        <w:spacing w:before="0" w:beforeAutospacing="0" w:after="0" w:afterAutospacing="0"/>
        <w:textAlignment w:val="baseline"/>
        <w:rPr>
          <w:rStyle w:val="normaltextrun"/>
          <w:rFonts w:ascii="Arial" w:hAnsi="Arial" w:cs="Arial"/>
          <w:lang w:val="en-GB"/>
        </w:rPr>
      </w:pPr>
      <w:r w:rsidRPr="00374F1E">
        <w:rPr>
          <w:rStyle w:val="normaltextrun"/>
          <w:lang w:val="en-GB"/>
        </w:rPr>
        <w:t> </w:t>
      </w:r>
    </w:p>
    <w:p w14:paraId="33797BDB" w14:textId="77777777" w:rsidR="00C24C68" w:rsidRDefault="00C24C68" w:rsidP="00C24C68">
      <w:pPr>
        <w:pStyle w:val="paragraph"/>
        <w:spacing w:before="0" w:beforeAutospacing="0" w:after="0" w:afterAutospacing="0"/>
        <w:textAlignment w:val="baseline"/>
        <w:rPr>
          <w:rStyle w:val="normaltextrun"/>
          <w:rFonts w:ascii="Arial" w:hAnsi="Arial" w:cs="Arial"/>
          <w:lang w:val="en-GB"/>
        </w:rPr>
      </w:pPr>
      <w:r>
        <w:rPr>
          <w:rStyle w:val="normaltextrun"/>
          <w:rFonts w:ascii="Arial" w:hAnsi="Arial" w:cs="Arial"/>
          <w:lang w:val="en-GB"/>
        </w:rPr>
        <w:t>The package provides an opportunity to adapt the transport network to the predicted effects of climate change, with one recommendation focused on this adaptation and promotes a more sustainable usage of the existing transport network.</w:t>
      </w:r>
    </w:p>
    <w:p w14:paraId="5FE67F16" w14:textId="4B270862" w:rsidR="00C24C68" w:rsidRPr="00374F1E" w:rsidRDefault="00C24C68" w:rsidP="00C24C68">
      <w:pPr>
        <w:pStyle w:val="paragraph"/>
        <w:spacing w:before="0" w:beforeAutospacing="0" w:after="0" w:afterAutospacing="0"/>
        <w:textAlignment w:val="baseline"/>
        <w:rPr>
          <w:rStyle w:val="normaltextrun"/>
          <w:rFonts w:ascii="Arial" w:hAnsi="Arial" w:cs="Arial"/>
          <w:lang w:val="en-GB"/>
        </w:rPr>
      </w:pPr>
      <w:r w:rsidRPr="00374F1E">
        <w:rPr>
          <w:rStyle w:val="normaltextrun"/>
          <w:lang w:val="en-GB"/>
        </w:rPr>
        <w:t> </w:t>
      </w:r>
    </w:p>
    <w:p w14:paraId="28A664A2" w14:textId="77777777" w:rsidR="00C24C68" w:rsidRPr="00374F1E" w:rsidRDefault="00C24C68" w:rsidP="00C24C68">
      <w:pPr>
        <w:pStyle w:val="paragraph"/>
        <w:spacing w:before="0" w:beforeAutospacing="0" w:after="0" w:afterAutospacing="0"/>
        <w:textAlignment w:val="baseline"/>
        <w:rPr>
          <w:rStyle w:val="normaltextrun"/>
          <w:rFonts w:ascii="Arial" w:hAnsi="Arial" w:cs="Arial"/>
          <w:lang w:val="en-GB"/>
        </w:rPr>
      </w:pPr>
      <w:r>
        <w:rPr>
          <w:rStyle w:val="normaltextrun"/>
          <w:rFonts w:ascii="Arial" w:hAnsi="Arial" w:cs="Arial"/>
          <w:lang w:val="en-GB"/>
        </w:rPr>
        <w:t>Positive effects are anticipated on Population and Human Health due to an expected increase in sustainable access to essential services, increased travel choice and improved connectivity and planning for the future capacity of public transport.</w:t>
      </w:r>
      <w:r w:rsidRPr="00374F1E">
        <w:rPr>
          <w:rStyle w:val="normaltextrun"/>
          <w:lang w:val="en-GB"/>
        </w:rPr>
        <w:t> </w:t>
      </w:r>
    </w:p>
    <w:p w14:paraId="126F5513" w14:textId="56915BBF" w:rsidR="00C24C68" w:rsidRDefault="00C24C68" w:rsidP="00C24C68">
      <w:pPr>
        <w:pStyle w:val="paragraph"/>
        <w:spacing w:before="0" w:beforeAutospacing="0" w:after="0" w:afterAutospacing="0"/>
        <w:textAlignment w:val="baseline"/>
        <w:rPr>
          <w:rStyle w:val="normaltextrun"/>
          <w:lang w:val="en-GB"/>
        </w:rPr>
      </w:pPr>
      <w:r>
        <w:rPr>
          <w:rStyle w:val="normaltextrun"/>
          <w:rFonts w:ascii="Arial" w:hAnsi="Arial" w:cs="Arial"/>
          <w:lang w:val="en-GB"/>
        </w:rPr>
        <w:lastRenderedPageBreak/>
        <w:t>Active travel interventions will also have positive outcomes on Population and Human Health through expected improvements in air quality and increased uptake of physical exercise through walking, wheeling and cycling.</w:t>
      </w:r>
      <w:r w:rsidRPr="00374F1E">
        <w:rPr>
          <w:rStyle w:val="normaltextrun"/>
          <w:lang w:val="en-GB"/>
        </w:rPr>
        <w:t> </w:t>
      </w:r>
    </w:p>
    <w:p w14:paraId="21798A67" w14:textId="77777777" w:rsidR="00C24C68" w:rsidRPr="00374F1E" w:rsidRDefault="00C24C68" w:rsidP="00C24C68">
      <w:pPr>
        <w:pStyle w:val="paragraph"/>
        <w:spacing w:before="0" w:beforeAutospacing="0" w:after="0" w:afterAutospacing="0"/>
        <w:textAlignment w:val="baseline"/>
        <w:rPr>
          <w:rStyle w:val="normaltextrun"/>
          <w:rFonts w:ascii="Arial" w:hAnsi="Arial" w:cs="Arial"/>
          <w:lang w:val="en-GB"/>
        </w:rPr>
      </w:pPr>
    </w:p>
    <w:p w14:paraId="541F728C" w14:textId="2BA813DC" w:rsidR="00C24C68" w:rsidRDefault="00C24C68" w:rsidP="00C24C68">
      <w:pPr>
        <w:pStyle w:val="paragraph"/>
        <w:spacing w:before="0" w:beforeAutospacing="0" w:after="0" w:afterAutospacing="0"/>
        <w:textAlignment w:val="baseline"/>
        <w:rPr>
          <w:rStyle w:val="normaltextrun"/>
          <w:lang w:val="en-GB"/>
        </w:rPr>
      </w:pPr>
      <w:r w:rsidRPr="00374F1E">
        <w:rPr>
          <w:rStyle w:val="normaltextrun"/>
          <w:rFonts w:ascii="Arial" w:hAnsi="Arial" w:cs="Arial"/>
          <w:lang w:val="en-GB"/>
        </w:rPr>
        <w:t>Road interventions are anticipated to have positive effects on safety. Trunk road improvements which are focused on junction improvements, realignment / widening and overtaking opportunities are also not anticipated to have a notable impact on traffic volumes or mode share and subsequently transport-based emissions in the majority of locations.</w:t>
      </w:r>
      <w:r>
        <w:rPr>
          <w:rStyle w:val="normaltextrun"/>
          <w:rFonts w:ascii="Arial" w:hAnsi="Arial" w:cs="Arial"/>
          <w:lang w:val="en-GB"/>
        </w:rPr>
        <w:t xml:space="preserve"> </w:t>
      </w:r>
      <w:r w:rsidRPr="00374F1E">
        <w:rPr>
          <w:rStyle w:val="normaltextrun"/>
          <w:rFonts w:ascii="Arial" w:hAnsi="Arial" w:cs="Arial"/>
          <w:lang w:val="en-GB"/>
        </w:rPr>
        <w:t>The construction and operation of these interventions may result in result in minor negative effects on population and human health</w:t>
      </w:r>
      <w:r w:rsidR="00745633">
        <w:rPr>
          <w:rStyle w:val="normaltextrun"/>
          <w:rFonts w:ascii="Arial" w:hAnsi="Arial" w:cs="Arial"/>
          <w:lang w:val="en-GB"/>
        </w:rPr>
        <w:t>,</w:t>
      </w:r>
      <w:r w:rsidRPr="00374F1E">
        <w:rPr>
          <w:rStyle w:val="normaltextrun"/>
          <w:rFonts w:ascii="Arial" w:hAnsi="Arial" w:cs="Arial"/>
          <w:lang w:val="en-GB"/>
        </w:rPr>
        <w:t xml:space="preserve"> with the potential for in an increase in noise and vibration during construction and operation. This is dependent on the location and design of individual schemes. There is also potential for a negative effect on material assets due to the use of natural resources.</w:t>
      </w:r>
      <w:r>
        <w:rPr>
          <w:rStyle w:val="normaltextrun"/>
          <w:rFonts w:ascii="Arial" w:hAnsi="Arial" w:cs="Arial"/>
          <w:lang w:val="en-GB"/>
        </w:rPr>
        <w:t> </w:t>
      </w:r>
      <w:r w:rsidRPr="00374F1E">
        <w:rPr>
          <w:rStyle w:val="normaltextrun"/>
          <w:lang w:val="en-GB"/>
        </w:rPr>
        <w:t> </w:t>
      </w:r>
    </w:p>
    <w:p w14:paraId="2F3C72C9" w14:textId="77777777" w:rsidR="00C24C68" w:rsidRPr="00374F1E" w:rsidRDefault="00C24C68" w:rsidP="00C24C68">
      <w:pPr>
        <w:pStyle w:val="paragraph"/>
        <w:spacing w:before="0" w:beforeAutospacing="0" w:after="0" w:afterAutospacing="0"/>
        <w:textAlignment w:val="baseline"/>
        <w:rPr>
          <w:rStyle w:val="normaltextrun"/>
          <w:rFonts w:ascii="Arial" w:hAnsi="Arial" w:cs="Arial"/>
          <w:lang w:val="en-GB"/>
        </w:rPr>
      </w:pPr>
    </w:p>
    <w:p w14:paraId="557A4AFC" w14:textId="3D0C64CF" w:rsidR="00C24C68" w:rsidRDefault="00C24C68" w:rsidP="00C24C68">
      <w:pPr>
        <w:pStyle w:val="paragraph"/>
        <w:spacing w:before="0" w:beforeAutospacing="0" w:after="0" w:afterAutospacing="0"/>
        <w:textAlignment w:val="baseline"/>
        <w:rPr>
          <w:rStyle w:val="normaltextrun"/>
          <w:lang w:val="en-GB"/>
        </w:rPr>
      </w:pPr>
      <w:r>
        <w:rPr>
          <w:rStyle w:val="normaltextrun"/>
          <w:rFonts w:ascii="Arial" w:hAnsi="Arial" w:cs="Arial"/>
          <w:lang w:val="en-GB"/>
        </w:rPr>
        <w:t>The Freight interventions are anticipated to result in minor negative effects on material assets as several interventions proposed involve enhancements to rail freight, terminals and facilities and therefore will require the use of natural resources.</w:t>
      </w:r>
      <w:r w:rsidRPr="00374F1E">
        <w:rPr>
          <w:rStyle w:val="normaltextrun"/>
          <w:lang w:val="en-GB"/>
        </w:rPr>
        <w:t> </w:t>
      </w:r>
    </w:p>
    <w:p w14:paraId="1F84203C" w14:textId="77777777" w:rsidR="00C24C68" w:rsidRPr="00374F1E" w:rsidRDefault="00C24C68" w:rsidP="00C24C68">
      <w:pPr>
        <w:pStyle w:val="paragraph"/>
        <w:spacing w:before="0" w:beforeAutospacing="0" w:after="0" w:afterAutospacing="0"/>
        <w:textAlignment w:val="baseline"/>
        <w:rPr>
          <w:rStyle w:val="normaltextrun"/>
          <w:rFonts w:ascii="Arial" w:hAnsi="Arial" w:cs="Arial"/>
          <w:lang w:val="en-GB"/>
        </w:rPr>
      </w:pPr>
    </w:p>
    <w:p w14:paraId="4F9B957D" w14:textId="6270214F" w:rsidR="00C24C68" w:rsidRPr="00374F1E" w:rsidRDefault="00C24C68" w:rsidP="00C24C68">
      <w:pPr>
        <w:pStyle w:val="paragraph"/>
        <w:spacing w:before="0" w:beforeAutospacing="0" w:after="0" w:afterAutospacing="0"/>
        <w:textAlignment w:val="baseline"/>
        <w:rPr>
          <w:rStyle w:val="normaltextrun"/>
          <w:rFonts w:ascii="Arial" w:hAnsi="Arial" w:cs="Arial"/>
          <w:lang w:val="en-GB"/>
        </w:rPr>
      </w:pPr>
      <w:r>
        <w:rPr>
          <w:rStyle w:val="normaltextrun"/>
          <w:rFonts w:ascii="Arial" w:hAnsi="Arial" w:cs="Arial"/>
          <w:lang w:val="en-GB"/>
        </w:rPr>
        <w:t>Where new infrastructure is required this could result in negative effects on biodiversity, soil, landscape, water, historic environment and material assets</w:t>
      </w:r>
      <w:r w:rsidR="000E0C9D">
        <w:rPr>
          <w:rStyle w:val="normaltextrun"/>
          <w:rFonts w:ascii="Arial" w:hAnsi="Arial" w:cs="Arial"/>
          <w:lang w:val="en-GB"/>
        </w:rPr>
        <w:t>. H</w:t>
      </w:r>
      <w:r>
        <w:rPr>
          <w:rStyle w:val="normaltextrun"/>
          <w:rFonts w:ascii="Arial" w:hAnsi="Arial" w:cs="Arial"/>
          <w:lang w:val="en-GB"/>
        </w:rPr>
        <w:t>owever</w:t>
      </w:r>
      <w:r w:rsidR="000E0C9D">
        <w:rPr>
          <w:rStyle w:val="normaltextrun"/>
          <w:rFonts w:ascii="Arial" w:hAnsi="Arial" w:cs="Arial"/>
          <w:lang w:val="en-GB"/>
        </w:rPr>
        <w:t>,</w:t>
      </w:r>
      <w:r>
        <w:rPr>
          <w:rStyle w:val="normaltextrun"/>
          <w:rFonts w:ascii="Arial" w:hAnsi="Arial" w:cs="Arial"/>
          <w:lang w:val="en-GB"/>
        </w:rPr>
        <w:t xml:space="preserve"> the magnitude of effect is uncertain at this stage and will be determined by the design (and physical footprint) of the interventions. </w:t>
      </w:r>
      <w:r w:rsidRPr="00374F1E">
        <w:rPr>
          <w:rStyle w:val="normaltextrun"/>
          <w:lang w:val="en-GB"/>
        </w:rPr>
        <w:t> </w:t>
      </w:r>
    </w:p>
    <w:p w14:paraId="443E42CC" w14:textId="4E7BC8A9" w:rsidR="00C24C68" w:rsidRPr="00B21D1D" w:rsidRDefault="00C24C68" w:rsidP="00B21D1D">
      <w:pPr>
        <w:spacing w:line="240" w:lineRule="auto"/>
        <w:rPr>
          <w:rFonts w:ascii="Arial" w:hAnsi="Arial" w:cs="Arial"/>
          <w:sz w:val="24"/>
          <w:szCs w:val="24"/>
        </w:rPr>
        <w:sectPr w:rsidR="00C24C68" w:rsidRPr="00B21D1D" w:rsidSect="00992F0B">
          <w:pgSz w:w="11906" w:h="16838" w:code="9"/>
          <w:pgMar w:top="1701" w:right="1134" w:bottom="1134" w:left="1134" w:header="454" w:footer="567" w:gutter="0"/>
          <w:pgNumType w:start="1"/>
          <w:cols w:space="720"/>
          <w:noEndnote/>
          <w:docGrid w:linePitch="299"/>
        </w:sectPr>
      </w:pPr>
    </w:p>
    <w:p w14:paraId="4ACE59F2" w14:textId="695D882E" w:rsidR="00674322" w:rsidRPr="00674322" w:rsidRDefault="00674322" w:rsidP="00674322"/>
    <w:p w14:paraId="65A09C5A" w14:textId="0CB55897" w:rsidR="00555226" w:rsidRPr="004D59DD" w:rsidRDefault="00555226" w:rsidP="00F73E31">
      <w:pPr>
        <w:pStyle w:val="Heading1"/>
      </w:pPr>
      <w:r w:rsidRPr="004D59DD">
        <w:t xml:space="preserve">Forth Valley </w:t>
      </w:r>
    </w:p>
    <w:p w14:paraId="61461998" w14:textId="3DD991E2" w:rsidR="003A64FC" w:rsidRDefault="003A64FC" w:rsidP="00363908">
      <w:pPr>
        <w:pStyle w:val="Heading2"/>
      </w:pPr>
      <w:r>
        <w:t>Forth Valley Baseline</w:t>
      </w:r>
    </w:p>
    <w:p w14:paraId="5D9B0A2D" w14:textId="7E30473F" w:rsidR="00555226" w:rsidRDefault="00555226" w:rsidP="00555226">
      <w:pPr>
        <w:pStyle w:val="STPR2BodyText"/>
      </w:pPr>
      <w:r w:rsidRPr="00382F15">
        <w:t>The Forth Valley region covers the towns and cities in the central belt between Edinburgh and Glasgow, including the urban areas of Stirling and Falkirk.</w:t>
      </w:r>
      <w:r>
        <w:t xml:space="preserve"> The </w:t>
      </w:r>
      <w:r w:rsidR="002757CD">
        <w:t>l</w:t>
      </w:r>
      <w:r>
        <w:t xml:space="preserve">ocal </w:t>
      </w:r>
      <w:r w:rsidR="002757CD">
        <w:t>a</w:t>
      </w:r>
      <w:r>
        <w:t xml:space="preserve">uthority </w:t>
      </w:r>
      <w:r w:rsidR="002757CD">
        <w:t>ar</w:t>
      </w:r>
      <w:r>
        <w:t>eas of Clackmannanshire, Falkirk and Stirling are included. The southern area around Falkirk and Grangemouth contains significant industrial areas, including the Grangemouth oil refinery.</w:t>
      </w:r>
    </w:p>
    <w:p w14:paraId="1FE24641" w14:textId="2C83B426" w:rsidR="00555226" w:rsidRDefault="00555226" w:rsidP="00555226">
      <w:pPr>
        <w:pStyle w:val="STPR2BodyText"/>
      </w:pPr>
      <w:r>
        <w:t xml:space="preserve">The region contains some designated sites which tend to be concentrated in the north and west, towards </w:t>
      </w:r>
      <w:r w:rsidR="002757CD">
        <w:t>t</w:t>
      </w:r>
      <w:r>
        <w:t>he Loch Lomond and Trossachs National Park. There are a variety of soil types in the region</w:t>
      </w:r>
      <w:r w:rsidR="005F2851">
        <w:t xml:space="preserve"> including</w:t>
      </w:r>
      <w:r>
        <w:t xml:space="preserve"> mineral gleys, brown and calcareous soils</w:t>
      </w:r>
      <w:r w:rsidR="004C2E00">
        <w:t>.</w:t>
      </w:r>
      <w:r w:rsidDel="005F2851">
        <w:t xml:space="preserve"> </w:t>
      </w:r>
      <w:r w:rsidR="004C2E00">
        <w:t xml:space="preserve">The region also </w:t>
      </w:r>
      <w:r w:rsidR="00A32E0D">
        <w:t>contains a low concentration of peat deposits.</w:t>
      </w:r>
      <w:r>
        <w:t xml:space="preserve"> The west of the region contains valuable landscape areas within the Loch Lomond and Trossachs National Park. There are four AQMAs in the region, concentrated in the industrial region around the Grangemouth refinery and the cement and plastics factories. </w:t>
      </w:r>
    </w:p>
    <w:p w14:paraId="46ADE04A" w14:textId="69D76CC2" w:rsidR="00555226" w:rsidRDefault="00555226" w:rsidP="00555226">
      <w:pPr>
        <w:pStyle w:val="STPR2BodyText"/>
      </w:pPr>
      <w:r>
        <w:t>SEPA flood maps indicate a high risk of coastal flooding in the Grangemouth area and a high risk of fluvial flooding on the River Forth towards Stirling and Bridge of Allan. The area has an array of cultural heritage assets, particularly within Stirling and the surrounding land, which has large designated battlefield</w:t>
      </w:r>
      <w:r w:rsidR="00D8104B">
        <w:t xml:space="preserve"> </w:t>
      </w:r>
      <w:r>
        <w:t>s</w:t>
      </w:r>
      <w:r w:rsidR="00D8104B">
        <w:t>ites</w:t>
      </w:r>
      <w:r>
        <w:t xml:space="preserve">. </w:t>
      </w:r>
    </w:p>
    <w:tbl>
      <w:tblPr>
        <w:tblStyle w:val="TableGrid"/>
        <w:tblW w:w="94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59"/>
        <w:gridCol w:w="7434"/>
      </w:tblGrid>
      <w:tr w:rsidR="00142536" w:rsidRPr="00E645D5" w14:paraId="50D6D497" w14:textId="77777777" w:rsidTr="00343850">
        <w:trPr>
          <w:cantSplit/>
          <w:tblHeader/>
        </w:trPr>
        <w:tc>
          <w:tcPr>
            <w:tcW w:w="9493" w:type="dxa"/>
            <w:gridSpan w:val="2"/>
            <w:tcBorders>
              <w:bottom w:val="single" w:sz="18" w:space="0" w:color="FFFFFF" w:themeColor="background1"/>
            </w:tcBorders>
            <w:shd w:val="clear" w:color="auto" w:fill="007D55"/>
          </w:tcPr>
          <w:p w14:paraId="121BD569" w14:textId="39549C93" w:rsidR="00142536" w:rsidRDefault="00142536" w:rsidP="00992F0B">
            <w:pPr>
              <w:pStyle w:val="STPR2TableHeading"/>
              <w:rPr>
                <w:color w:val="FFFFFF" w:themeColor="background1"/>
              </w:rPr>
            </w:pPr>
            <w:r>
              <w:rPr>
                <w:color w:val="FFFFFF" w:themeColor="background1"/>
              </w:rPr>
              <w:t>FORTH VALLEY</w:t>
            </w:r>
          </w:p>
        </w:tc>
      </w:tr>
      <w:tr w:rsidR="00555226" w:rsidRPr="00E645D5" w14:paraId="3696924B" w14:textId="77777777" w:rsidTr="00397926">
        <w:trPr>
          <w:cantSplit/>
          <w:tblHeader/>
        </w:trPr>
        <w:tc>
          <w:tcPr>
            <w:tcW w:w="2059" w:type="dxa"/>
            <w:tcBorders>
              <w:bottom w:val="single" w:sz="18" w:space="0" w:color="FFFFFF" w:themeColor="background1"/>
            </w:tcBorders>
            <w:shd w:val="clear" w:color="auto" w:fill="007D55"/>
          </w:tcPr>
          <w:p w14:paraId="178244F6" w14:textId="77777777" w:rsidR="00555226" w:rsidRPr="004819DE" w:rsidRDefault="00555226" w:rsidP="00992F0B">
            <w:pPr>
              <w:pStyle w:val="STPR2TableHeading"/>
              <w:rPr>
                <w:color w:val="FFFFFF" w:themeColor="background1"/>
              </w:rPr>
            </w:pPr>
            <w:r>
              <w:rPr>
                <w:color w:val="FFFFFF" w:themeColor="background1"/>
              </w:rPr>
              <w:t>sea topic</w:t>
            </w:r>
          </w:p>
        </w:tc>
        <w:tc>
          <w:tcPr>
            <w:tcW w:w="7434" w:type="dxa"/>
            <w:tcBorders>
              <w:bottom w:val="single" w:sz="18" w:space="0" w:color="FFFFFF" w:themeColor="background1"/>
            </w:tcBorders>
            <w:shd w:val="clear" w:color="auto" w:fill="007D55"/>
          </w:tcPr>
          <w:p w14:paraId="7B9C4F2E" w14:textId="77777777" w:rsidR="00555226" w:rsidRPr="004819DE" w:rsidRDefault="00555226" w:rsidP="00992F0B">
            <w:pPr>
              <w:pStyle w:val="STPR2TableHeading"/>
              <w:rPr>
                <w:color w:val="FFFFFF" w:themeColor="background1"/>
              </w:rPr>
            </w:pPr>
            <w:r>
              <w:rPr>
                <w:color w:val="FFFFFF" w:themeColor="background1"/>
              </w:rPr>
              <w:t>environmental considerations</w:t>
            </w:r>
          </w:p>
        </w:tc>
      </w:tr>
      <w:tr w:rsidR="00555226" w:rsidRPr="00C92ECF" w14:paraId="11A0332C" w14:textId="77777777" w:rsidTr="001F3345">
        <w:trPr>
          <w:cantSplit/>
        </w:trPr>
        <w:tc>
          <w:tcPr>
            <w:tcW w:w="2059" w:type="dxa"/>
            <w:tcBorders>
              <w:top w:val="single" w:sz="18" w:space="0" w:color="FFFFFF" w:themeColor="background1"/>
            </w:tcBorders>
            <w:shd w:val="clear" w:color="auto" w:fill="DCEDC6"/>
          </w:tcPr>
          <w:p w14:paraId="49772761" w14:textId="77777777" w:rsidR="00555226" w:rsidRPr="00CA522D" w:rsidRDefault="00555226" w:rsidP="00CA522D">
            <w:pPr>
              <w:pStyle w:val="STPR2TableBody"/>
              <w:rPr>
                <w:b/>
                <w:bCs/>
              </w:rPr>
            </w:pPr>
            <w:r w:rsidRPr="00CA522D">
              <w:rPr>
                <w:b/>
                <w:bCs/>
              </w:rPr>
              <w:t>Biodiversity</w:t>
            </w:r>
          </w:p>
        </w:tc>
        <w:tc>
          <w:tcPr>
            <w:tcW w:w="7434" w:type="dxa"/>
            <w:tcBorders>
              <w:top w:val="single" w:sz="18" w:space="0" w:color="FFFFFF" w:themeColor="background1"/>
            </w:tcBorders>
            <w:shd w:val="clear" w:color="auto" w:fill="DCEDC6"/>
            <w:vAlign w:val="center"/>
          </w:tcPr>
          <w:p w14:paraId="444F83F7" w14:textId="588AEC74" w:rsidR="00555226" w:rsidRPr="004179AA" w:rsidRDefault="00555226" w:rsidP="00C50725">
            <w:pPr>
              <w:pStyle w:val="STPR2TableBullets"/>
              <w:numPr>
                <w:ilvl w:val="0"/>
                <w:numId w:val="0"/>
              </w:numPr>
            </w:pPr>
            <w:r w:rsidRPr="00C92ECF">
              <w:t>The region contains a significant number of biodiversity designations, including:</w:t>
            </w:r>
            <w:r w:rsidRPr="00C92ECF">
              <w:rPr>
                <w:rStyle w:val="FootnoteReference"/>
                <w:rFonts w:cs="Jacobs Chronos"/>
                <w:szCs w:val="24"/>
              </w:rPr>
              <w:footnoteReference w:id="114"/>
            </w:r>
          </w:p>
          <w:p w14:paraId="39866223" w14:textId="77777777" w:rsidR="00555226" w:rsidRPr="00C92ECF" w:rsidRDefault="00555226" w:rsidP="00BB6EA3">
            <w:pPr>
              <w:pStyle w:val="STPR2TableBullets"/>
            </w:pPr>
            <w:r w:rsidRPr="00C92ECF">
              <w:t>12 SACs</w:t>
            </w:r>
          </w:p>
          <w:p w14:paraId="736FB686" w14:textId="77777777" w:rsidR="00555226" w:rsidRPr="00C92ECF" w:rsidRDefault="00555226" w:rsidP="00BB6EA3">
            <w:pPr>
              <w:pStyle w:val="STPR2TableBullets"/>
            </w:pPr>
            <w:r w:rsidRPr="00C92ECF">
              <w:t>Four SPAs</w:t>
            </w:r>
            <w:r w:rsidRPr="00C92ECF">
              <w:rPr>
                <w:vertAlign w:val="superscript"/>
              </w:rPr>
              <w:t xml:space="preserve"> </w:t>
            </w:r>
          </w:p>
          <w:p w14:paraId="1FBA1C68" w14:textId="77777777" w:rsidR="00555226" w:rsidRPr="00C92ECF" w:rsidRDefault="00555226" w:rsidP="00BB6EA3">
            <w:pPr>
              <w:pStyle w:val="STPR2TableBullets"/>
            </w:pPr>
            <w:r w:rsidRPr="00C92ECF">
              <w:t xml:space="preserve">92 SSSIs </w:t>
            </w:r>
          </w:p>
          <w:p w14:paraId="41E080A5" w14:textId="77777777" w:rsidR="00555226" w:rsidRPr="00C92ECF" w:rsidRDefault="00555226" w:rsidP="00BB6EA3">
            <w:pPr>
              <w:pStyle w:val="STPR2TableBullets"/>
            </w:pPr>
            <w:r w:rsidRPr="00C92ECF">
              <w:t>Two Ramsar Sites</w:t>
            </w:r>
          </w:p>
          <w:p w14:paraId="5CB422FD" w14:textId="77777777" w:rsidR="00555226" w:rsidRPr="00C92ECF" w:rsidRDefault="00555226" w:rsidP="00BB6EA3">
            <w:pPr>
              <w:pStyle w:val="STPR2TableBullets"/>
            </w:pPr>
            <w:r w:rsidRPr="00C92ECF">
              <w:t>One MPA</w:t>
            </w:r>
          </w:p>
          <w:p w14:paraId="05AF3714" w14:textId="77777777" w:rsidR="00555226" w:rsidRPr="00C92ECF" w:rsidRDefault="00555226" w:rsidP="00BB6EA3">
            <w:pPr>
              <w:pStyle w:val="STPR2TableBullets"/>
            </w:pPr>
            <w:r w:rsidRPr="00C92ECF">
              <w:t>Four NNRs</w:t>
            </w:r>
          </w:p>
          <w:p w14:paraId="2DE0B4B6" w14:textId="77777777" w:rsidR="00555226" w:rsidRPr="00C92ECF" w:rsidRDefault="00555226" w:rsidP="00BB6EA3">
            <w:pPr>
              <w:pStyle w:val="STPR2TableBullets"/>
            </w:pPr>
            <w:r w:rsidRPr="00C92ECF">
              <w:t>Five LNRs</w:t>
            </w:r>
          </w:p>
          <w:p w14:paraId="21D8B4E3" w14:textId="77777777" w:rsidR="00555226" w:rsidRPr="00C92ECF" w:rsidRDefault="00555226" w:rsidP="00BB6EA3">
            <w:pPr>
              <w:pStyle w:val="STPR2TableBullets"/>
            </w:pPr>
            <w:r w:rsidRPr="00C92ECF">
              <w:t>Four RSPB Reserves</w:t>
            </w:r>
          </w:p>
        </w:tc>
      </w:tr>
      <w:tr w:rsidR="00555226" w:rsidRPr="00C92ECF" w14:paraId="31C5DDBE" w14:textId="77777777" w:rsidTr="001F3345">
        <w:trPr>
          <w:cantSplit/>
        </w:trPr>
        <w:tc>
          <w:tcPr>
            <w:tcW w:w="2059" w:type="dxa"/>
            <w:shd w:val="clear" w:color="auto" w:fill="DCEDC6"/>
          </w:tcPr>
          <w:p w14:paraId="49D7D622" w14:textId="77777777" w:rsidR="00555226" w:rsidRPr="00CA522D" w:rsidRDefault="00555226" w:rsidP="00CA522D">
            <w:pPr>
              <w:pStyle w:val="STPR2TableBody"/>
              <w:rPr>
                <w:b/>
                <w:bCs/>
              </w:rPr>
            </w:pPr>
            <w:r w:rsidRPr="00CA522D">
              <w:rPr>
                <w:b/>
                <w:bCs/>
              </w:rPr>
              <w:t>Soils/ Contaminated land</w:t>
            </w:r>
          </w:p>
        </w:tc>
        <w:tc>
          <w:tcPr>
            <w:tcW w:w="7434" w:type="dxa"/>
            <w:shd w:val="clear" w:color="auto" w:fill="DCEDC6"/>
            <w:vAlign w:val="center"/>
          </w:tcPr>
          <w:p w14:paraId="783EA433" w14:textId="77777777" w:rsidR="00555226" w:rsidRPr="00C92ECF" w:rsidRDefault="00555226" w:rsidP="00BB6EA3">
            <w:pPr>
              <w:pStyle w:val="STPR2TableBullets"/>
            </w:pPr>
            <w:r w:rsidRPr="00C92ECF">
              <w:t>A variety of soil types are present with the region, with mineral gleys, brown and calcareous soils being prevalent.</w:t>
            </w:r>
          </w:p>
          <w:p w14:paraId="162E2E2B" w14:textId="77777777" w:rsidR="00555226" w:rsidRPr="00C92ECF" w:rsidRDefault="00555226" w:rsidP="00BB6EA3">
            <w:pPr>
              <w:pStyle w:val="STPR2TableBullets"/>
            </w:pPr>
            <w:r w:rsidRPr="00C92ECF">
              <w:t xml:space="preserve">There are no significant peat deposits. </w:t>
            </w:r>
          </w:p>
          <w:p w14:paraId="04ADE1FF" w14:textId="216D0C90" w:rsidR="00555226" w:rsidRPr="00C92ECF" w:rsidRDefault="0030616D" w:rsidP="00BB6EA3">
            <w:pPr>
              <w:pStyle w:val="STPR2TableBullets"/>
            </w:pPr>
            <w:r>
              <w:t>The</w:t>
            </w:r>
            <w:r w:rsidR="00B07592">
              <w:t xml:space="preserve"> region has 398ha of </w:t>
            </w:r>
            <w:r w:rsidR="00270C5E">
              <w:t xml:space="preserve">derelict land across 76 sites, accounting for </w:t>
            </w:r>
            <w:r w:rsidR="00F34FC5">
              <w:t>&lt;1% of the regional land area.</w:t>
            </w:r>
          </w:p>
          <w:p w14:paraId="730C1671" w14:textId="64BD8B41" w:rsidR="00555226" w:rsidRPr="00C92ECF" w:rsidRDefault="00555226" w:rsidP="00BB6EA3">
            <w:pPr>
              <w:pStyle w:val="STPR2TableBullets"/>
            </w:pPr>
            <w:r w:rsidRPr="00C92ECF">
              <w:t xml:space="preserve">There is also a significant number of GCR sites </w:t>
            </w:r>
          </w:p>
        </w:tc>
      </w:tr>
      <w:tr w:rsidR="00555226" w:rsidRPr="00C92ECF" w14:paraId="69F20261" w14:textId="77777777" w:rsidTr="001F3345">
        <w:trPr>
          <w:cantSplit/>
        </w:trPr>
        <w:tc>
          <w:tcPr>
            <w:tcW w:w="2059" w:type="dxa"/>
            <w:shd w:val="clear" w:color="auto" w:fill="DCEDC6"/>
          </w:tcPr>
          <w:p w14:paraId="0ED8A30F" w14:textId="77777777" w:rsidR="00555226" w:rsidRPr="00CA522D" w:rsidRDefault="00555226" w:rsidP="00CA522D">
            <w:pPr>
              <w:pStyle w:val="STPR2TableBody"/>
              <w:rPr>
                <w:b/>
                <w:bCs/>
              </w:rPr>
            </w:pPr>
            <w:r w:rsidRPr="00CA522D">
              <w:rPr>
                <w:b/>
                <w:bCs/>
              </w:rPr>
              <w:lastRenderedPageBreak/>
              <w:t>Landscape / Visual</w:t>
            </w:r>
          </w:p>
        </w:tc>
        <w:tc>
          <w:tcPr>
            <w:tcW w:w="7434" w:type="dxa"/>
            <w:shd w:val="clear" w:color="auto" w:fill="DCEDC6"/>
            <w:vAlign w:val="center"/>
          </w:tcPr>
          <w:p w14:paraId="3E731BDE" w14:textId="77777777" w:rsidR="004179AA" w:rsidRPr="00C92ECF" w:rsidRDefault="004179AA" w:rsidP="004179AA">
            <w:pPr>
              <w:pStyle w:val="STPR2TableBullets"/>
            </w:pPr>
            <w:r w:rsidRPr="00C92ECF">
              <w:t>Loch Lomond and Trossachs National Park, which occupies a significant area in the north-west of the region</w:t>
            </w:r>
          </w:p>
          <w:p w14:paraId="27F4328B" w14:textId="77777777" w:rsidR="00555226" w:rsidRPr="00C92ECF" w:rsidRDefault="00555226" w:rsidP="00BB6EA3">
            <w:pPr>
              <w:pStyle w:val="STPR2TableBullets"/>
            </w:pPr>
            <w:r w:rsidRPr="00C92ECF">
              <w:t>Three NSAs (The Trossachs, Loch Lomond, and Loch Rannoch and Glen Lyon) which are located either wholly or partly within the study area</w:t>
            </w:r>
            <w:r w:rsidRPr="00C92ECF">
              <w:rPr>
                <w:rStyle w:val="FootnoteReference"/>
                <w:rFonts w:cs="Jacobs Chronos"/>
                <w:szCs w:val="24"/>
              </w:rPr>
              <w:footnoteReference w:id="115"/>
            </w:r>
          </w:p>
          <w:p w14:paraId="5E43CBE5" w14:textId="77777777" w:rsidR="00555226" w:rsidRPr="00C92ECF" w:rsidRDefault="00555226" w:rsidP="00BB6EA3">
            <w:pPr>
              <w:pStyle w:val="STPR2TableBullets"/>
            </w:pPr>
            <w:r w:rsidRPr="00C92ECF">
              <w:t>21 Gardens and Designed Landscapes</w:t>
            </w:r>
            <w:r w:rsidRPr="00C92ECF">
              <w:rPr>
                <w:rStyle w:val="FootnoteReference"/>
                <w:rFonts w:cs="Jacobs Chronos"/>
                <w:szCs w:val="24"/>
              </w:rPr>
              <w:footnoteReference w:id="116"/>
            </w:r>
          </w:p>
        </w:tc>
      </w:tr>
      <w:tr w:rsidR="00555226" w:rsidRPr="00C92ECF" w14:paraId="6E94F117" w14:textId="77777777" w:rsidTr="001F3345">
        <w:trPr>
          <w:cantSplit/>
        </w:trPr>
        <w:tc>
          <w:tcPr>
            <w:tcW w:w="2059" w:type="dxa"/>
            <w:shd w:val="clear" w:color="auto" w:fill="DCEDC6"/>
          </w:tcPr>
          <w:p w14:paraId="04523C8D" w14:textId="77777777" w:rsidR="00555226" w:rsidRPr="00CA522D" w:rsidRDefault="00555226" w:rsidP="00CA522D">
            <w:pPr>
              <w:pStyle w:val="STPR2TableBody"/>
              <w:rPr>
                <w:b/>
                <w:bCs/>
              </w:rPr>
            </w:pPr>
            <w:r w:rsidRPr="00CA522D">
              <w:rPr>
                <w:b/>
                <w:bCs/>
              </w:rPr>
              <w:t>Climatic Factors</w:t>
            </w:r>
          </w:p>
        </w:tc>
        <w:tc>
          <w:tcPr>
            <w:tcW w:w="7434" w:type="dxa"/>
            <w:shd w:val="clear" w:color="auto" w:fill="DCEDC6"/>
            <w:vAlign w:val="center"/>
          </w:tcPr>
          <w:p w14:paraId="61E9A39E" w14:textId="77777777" w:rsidR="00555226" w:rsidRPr="00C92ECF" w:rsidRDefault="00555226" w:rsidP="00BB6EA3">
            <w:pPr>
              <w:pStyle w:val="STPR2TableBullets"/>
            </w:pPr>
            <w:r w:rsidRPr="00C92ECF">
              <w:t>Road transport accounts for 16% of all CO</w:t>
            </w:r>
            <w:r w:rsidRPr="00C92ECF">
              <w:rPr>
                <w:vertAlign w:val="subscript"/>
              </w:rPr>
              <w:t>2</w:t>
            </w:r>
            <w:r w:rsidRPr="00C92ECF">
              <w:t xml:space="preserve"> emissions in the region.</w:t>
            </w:r>
          </w:p>
          <w:p w14:paraId="5B36DFA7" w14:textId="77777777" w:rsidR="00555226" w:rsidRPr="00C92ECF" w:rsidRDefault="00555226" w:rsidP="00BB6EA3">
            <w:pPr>
              <w:pStyle w:val="STPR2TableBullets"/>
            </w:pPr>
            <w:r w:rsidRPr="00C92ECF">
              <w:t>Frequency and intensity of hot extremes projected to increase in all future climate scenarios.</w:t>
            </w:r>
            <w:r w:rsidRPr="00C92ECF">
              <w:rPr>
                <w:rStyle w:val="FootnoteReference"/>
                <w:rFonts w:cs="Jacobs Chronos"/>
                <w:szCs w:val="24"/>
              </w:rPr>
              <w:footnoteReference w:id="117"/>
            </w:r>
          </w:p>
          <w:p w14:paraId="632F0227" w14:textId="77777777" w:rsidR="00555226" w:rsidRPr="00C92ECF" w:rsidRDefault="00555226" w:rsidP="00BB6EA3">
            <w:pPr>
              <w:pStyle w:val="STPR2TableBullets"/>
            </w:pPr>
            <w:r w:rsidRPr="00C92ECF">
              <w:t>Wetter and warmer winters projected, with increased likelihood of pluvial flooding and extreme rainfall.</w:t>
            </w:r>
            <w:r w:rsidRPr="00C92ECF">
              <w:rPr>
                <w:rStyle w:val="FootnoteReference"/>
                <w:rFonts w:cs="Jacobs Chronos"/>
                <w:szCs w:val="24"/>
              </w:rPr>
              <w:footnoteReference w:id="118"/>
            </w:r>
          </w:p>
          <w:p w14:paraId="1D726F02" w14:textId="77777777" w:rsidR="00555226" w:rsidRPr="00C92ECF" w:rsidRDefault="00555226" w:rsidP="00BB6EA3">
            <w:pPr>
              <w:pStyle w:val="STPR2TableBullets"/>
            </w:pPr>
            <w:r w:rsidRPr="00C92ECF">
              <w:t>Increased soil moisture fluctuations will lead to increased risk of landslips.</w:t>
            </w:r>
            <w:r w:rsidRPr="00C92ECF">
              <w:rPr>
                <w:rStyle w:val="FootnoteReference"/>
                <w:rFonts w:cs="Jacobs Chronos"/>
                <w:szCs w:val="24"/>
              </w:rPr>
              <w:footnoteReference w:id="119"/>
            </w:r>
          </w:p>
          <w:p w14:paraId="4A19553A" w14:textId="152BF70A" w:rsidR="00555226" w:rsidRPr="00C92ECF" w:rsidRDefault="00555226" w:rsidP="00BB6EA3">
            <w:pPr>
              <w:pStyle w:val="STPR2TableBullets"/>
            </w:pPr>
            <w:r w:rsidRPr="00C92ECF">
              <w:t>Under a high emission scenario, peak river flows for some areas could increase by more than 50% by the 2080s.</w:t>
            </w:r>
            <w:r w:rsidRPr="00C92ECF">
              <w:rPr>
                <w:rStyle w:val="FootnoteReference"/>
                <w:rFonts w:cs="Jacobs Chronos"/>
                <w:szCs w:val="24"/>
              </w:rPr>
              <w:footnoteReference w:id="120"/>
            </w:r>
          </w:p>
          <w:p w14:paraId="48E76012" w14:textId="77777777" w:rsidR="00555226" w:rsidRPr="00C92ECF" w:rsidRDefault="00555226" w:rsidP="00BB6EA3">
            <w:pPr>
              <w:pStyle w:val="STPR2TableBullets"/>
            </w:pPr>
            <w:r w:rsidRPr="00C92ECF">
              <w:t>Projected increases to extreme coastal water levels increases the risk of coastal flooding and erosion.</w:t>
            </w:r>
            <w:r w:rsidRPr="00C92ECF">
              <w:rPr>
                <w:rStyle w:val="FootnoteReference"/>
                <w:rFonts w:cs="Jacobs Chronos"/>
                <w:szCs w:val="24"/>
              </w:rPr>
              <w:footnoteReference w:id="121"/>
            </w:r>
          </w:p>
          <w:p w14:paraId="6F5D6FBF" w14:textId="77777777" w:rsidR="00555226" w:rsidRPr="00C92ECF" w:rsidRDefault="00555226" w:rsidP="00BB6EA3">
            <w:pPr>
              <w:pStyle w:val="STPR2TableBullets"/>
            </w:pPr>
            <w:r w:rsidRPr="00C92ECF">
              <w:t>Additional changes in storm surges are possible but difficult to predict.</w:t>
            </w:r>
            <w:r w:rsidRPr="00C92ECF">
              <w:rPr>
                <w:rStyle w:val="FootnoteReference"/>
                <w:rFonts w:cs="Jacobs Chronos"/>
                <w:szCs w:val="24"/>
              </w:rPr>
              <w:footnoteReference w:id="122"/>
            </w:r>
          </w:p>
        </w:tc>
      </w:tr>
      <w:tr w:rsidR="00555226" w:rsidRPr="00C92ECF" w14:paraId="0F63F642" w14:textId="77777777" w:rsidTr="001F3345">
        <w:trPr>
          <w:cantSplit/>
        </w:trPr>
        <w:tc>
          <w:tcPr>
            <w:tcW w:w="2059" w:type="dxa"/>
            <w:shd w:val="clear" w:color="auto" w:fill="DCEDC6"/>
          </w:tcPr>
          <w:p w14:paraId="62F1DF30" w14:textId="77777777" w:rsidR="00555226" w:rsidRPr="00CA522D" w:rsidRDefault="00555226" w:rsidP="00CA522D">
            <w:pPr>
              <w:pStyle w:val="STPR2TableBody"/>
              <w:rPr>
                <w:b/>
                <w:bCs/>
              </w:rPr>
            </w:pPr>
            <w:r w:rsidRPr="00CA522D">
              <w:rPr>
                <w:b/>
                <w:bCs/>
              </w:rPr>
              <w:t xml:space="preserve">Air Quality </w:t>
            </w:r>
          </w:p>
        </w:tc>
        <w:tc>
          <w:tcPr>
            <w:tcW w:w="7434" w:type="dxa"/>
            <w:shd w:val="clear" w:color="auto" w:fill="DCEDC6"/>
            <w:vAlign w:val="center"/>
          </w:tcPr>
          <w:p w14:paraId="740C1A90" w14:textId="77777777" w:rsidR="00555226" w:rsidRPr="00C92ECF" w:rsidRDefault="00555226" w:rsidP="00BB6EA3">
            <w:pPr>
              <w:pStyle w:val="STPR2TableBullets"/>
            </w:pPr>
            <w:r w:rsidRPr="00C92ECF">
              <w:t>Four AQMAs located in Grangemouth, Haggs, Falkirk Centre and Banknock</w:t>
            </w:r>
            <w:r w:rsidRPr="00C92ECF">
              <w:rPr>
                <w:rStyle w:val="FootnoteReference"/>
                <w:rFonts w:cs="Jacobs Chronos"/>
                <w:szCs w:val="24"/>
              </w:rPr>
              <w:footnoteReference w:id="123"/>
            </w:r>
            <w:r w:rsidRPr="00C92ECF">
              <w:t xml:space="preserve"> </w:t>
            </w:r>
          </w:p>
        </w:tc>
      </w:tr>
      <w:tr w:rsidR="00555226" w:rsidRPr="00C92ECF" w14:paraId="30B6CD29" w14:textId="77777777" w:rsidTr="0030111E">
        <w:trPr>
          <w:cantSplit/>
        </w:trPr>
        <w:tc>
          <w:tcPr>
            <w:tcW w:w="2059" w:type="dxa"/>
            <w:shd w:val="clear" w:color="auto" w:fill="DCEDC6"/>
          </w:tcPr>
          <w:p w14:paraId="08EB03D8" w14:textId="77777777" w:rsidR="00555226" w:rsidRPr="00CA522D" w:rsidRDefault="00555226" w:rsidP="00CA522D">
            <w:pPr>
              <w:pStyle w:val="STPR2TableBody"/>
              <w:rPr>
                <w:b/>
                <w:bCs/>
              </w:rPr>
            </w:pPr>
            <w:r w:rsidRPr="00CA522D">
              <w:rPr>
                <w:b/>
                <w:bCs/>
              </w:rPr>
              <w:lastRenderedPageBreak/>
              <w:t>Material Assets</w:t>
            </w:r>
          </w:p>
        </w:tc>
        <w:tc>
          <w:tcPr>
            <w:tcW w:w="7434" w:type="dxa"/>
            <w:shd w:val="clear" w:color="auto" w:fill="DCEDC6"/>
            <w:vAlign w:val="center"/>
          </w:tcPr>
          <w:p w14:paraId="67E153F5" w14:textId="1BF1D1F3" w:rsidR="00555226" w:rsidRPr="00BC2848" w:rsidRDefault="00555226" w:rsidP="00BC2848">
            <w:pPr>
              <w:pStyle w:val="STPR2TableBody"/>
            </w:pPr>
            <w:r w:rsidRPr="00C92ECF">
              <w:t>Key transport infrastructure within the study area includes:</w:t>
            </w:r>
          </w:p>
          <w:p w14:paraId="4A5ECDCC" w14:textId="77777777" w:rsidR="00555226" w:rsidRPr="00C92ECF" w:rsidRDefault="00555226" w:rsidP="00BB6EA3">
            <w:pPr>
              <w:pStyle w:val="STPR2TableBullets"/>
            </w:pPr>
            <w:r w:rsidRPr="00C92ECF">
              <w:t>Three motorways (M9, M876 and M80) and six A roads (A9, A82, A84, A85, A876, A985) on the trunk road network</w:t>
            </w:r>
            <w:r w:rsidRPr="00C92ECF">
              <w:rPr>
                <w:rStyle w:val="FootnoteReference"/>
                <w:rFonts w:cs="Jacobs Chronos"/>
                <w:szCs w:val="24"/>
              </w:rPr>
              <w:footnoteReference w:id="124"/>
            </w:r>
          </w:p>
          <w:p w14:paraId="3209E540" w14:textId="77777777" w:rsidR="00555226" w:rsidRPr="00C92ECF" w:rsidRDefault="00555226" w:rsidP="00BB6EA3">
            <w:pPr>
              <w:pStyle w:val="STPR2TableBullets"/>
            </w:pPr>
            <w:r w:rsidRPr="00C92ECF">
              <w:t>Three rail lines</w:t>
            </w:r>
            <w:r w:rsidRPr="00C92ECF">
              <w:rPr>
                <w:rStyle w:val="FootnoteReference"/>
                <w:rFonts w:cs="Jacobs Chronos"/>
                <w:szCs w:val="24"/>
              </w:rPr>
              <w:footnoteReference w:id="125"/>
            </w:r>
          </w:p>
          <w:p w14:paraId="40AC8F6F" w14:textId="77777777" w:rsidR="00555226" w:rsidRPr="00C92ECF" w:rsidRDefault="00555226" w:rsidP="00BB6EA3">
            <w:pPr>
              <w:pStyle w:val="STPR2TableBullets"/>
            </w:pPr>
            <w:r w:rsidRPr="00C92ECF">
              <w:t>12 railway stations</w:t>
            </w:r>
            <w:r w:rsidRPr="00C92ECF">
              <w:rPr>
                <w:rStyle w:val="FootnoteReference"/>
                <w:rFonts w:cs="Jacobs Chronos"/>
                <w:szCs w:val="24"/>
              </w:rPr>
              <w:footnoteReference w:id="126"/>
            </w:r>
          </w:p>
          <w:p w14:paraId="37075E3B" w14:textId="77777777" w:rsidR="00555226" w:rsidRPr="00C92ECF" w:rsidRDefault="00555226" w:rsidP="00BB6EA3">
            <w:pPr>
              <w:pStyle w:val="STPR2TableBullets"/>
            </w:pPr>
            <w:r w:rsidRPr="00C92ECF">
              <w:t>Grangemouth Port (Scotland’s largest container port)</w:t>
            </w:r>
            <w:r w:rsidRPr="00C92ECF">
              <w:rPr>
                <w:rStyle w:val="FootnoteReference"/>
                <w:rFonts w:cs="Jacobs Chronos"/>
                <w:szCs w:val="24"/>
              </w:rPr>
              <w:footnoteReference w:id="127"/>
            </w:r>
          </w:p>
        </w:tc>
      </w:tr>
      <w:tr w:rsidR="00555226" w:rsidRPr="00C92ECF" w14:paraId="165BEE46" w14:textId="77777777" w:rsidTr="0030111E">
        <w:trPr>
          <w:cantSplit/>
        </w:trPr>
        <w:tc>
          <w:tcPr>
            <w:tcW w:w="2059" w:type="dxa"/>
            <w:shd w:val="clear" w:color="auto" w:fill="DCEDC6"/>
          </w:tcPr>
          <w:p w14:paraId="6FE95B8F" w14:textId="77777777" w:rsidR="00555226" w:rsidRPr="00CA522D" w:rsidRDefault="00555226" w:rsidP="00CA522D">
            <w:pPr>
              <w:pStyle w:val="STPR2TableBody"/>
              <w:rPr>
                <w:b/>
                <w:bCs/>
              </w:rPr>
            </w:pPr>
            <w:r w:rsidRPr="00CA522D">
              <w:rPr>
                <w:b/>
                <w:bCs/>
              </w:rPr>
              <w:t>Water / Flooding</w:t>
            </w:r>
          </w:p>
        </w:tc>
        <w:tc>
          <w:tcPr>
            <w:tcW w:w="7434" w:type="dxa"/>
            <w:shd w:val="clear" w:color="auto" w:fill="DCEDC6"/>
            <w:vAlign w:val="center"/>
          </w:tcPr>
          <w:p w14:paraId="666A6998" w14:textId="77777777" w:rsidR="00555226" w:rsidRPr="00C92ECF" w:rsidRDefault="00555226" w:rsidP="00BB6EA3">
            <w:pPr>
              <w:pStyle w:val="STPR2TableBullets"/>
            </w:pPr>
            <w:r w:rsidRPr="00C92ECF">
              <w:t>129 surface water features within the region.</w:t>
            </w:r>
          </w:p>
          <w:p w14:paraId="1B61D4BF" w14:textId="77777777" w:rsidR="00555226" w:rsidRPr="00C92ECF" w:rsidRDefault="00555226" w:rsidP="00BB6EA3">
            <w:pPr>
              <w:pStyle w:val="STPR2TableBullets"/>
            </w:pPr>
            <w:r w:rsidRPr="00C92ECF">
              <w:t xml:space="preserve">SEPA identifies flood risk from surface water, river and coastal flooding at medium and high likelihood of flooding. </w:t>
            </w:r>
          </w:p>
          <w:p w14:paraId="132B65C7" w14:textId="77777777" w:rsidR="00555226" w:rsidRPr="00C92ECF" w:rsidRDefault="00555226" w:rsidP="00BB6EA3">
            <w:pPr>
              <w:pStyle w:val="STPR2TableBullets"/>
            </w:pPr>
            <w:r w:rsidRPr="00C92ECF">
              <w:t xml:space="preserve">Settlements at greatest risk of coastal flooding are located along the Firth of Forth and River Forth, including Stirling, Grangemouth and Culross. </w:t>
            </w:r>
          </w:p>
          <w:p w14:paraId="02EC343A" w14:textId="77777777" w:rsidR="00555226" w:rsidRPr="00C92ECF" w:rsidRDefault="00555226" w:rsidP="00BB6EA3">
            <w:pPr>
              <w:pStyle w:val="STPR2TableBullets"/>
            </w:pPr>
            <w:r w:rsidRPr="00C92ECF">
              <w:t>Areas at medium and high risk of river flooding are predominantly located in the vicinity of the River Forth, River Devon and River Teith. These include Stirling, Aberfoyle, Callander and Alloa.</w:t>
            </w:r>
          </w:p>
          <w:p w14:paraId="3A9C39A3" w14:textId="77777777" w:rsidR="00555226" w:rsidRPr="00C92ECF" w:rsidRDefault="00555226" w:rsidP="00BB6EA3">
            <w:pPr>
              <w:pStyle w:val="STPR2TableBullets"/>
            </w:pPr>
            <w:r w:rsidRPr="00C92ECF">
              <w:t xml:space="preserve">Areas at high and medium risk of surface water flooding are typically associated with Lochs within the Loch Lomond and the Trossachs National Park where population density is typically low. </w:t>
            </w:r>
          </w:p>
        </w:tc>
      </w:tr>
      <w:tr w:rsidR="00555226" w:rsidRPr="00C92ECF" w14:paraId="2883A440" w14:textId="77777777" w:rsidTr="0030111E">
        <w:trPr>
          <w:cantSplit/>
        </w:trPr>
        <w:tc>
          <w:tcPr>
            <w:tcW w:w="2059" w:type="dxa"/>
            <w:shd w:val="clear" w:color="auto" w:fill="DCEDC6"/>
          </w:tcPr>
          <w:p w14:paraId="5FD0A58E" w14:textId="77777777" w:rsidR="00555226" w:rsidRPr="00CA522D" w:rsidRDefault="00555226" w:rsidP="00CA522D">
            <w:pPr>
              <w:pStyle w:val="STPR2TableBody"/>
              <w:rPr>
                <w:b/>
                <w:bCs/>
              </w:rPr>
            </w:pPr>
            <w:r w:rsidRPr="00CA522D">
              <w:rPr>
                <w:b/>
                <w:bCs/>
              </w:rPr>
              <w:t>Cultural Heritage</w:t>
            </w:r>
          </w:p>
        </w:tc>
        <w:tc>
          <w:tcPr>
            <w:tcW w:w="7434" w:type="dxa"/>
            <w:shd w:val="clear" w:color="auto" w:fill="DCEDC6"/>
            <w:vAlign w:val="center"/>
          </w:tcPr>
          <w:p w14:paraId="6A056EFF" w14:textId="106E6C88" w:rsidR="00555226" w:rsidRPr="00C43769" w:rsidRDefault="00555226" w:rsidP="00C43769">
            <w:pPr>
              <w:pStyle w:val="STPR2TableBody"/>
            </w:pPr>
            <w:r w:rsidRPr="00C92ECF">
              <w:t>The region contains a significant number of historic assets including</w:t>
            </w:r>
            <w:r w:rsidRPr="00C92ECF">
              <w:rPr>
                <w:rStyle w:val="FootnoteReference"/>
                <w:rFonts w:cs="Jacobs Chronos"/>
                <w:szCs w:val="24"/>
              </w:rPr>
              <w:footnoteReference w:id="128"/>
            </w:r>
            <w:r w:rsidRPr="00C92ECF">
              <w:t xml:space="preserve">: </w:t>
            </w:r>
          </w:p>
          <w:p w14:paraId="6D801A7B" w14:textId="77777777" w:rsidR="00555226" w:rsidRPr="00C92ECF" w:rsidRDefault="00555226" w:rsidP="00BB6EA3">
            <w:pPr>
              <w:pStyle w:val="STPR2TableBullets"/>
            </w:pPr>
            <w:r w:rsidRPr="00C92ECF">
              <w:t xml:space="preserve">The Antonine Wall (designated World Heritage Site) is located within the study area. It stretches across the central belt of Scotland from the Clyde to the Forth, and is the largest relic of the Roman occupation of Scotland. </w:t>
            </w:r>
          </w:p>
          <w:p w14:paraId="6684C576" w14:textId="77777777" w:rsidR="00555226" w:rsidRPr="00C92ECF" w:rsidRDefault="00555226" w:rsidP="00BB6EA3">
            <w:pPr>
              <w:pStyle w:val="STPR2TableBullets"/>
            </w:pPr>
            <w:r w:rsidRPr="00C92ECF">
              <w:t>2,690 Category A-C Listed buildings</w:t>
            </w:r>
          </w:p>
          <w:p w14:paraId="0E98258C" w14:textId="77777777" w:rsidR="00555226" w:rsidRPr="00C92ECF" w:rsidRDefault="00555226" w:rsidP="00BB6EA3">
            <w:pPr>
              <w:pStyle w:val="STPR2TableBullets"/>
            </w:pPr>
            <w:r w:rsidRPr="00C92ECF">
              <w:t>277 Scheduled Monuments</w:t>
            </w:r>
          </w:p>
          <w:p w14:paraId="7DE531FD" w14:textId="77777777" w:rsidR="00555226" w:rsidRPr="00C92ECF" w:rsidRDefault="00555226" w:rsidP="00BB6EA3">
            <w:pPr>
              <w:pStyle w:val="STPR2TableBullets"/>
            </w:pPr>
            <w:r w:rsidRPr="00C92ECF">
              <w:t>Seven designated Battlefield Sites</w:t>
            </w:r>
          </w:p>
          <w:p w14:paraId="5CBBB7B6" w14:textId="77777777" w:rsidR="00555226" w:rsidRPr="00C92ECF" w:rsidRDefault="00555226" w:rsidP="00BB6EA3">
            <w:pPr>
              <w:pStyle w:val="STPR2TableBullets"/>
            </w:pPr>
            <w:r w:rsidRPr="00C92ECF">
              <w:t>52 Conservation Areas</w:t>
            </w:r>
            <w:r w:rsidRPr="00C92ECF">
              <w:rPr>
                <w:rStyle w:val="FootnoteReference"/>
                <w:rFonts w:cs="Jacobs Chronos"/>
                <w:szCs w:val="24"/>
              </w:rPr>
              <w:footnoteReference w:id="129"/>
            </w:r>
            <w:r w:rsidRPr="00C92ECF">
              <w:rPr>
                <w:vertAlign w:val="superscript"/>
              </w:rPr>
              <w:t>,</w:t>
            </w:r>
            <w:r w:rsidRPr="00C92ECF">
              <w:rPr>
                <w:rStyle w:val="FootnoteReference"/>
                <w:rFonts w:cs="Jacobs Chronos"/>
                <w:szCs w:val="24"/>
              </w:rPr>
              <w:footnoteReference w:id="130"/>
            </w:r>
            <w:r w:rsidRPr="00C92ECF">
              <w:rPr>
                <w:vertAlign w:val="superscript"/>
              </w:rPr>
              <w:t>,</w:t>
            </w:r>
            <w:r w:rsidRPr="00C92ECF">
              <w:rPr>
                <w:rStyle w:val="FootnoteReference"/>
                <w:rFonts w:cs="Jacobs Chronos"/>
                <w:szCs w:val="24"/>
              </w:rPr>
              <w:footnoteReference w:id="131"/>
            </w:r>
          </w:p>
        </w:tc>
      </w:tr>
      <w:tr w:rsidR="00555226" w:rsidRPr="00C92ECF" w14:paraId="69EA4D52" w14:textId="77777777" w:rsidTr="0030111E">
        <w:trPr>
          <w:cantSplit/>
        </w:trPr>
        <w:tc>
          <w:tcPr>
            <w:tcW w:w="2059" w:type="dxa"/>
            <w:shd w:val="clear" w:color="auto" w:fill="DCEDC6"/>
          </w:tcPr>
          <w:p w14:paraId="5D40EAA3" w14:textId="77777777" w:rsidR="00555226" w:rsidRPr="00CA522D" w:rsidRDefault="00555226" w:rsidP="00CA522D">
            <w:pPr>
              <w:pStyle w:val="STPR2TableBody"/>
              <w:rPr>
                <w:b/>
                <w:bCs/>
              </w:rPr>
            </w:pPr>
            <w:r w:rsidRPr="00CA522D">
              <w:rPr>
                <w:b/>
                <w:bCs/>
              </w:rPr>
              <w:lastRenderedPageBreak/>
              <w:t>Population and Human Health</w:t>
            </w:r>
          </w:p>
        </w:tc>
        <w:tc>
          <w:tcPr>
            <w:tcW w:w="7434" w:type="dxa"/>
            <w:shd w:val="clear" w:color="auto" w:fill="DCEDC6"/>
            <w:vAlign w:val="center"/>
          </w:tcPr>
          <w:p w14:paraId="1E7662AF" w14:textId="77777777" w:rsidR="00555226" w:rsidRPr="00C92ECF" w:rsidRDefault="00555226" w:rsidP="00BB6EA3">
            <w:pPr>
              <w:pStyle w:val="STPR2TableBullets"/>
            </w:pPr>
            <w:r w:rsidRPr="00C92ECF">
              <w:t>Eight NCN Routes (NCN7, NCN76, NCN754, NCN755, NCN764, NCN767 and NCN768)</w:t>
            </w:r>
            <w:r w:rsidRPr="00C92ECF">
              <w:rPr>
                <w:rStyle w:val="FootnoteReference"/>
                <w:rFonts w:cs="Jacobs Chronos"/>
                <w:szCs w:val="24"/>
              </w:rPr>
              <w:footnoteReference w:id="132"/>
            </w:r>
            <w:r w:rsidRPr="00C92ECF">
              <w:t xml:space="preserve"> </w:t>
            </w:r>
          </w:p>
          <w:p w14:paraId="3EB48387" w14:textId="77777777" w:rsidR="00555226" w:rsidRPr="00C92ECF" w:rsidRDefault="00555226" w:rsidP="00BB6EA3">
            <w:pPr>
              <w:pStyle w:val="STPR2TableBullets"/>
            </w:pPr>
            <w:r w:rsidRPr="00C92ECF">
              <w:t>Five of Scotland’s Great Trails (Rob Roy Way, Great Trossachs Path, John Muir Way, West Highland Way and Forth Clyde Canal/Union Canal Towpath)</w:t>
            </w:r>
            <w:r w:rsidRPr="00C92ECF">
              <w:rPr>
                <w:rStyle w:val="FootnoteReference"/>
                <w:rFonts w:cs="Jacobs Chronos"/>
                <w:szCs w:val="24"/>
              </w:rPr>
              <w:footnoteReference w:id="133"/>
            </w:r>
          </w:p>
          <w:p w14:paraId="2E26B579" w14:textId="77777777" w:rsidR="00555226" w:rsidRPr="00C92ECF" w:rsidRDefault="00555226" w:rsidP="00BB6EA3">
            <w:pPr>
              <w:pStyle w:val="STPR2TableBullets"/>
            </w:pPr>
            <w:r w:rsidRPr="00C92ECF">
              <w:t>41 Heritage Paths</w:t>
            </w:r>
            <w:r w:rsidRPr="00C92ECF">
              <w:rPr>
                <w:rStyle w:val="FootnoteReference"/>
                <w:rFonts w:cs="Jacobs Chronos"/>
                <w:szCs w:val="24"/>
              </w:rPr>
              <w:footnoteReference w:id="134"/>
            </w:r>
          </w:p>
          <w:p w14:paraId="1E0CBE39" w14:textId="087435A8" w:rsidR="00555226" w:rsidRPr="00C92ECF" w:rsidRDefault="00555226" w:rsidP="00BB6EA3">
            <w:pPr>
              <w:pStyle w:val="STPR2TableBullets"/>
            </w:pPr>
            <w:r w:rsidRPr="00C92ECF">
              <w:t xml:space="preserve">An extensive network of Core Paths </w:t>
            </w:r>
          </w:p>
        </w:tc>
      </w:tr>
    </w:tbl>
    <w:p w14:paraId="5CA540F8" w14:textId="77777777" w:rsidR="00555226" w:rsidRPr="00C92ECF" w:rsidRDefault="00555226" w:rsidP="00555226">
      <w:pPr>
        <w:pStyle w:val="STPR2BodyText"/>
        <w:rPr>
          <w:rFonts w:cs="Jacobs Chronos"/>
          <w:szCs w:val="24"/>
        </w:rPr>
      </w:pPr>
    </w:p>
    <w:p w14:paraId="286B8DD8" w14:textId="29C222AF" w:rsidR="00ED19FC" w:rsidRDefault="00ED19FC" w:rsidP="00363908">
      <w:pPr>
        <w:pStyle w:val="Heading2"/>
      </w:pPr>
      <w:r>
        <w:t>Forth Valley Regional Assessment Summary</w:t>
      </w:r>
    </w:p>
    <w:p w14:paraId="066C01FB" w14:textId="60D316E8" w:rsidR="00BB2D71" w:rsidRDefault="00BB2D71" w:rsidP="00BB2D71">
      <w:pPr>
        <w:pStyle w:val="paragraph"/>
        <w:spacing w:before="0" w:beforeAutospacing="0" w:after="0" w:afterAutospacing="0"/>
        <w:textAlignment w:val="baseline"/>
        <w:rPr>
          <w:rStyle w:val="normaltextrun"/>
          <w:lang w:val="en-GB"/>
        </w:rPr>
      </w:pPr>
      <w:r>
        <w:rPr>
          <w:rStyle w:val="normaltextrun"/>
          <w:rFonts w:ascii="Arial" w:hAnsi="Arial" w:cs="Arial"/>
          <w:lang w:val="en-GB"/>
        </w:rPr>
        <w:t>The package supports modal shift to more sustainable modes of transport. he creation of mobility hubs/interchanges, improvements to the strategic rail network and the improvements to passengers’ services and facilities seeks to encourage modal shift, and, as a result, reduce levels of transport related air pollution and carbon emissions. The decarbonisation of the rail and bus network and freight deliveries will also support a reduction in greenhouse gas emissions and improvement in air quality.</w:t>
      </w:r>
      <w:r w:rsidRPr="00374F1E">
        <w:rPr>
          <w:rStyle w:val="normaltextrun"/>
          <w:rFonts w:ascii="Arial" w:hAnsi="Arial" w:cs="Arial"/>
          <w:lang w:val="en-GB"/>
        </w:rPr>
        <w:t>   </w:t>
      </w:r>
      <w:r w:rsidRPr="00374F1E">
        <w:rPr>
          <w:rStyle w:val="normaltextrun"/>
          <w:lang w:val="en-GB"/>
        </w:rPr>
        <w:t> </w:t>
      </w:r>
    </w:p>
    <w:p w14:paraId="52FB123D" w14:textId="77777777" w:rsidR="00BB2D71" w:rsidRPr="00374F1E" w:rsidRDefault="00BB2D71" w:rsidP="00BB2D71">
      <w:pPr>
        <w:pStyle w:val="paragraph"/>
        <w:spacing w:before="0" w:beforeAutospacing="0" w:after="0" w:afterAutospacing="0"/>
        <w:textAlignment w:val="baseline"/>
        <w:rPr>
          <w:rStyle w:val="normaltextrun"/>
          <w:rFonts w:ascii="Arial" w:hAnsi="Arial" w:cs="Arial"/>
          <w:lang w:val="en-GB"/>
        </w:rPr>
      </w:pPr>
    </w:p>
    <w:p w14:paraId="7894A663" w14:textId="61604A56" w:rsidR="00BB2D71" w:rsidRDefault="00BB2D71" w:rsidP="00BB2D71">
      <w:pPr>
        <w:pStyle w:val="paragraph"/>
        <w:spacing w:before="0" w:beforeAutospacing="0" w:after="0" w:afterAutospacing="0"/>
        <w:textAlignment w:val="baseline"/>
        <w:rPr>
          <w:rStyle w:val="normaltextrun"/>
          <w:lang w:val="en-GB"/>
        </w:rPr>
      </w:pPr>
      <w:r>
        <w:rPr>
          <w:rStyle w:val="normaltextrun"/>
          <w:rFonts w:ascii="Arial" w:hAnsi="Arial" w:cs="Arial"/>
          <w:lang w:val="en-GB"/>
        </w:rPr>
        <w:t>The package provides an opportunity to adapt the transport network to the predicted effects of climate change, with one recommendation focused on this adaptation and promotes a more sustainable usage of the existing transport network</w:t>
      </w:r>
      <w:r>
        <w:rPr>
          <w:rStyle w:val="normaltextrun"/>
          <w:lang w:val="en-GB"/>
        </w:rPr>
        <w:t>.</w:t>
      </w:r>
    </w:p>
    <w:p w14:paraId="4610A886" w14:textId="77777777" w:rsidR="00BB2D71" w:rsidRPr="00374F1E" w:rsidRDefault="00BB2D71" w:rsidP="00BB2D71">
      <w:pPr>
        <w:pStyle w:val="paragraph"/>
        <w:spacing w:before="0" w:beforeAutospacing="0" w:after="0" w:afterAutospacing="0"/>
        <w:textAlignment w:val="baseline"/>
        <w:rPr>
          <w:rStyle w:val="normaltextrun"/>
          <w:rFonts w:ascii="Arial" w:hAnsi="Arial" w:cs="Arial"/>
          <w:lang w:val="en-GB"/>
        </w:rPr>
      </w:pPr>
    </w:p>
    <w:p w14:paraId="5C2F8C3F" w14:textId="504AF970" w:rsidR="00BB2D71" w:rsidRPr="00BB2D71" w:rsidRDefault="00BB2D71" w:rsidP="00BB2D71">
      <w:pPr>
        <w:pStyle w:val="paragraph"/>
        <w:spacing w:before="0" w:beforeAutospacing="0" w:after="0" w:afterAutospacing="0"/>
        <w:textAlignment w:val="baseline"/>
        <w:rPr>
          <w:rStyle w:val="normaltextrun"/>
          <w:rFonts w:ascii="Arial" w:hAnsi="Arial" w:cs="Arial"/>
          <w:lang w:val="en-GB"/>
        </w:rPr>
      </w:pPr>
      <w:r>
        <w:rPr>
          <w:rStyle w:val="normaltextrun"/>
          <w:rFonts w:ascii="Arial" w:hAnsi="Arial" w:cs="Arial"/>
          <w:lang w:val="en-GB"/>
        </w:rPr>
        <w:t>Positive effects are anticipated on Population and Human Health due to an expected increase in sustainable access to essential services, increased travel choice and improved connectivity and planning for the future capacity of public transport.</w:t>
      </w:r>
      <w:r w:rsidRPr="00374F1E">
        <w:rPr>
          <w:rStyle w:val="normaltextrun"/>
          <w:lang w:val="en-GB"/>
        </w:rPr>
        <w:t> </w:t>
      </w:r>
      <w:r>
        <w:rPr>
          <w:rStyle w:val="normaltextrun"/>
          <w:rFonts w:ascii="Arial" w:hAnsi="Arial" w:cs="Arial"/>
          <w:lang w:val="en-GB"/>
        </w:rPr>
        <w:t>Active travel interventions will also have positive outcomes on Population and Human Health through expected improvements in air quality and increased uptake of physical exercise through walking, wheeling and cycling.</w:t>
      </w:r>
      <w:r w:rsidRPr="00374F1E">
        <w:rPr>
          <w:rStyle w:val="normaltextrun"/>
          <w:lang w:val="en-GB"/>
        </w:rPr>
        <w:t> </w:t>
      </w:r>
    </w:p>
    <w:p w14:paraId="2C31A27D" w14:textId="77777777" w:rsidR="00BB2D71" w:rsidRPr="00374F1E" w:rsidRDefault="00BB2D71" w:rsidP="00BB2D71">
      <w:pPr>
        <w:pStyle w:val="paragraph"/>
        <w:spacing w:before="0" w:beforeAutospacing="0" w:after="0" w:afterAutospacing="0"/>
        <w:textAlignment w:val="baseline"/>
        <w:rPr>
          <w:rStyle w:val="normaltextrun"/>
          <w:rFonts w:ascii="Arial" w:hAnsi="Arial" w:cs="Arial"/>
          <w:lang w:val="en-GB"/>
        </w:rPr>
      </w:pPr>
    </w:p>
    <w:p w14:paraId="2724242E" w14:textId="690051E5" w:rsidR="00BB2D71" w:rsidRDefault="00BB2D71" w:rsidP="00BB2D71">
      <w:pPr>
        <w:pStyle w:val="paragraph"/>
        <w:spacing w:before="0" w:beforeAutospacing="0" w:after="0" w:afterAutospacing="0"/>
        <w:textAlignment w:val="baseline"/>
        <w:rPr>
          <w:rStyle w:val="normaltextrun"/>
          <w:lang w:val="en-GB"/>
        </w:rPr>
      </w:pPr>
      <w:r>
        <w:rPr>
          <w:rStyle w:val="normaltextrun"/>
          <w:rFonts w:ascii="Arial" w:hAnsi="Arial" w:cs="Arial"/>
          <w:lang w:val="en-GB"/>
        </w:rPr>
        <w:t>There is potential for a negative effect on material assets as some freight interventions proposed involve enhancements to rail freight, terminals and facilities and therefore will require the use of natural resources.</w:t>
      </w:r>
      <w:r w:rsidRPr="00374F1E">
        <w:rPr>
          <w:rStyle w:val="normaltextrun"/>
          <w:lang w:val="en-GB"/>
        </w:rPr>
        <w:t> </w:t>
      </w:r>
    </w:p>
    <w:p w14:paraId="1A3471D9" w14:textId="77777777" w:rsidR="00BB2D71" w:rsidRPr="00374F1E" w:rsidRDefault="00BB2D71" w:rsidP="00BB2D71">
      <w:pPr>
        <w:pStyle w:val="paragraph"/>
        <w:spacing w:before="0" w:beforeAutospacing="0" w:after="0" w:afterAutospacing="0"/>
        <w:textAlignment w:val="baseline"/>
        <w:rPr>
          <w:rStyle w:val="normaltextrun"/>
          <w:rFonts w:ascii="Arial" w:hAnsi="Arial" w:cs="Arial"/>
          <w:lang w:val="en-GB"/>
        </w:rPr>
      </w:pPr>
    </w:p>
    <w:p w14:paraId="308CC3A4" w14:textId="73500B6C" w:rsidR="00BB2D71" w:rsidRPr="00374F1E" w:rsidRDefault="00BB2D71" w:rsidP="00BB2D71">
      <w:pPr>
        <w:pStyle w:val="paragraph"/>
        <w:spacing w:before="0" w:beforeAutospacing="0" w:after="0" w:afterAutospacing="0"/>
        <w:textAlignment w:val="baseline"/>
        <w:rPr>
          <w:rStyle w:val="normaltextrun"/>
          <w:rFonts w:ascii="Arial" w:hAnsi="Arial" w:cs="Arial"/>
          <w:lang w:val="en-GB"/>
        </w:rPr>
      </w:pPr>
      <w:r w:rsidRPr="00374F1E">
        <w:rPr>
          <w:rStyle w:val="normaltextrun"/>
          <w:rFonts w:ascii="Arial" w:hAnsi="Arial" w:cs="Arial"/>
          <w:lang w:val="en-GB"/>
        </w:rPr>
        <w:t>Road interventions are anticipated to have positive effects on safety. Trunk road improvements which are focused on junction improvements, realignment / widening and overtaking opportunities are also not anticipated to have a notable impact on traffic volumes or mode share and subsequently transport-based emissions in the majority of locations.</w:t>
      </w:r>
      <w:r>
        <w:rPr>
          <w:rStyle w:val="normaltextrun"/>
          <w:rFonts w:ascii="Arial" w:hAnsi="Arial" w:cs="Arial"/>
          <w:lang w:val="en-GB"/>
        </w:rPr>
        <w:t xml:space="preserve"> </w:t>
      </w:r>
      <w:r w:rsidRPr="00374F1E">
        <w:rPr>
          <w:rStyle w:val="normaltextrun"/>
          <w:rFonts w:ascii="Arial" w:hAnsi="Arial" w:cs="Arial"/>
          <w:lang w:val="en-GB"/>
        </w:rPr>
        <w:t xml:space="preserve">The construction and operation of these interventions may result in result in minor negative effects on population and human health with the potential for in an increase in noise and vibration during construction and operation. This is dependent on the location </w:t>
      </w:r>
      <w:r w:rsidRPr="00374F1E">
        <w:rPr>
          <w:rStyle w:val="normaltextrun"/>
          <w:rFonts w:ascii="Arial" w:hAnsi="Arial" w:cs="Arial"/>
          <w:lang w:val="en-GB"/>
        </w:rPr>
        <w:lastRenderedPageBreak/>
        <w:t>and design of individual schemes. There is also potential for a negative effect on material assets due to the use of natural resources.</w:t>
      </w:r>
      <w:r w:rsidRPr="00374F1E">
        <w:rPr>
          <w:rStyle w:val="normaltextrun"/>
          <w:lang w:val="en-GB"/>
        </w:rPr>
        <w:t> </w:t>
      </w:r>
    </w:p>
    <w:p w14:paraId="233A36A2" w14:textId="77777777" w:rsidR="00BB2D71" w:rsidRPr="00374F1E" w:rsidRDefault="00BB2D71" w:rsidP="00BB2D71">
      <w:pPr>
        <w:pStyle w:val="paragraph"/>
        <w:spacing w:before="0" w:beforeAutospacing="0" w:after="0" w:afterAutospacing="0"/>
        <w:textAlignment w:val="baseline"/>
        <w:rPr>
          <w:rStyle w:val="normaltextrun"/>
          <w:rFonts w:ascii="Arial" w:hAnsi="Arial" w:cs="Arial"/>
          <w:lang w:val="en-GB"/>
        </w:rPr>
      </w:pPr>
      <w:r>
        <w:rPr>
          <w:rStyle w:val="normaltextrun"/>
          <w:rFonts w:ascii="Arial" w:hAnsi="Arial" w:cs="Arial"/>
          <w:lang w:val="en-GB"/>
        </w:rPr>
        <w:t> </w:t>
      </w:r>
      <w:r w:rsidRPr="00374F1E">
        <w:rPr>
          <w:rStyle w:val="normaltextrun"/>
          <w:lang w:val="en-GB"/>
        </w:rPr>
        <w:t> </w:t>
      </w:r>
    </w:p>
    <w:p w14:paraId="0B4EA658" w14:textId="77777777" w:rsidR="00BB2D71" w:rsidRPr="00374F1E" w:rsidRDefault="00BB2D71" w:rsidP="00BB2D71">
      <w:pPr>
        <w:pStyle w:val="paragraph"/>
        <w:spacing w:before="0" w:beforeAutospacing="0" w:after="0" w:afterAutospacing="0"/>
        <w:textAlignment w:val="baseline"/>
        <w:rPr>
          <w:rStyle w:val="normaltextrun"/>
          <w:rFonts w:ascii="Arial" w:hAnsi="Arial" w:cs="Arial"/>
          <w:lang w:val="en-GB"/>
        </w:rPr>
      </w:pPr>
      <w:r>
        <w:rPr>
          <w:rStyle w:val="normaltextrun"/>
          <w:rFonts w:ascii="Arial" w:hAnsi="Arial" w:cs="Arial"/>
          <w:lang w:val="en-GB"/>
        </w:rPr>
        <w:t>Where new infrastructure is required this could result in negative effects on biodiversity, soil, landscape, water, historic environment however the magnitude of effect is uncertain at this stage and will be determined by the design (and physical footprint) of the interventions.</w:t>
      </w:r>
    </w:p>
    <w:p w14:paraId="636873AD" w14:textId="05E732A2" w:rsidR="00555226" w:rsidRPr="00CF6497" w:rsidRDefault="00555226" w:rsidP="006947E2">
      <w:pPr>
        <w:pStyle w:val="STPR2BodyBold"/>
        <w:rPr>
          <w:b w:val="0"/>
        </w:rPr>
      </w:pPr>
      <w:r w:rsidRPr="00CF6497">
        <w:rPr>
          <w:b w:val="0"/>
          <w:bCs w:val="0"/>
        </w:rPr>
        <w:br w:type="page"/>
      </w:r>
    </w:p>
    <w:p w14:paraId="392AAEE1" w14:textId="77777777" w:rsidR="00555226" w:rsidRPr="004D59DD" w:rsidRDefault="00555226" w:rsidP="006E63B0">
      <w:pPr>
        <w:pStyle w:val="Heading1"/>
      </w:pPr>
      <w:r w:rsidRPr="004D59DD">
        <w:lastRenderedPageBreak/>
        <w:t xml:space="preserve">Glasgow City Region </w:t>
      </w:r>
    </w:p>
    <w:p w14:paraId="499B4219" w14:textId="5BEF2229" w:rsidR="00ED19FC" w:rsidRDefault="00ED19FC" w:rsidP="00363908">
      <w:pPr>
        <w:pStyle w:val="Heading2"/>
      </w:pPr>
      <w:r>
        <w:t>Glasgow City Region Baseline</w:t>
      </w:r>
    </w:p>
    <w:p w14:paraId="1D01F9A1" w14:textId="17B95F54" w:rsidR="00555226" w:rsidRDefault="00555226" w:rsidP="00555226">
      <w:pPr>
        <w:pStyle w:val="STPR2BodyText"/>
      </w:pPr>
      <w:r w:rsidRPr="00382F15">
        <w:t>Th</w:t>
      </w:r>
      <w:r w:rsidR="00E25CBF">
        <w:t>e Glasgow City region</w:t>
      </w:r>
      <w:r w:rsidRPr="00382F15">
        <w:t xml:space="preserve"> </w:t>
      </w:r>
      <w:r w:rsidR="001F5193">
        <w:t xml:space="preserve">includes </w:t>
      </w:r>
      <w:r w:rsidR="00923B62">
        <w:t>the local authorities of</w:t>
      </w:r>
      <w:r w:rsidRPr="00382F15">
        <w:t xml:space="preserve"> </w:t>
      </w:r>
      <w:r w:rsidR="00923B62">
        <w:t>Glasgow C</w:t>
      </w:r>
      <w:r w:rsidR="00333CC8">
        <w:t xml:space="preserve">ity, </w:t>
      </w:r>
      <w:r>
        <w:t>East Dunbartonshire, East Renfrewshire, Renfrewshire, North &amp; South Lanarkshire</w:t>
      </w:r>
      <w:r w:rsidRPr="00382F15">
        <w:t xml:space="preserve"> </w:t>
      </w:r>
      <w:r>
        <w:t xml:space="preserve">and Inverclyde. Due to the predominantly urban area of Greater Glasgow, there are a limited number of designated sites, as displayed in the table below. The Loch Lomond NSA is partly located in the north of the region as well as the Loch Lomond </w:t>
      </w:r>
      <w:r w:rsidR="00001B95">
        <w:t>and Trossachs</w:t>
      </w:r>
      <w:r>
        <w:t xml:space="preserve"> National Park. Due to the urban nature of the city of Glasgow, air quality is a prevalent issue within the city, resulting in three designated AQMAs existing within the city boundary. There are populated areas within the region that are at high risk of fluvial flooding, particularly in the south around Hamilton and Dalmarnock</w:t>
      </w:r>
      <w:r w:rsidR="005C292F">
        <w:t xml:space="preserve">, </w:t>
      </w:r>
      <w:r w:rsidR="00E30A0C">
        <w:t xml:space="preserve">and </w:t>
      </w:r>
      <w:r w:rsidR="001E178F">
        <w:t xml:space="preserve">around </w:t>
      </w:r>
      <w:r w:rsidR="005C292F" w:rsidRPr="00E30A0C">
        <w:t>Inverkip</w:t>
      </w:r>
      <w:r w:rsidR="001E178F">
        <w:t xml:space="preserve"> in </w:t>
      </w:r>
      <w:r w:rsidR="00E83FA5">
        <w:t>Inverclyde</w:t>
      </w:r>
      <w:r w:rsidR="00E30A0C" w:rsidRPr="00E30A0C">
        <w:t>.</w:t>
      </w:r>
      <w:r w:rsidR="005C292F">
        <w:t xml:space="preserve"> </w:t>
      </w:r>
      <w:r>
        <w:t xml:space="preserve">The River Kelvin to the north also causes high fluvial flood </w:t>
      </w:r>
      <w:r w:rsidR="00001B95">
        <w:t>risks. The</w:t>
      </w:r>
      <w:r>
        <w:t xml:space="preserve"> city of Glasgow has a high concentration of designated cultural heritage assets</w:t>
      </w:r>
      <w:r w:rsidR="005E5410">
        <w:t xml:space="preserve">. </w:t>
      </w:r>
      <w:r>
        <w:t xml:space="preserve">The village of New Lanark is a designated World Heritage Site for its village, industrial heritage and cotton mill. </w:t>
      </w:r>
    </w:p>
    <w:tbl>
      <w:tblPr>
        <w:tblStyle w:val="TableGrid"/>
        <w:tblW w:w="94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59"/>
        <w:gridCol w:w="7434"/>
      </w:tblGrid>
      <w:tr w:rsidR="00142536" w:rsidRPr="00E645D5" w14:paraId="1B80299F" w14:textId="77777777" w:rsidTr="00C04F15">
        <w:trPr>
          <w:cantSplit/>
          <w:tblHeader/>
        </w:trPr>
        <w:tc>
          <w:tcPr>
            <w:tcW w:w="9493" w:type="dxa"/>
            <w:gridSpan w:val="2"/>
            <w:tcBorders>
              <w:bottom w:val="single" w:sz="18" w:space="0" w:color="FFFFFF" w:themeColor="background1"/>
            </w:tcBorders>
            <w:shd w:val="clear" w:color="auto" w:fill="007D55"/>
          </w:tcPr>
          <w:p w14:paraId="418EB9F1" w14:textId="0A40A151" w:rsidR="00142536" w:rsidRDefault="00142536" w:rsidP="00992F0B">
            <w:pPr>
              <w:pStyle w:val="STPR2TableHeading"/>
              <w:rPr>
                <w:color w:val="FFFFFF" w:themeColor="background1"/>
              </w:rPr>
            </w:pPr>
            <w:r>
              <w:rPr>
                <w:color w:val="FFFFFF" w:themeColor="background1"/>
              </w:rPr>
              <w:t>glasgow city</w:t>
            </w:r>
          </w:p>
        </w:tc>
      </w:tr>
      <w:tr w:rsidR="00555226" w:rsidRPr="00E645D5" w14:paraId="506428A5" w14:textId="77777777" w:rsidTr="00397926">
        <w:trPr>
          <w:cantSplit/>
          <w:tblHeader/>
        </w:trPr>
        <w:tc>
          <w:tcPr>
            <w:tcW w:w="2059" w:type="dxa"/>
            <w:tcBorders>
              <w:bottom w:val="single" w:sz="18" w:space="0" w:color="FFFFFF" w:themeColor="background1"/>
            </w:tcBorders>
            <w:shd w:val="clear" w:color="auto" w:fill="007D55"/>
          </w:tcPr>
          <w:p w14:paraId="6FD249DC" w14:textId="77777777" w:rsidR="00555226" w:rsidRPr="004819DE" w:rsidRDefault="00555226" w:rsidP="00992F0B">
            <w:pPr>
              <w:pStyle w:val="STPR2TableHeading"/>
              <w:rPr>
                <w:color w:val="FFFFFF" w:themeColor="background1"/>
              </w:rPr>
            </w:pPr>
            <w:r>
              <w:rPr>
                <w:color w:val="FFFFFF" w:themeColor="background1"/>
              </w:rPr>
              <w:t>sea topic</w:t>
            </w:r>
          </w:p>
        </w:tc>
        <w:tc>
          <w:tcPr>
            <w:tcW w:w="7434" w:type="dxa"/>
            <w:tcBorders>
              <w:bottom w:val="single" w:sz="18" w:space="0" w:color="FFFFFF" w:themeColor="background1"/>
            </w:tcBorders>
            <w:shd w:val="clear" w:color="auto" w:fill="007D55"/>
          </w:tcPr>
          <w:p w14:paraId="71687BD9" w14:textId="77777777" w:rsidR="00555226" w:rsidRPr="004819DE" w:rsidRDefault="00555226" w:rsidP="00992F0B">
            <w:pPr>
              <w:pStyle w:val="STPR2TableHeading"/>
              <w:rPr>
                <w:color w:val="FFFFFF" w:themeColor="background1"/>
              </w:rPr>
            </w:pPr>
            <w:r>
              <w:rPr>
                <w:color w:val="FFFFFF" w:themeColor="background1"/>
              </w:rPr>
              <w:t>environmental considerations</w:t>
            </w:r>
          </w:p>
        </w:tc>
      </w:tr>
      <w:tr w:rsidR="00555226" w:rsidRPr="00E645D5" w14:paraId="441E6C86" w14:textId="77777777" w:rsidTr="001F3345">
        <w:trPr>
          <w:cantSplit/>
        </w:trPr>
        <w:tc>
          <w:tcPr>
            <w:tcW w:w="2059" w:type="dxa"/>
            <w:tcBorders>
              <w:top w:val="single" w:sz="18" w:space="0" w:color="FFFFFF" w:themeColor="background1"/>
            </w:tcBorders>
            <w:shd w:val="clear" w:color="auto" w:fill="DCEDC6"/>
          </w:tcPr>
          <w:p w14:paraId="2D7822AD" w14:textId="77777777" w:rsidR="00555226" w:rsidRPr="00BB6EA3" w:rsidRDefault="00555226" w:rsidP="00BB6EA3">
            <w:pPr>
              <w:pStyle w:val="STPR2TableBody"/>
              <w:rPr>
                <w:b/>
                <w:bCs/>
              </w:rPr>
            </w:pPr>
            <w:r w:rsidRPr="00BB6EA3">
              <w:rPr>
                <w:b/>
                <w:bCs/>
              </w:rPr>
              <w:t>Biodiversity</w:t>
            </w:r>
          </w:p>
        </w:tc>
        <w:tc>
          <w:tcPr>
            <w:tcW w:w="7434" w:type="dxa"/>
            <w:tcBorders>
              <w:top w:val="single" w:sz="18" w:space="0" w:color="FFFFFF" w:themeColor="background1"/>
            </w:tcBorders>
            <w:shd w:val="clear" w:color="auto" w:fill="DCEDC6"/>
            <w:vAlign w:val="center"/>
          </w:tcPr>
          <w:p w14:paraId="792B12D8" w14:textId="499A8CF8" w:rsidR="00555226" w:rsidRPr="00E839D8" w:rsidRDefault="00555226" w:rsidP="00E839D8">
            <w:pPr>
              <w:pStyle w:val="STPR2TableBody"/>
            </w:pPr>
            <w:r w:rsidRPr="00C92ECF">
              <w:t>The region contains a significant number of biodiversity designations, including:</w:t>
            </w:r>
            <w:r w:rsidRPr="00C92ECF">
              <w:rPr>
                <w:rStyle w:val="FootnoteReference"/>
                <w:rFonts w:cs="Jacobs Chronos"/>
                <w:szCs w:val="24"/>
              </w:rPr>
              <w:footnoteReference w:id="135"/>
            </w:r>
          </w:p>
          <w:p w14:paraId="047ED93D" w14:textId="77777777" w:rsidR="00555226" w:rsidRPr="00C92ECF" w:rsidRDefault="00555226" w:rsidP="00BB6EA3">
            <w:pPr>
              <w:pStyle w:val="STPR2TableBullets"/>
            </w:pPr>
            <w:r w:rsidRPr="00C92ECF">
              <w:t>12 SACs</w:t>
            </w:r>
          </w:p>
          <w:p w14:paraId="1160BAE0" w14:textId="77777777" w:rsidR="00555226" w:rsidRPr="00C92ECF" w:rsidRDefault="00555226" w:rsidP="00BB6EA3">
            <w:pPr>
              <w:pStyle w:val="STPR2TableBullets"/>
            </w:pPr>
            <w:r w:rsidRPr="00C92ECF">
              <w:t>Six SPAs</w:t>
            </w:r>
            <w:r w:rsidRPr="00C92ECF">
              <w:rPr>
                <w:vertAlign w:val="superscript"/>
              </w:rPr>
              <w:t xml:space="preserve"> </w:t>
            </w:r>
          </w:p>
          <w:p w14:paraId="46EDE251" w14:textId="77777777" w:rsidR="00555226" w:rsidRPr="00C92ECF" w:rsidRDefault="00555226" w:rsidP="00BB6EA3">
            <w:pPr>
              <w:pStyle w:val="STPR2TableBullets"/>
            </w:pPr>
            <w:r w:rsidRPr="00C92ECF">
              <w:t>101 SSSIs</w:t>
            </w:r>
          </w:p>
          <w:p w14:paraId="2F100715" w14:textId="77777777" w:rsidR="00555226" w:rsidRPr="00C92ECF" w:rsidRDefault="00555226" w:rsidP="00BB6EA3">
            <w:pPr>
              <w:pStyle w:val="STPR2TableBullets"/>
            </w:pPr>
            <w:r w:rsidRPr="00C92ECF">
              <w:t>Two Ramsar sites</w:t>
            </w:r>
          </w:p>
          <w:p w14:paraId="14EC7950" w14:textId="77777777" w:rsidR="00555226" w:rsidRPr="00C92ECF" w:rsidRDefault="00555226" w:rsidP="00BB6EA3">
            <w:pPr>
              <w:pStyle w:val="STPR2TableBullets"/>
            </w:pPr>
            <w:r w:rsidRPr="00C92ECF">
              <w:t>Two NNRs</w:t>
            </w:r>
          </w:p>
          <w:p w14:paraId="4EF6ACE1" w14:textId="77777777" w:rsidR="00555226" w:rsidRPr="00C92ECF" w:rsidRDefault="00555226" w:rsidP="00BB6EA3">
            <w:pPr>
              <w:pStyle w:val="STPR2TableBullets"/>
            </w:pPr>
            <w:r w:rsidRPr="00C92ECF">
              <w:t>31 LNRs</w:t>
            </w:r>
          </w:p>
          <w:p w14:paraId="3E46FB2B" w14:textId="4DC4E21A" w:rsidR="00555226" w:rsidRPr="00C92ECF" w:rsidRDefault="00555226" w:rsidP="00DE4AF7">
            <w:pPr>
              <w:pStyle w:val="STPR2TableBullets"/>
            </w:pPr>
            <w:r w:rsidRPr="00C92ECF">
              <w:t>Five RSPB Reserves</w:t>
            </w:r>
          </w:p>
        </w:tc>
      </w:tr>
      <w:tr w:rsidR="00555226" w:rsidRPr="00E645D5" w14:paraId="6FD6FF63" w14:textId="77777777" w:rsidTr="001F3345">
        <w:trPr>
          <w:cantSplit/>
        </w:trPr>
        <w:tc>
          <w:tcPr>
            <w:tcW w:w="2059" w:type="dxa"/>
            <w:shd w:val="clear" w:color="auto" w:fill="DCEDC6"/>
          </w:tcPr>
          <w:p w14:paraId="5E362A98" w14:textId="77777777" w:rsidR="00555226" w:rsidRPr="00BB6EA3" w:rsidRDefault="00555226" w:rsidP="00BB6EA3">
            <w:pPr>
              <w:pStyle w:val="STPR2TableBody"/>
              <w:rPr>
                <w:b/>
                <w:bCs/>
              </w:rPr>
            </w:pPr>
            <w:r w:rsidRPr="00BB6EA3">
              <w:rPr>
                <w:b/>
                <w:bCs/>
              </w:rPr>
              <w:t>Soils/ Contaminated land</w:t>
            </w:r>
          </w:p>
        </w:tc>
        <w:tc>
          <w:tcPr>
            <w:tcW w:w="7434" w:type="dxa"/>
            <w:shd w:val="clear" w:color="auto" w:fill="DCEDC6"/>
            <w:vAlign w:val="center"/>
          </w:tcPr>
          <w:p w14:paraId="5F0CE1DB" w14:textId="1522ED38" w:rsidR="00555226" w:rsidRPr="00C92ECF" w:rsidRDefault="00555226" w:rsidP="00BB6EA3">
            <w:pPr>
              <w:pStyle w:val="STPR2TableBullets"/>
            </w:pPr>
            <w:r w:rsidRPr="00C92ECF">
              <w:t>The national soil map does</w:t>
            </w:r>
            <w:r w:rsidR="00823853">
              <w:t xml:space="preserve"> </w:t>
            </w:r>
            <w:r w:rsidRPr="00C92ECF">
              <w:t>n</w:t>
            </w:r>
            <w:r w:rsidR="00823853">
              <w:t>o</w:t>
            </w:r>
            <w:r w:rsidRPr="00C92ECF">
              <w:t>t have soil type classification for the city of Glasgow due to its urban setting.</w:t>
            </w:r>
          </w:p>
          <w:p w14:paraId="0C418A32" w14:textId="77777777" w:rsidR="00555226" w:rsidRPr="00C92ECF" w:rsidRDefault="00555226" w:rsidP="00BB6EA3">
            <w:pPr>
              <w:pStyle w:val="STPR2TableBullets"/>
            </w:pPr>
            <w:r w:rsidRPr="00C92ECF">
              <w:t>South Lanarkshire contains a mix of soil types, including mineral gleys and peat lands.</w:t>
            </w:r>
          </w:p>
          <w:p w14:paraId="495F4866" w14:textId="46FE705E" w:rsidR="00555226" w:rsidRPr="00C92ECF" w:rsidRDefault="00340B3A" w:rsidP="00BB6EA3">
            <w:pPr>
              <w:pStyle w:val="STPR2TableBullets"/>
            </w:pPr>
            <w:r>
              <w:t xml:space="preserve">The region has </w:t>
            </w:r>
            <w:r w:rsidR="00E23DF6">
              <w:t xml:space="preserve">2472ha of derelict land across 910 sites, accounting for </w:t>
            </w:r>
            <w:r w:rsidR="007F5D99">
              <w:t>1% of the regional land area.</w:t>
            </w:r>
          </w:p>
          <w:p w14:paraId="5087410A" w14:textId="244FC38B" w:rsidR="00555226" w:rsidRPr="00C92ECF" w:rsidRDefault="00555226" w:rsidP="00BB6EA3">
            <w:pPr>
              <w:pStyle w:val="STPR2TableBullets"/>
            </w:pPr>
            <w:r w:rsidRPr="00C92ECF">
              <w:t xml:space="preserve">There is also a significant number of GCR sites </w:t>
            </w:r>
          </w:p>
        </w:tc>
      </w:tr>
      <w:tr w:rsidR="00555226" w:rsidRPr="00E645D5" w14:paraId="52A8BD49" w14:textId="77777777" w:rsidTr="001F3345">
        <w:trPr>
          <w:cantSplit/>
        </w:trPr>
        <w:tc>
          <w:tcPr>
            <w:tcW w:w="2059" w:type="dxa"/>
            <w:shd w:val="clear" w:color="auto" w:fill="DCEDC6"/>
          </w:tcPr>
          <w:p w14:paraId="2610623E" w14:textId="77777777" w:rsidR="00555226" w:rsidRPr="00BB6EA3" w:rsidRDefault="00555226" w:rsidP="00BB6EA3">
            <w:pPr>
              <w:pStyle w:val="STPR2TableBody"/>
              <w:rPr>
                <w:b/>
                <w:bCs/>
              </w:rPr>
            </w:pPr>
            <w:r w:rsidRPr="00BB6EA3">
              <w:rPr>
                <w:b/>
                <w:bCs/>
              </w:rPr>
              <w:t>Landscape / Visual</w:t>
            </w:r>
          </w:p>
        </w:tc>
        <w:tc>
          <w:tcPr>
            <w:tcW w:w="7434" w:type="dxa"/>
            <w:shd w:val="clear" w:color="auto" w:fill="DCEDC6"/>
            <w:vAlign w:val="center"/>
          </w:tcPr>
          <w:p w14:paraId="7A6B0AA4" w14:textId="77777777" w:rsidR="005E5410" w:rsidRPr="00C92ECF" w:rsidRDefault="005E5410" w:rsidP="005E5410">
            <w:pPr>
              <w:pStyle w:val="STPR2TableBullets"/>
            </w:pPr>
            <w:r w:rsidRPr="00C92ECF">
              <w:t xml:space="preserve">Loch Lomond and Trossachs National Park, which is partly located in the north-west of the region. </w:t>
            </w:r>
          </w:p>
          <w:p w14:paraId="5D959FF1" w14:textId="77777777" w:rsidR="00555226" w:rsidRPr="00C92ECF" w:rsidRDefault="00555226" w:rsidP="00BB6EA3">
            <w:pPr>
              <w:pStyle w:val="STPR2TableBullets"/>
            </w:pPr>
            <w:r w:rsidRPr="00C92ECF">
              <w:t>The Loch Lomond NSA is located within the regional boundary at the northern extent</w:t>
            </w:r>
            <w:r w:rsidRPr="00C92ECF">
              <w:rPr>
                <w:rStyle w:val="FootnoteReference"/>
                <w:rFonts w:cs="Jacobs Chronos"/>
                <w:szCs w:val="24"/>
              </w:rPr>
              <w:footnoteReference w:id="136"/>
            </w:r>
          </w:p>
          <w:p w14:paraId="5025BBF6" w14:textId="77777777" w:rsidR="00555226" w:rsidRPr="00C92ECF" w:rsidRDefault="00555226" w:rsidP="00BB6EA3">
            <w:pPr>
              <w:pStyle w:val="STPR2TableBullets"/>
            </w:pPr>
            <w:r w:rsidRPr="00C92ECF">
              <w:t>22 Gardens and Designed Landscapes</w:t>
            </w:r>
            <w:r w:rsidRPr="00C92ECF">
              <w:rPr>
                <w:rStyle w:val="FootnoteReference"/>
                <w:rFonts w:cs="Jacobs Chronos"/>
                <w:szCs w:val="24"/>
              </w:rPr>
              <w:footnoteReference w:id="137"/>
            </w:r>
          </w:p>
        </w:tc>
      </w:tr>
      <w:tr w:rsidR="00555226" w:rsidRPr="00E645D5" w14:paraId="553A4DBB" w14:textId="77777777" w:rsidTr="0030111E">
        <w:trPr>
          <w:cantSplit/>
        </w:trPr>
        <w:tc>
          <w:tcPr>
            <w:tcW w:w="2059" w:type="dxa"/>
            <w:shd w:val="clear" w:color="auto" w:fill="DCEDC6"/>
          </w:tcPr>
          <w:p w14:paraId="2E726918" w14:textId="77777777" w:rsidR="00555226" w:rsidRPr="00BB6EA3" w:rsidRDefault="00555226" w:rsidP="00BB6EA3">
            <w:pPr>
              <w:pStyle w:val="STPR2TableBody"/>
              <w:rPr>
                <w:b/>
                <w:bCs/>
              </w:rPr>
            </w:pPr>
            <w:r w:rsidRPr="00BB6EA3">
              <w:rPr>
                <w:b/>
                <w:bCs/>
              </w:rPr>
              <w:lastRenderedPageBreak/>
              <w:t>Climatic Factors</w:t>
            </w:r>
          </w:p>
        </w:tc>
        <w:tc>
          <w:tcPr>
            <w:tcW w:w="7434" w:type="dxa"/>
            <w:shd w:val="clear" w:color="auto" w:fill="DCEDC6"/>
            <w:vAlign w:val="center"/>
          </w:tcPr>
          <w:p w14:paraId="763693CF" w14:textId="3CA1B076" w:rsidR="00555226" w:rsidRPr="00C92ECF" w:rsidRDefault="00555226" w:rsidP="00BB6EA3">
            <w:pPr>
              <w:pStyle w:val="STPR2TableBullets"/>
            </w:pPr>
            <w:r w:rsidRPr="00C92ECF">
              <w:t>Road transport accounts for 33% of all CO</w:t>
            </w:r>
            <w:r w:rsidRPr="00C92ECF">
              <w:rPr>
                <w:vertAlign w:val="subscript"/>
              </w:rPr>
              <w:t xml:space="preserve">2 </w:t>
            </w:r>
            <w:r w:rsidRPr="00C92ECF">
              <w:t>emissions in the</w:t>
            </w:r>
            <w:r w:rsidR="00405FB7">
              <w:t> </w:t>
            </w:r>
            <w:r w:rsidRPr="00C92ECF">
              <w:t>region.</w:t>
            </w:r>
          </w:p>
          <w:p w14:paraId="4986709E" w14:textId="093C54BA" w:rsidR="00555226" w:rsidRPr="00C92ECF" w:rsidRDefault="00555226" w:rsidP="00450351">
            <w:pPr>
              <w:pStyle w:val="STPR2TableBullets"/>
            </w:pPr>
            <w:r w:rsidRPr="00C92ECF">
              <w:t>Using the UKCP09 High Emissions scenario at 95% confidence, sea-level rise by 2080 is</w:t>
            </w:r>
            <w:r w:rsidR="00450351">
              <w:t xml:space="preserve"> </w:t>
            </w:r>
            <w:r w:rsidRPr="00C92ECF">
              <w:t>projected to be 0.47m in the Firth of Clyde (base year 2008)</w:t>
            </w:r>
            <w:r w:rsidRPr="00C92ECF">
              <w:rPr>
                <w:rStyle w:val="FootnoteReference"/>
                <w:rFonts w:cs="Jacobs Chronos"/>
                <w:szCs w:val="24"/>
              </w:rPr>
              <w:footnoteReference w:id="138"/>
            </w:r>
          </w:p>
          <w:p w14:paraId="459B3F41" w14:textId="77777777" w:rsidR="00555226" w:rsidRPr="00C92ECF" w:rsidRDefault="00555226" w:rsidP="00BB6EA3">
            <w:pPr>
              <w:pStyle w:val="STPR2TableBullets"/>
            </w:pPr>
            <w:r w:rsidRPr="00C92ECF">
              <w:t>Frequency and intensity of hot extremes projected to increase in all future climate scenarios.</w:t>
            </w:r>
            <w:r w:rsidRPr="00C92ECF">
              <w:rPr>
                <w:rStyle w:val="FootnoteReference"/>
                <w:rFonts w:cs="Jacobs Chronos"/>
                <w:szCs w:val="24"/>
              </w:rPr>
              <w:footnoteReference w:id="139"/>
            </w:r>
          </w:p>
          <w:p w14:paraId="6FD682FE" w14:textId="77777777" w:rsidR="00555226" w:rsidRPr="00C92ECF" w:rsidRDefault="00555226" w:rsidP="00BB6EA3">
            <w:pPr>
              <w:pStyle w:val="STPR2TableBullets"/>
            </w:pPr>
            <w:r w:rsidRPr="00C92ECF">
              <w:t>Wetter and warmer winters projected, with increased likelihood of pluvial flooding and extreme rainfall.</w:t>
            </w:r>
            <w:r w:rsidRPr="00C92ECF">
              <w:rPr>
                <w:rStyle w:val="FootnoteReference"/>
                <w:rFonts w:cs="Jacobs Chronos"/>
                <w:szCs w:val="24"/>
              </w:rPr>
              <w:footnoteReference w:id="140"/>
            </w:r>
          </w:p>
          <w:p w14:paraId="136C3713" w14:textId="77777777" w:rsidR="00555226" w:rsidRPr="00C92ECF" w:rsidRDefault="00555226" w:rsidP="00BB6EA3">
            <w:pPr>
              <w:pStyle w:val="STPR2TableBullets"/>
            </w:pPr>
            <w:r w:rsidRPr="00C92ECF">
              <w:t>Increased soil moisture fluctuations will lead to increased risk of landslips.</w:t>
            </w:r>
            <w:r w:rsidRPr="00C92ECF">
              <w:rPr>
                <w:rStyle w:val="FootnoteReference"/>
                <w:rFonts w:cs="Jacobs Chronos"/>
                <w:szCs w:val="24"/>
              </w:rPr>
              <w:footnoteReference w:id="141"/>
            </w:r>
          </w:p>
          <w:p w14:paraId="39897D7D" w14:textId="219D2F92" w:rsidR="00555226" w:rsidRPr="00C92ECF" w:rsidRDefault="00555226" w:rsidP="00BB6EA3">
            <w:pPr>
              <w:pStyle w:val="STPR2TableBullets"/>
            </w:pPr>
            <w:r w:rsidRPr="00C92ECF">
              <w:t>Under a high emission scenario, peak river flows for some areas could increase by more than 50% by the 2080s.</w:t>
            </w:r>
            <w:r w:rsidRPr="00C92ECF">
              <w:rPr>
                <w:rStyle w:val="FootnoteReference"/>
                <w:rFonts w:cs="Jacobs Chronos"/>
                <w:szCs w:val="24"/>
              </w:rPr>
              <w:footnoteReference w:id="142"/>
            </w:r>
          </w:p>
          <w:p w14:paraId="6A9FF6FB" w14:textId="77777777" w:rsidR="00555226" w:rsidRPr="00C92ECF" w:rsidRDefault="00555226" w:rsidP="00BB6EA3">
            <w:pPr>
              <w:pStyle w:val="STPR2TableBullets"/>
            </w:pPr>
            <w:r w:rsidRPr="00C92ECF">
              <w:t>Projected increases to extreme coastal water levels increases the risk of coastal flooding and erosion.</w:t>
            </w:r>
            <w:r w:rsidRPr="00C92ECF">
              <w:rPr>
                <w:rStyle w:val="FootnoteReference"/>
                <w:rFonts w:cs="Jacobs Chronos"/>
                <w:szCs w:val="24"/>
              </w:rPr>
              <w:footnoteReference w:id="143"/>
            </w:r>
          </w:p>
          <w:p w14:paraId="15D2DB78" w14:textId="77777777" w:rsidR="00555226" w:rsidRPr="00C92ECF" w:rsidRDefault="00555226" w:rsidP="00BB6EA3">
            <w:pPr>
              <w:pStyle w:val="STPR2TableBullets"/>
            </w:pPr>
            <w:r w:rsidRPr="00C92ECF">
              <w:t>Additional changes in storm surges are possible but difficult to predict.</w:t>
            </w:r>
            <w:r w:rsidRPr="00C92ECF">
              <w:rPr>
                <w:rStyle w:val="FootnoteReference"/>
                <w:rFonts w:cs="Jacobs Chronos"/>
                <w:szCs w:val="24"/>
              </w:rPr>
              <w:footnoteReference w:id="144"/>
            </w:r>
          </w:p>
        </w:tc>
      </w:tr>
      <w:tr w:rsidR="00555226" w:rsidRPr="00E645D5" w14:paraId="32F1FC55" w14:textId="77777777" w:rsidTr="0030111E">
        <w:trPr>
          <w:cantSplit/>
        </w:trPr>
        <w:tc>
          <w:tcPr>
            <w:tcW w:w="2059" w:type="dxa"/>
            <w:shd w:val="clear" w:color="auto" w:fill="DCEDC6"/>
          </w:tcPr>
          <w:p w14:paraId="38C4CF2F" w14:textId="77777777" w:rsidR="00555226" w:rsidRPr="00BB6EA3" w:rsidRDefault="00555226" w:rsidP="00BB6EA3">
            <w:pPr>
              <w:pStyle w:val="STPR2TableBody"/>
              <w:rPr>
                <w:b/>
                <w:bCs/>
              </w:rPr>
            </w:pPr>
            <w:r w:rsidRPr="00BB6EA3">
              <w:rPr>
                <w:b/>
                <w:bCs/>
              </w:rPr>
              <w:t xml:space="preserve">Air Quality </w:t>
            </w:r>
          </w:p>
        </w:tc>
        <w:tc>
          <w:tcPr>
            <w:tcW w:w="7434" w:type="dxa"/>
            <w:shd w:val="clear" w:color="auto" w:fill="DCEDC6"/>
            <w:vAlign w:val="center"/>
          </w:tcPr>
          <w:p w14:paraId="714D0627" w14:textId="77777777" w:rsidR="00555226" w:rsidRPr="00C92ECF" w:rsidRDefault="00555226" w:rsidP="00BB6EA3">
            <w:pPr>
              <w:pStyle w:val="STPR2TableBullets"/>
            </w:pPr>
            <w:r w:rsidRPr="00C92ECF">
              <w:t>Three AQMAs, located in Glasgow City Centre, Parkhead Cross and Byres Road</w:t>
            </w:r>
            <w:r w:rsidRPr="00C92ECF">
              <w:rPr>
                <w:rStyle w:val="FootnoteReference"/>
                <w:rFonts w:cs="Jacobs Chronos"/>
                <w:szCs w:val="24"/>
              </w:rPr>
              <w:footnoteReference w:id="145"/>
            </w:r>
          </w:p>
        </w:tc>
      </w:tr>
      <w:tr w:rsidR="00555226" w:rsidRPr="00E645D5" w14:paraId="49B8B728" w14:textId="77777777" w:rsidTr="0030111E">
        <w:trPr>
          <w:cantSplit/>
        </w:trPr>
        <w:tc>
          <w:tcPr>
            <w:tcW w:w="2059" w:type="dxa"/>
            <w:shd w:val="clear" w:color="auto" w:fill="DCEDC6"/>
          </w:tcPr>
          <w:p w14:paraId="086A0D98" w14:textId="77777777" w:rsidR="00555226" w:rsidRPr="00BB6EA3" w:rsidRDefault="00555226" w:rsidP="00BB6EA3">
            <w:pPr>
              <w:pStyle w:val="STPR2TableBody"/>
              <w:rPr>
                <w:b/>
                <w:bCs/>
              </w:rPr>
            </w:pPr>
            <w:r w:rsidRPr="00BB6EA3">
              <w:rPr>
                <w:b/>
                <w:bCs/>
              </w:rPr>
              <w:lastRenderedPageBreak/>
              <w:t>Material Assets</w:t>
            </w:r>
          </w:p>
        </w:tc>
        <w:tc>
          <w:tcPr>
            <w:tcW w:w="7434" w:type="dxa"/>
            <w:shd w:val="clear" w:color="auto" w:fill="DCEDC6"/>
            <w:vAlign w:val="center"/>
          </w:tcPr>
          <w:p w14:paraId="5283022D" w14:textId="5219E9CB" w:rsidR="00555226" w:rsidRPr="008F16F8" w:rsidRDefault="00555226" w:rsidP="008F16F8">
            <w:pPr>
              <w:pStyle w:val="STPR2TableBody"/>
            </w:pPr>
            <w:r w:rsidRPr="00C92ECF">
              <w:t>Key transport infrastructure within the study area includes:</w:t>
            </w:r>
          </w:p>
          <w:p w14:paraId="06F75004" w14:textId="5882D35A" w:rsidR="00555226" w:rsidRPr="00C92ECF" w:rsidRDefault="00555226" w:rsidP="00BB6EA3">
            <w:pPr>
              <w:pStyle w:val="STPR2TableBullets"/>
            </w:pPr>
            <w:r w:rsidRPr="00C92ECF">
              <w:t xml:space="preserve">Seven motorways </w:t>
            </w:r>
            <w:r w:rsidR="00017509">
              <w:t>(</w:t>
            </w:r>
            <w:r w:rsidR="007A670A">
              <w:t>M73, M74, M77, M8, M80, M898, M8</w:t>
            </w:r>
            <w:r w:rsidR="00363798">
              <w:t xml:space="preserve"> </w:t>
            </w:r>
            <w:r w:rsidR="00B34628">
              <w:t>M</w:t>
            </w:r>
            <w:r w:rsidR="00363798">
              <w:t xml:space="preserve">onklands </w:t>
            </w:r>
            <w:r w:rsidRPr="00C92ECF">
              <w:t>and 10 A roads on the trunk road network (</w:t>
            </w:r>
            <w:r w:rsidR="00922913">
              <w:t>A702, A725, A726, A</w:t>
            </w:r>
            <w:r w:rsidR="0038178F">
              <w:t>737, A77, A78, A8, A82, A89 and A898)</w:t>
            </w:r>
            <w:r w:rsidRPr="00C92ECF">
              <w:rPr>
                <w:rStyle w:val="FootnoteReference"/>
                <w:rFonts w:cs="Jacobs Chronos"/>
                <w:szCs w:val="24"/>
              </w:rPr>
              <w:footnoteReference w:id="146"/>
            </w:r>
          </w:p>
          <w:p w14:paraId="58C570DC" w14:textId="77777777" w:rsidR="00555226" w:rsidRPr="00C92ECF" w:rsidRDefault="00555226" w:rsidP="00BB6EA3">
            <w:pPr>
              <w:pStyle w:val="STPR2TableBullets"/>
            </w:pPr>
            <w:r w:rsidRPr="00C92ECF">
              <w:t>21 rail lines</w:t>
            </w:r>
            <w:r w:rsidRPr="00C92ECF">
              <w:rPr>
                <w:rStyle w:val="FootnoteReference"/>
                <w:rFonts w:cs="Jacobs Chronos"/>
                <w:szCs w:val="24"/>
              </w:rPr>
              <w:footnoteReference w:id="147"/>
            </w:r>
          </w:p>
          <w:p w14:paraId="298785BC" w14:textId="77777777" w:rsidR="00555226" w:rsidRPr="00C92ECF" w:rsidRDefault="00555226" w:rsidP="00BB6EA3">
            <w:pPr>
              <w:pStyle w:val="STPR2TableBullets"/>
            </w:pPr>
            <w:r w:rsidRPr="00C92ECF">
              <w:t>155 railway stations (including Glasgow Central station, Scotland’s busiest station)</w:t>
            </w:r>
            <w:r w:rsidRPr="00C92ECF">
              <w:rPr>
                <w:rStyle w:val="FootnoteReference"/>
                <w:rFonts w:cs="Jacobs Chronos"/>
                <w:szCs w:val="24"/>
              </w:rPr>
              <w:footnoteReference w:id="148"/>
            </w:r>
          </w:p>
          <w:p w14:paraId="4F2240A8" w14:textId="77777777" w:rsidR="00555226" w:rsidRPr="00C92ECF" w:rsidRDefault="00555226" w:rsidP="00BB6EA3">
            <w:pPr>
              <w:pStyle w:val="STPR2TableBullets"/>
            </w:pPr>
            <w:r w:rsidRPr="00C92ECF">
              <w:t>Glasgow International Airport</w:t>
            </w:r>
            <w:r w:rsidRPr="00C92ECF">
              <w:rPr>
                <w:rStyle w:val="FootnoteReference"/>
                <w:rFonts w:cs="Jacobs Chronos"/>
                <w:szCs w:val="24"/>
              </w:rPr>
              <w:footnoteReference w:id="149"/>
            </w:r>
          </w:p>
          <w:p w14:paraId="7017522F" w14:textId="77777777" w:rsidR="00555226" w:rsidRPr="00C92ECF" w:rsidRDefault="00555226" w:rsidP="00BB6EA3">
            <w:pPr>
              <w:pStyle w:val="STPR2TableBullets"/>
            </w:pPr>
            <w:r w:rsidRPr="00C92ECF">
              <w:t>Four ports (Greenock, Gourock, Port Glasgow and King George V Dock)</w:t>
            </w:r>
            <w:r w:rsidRPr="00C92ECF">
              <w:rPr>
                <w:rStyle w:val="FootnoteReference"/>
                <w:rFonts w:cs="Jacobs Chronos"/>
                <w:szCs w:val="24"/>
              </w:rPr>
              <w:footnoteReference w:id="150"/>
            </w:r>
          </w:p>
        </w:tc>
      </w:tr>
      <w:tr w:rsidR="00555226" w:rsidRPr="00E645D5" w14:paraId="0EE1CA4D" w14:textId="77777777" w:rsidTr="001F3345">
        <w:trPr>
          <w:cantSplit/>
        </w:trPr>
        <w:tc>
          <w:tcPr>
            <w:tcW w:w="2059" w:type="dxa"/>
            <w:shd w:val="clear" w:color="auto" w:fill="DCEDC6"/>
          </w:tcPr>
          <w:p w14:paraId="4E574A87" w14:textId="77777777" w:rsidR="00555226" w:rsidRPr="00BB6EA3" w:rsidRDefault="00555226" w:rsidP="00BB6EA3">
            <w:pPr>
              <w:pStyle w:val="STPR2TableBody"/>
              <w:rPr>
                <w:b/>
                <w:bCs/>
              </w:rPr>
            </w:pPr>
            <w:r w:rsidRPr="00BB6EA3">
              <w:rPr>
                <w:b/>
                <w:bCs/>
              </w:rPr>
              <w:t>Water / Flooding</w:t>
            </w:r>
          </w:p>
        </w:tc>
        <w:tc>
          <w:tcPr>
            <w:tcW w:w="7434" w:type="dxa"/>
            <w:shd w:val="clear" w:color="auto" w:fill="DCEDC6"/>
            <w:vAlign w:val="center"/>
          </w:tcPr>
          <w:p w14:paraId="05D30473" w14:textId="77777777" w:rsidR="00555226" w:rsidRPr="00C92ECF" w:rsidRDefault="00555226" w:rsidP="00BB6EA3">
            <w:pPr>
              <w:pStyle w:val="STPR2TableBullets"/>
            </w:pPr>
            <w:r w:rsidRPr="00C92ECF">
              <w:t>21 surface water features within the region.</w:t>
            </w:r>
          </w:p>
          <w:p w14:paraId="0B5E565E" w14:textId="77777777" w:rsidR="00555226" w:rsidRPr="00C92ECF" w:rsidRDefault="00555226" w:rsidP="00BB6EA3">
            <w:pPr>
              <w:pStyle w:val="STPR2TableBullets"/>
            </w:pPr>
            <w:r w:rsidRPr="00C92ECF">
              <w:t xml:space="preserve">SEPA identifies flood areas and likelihood for river, coastal and surface flooding at medium and high extents. </w:t>
            </w:r>
          </w:p>
          <w:p w14:paraId="3D241C88" w14:textId="77777777" w:rsidR="00555226" w:rsidRPr="00C92ECF" w:rsidRDefault="00555226" w:rsidP="00BB6EA3">
            <w:pPr>
              <w:pStyle w:val="STPR2TableBullets"/>
            </w:pPr>
            <w:r w:rsidRPr="00C92ECF">
              <w:t>Settlements at greatest risk of coastal flooding are located along the Firth of Clyde, River Leven and River Clyde. These include Greenock, Port Glasgow, Dumbarton and Clydebank.</w:t>
            </w:r>
          </w:p>
          <w:p w14:paraId="2D6752B7" w14:textId="6D28B3FA" w:rsidR="00555226" w:rsidRPr="00C92ECF" w:rsidRDefault="00555226" w:rsidP="00BB6EA3">
            <w:pPr>
              <w:pStyle w:val="STPR2TableBullets"/>
            </w:pPr>
            <w:r w:rsidRPr="00C92ECF">
              <w:t>Areas at medium and high risk of river flooding are predominantly located in the vicinity of River Endrick, River Kelvin, North Calder Water, River Clyde, White Cart Water, Black Cart Water and Gryfe Water. This region is highly populated and there are a number of settlements at risk, including Balfron, Kirkintilloch, Coatbridge, Hamilton, Paisley, Pollockshields, Kilmacolm, Clydebank and Dum</w:t>
            </w:r>
            <w:r w:rsidR="00001B95">
              <w:t>b</w:t>
            </w:r>
            <w:r w:rsidRPr="00C92ECF">
              <w:t>arton.</w:t>
            </w:r>
          </w:p>
          <w:p w14:paraId="6FDD10FE" w14:textId="77777777" w:rsidR="00555226" w:rsidRPr="00C92ECF" w:rsidRDefault="00555226" w:rsidP="00BB6EA3">
            <w:pPr>
              <w:pStyle w:val="STPR2TableBullets"/>
            </w:pPr>
            <w:r w:rsidRPr="00C92ECF">
              <w:t xml:space="preserve">Areas at high and medium risk of surface water flooding are scattered throughout. These are typically associated with surface water features, such as lochs, and are located predominantly within less populated areas. </w:t>
            </w:r>
          </w:p>
        </w:tc>
      </w:tr>
      <w:tr w:rsidR="00555226" w:rsidRPr="00E645D5" w14:paraId="46E55648" w14:textId="77777777" w:rsidTr="0030111E">
        <w:trPr>
          <w:cantSplit/>
        </w:trPr>
        <w:tc>
          <w:tcPr>
            <w:tcW w:w="2059" w:type="dxa"/>
            <w:shd w:val="clear" w:color="auto" w:fill="DCEDC6"/>
          </w:tcPr>
          <w:p w14:paraId="071AA05A" w14:textId="77777777" w:rsidR="00555226" w:rsidRPr="00BB6EA3" w:rsidRDefault="00555226" w:rsidP="00BB6EA3">
            <w:pPr>
              <w:pStyle w:val="STPR2TableBody"/>
              <w:rPr>
                <w:b/>
                <w:bCs/>
              </w:rPr>
            </w:pPr>
            <w:r w:rsidRPr="00BB6EA3">
              <w:rPr>
                <w:b/>
                <w:bCs/>
              </w:rPr>
              <w:lastRenderedPageBreak/>
              <w:t>Cultural Heritage</w:t>
            </w:r>
          </w:p>
        </w:tc>
        <w:tc>
          <w:tcPr>
            <w:tcW w:w="7434" w:type="dxa"/>
            <w:shd w:val="clear" w:color="auto" w:fill="DCEDC6"/>
            <w:vAlign w:val="center"/>
          </w:tcPr>
          <w:p w14:paraId="728D9BDA" w14:textId="3B5E3F13" w:rsidR="00555226" w:rsidRPr="002C5957" w:rsidRDefault="00555226" w:rsidP="002C5957">
            <w:pPr>
              <w:pStyle w:val="STPR2TableBody"/>
            </w:pPr>
            <w:r w:rsidRPr="00C92ECF">
              <w:t>The region contains a significant number of historic assets, including</w:t>
            </w:r>
            <w:r w:rsidRPr="00C92ECF">
              <w:rPr>
                <w:rStyle w:val="FootnoteReference"/>
                <w:rFonts w:cs="Jacobs Chronos"/>
                <w:szCs w:val="24"/>
              </w:rPr>
              <w:footnoteReference w:id="151"/>
            </w:r>
            <w:r w:rsidRPr="00C92ECF">
              <w:t xml:space="preserve">: </w:t>
            </w:r>
          </w:p>
          <w:p w14:paraId="3DA0F348" w14:textId="77777777" w:rsidR="00555226" w:rsidRPr="00C92ECF" w:rsidRDefault="00555226" w:rsidP="00BB6EA3">
            <w:pPr>
              <w:pStyle w:val="STPR2TableBullets"/>
            </w:pPr>
            <w:r w:rsidRPr="00C92ECF">
              <w:t xml:space="preserve">The Antonine Wall, a designated World Heritage Site, located in the northern extent of the region. </w:t>
            </w:r>
          </w:p>
          <w:p w14:paraId="62A1D903" w14:textId="77777777" w:rsidR="00555226" w:rsidRPr="00C92ECF" w:rsidRDefault="00555226" w:rsidP="00BB6EA3">
            <w:pPr>
              <w:pStyle w:val="STPR2TableBullets"/>
            </w:pPr>
            <w:r w:rsidRPr="00C92ECF">
              <w:t xml:space="preserve">The village of New Lanark, a World Heritage Site, located to the south-east of the Glasgow. </w:t>
            </w:r>
          </w:p>
          <w:p w14:paraId="760F2958" w14:textId="77777777" w:rsidR="00555226" w:rsidRPr="00C92ECF" w:rsidRDefault="00555226" w:rsidP="00BB6EA3">
            <w:pPr>
              <w:pStyle w:val="STPR2TableBullets"/>
            </w:pPr>
            <w:r w:rsidRPr="00C92ECF">
              <w:t>8,209 Category A-C Listed buildings</w:t>
            </w:r>
          </w:p>
          <w:p w14:paraId="3EB20C54" w14:textId="77777777" w:rsidR="00555226" w:rsidRPr="00C92ECF" w:rsidRDefault="00555226" w:rsidP="00BB6EA3">
            <w:pPr>
              <w:pStyle w:val="STPR2TableBullets"/>
            </w:pPr>
            <w:r w:rsidRPr="00C92ECF">
              <w:t>371 Scheduled Monuments</w:t>
            </w:r>
          </w:p>
          <w:p w14:paraId="4F8FD9FE" w14:textId="77777777" w:rsidR="00555226" w:rsidRPr="00C92ECF" w:rsidRDefault="00555226" w:rsidP="00BB6EA3">
            <w:pPr>
              <w:pStyle w:val="STPR2TableBullets"/>
            </w:pPr>
            <w:r w:rsidRPr="00C92ECF">
              <w:t>Five designated Battlefield Sites</w:t>
            </w:r>
          </w:p>
          <w:p w14:paraId="5CAAB931" w14:textId="77777777" w:rsidR="00555226" w:rsidRPr="00C92ECF" w:rsidRDefault="00555226" w:rsidP="00BB6EA3">
            <w:pPr>
              <w:pStyle w:val="STPR2TableBullets"/>
            </w:pPr>
            <w:r w:rsidRPr="00C92ECF">
              <w:t>One historic MPA</w:t>
            </w:r>
          </w:p>
          <w:p w14:paraId="1C8F776D" w14:textId="77777777" w:rsidR="00555226" w:rsidRPr="00C92ECF" w:rsidRDefault="00555226" w:rsidP="00BB6EA3">
            <w:pPr>
              <w:pStyle w:val="STPR2TableBullets"/>
            </w:pPr>
            <w:r w:rsidRPr="00C92ECF">
              <w:t>103 Conservation Areas</w:t>
            </w:r>
            <w:r w:rsidRPr="00C92ECF">
              <w:rPr>
                <w:rStyle w:val="FootnoteReference"/>
                <w:rFonts w:cs="Jacobs Chronos"/>
                <w:szCs w:val="24"/>
              </w:rPr>
              <w:footnoteReference w:id="152"/>
            </w:r>
            <w:r w:rsidRPr="00C92ECF">
              <w:rPr>
                <w:vertAlign w:val="superscript"/>
              </w:rPr>
              <w:t>,</w:t>
            </w:r>
            <w:r w:rsidRPr="00C92ECF">
              <w:rPr>
                <w:rStyle w:val="FootnoteReference"/>
                <w:rFonts w:cs="Jacobs Chronos"/>
                <w:szCs w:val="24"/>
              </w:rPr>
              <w:footnoteReference w:id="153"/>
            </w:r>
            <w:r w:rsidRPr="00C92ECF">
              <w:rPr>
                <w:vertAlign w:val="superscript"/>
              </w:rPr>
              <w:t>,</w:t>
            </w:r>
            <w:r w:rsidRPr="00C92ECF">
              <w:rPr>
                <w:rStyle w:val="FootnoteReference"/>
                <w:rFonts w:cs="Jacobs Chronos"/>
                <w:szCs w:val="24"/>
              </w:rPr>
              <w:footnoteReference w:id="154"/>
            </w:r>
            <w:r w:rsidRPr="00C92ECF">
              <w:rPr>
                <w:vertAlign w:val="superscript"/>
              </w:rPr>
              <w:t>,</w:t>
            </w:r>
            <w:r w:rsidRPr="00C92ECF">
              <w:rPr>
                <w:rStyle w:val="FootnoteReference"/>
                <w:rFonts w:cs="Jacobs Chronos"/>
                <w:szCs w:val="24"/>
              </w:rPr>
              <w:footnoteReference w:id="155"/>
            </w:r>
            <w:r w:rsidRPr="00C92ECF">
              <w:rPr>
                <w:vertAlign w:val="superscript"/>
              </w:rPr>
              <w:t>,</w:t>
            </w:r>
            <w:r w:rsidRPr="00C92ECF">
              <w:rPr>
                <w:rStyle w:val="FootnoteReference"/>
                <w:rFonts w:cs="Jacobs Chronos"/>
                <w:szCs w:val="24"/>
              </w:rPr>
              <w:footnoteReference w:id="156"/>
            </w:r>
            <w:r w:rsidRPr="00C92ECF">
              <w:rPr>
                <w:vertAlign w:val="superscript"/>
              </w:rPr>
              <w:t>,</w:t>
            </w:r>
            <w:r w:rsidRPr="00C92ECF">
              <w:rPr>
                <w:rStyle w:val="FootnoteReference"/>
                <w:rFonts w:cs="Jacobs Chronos"/>
                <w:szCs w:val="24"/>
              </w:rPr>
              <w:footnoteReference w:id="157"/>
            </w:r>
            <w:r w:rsidRPr="00C92ECF">
              <w:rPr>
                <w:vertAlign w:val="superscript"/>
              </w:rPr>
              <w:t>,</w:t>
            </w:r>
            <w:r w:rsidRPr="00C92ECF">
              <w:rPr>
                <w:rStyle w:val="FootnoteReference"/>
                <w:rFonts w:cs="Jacobs Chronos"/>
                <w:szCs w:val="24"/>
              </w:rPr>
              <w:footnoteReference w:id="158"/>
            </w:r>
            <w:r w:rsidRPr="00C92ECF">
              <w:rPr>
                <w:vertAlign w:val="superscript"/>
              </w:rPr>
              <w:t>,</w:t>
            </w:r>
            <w:r w:rsidRPr="00C92ECF">
              <w:rPr>
                <w:rStyle w:val="FootnoteReference"/>
                <w:rFonts w:cs="Jacobs Chronos"/>
                <w:szCs w:val="24"/>
              </w:rPr>
              <w:footnoteReference w:id="159"/>
            </w:r>
          </w:p>
        </w:tc>
      </w:tr>
      <w:tr w:rsidR="00555226" w:rsidRPr="00E645D5" w14:paraId="361D4360" w14:textId="77777777" w:rsidTr="0030111E">
        <w:trPr>
          <w:cantSplit/>
        </w:trPr>
        <w:tc>
          <w:tcPr>
            <w:tcW w:w="2059" w:type="dxa"/>
            <w:shd w:val="clear" w:color="auto" w:fill="DCEDC6"/>
          </w:tcPr>
          <w:p w14:paraId="672BDF25" w14:textId="77777777" w:rsidR="00555226" w:rsidRPr="00BB6EA3" w:rsidRDefault="00555226" w:rsidP="00BB6EA3">
            <w:pPr>
              <w:pStyle w:val="STPR2TableBody"/>
              <w:rPr>
                <w:b/>
                <w:bCs/>
              </w:rPr>
            </w:pPr>
            <w:r w:rsidRPr="00BB6EA3">
              <w:rPr>
                <w:b/>
                <w:bCs/>
              </w:rPr>
              <w:t>Population and Human Health</w:t>
            </w:r>
          </w:p>
        </w:tc>
        <w:tc>
          <w:tcPr>
            <w:tcW w:w="7434" w:type="dxa"/>
            <w:shd w:val="clear" w:color="auto" w:fill="DCEDC6"/>
            <w:vAlign w:val="center"/>
          </w:tcPr>
          <w:p w14:paraId="191C8A3A" w14:textId="4BF2242F" w:rsidR="00555226" w:rsidRPr="00C92ECF" w:rsidRDefault="00555226" w:rsidP="00BB6EA3">
            <w:pPr>
              <w:pStyle w:val="STPR2TableBullets"/>
            </w:pPr>
            <w:r w:rsidRPr="00C92ECF">
              <w:t xml:space="preserve">Seven NCN Routes (NCN7, NCN74, NCN75, </w:t>
            </w:r>
            <w:r w:rsidR="00313E11">
              <w:t xml:space="preserve">NCN753, </w:t>
            </w:r>
            <w:r w:rsidRPr="00C92ECF">
              <w:t>NCN754, NCN755 and NCN756)</w:t>
            </w:r>
            <w:r w:rsidRPr="00C92ECF">
              <w:rPr>
                <w:rStyle w:val="FootnoteReference"/>
                <w:rFonts w:cs="Jacobs Chronos"/>
                <w:szCs w:val="24"/>
              </w:rPr>
              <w:footnoteReference w:id="160"/>
            </w:r>
          </w:p>
          <w:p w14:paraId="76EF893E" w14:textId="77777777" w:rsidR="00555226" w:rsidRPr="00C92ECF" w:rsidRDefault="00555226" w:rsidP="00BB6EA3">
            <w:pPr>
              <w:pStyle w:val="STPR2TableBullets"/>
            </w:pPr>
            <w:r w:rsidRPr="00C92ECF">
              <w:t>Five of Scotland’s Great Trails (Clyde Walkway, Forth Clyde Canal/Union Canal Towpath, John Muir Way, West Highland Way and Three Lochs Way)</w:t>
            </w:r>
            <w:r w:rsidRPr="00C92ECF">
              <w:rPr>
                <w:rStyle w:val="FootnoteReference"/>
                <w:rFonts w:cs="Jacobs Chronos"/>
                <w:szCs w:val="24"/>
              </w:rPr>
              <w:footnoteReference w:id="161"/>
            </w:r>
          </w:p>
          <w:p w14:paraId="5E70F5E0" w14:textId="77777777" w:rsidR="00555226" w:rsidRPr="00C92ECF" w:rsidRDefault="00555226" w:rsidP="00BB6EA3">
            <w:pPr>
              <w:pStyle w:val="STPR2TableBullets"/>
            </w:pPr>
            <w:r w:rsidRPr="00C92ECF">
              <w:t>36 Heritage Paths</w:t>
            </w:r>
            <w:r w:rsidRPr="00C92ECF">
              <w:rPr>
                <w:rStyle w:val="FootnoteReference"/>
                <w:rFonts w:cs="Jacobs Chronos"/>
                <w:szCs w:val="24"/>
              </w:rPr>
              <w:footnoteReference w:id="162"/>
            </w:r>
          </w:p>
          <w:p w14:paraId="2E957103" w14:textId="230D8018" w:rsidR="00555226" w:rsidRPr="00C92ECF" w:rsidRDefault="00555226" w:rsidP="00BB6EA3">
            <w:pPr>
              <w:pStyle w:val="STPR2TableBullets"/>
            </w:pPr>
            <w:r w:rsidRPr="00C92ECF">
              <w:t xml:space="preserve">An extensive network of Core Paths </w:t>
            </w:r>
          </w:p>
        </w:tc>
      </w:tr>
    </w:tbl>
    <w:p w14:paraId="1BAE9810" w14:textId="77777777" w:rsidR="00555226" w:rsidRDefault="00555226" w:rsidP="00555226">
      <w:pPr>
        <w:pStyle w:val="STPR2BodyText"/>
      </w:pPr>
    </w:p>
    <w:p w14:paraId="186D9392" w14:textId="7CAAD9C1" w:rsidR="005E69F1" w:rsidRDefault="005E69F1" w:rsidP="00363908">
      <w:pPr>
        <w:pStyle w:val="Heading2"/>
      </w:pPr>
      <w:r>
        <w:t>Glasgow City Regional Assessment Summary</w:t>
      </w:r>
    </w:p>
    <w:p w14:paraId="40966596" w14:textId="38CC0012" w:rsidR="00C7703D" w:rsidRPr="00C7703D" w:rsidRDefault="00C7703D" w:rsidP="00115377">
      <w:pPr>
        <w:spacing w:after="0" w:line="240" w:lineRule="auto"/>
        <w:rPr>
          <w:rFonts w:ascii="Arial" w:hAnsi="Arial" w:cs="Arial"/>
          <w:sz w:val="24"/>
          <w:szCs w:val="24"/>
        </w:rPr>
      </w:pPr>
      <w:r w:rsidRPr="00C7703D">
        <w:rPr>
          <w:rFonts w:ascii="Arial" w:hAnsi="Arial" w:cs="Arial"/>
          <w:sz w:val="24"/>
          <w:szCs w:val="24"/>
        </w:rPr>
        <w:t xml:space="preserve">The package supports modal shift to more sustainable modes of transport. </w:t>
      </w:r>
      <w:r w:rsidR="000B608E">
        <w:rPr>
          <w:rFonts w:ascii="Arial" w:hAnsi="Arial" w:cs="Arial"/>
          <w:sz w:val="24"/>
          <w:szCs w:val="24"/>
        </w:rPr>
        <w:t>R</w:t>
      </w:r>
      <w:r w:rsidRPr="00C7703D">
        <w:rPr>
          <w:rFonts w:ascii="Arial" w:hAnsi="Arial" w:cs="Arial"/>
          <w:sz w:val="24"/>
          <w:szCs w:val="24"/>
        </w:rPr>
        <w:t>ail interventions including Clyde Metro increase resilience to climate change effects and promoting a modal shift to more sustainable transport options. As a result, there is an expected reduction in air pollution and carbon emissions. The creation of mobility hubs/interchanges and improved passenger facilities would also support a modal shift. The</w:t>
      </w:r>
      <w:r w:rsidR="00EF45C9">
        <w:rPr>
          <w:rFonts w:ascii="Arial" w:hAnsi="Arial" w:cs="Arial"/>
          <w:sz w:val="24"/>
          <w:szCs w:val="24"/>
        </w:rPr>
        <w:t xml:space="preserve"> </w:t>
      </w:r>
      <w:r w:rsidRPr="00C7703D">
        <w:rPr>
          <w:rFonts w:ascii="Arial" w:hAnsi="Arial" w:cs="Arial"/>
          <w:sz w:val="24"/>
          <w:szCs w:val="24"/>
        </w:rPr>
        <w:lastRenderedPageBreak/>
        <w:t xml:space="preserve">decarbonisation of bus and rail networks and freight deliveries will reduce greenhouse gas emissions and improvement in air quality.  </w:t>
      </w:r>
    </w:p>
    <w:p w14:paraId="64C40CD2" w14:textId="77777777" w:rsidR="00C7703D" w:rsidRPr="00C7703D" w:rsidRDefault="00C7703D" w:rsidP="00115377">
      <w:pPr>
        <w:spacing w:after="0" w:line="240" w:lineRule="auto"/>
        <w:rPr>
          <w:rFonts w:ascii="Arial" w:hAnsi="Arial" w:cs="Arial"/>
          <w:sz w:val="24"/>
          <w:szCs w:val="24"/>
        </w:rPr>
      </w:pPr>
    </w:p>
    <w:p w14:paraId="1D0A128A" w14:textId="43B1E22E" w:rsidR="00C7703D" w:rsidRPr="00C7703D" w:rsidRDefault="00C7703D" w:rsidP="00115377">
      <w:pPr>
        <w:spacing w:after="0" w:line="240" w:lineRule="auto"/>
        <w:rPr>
          <w:rFonts w:ascii="Arial" w:hAnsi="Arial" w:cs="Arial"/>
          <w:sz w:val="24"/>
          <w:szCs w:val="24"/>
        </w:rPr>
      </w:pPr>
      <w:r w:rsidRPr="00C7703D">
        <w:rPr>
          <w:rFonts w:ascii="Arial" w:hAnsi="Arial" w:cs="Arial"/>
          <w:sz w:val="24"/>
          <w:szCs w:val="24"/>
        </w:rPr>
        <w:t>Positive effects are anticipated on Population and Human Health due to an expected increase in sustainable access to essential services, increased travel choice and improved connectivity and planning for the future capacity of public transport. There is potential for negative environmental effects during construction and operation of the interventions particularly Clyde Metro and High Speed 2 on the Population and Human Health (noise and vibration, public realm, safety), the Water Environment, Biodiversity, Soil, Historic Environment and Landscape and Visual Amenity. In addition, significant quantities of materials and construction related trips would be required. Depending on the source and type of materials/natural resources used, there is the potential for negative effects on Material Assets</w:t>
      </w:r>
      <w:r w:rsidR="00DD2E4F">
        <w:rPr>
          <w:rFonts w:ascii="Arial" w:hAnsi="Arial" w:cs="Arial"/>
          <w:sz w:val="24"/>
          <w:szCs w:val="24"/>
        </w:rPr>
        <w:t>.</w:t>
      </w:r>
      <w:r w:rsidRPr="00C7703D">
        <w:rPr>
          <w:rFonts w:ascii="Arial" w:hAnsi="Arial" w:cs="Arial"/>
          <w:sz w:val="24"/>
          <w:szCs w:val="24"/>
        </w:rPr>
        <w:t xml:space="preserve"> </w:t>
      </w:r>
    </w:p>
    <w:p w14:paraId="2675FCFE" w14:textId="77777777" w:rsidR="00C7703D" w:rsidRPr="00C7703D" w:rsidRDefault="00C7703D" w:rsidP="00115377">
      <w:pPr>
        <w:spacing w:after="0" w:line="240" w:lineRule="auto"/>
        <w:rPr>
          <w:rFonts w:ascii="Arial" w:hAnsi="Arial" w:cs="Arial"/>
          <w:sz w:val="24"/>
          <w:szCs w:val="24"/>
        </w:rPr>
      </w:pPr>
    </w:p>
    <w:p w14:paraId="17777358" w14:textId="77777777" w:rsidR="00C7703D" w:rsidRPr="00C7703D" w:rsidRDefault="00C7703D" w:rsidP="00115377">
      <w:pPr>
        <w:spacing w:after="0" w:line="240" w:lineRule="auto"/>
        <w:rPr>
          <w:rFonts w:ascii="Arial" w:hAnsi="Arial" w:cs="Arial"/>
          <w:sz w:val="24"/>
          <w:szCs w:val="24"/>
        </w:rPr>
      </w:pPr>
      <w:r w:rsidRPr="00C7703D">
        <w:rPr>
          <w:rFonts w:ascii="Arial" w:hAnsi="Arial" w:cs="Arial"/>
          <w:sz w:val="24"/>
          <w:szCs w:val="24"/>
        </w:rPr>
        <w:t xml:space="preserve">Road interventions to anticipated to have positive effects on safety. Trunk road improvements which are focused on junction improvements, realignment / widening and overtaking opportunities are also not anticipated to have a notable impact on traffic volumes or mode share and subsequently transport-based emissions in the majority of locations. The construction and operation of these interventions may result in result in minor negative effects on population and human health with the potential for in an increase in noise and vibration during construction and operation. This is dependent on the location and design of individual schemes. There is also potential for a negative effect on material assets due to the use of natural resources. </w:t>
      </w:r>
    </w:p>
    <w:p w14:paraId="5C90ACFE" w14:textId="77777777" w:rsidR="00C7703D" w:rsidRPr="00C7703D" w:rsidRDefault="00C7703D" w:rsidP="00115377">
      <w:pPr>
        <w:spacing w:after="0" w:line="240" w:lineRule="auto"/>
        <w:rPr>
          <w:rFonts w:ascii="Arial" w:hAnsi="Arial" w:cs="Arial"/>
          <w:sz w:val="24"/>
          <w:szCs w:val="24"/>
        </w:rPr>
      </w:pPr>
      <w:r w:rsidRPr="00C7703D">
        <w:rPr>
          <w:rFonts w:ascii="Arial" w:hAnsi="Arial" w:cs="Arial"/>
          <w:sz w:val="24"/>
          <w:szCs w:val="24"/>
        </w:rPr>
        <w:t xml:space="preserve"> </w:t>
      </w:r>
    </w:p>
    <w:p w14:paraId="354964B1" w14:textId="77777777" w:rsidR="00C7703D" w:rsidRPr="00C7703D" w:rsidRDefault="00C7703D" w:rsidP="00115377">
      <w:pPr>
        <w:spacing w:after="0" w:line="240" w:lineRule="auto"/>
        <w:rPr>
          <w:rFonts w:ascii="Arial" w:hAnsi="Arial" w:cs="Arial"/>
          <w:sz w:val="24"/>
          <w:szCs w:val="24"/>
        </w:rPr>
      </w:pPr>
      <w:r w:rsidRPr="00C7703D">
        <w:rPr>
          <w:rFonts w:ascii="Arial" w:hAnsi="Arial" w:cs="Arial"/>
          <w:sz w:val="24"/>
          <w:szCs w:val="24"/>
        </w:rPr>
        <w:t xml:space="preserve">Many of the interventions in this region, particularly the active travel ones, will have positive outcomes for the SEA Population and Human Health topic - for example through expected improvements in air quality and increased uptake of physical exercise through walking, wheeling and cycling. </w:t>
      </w:r>
    </w:p>
    <w:p w14:paraId="2BFE18BC" w14:textId="77777777" w:rsidR="00C4059B" w:rsidRDefault="00C4059B" w:rsidP="00DC4450">
      <w:pPr>
        <w:sectPr w:rsidR="00C4059B" w:rsidSect="00992F0B">
          <w:pgSz w:w="11906" w:h="16838" w:code="9"/>
          <w:pgMar w:top="1701" w:right="1134" w:bottom="1134" w:left="1134" w:header="454" w:footer="567" w:gutter="0"/>
          <w:pgNumType w:start="1"/>
          <w:cols w:space="720"/>
          <w:noEndnote/>
          <w:docGrid w:linePitch="299"/>
        </w:sectPr>
      </w:pPr>
    </w:p>
    <w:p w14:paraId="2AE4F209" w14:textId="77777777" w:rsidR="00555226" w:rsidRPr="00D47882" w:rsidRDefault="00555226" w:rsidP="006E63B0">
      <w:pPr>
        <w:pStyle w:val="Heading1"/>
      </w:pPr>
      <w:r w:rsidRPr="00D47882">
        <w:lastRenderedPageBreak/>
        <w:t xml:space="preserve">Ayrshire and Arran </w:t>
      </w:r>
    </w:p>
    <w:p w14:paraId="28F03479" w14:textId="3268F6D6" w:rsidR="005E69F1" w:rsidRDefault="005E69F1" w:rsidP="00363908">
      <w:pPr>
        <w:pStyle w:val="Heading2"/>
      </w:pPr>
      <w:r>
        <w:t>Ayrshire and Arran Baseline</w:t>
      </w:r>
    </w:p>
    <w:p w14:paraId="4940DA7F" w14:textId="11A4FDEC" w:rsidR="00555226" w:rsidRDefault="00555226" w:rsidP="00555226">
      <w:pPr>
        <w:pStyle w:val="STPR2BodyText"/>
      </w:pPr>
      <w:r w:rsidRPr="00382F15">
        <w:t>Th</w:t>
      </w:r>
      <w:r w:rsidR="0089109D">
        <w:t>e Ayrshire and Arran</w:t>
      </w:r>
      <w:r w:rsidR="00001B95">
        <w:t xml:space="preserve"> </w:t>
      </w:r>
      <w:r w:rsidRPr="00382F15">
        <w:t>region</w:t>
      </w:r>
      <w:r w:rsidR="0089109D">
        <w:t xml:space="preserve"> </w:t>
      </w:r>
      <w:r w:rsidR="001F5193">
        <w:t xml:space="preserve">includes </w:t>
      </w:r>
      <w:r w:rsidR="0089109D">
        <w:t>the local authorities</w:t>
      </w:r>
      <w:r w:rsidR="00001B95">
        <w:t xml:space="preserve"> </w:t>
      </w:r>
      <w:r>
        <w:t>N</w:t>
      </w:r>
      <w:r w:rsidRPr="00382F15">
        <w:t>orth</w:t>
      </w:r>
      <w:r>
        <w:t>, East</w:t>
      </w:r>
      <w:r w:rsidRPr="00382F15">
        <w:t xml:space="preserve"> and South Ayrshire</w:t>
      </w:r>
      <w:r>
        <w:t>, with the Isle of Arran falling within the North Ayrshire local authority.</w:t>
      </w:r>
      <w:r w:rsidRPr="00382F15">
        <w:t xml:space="preserve"> </w:t>
      </w:r>
      <w:r>
        <w:t xml:space="preserve">There are a number of towns spread throughout the area, with the main populations in Kilmarnock, Ayr and Irvine. The region has a low concentration of designated biodiversity sites. Soils in the area are dominated by mineral gleys, with peaty deposits sporadically found throughout the region. The North Arran NSA covers the northern half of the Isle of Arran. Due to the rural and coastal nature of the landscape, with a lack of densely populated urban areas, there are no designated AQMAs within the region. SEPA flood maps indicate a </w:t>
      </w:r>
      <w:r w:rsidR="00AA2D56">
        <w:t>h</w:t>
      </w:r>
      <w:r>
        <w:t xml:space="preserve">igh risk of </w:t>
      </w:r>
      <w:r w:rsidR="00AA2D56">
        <w:t>f</w:t>
      </w:r>
      <w:r>
        <w:t>luvial flooding around the populous areas of Irvine and Prestwick. The highest density of cultural heritage assets are around Kilwinning, Dalry, Prestwick and on Arran.</w:t>
      </w:r>
    </w:p>
    <w:tbl>
      <w:tblPr>
        <w:tblStyle w:val="TableGrid"/>
        <w:tblW w:w="94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980"/>
        <w:gridCol w:w="7513"/>
      </w:tblGrid>
      <w:tr w:rsidR="00142536" w:rsidRPr="00E645D5" w14:paraId="28CFF4D4" w14:textId="77777777" w:rsidTr="0016286F">
        <w:trPr>
          <w:cantSplit/>
          <w:tblHeader/>
        </w:trPr>
        <w:tc>
          <w:tcPr>
            <w:tcW w:w="9493" w:type="dxa"/>
            <w:gridSpan w:val="2"/>
            <w:tcBorders>
              <w:bottom w:val="single" w:sz="18" w:space="0" w:color="FFFFFF" w:themeColor="background1"/>
            </w:tcBorders>
            <w:shd w:val="clear" w:color="auto" w:fill="007D55"/>
          </w:tcPr>
          <w:p w14:paraId="48921F84" w14:textId="7FB998E6" w:rsidR="00142536" w:rsidRDefault="00142536" w:rsidP="00992F0B">
            <w:pPr>
              <w:pStyle w:val="STPR2TableHeading"/>
              <w:rPr>
                <w:color w:val="FFFFFF" w:themeColor="background1"/>
              </w:rPr>
            </w:pPr>
            <w:r>
              <w:rPr>
                <w:color w:val="FFFFFF" w:themeColor="background1"/>
              </w:rPr>
              <w:t>AYRSHIRE AND ARRAN</w:t>
            </w:r>
          </w:p>
        </w:tc>
      </w:tr>
      <w:tr w:rsidR="00555226" w:rsidRPr="00E645D5" w14:paraId="2EDF5D4E" w14:textId="77777777" w:rsidTr="00397926">
        <w:trPr>
          <w:cantSplit/>
          <w:tblHeader/>
        </w:trPr>
        <w:tc>
          <w:tcPr>
            <w:tcW w:w="1980" w:type="dxa"/>
            <w:tcBorders>
              <w:bottom w:val="single" w:sz="18" w:space="0" w:color="FFFFFF" w:themeColor="background1"/>
            </w:tcBorders>
            <w:shd w:val="clear" w:color="auto" w:fill="007D55"/>
          </w:tcPr>
          <w:p w14:paraId="580B1074" w14:textId="77777777" w:rsidR="00555226" w:rsidRPr="004819DE" w:rsidRDefault="00555226" w:rsidP="00992F0B">
            <w:pPr>
              <w:pStyle w:val="STPR2TableHeading"/>
              <w:rPr>
                <w:color w:val="FFFFFF" w:themeColor="background1"/>
              </w:rPr>
            </w:pPr>
            <w:r>
              <w:rPr>
                <w:color w:val="FFFFFF" w:themeColor="background1"/>
              </w:rPr>
              <w:t>sea topic</w:t>
            </w:r>
          </w:p>
        </w:tc>
        <w:tc>
          <w:tcPr>
            <w:tcW w:w="7513" w:type="dxa"/>
            <w:tcBorders>
              <w:bottom w:val="single" w:sz="18" w:space="0" w:color="FFFFFF" w:themeColor="background1"/>
            </w:tcBorders>
            <w:shd w:val="clear" w:color="auto" w:fill="007D55"/>
          </w:tcPr>
          <w:p w14:paraId="3B831592" w14:textId="77777777" w:rsidR="00555226" w:rsidRPr="004819DE" w:rsidRDefault="00555226" w:rsidP="00992F0B">
            <w:pPr>
              <w:pStyle w:val="STPR2TableHeading"/>
              <w:rPr>
                <w:color w:val="FFFFFF" w:themeColor="background1"/>
              </w:rPr>
            </w:pPr>
            <w:r>
              <w:rPr>
                <w:color w:val="FFFFFF" w:themeColor="background1"/>
              </w:rPr>
              <w:t>environmental considerations</w:t>
            </w:r>
          </w:p>
        </w:tc>
      </w:tr>
      <w:tr w:rsidR="00555226" w:rsidRPr="00C92ECF" w14:paraId="1282B991" w14:textId="77777777" w:rsidTr="0030111E">
        <w:trPr>
          <w:cantSplit/>
        </w:trPr>
        <w:tc>
          <w:tcPr>
            <w:tcW w:w="1980" w:type="dxa"/>
            <w:tcBorders>
              <w:top w:val="single" w:sz="18" w:space="0" w:color="FFFFFF" w:themeColor="background1"/>
            </w:tcBorders>
            <w:shd w:val="clear" w:color="auto" w:fill="DCEDC6"/>
          </w:tcPr>
          <w:p w14:paraId="4A0B35F4" w14:textId="77777777" w:rsidR="00555226" w:rsidRPr="00BB6EA3" w:rsidRDefault="00555226" w:rsidP="00BB6EA3">
            <w:pPr>
              <w:pStyle w:val="STPR2TableBody"/>
              <w:rPr>
                <w:b/>
                <w:bCs/>
              </w:rPr>
            </w:pPr>
            <w:r w:rsidRPr="00BB6EA3">
              <w:rPr>
                <w:b/>
                <w:bCs/>
              </w:rPr>
              <w:t>Biodiversity</w:t>
            </w:r>
          </w:p>
        </w:tc>
        <w:tc>
          <w:tcPr>
            <w:tcW w:w="7513" w:type="dxa"/>
            <w:tcBorders>
              <w:top w:val="single" w:sz="18" w:space="0" w:color="FFFFFF" w:themeColor="background1"/>
            </w:tcBorders>
            <w:shd w:val="clear" w:color="auto" w:fill="DCEDC6"/>
            <w:vAlign w:val="center"/>
          </w:tcPr>
          <w:p w14:paraId="456EC2D9" w14:textId="14F0FC94" w:rsidR="00555226" w:rsidRPr="008B14F2" w:rsidRDefault="00555226" w:rsidP="008B14F2">
            <w:pPr>
              <w:pStyle w:val="STPR2TableBody"/>
            </w:pPr>
            <w:r w:rsidRPr="00C92ECF">
              <w:t>The region contains a significant number of biodiversity designations, including:</w:t>
            </w:r>
            <w:r w:rsidRPr="00C92ECF">
              <w:rPr>
                <w:rStyle w:val="FootnoteReference"/>
                <w:rFonts w:cs="Jacobs Chronos"/>
                <w:szCs w:val="24"/>
              </w:rPr>
              <w:footnoteReference w:id="163"/>
            </w:r>
          </w:p>
          <w:p w14:paraId="4535D466" w14:textId="77777777" w:rsidR="00555226" w:rsidRPr="00C92ECF" w:rsidRDefault="00555226" w:rsidP="00BB6EA3">
            <w:pPr>
              <w:pStyle w:val="STPR2TableBullets"/>
            </w:pPr>
            <w:r w:rsidRPr="00C92ECF">
              <w:t>Six SACs</w:t>
            </w:r>
          </w:p>
          <w:p w14:paraId="3D223787" w14:textId="77777777" w:rsidR="00555226" w:rsidRPr="00C92ECF" w:rsidRDefault="00555226" w:rsidP="00BB6EA3">
            <w:pPr>
              <w:pStyle w:val="STPR2TableBullets"/>
            </w:pPr>
            <w:r w:rsidRPr="00C92ECF">
              <w:t>Five SPAs</w:t>
            </w:r>
            <w:r w:rsidRPr="00C92ECF">
              <w:rPr>
                <w:vertAlign w:val="superscript"/>
              </w:rPr>
              <w:t xml:space="preserve"> </w:t>
            </w:r>
          </w:p>
          <w:p w14:paraId="64B91427" w14:textId="77777777" w:rsidR="00555226" w:rsidRPr="00C92ECF" w:rsidRDefault="00555226" w:rsidP="00BB6EA3">
            <w:pPr>
              <w:pStyle w:val="STPR2TableBullets"/>
            </w:pPr>
            <w:r w:rsidRPr="00C92ECF">
              <w:t xml:space="preserve">81 SSSIs </w:t>
            </w:r>
          </w:p>
          <w:p w14:paraId="2B46FB67" w14:textId="77777777" w:rsidR="00555226" w:rsidRPr="00C92ECF" w:rsidRDefault="00555226" w:rsidP="00BB6EA3">
            <w:pPr>
              <w:pStyle w:val="STPR2TableBullets"/>
            </w:pPr>
            <w:r w:rsidRPr="00C92ECF">
              <w:t>Three LNRs</w:t>
            </w:r>
          </w:p>
          <w:p w14:paraId="5D277316" w14:textId="77777777" w:rsidR="00555226" w:rsidRPr="00C92ECF" w:rsidRDefault="00555226" w:rsidP="00BB6EA3">
            <w:pPr>
              <w:pStyle w:val="STPR2TableBullets"/>
            </w:pPr>
            <w:r w:rsidRPr="00C92ECF">
              <w:t xml:space="preserve">One MPA </w:t>
            </w:r>
          </w:p>
          <w:p w14:paraId="4D76F692" w14:textId="77777777" w:rsidR="00555226" w:rsidRPr="00C92ECF" w:rsidRDefault="00555226" w:rsidP="00BB6EA3">
            <w:pPr>
              <w:pStyle w:val="STPR2TableBullets"/>
            </w:pPr>
            <w:r w:rsidRPr="00C92ECF">
              <w:t>Two Marine Consultation Areas</w:t>
            </w:r>
          </w:p>
          <w:p w14:paraId="67DE283C" w14:textId="77777777" w:rsidR="00555226" w:rsidRPr="00C92ECF" w:rsidRDefault="00555226" w:rsidP="00BB6EA3">
            <w:pPr>
              <w:pStyle w:val="STPR2TableBullets"/>
            </w:pPr>
            <w:r w:rsidRPr="00C92ECF">
              <w:t>Five RSPB Reserves</w:t>
            </w:r>
          </w:p>
          <w:p w14:paraId="1ED5FE1F" w14:textId="6F068F2A" w:rsidR="00555226" w:rsidRPr="00C92ECF" w:rsidRDefault="00555226" w:rsidP="00AA2D56">
            <w:pPr>
              <w:pStyle w:val="STPR2TableBullets"/>
            </w:pPr>
            <w:r w:rsidRPr="00C92ECF">
              <w:t>One UNESCO Biosphere Reserve</w:t>
            </w:r>
            <w:r w:rsidR="00B12105">
              <w:t xml:space="preserve"> (Galloway and Southern Ayrshire)</w:t>
            </w:r>
          </w:p>
        </w:tc>
      </w:tr>
      <w:tr w:rsidR="00555226" w:rsidRPr="00C92ECF" w14:paraId="4EC3CFFF" w14:textId="77777777" w:rsidTr="0030111E">
        <w:trPr>
          <w:cantSplit/>
        </w:trPr>
        <w:tc>
          <w:tcPr>
            <w:tcW w:w="1980" w:type="dxa"/>
            <w:shd w:val="clear" w:color="auto" w:fill="DCEDC6"/>
          </w:tcPr>
          <w:p w14:paraId="3C159C09" w14:textId="77777777" w:rsidR="00555226" w:rsidRPr="00BB6EA3" w:rsidRDefault="00555226" w:rsidP="00BB6EA3">
            <w:pPr>
              <w:pStyle w:val="STPR2TableBody"/>
              <w:rPr>
                <w:b/>
                <w:bCs/>
              </w:rPr>
            </w:pPr>
            <w:r w:rsidRPr="00BB6EA3">
              <w:rPr>
                <w:b/>
                <w:bCs/>
              </w:rPr>
              <w:t>Soils/ Contaminated land</w:t>
            </w:r>
          </w:p>
        </w:tc>
        <w:tc>
          <w:tcPr>
            <w:tcW w:w="7513" w:type="dxa"/>
            <w:shd w:val="clear" w:color="auto" w:fill="DCEDC6"/>
            <w:vAlign w:val="center"/>
          </w:tcPr>
          <w:p w14:paraId="240FCD21" w14:textId="77777777" w:rsidR="00555226" w:rsidRPr="00C92ECF" w:rsidRDefault="00555226" w:rsidP="00BB6EA3">
            <w:pPr>
              <w:pStyle w:val="STPR2TableBullets"/>
            </w:pPr>
            <w:r w:rsidRPr="00C92ECF">
              <w:t>Soil types are predominantly mineral gleys in the northern/ central area on the coast and various peaty soils in the southern half of the area.</w:t>
            </w:r>
          </w:p>
          <w:p w14:paraId="7DE32018" w14:textId="186D393E" w:rsidR="00555226" w:rsidRPr="00C92ECF" w:rsidRDefault="00A7071F" w:rsidP="00331003">
            <w:pPr>
              <w:pStyle w:val="STPR2TableBullets"/>
            </w:pPr>
            <w:r>
              <w:t xml:space="preserve">The region has </w:t>
            </w:r>
            <w:r w:rsidR="00FC4A38">
              <w:t>2</w:t>
            </w:r>
            <w:r w:rsidR="00652337">
              <w:t>,</w:t>
            </w:r>
            <w:r w:rsidR="00FC4A38">
              <w:t>851ha of</w:t>
            </w:r>
            <w:r w:rsidR="00652337">
              <w:t xml:space="preserve"> derelict land across 249 sites, accounting for</w:t>
            </w:r>
            <w:r w:rsidR="00407456">
              <w:t xml:space="preserve"> 1% </w:t>
            </w:r>
            <w:r w:rsidR="004B2A9D">
              <w:t>of the regional land area.</w:t>
            </w:r>
            <w:r w:rsidR="00652337">
              <w:t xml:space="preserve"> </w:t>
            </w:r>
            <w:r w:rsidR="00555226" w:rsidRPr="00C92ECF">
              <w:t>.</w:t>
            </w:r>
          </w:p>
          <w:p w14:paraId="0D53467D" w14:textId="57F7CEF7" w:rsidR="00555226" w:rsidRPr="00C92ECF" w:rsidRDefault="00555226" w:rsidP="00BB6EA3">
            <w:pPr>
              <w:pStyle w:val="STPR2TableBullets"/>
            </w:pPr>
            <w:r w:rsidRPr="00C92ECF">
              <w:t xml:space="preserve">There is also a significant number of GCR sites </w:t>
            </w:r>
          </w:p>
        </w:tc>
      </w:tr>
      <w:tr w:rsidR="00555226" w:rsidRPr="00C92ECF" w14:paraId="1DEA458F" w14:textId="77777777" w:rsidTr="0030111E">
        <w:trPr>
          <w:cantSplit/>
        </w:trPr>
        <w:tc>
          <w:tcPr>
            <w:tcW w:w="1980" w:type="dxa"/>
            <w:shd w:val="clear" w:color="auto" w:fill="DCEDC6"/>
          </w:tcPr>
          <w:p w14:paraId="490F5861" w14:textId="77777777" w:rsidR="00555226" w:rsidRPr="00BB6EA3" w:rsidRDefault="00555226" w:rsidP="00BB6EA3">
            <w:pPr>
              <w:pStyle w:val="STPR2TableBody"/>
              <w:rPr>
                <w:b/>
                <w:bCs/>
              </w:rPr>
            </w:pPr>
            <w:r w:rsidRPr="00BB6EA3">
              <w:rPr>
                <w:b/>
                <w:bCs/>
              </w:rPr>
              <w:t>Landscape / Visual</w:t>
            </w:r>
          </w:p>
        </w:tc>
        <w:tc>
          <w:tcPr>
            <w:tcW w:w="7513" w:type="dxa"/>
            <w:shd w:val="clear" w:color="auto" w:fill="DCEDC6"/>
            <w:vAlign w:val="center"/>
          </w:tcPr>
          <w:p w14:paraId="14542188" w14:textId="77777777" w:rsidR="00AA2D56" w:rsidRDefault="00AA2D56" w:rsidP="00BB6EA3">
            <w:pPr>
              <w:pStyle w:val="STPR2TableBullets"/>
            </w:pPr>
            <w:r w:rsidRPr="00C92ECF">
              <w:t xml:space="preserve">One Regional Park </w:t>
            </w:r>
          </w:p>
          <w:p w14:paraId="6CBE6CE8" w14:textId="47A15C06" w:rsidR="00555226" w:rsidRPr="00C92ECF" w:rsidRDefault="00555226" w:rsidP="00BB6EA3">
            <w:pPr>
              <w:pStyle w:val="STPR2TableBullets"/>
            </w:pPr>
            <w:r w:rsidRPr="00C92ECF">
              <w:t>One NSA (North Arran) situated on the Isle of Arran</w:t>
            </w:r>
            <w:r w:rsidRPr="00C92ECF">
              <w:rPr>
                <w:rStyle w:val="FootnoteReference"/>
                <w:rFonts w:cs="Jacobs Chronos"/>
                <w:szCs w:val="24"/>
              </w:rPr>
              <w:footnoteReference w:id="164"/>
            </w:r>
          </w:p>
          <w:p w14:paraId="60650128" w14:textId="77777777" w:rsidR="00555226" w:rsidRPr="00C92ECF" w:rsidRDefault="00555226" w:rsidP="00BB6EA3">
            <w:pPr>
              <w:pStyle w:val="STPR2TableBullets"/>
            </w:pPr>
            <w:r w:rsidRPr="00C92ECF">
              <w:t>20 Gardens and Designed Landscapes</w:t>
            </w:r>
            <w:r w:rsidRPr="00C92ECF">
              <w:rPr>
                <w:rStyle w:val="FootnoteReference"/>
                <w:rFonts w:cs="Jacobs Chronos"/>
                <w:szCs w:val="24"/>
              </w:rPr>
              <w:footnoteReference w:id="165"/>
            </w:r>
          </w:p>
        </w:tc>
      </w:tr>
      <w:tr w:rsidR="00555226" w:rsidRPr="00C92ECF" w14:paraId="13F452C1" w14:textId="77777777" w:rsidTr="0030111E">
        <w:trPr>
          <w:cantSplit/>
        </w:trPr>
        <w:tc>
          <w:tcPr>
            <w:tcW w:w="1980" w:type="dxa"/>
            <w:shd w:val="clear" w:color="auto" w:fill="DCEDC6"/>
          </w:tcPr>
          <w:p w14:paraId="3F7B3340" w14:textId="77777777" w:rsidR="00555226" w:rsidRPr="00BB6EA3" w:rsidRDefault="00555226" w:rsidP="00BB6EA3">
            <w:pPr>
              <w:pStyle w:val="STPR2TableBody"/>
              <w:rPr>
                <w:b/>
                <w:bCs/>
              </w:rPr>
            </w:pPr>
            <w:r w:rsidRPr="00BB6EA3">
              <w:rPr>
                <w:b/>
                <w:bCs/>
              </w:rPr>
              <w:lastRenderedPageBreak/>
              <w:t>Climatic Factors</w:t>
            </w:r>
          </w:p>
        </w:tc>
        <w:tc>
          <w:tcPr>
            <w:tcW w:w="7513" w:type="dxa"/>
            <w:shd w:val="clear" w:color="auto" w:fill="DCEDC6"/>
            <w:vAlign w:val="center"/>
          </w:tcPr>
          <w:p w14:paraId="7469EFD8" w14:textId="77777777" w:rsidR="00555226" w:rsidRPr="00C92ECF" w:rsidRDefault="00555226" w:rsidP="00BB6EA3">
            <w:pPr>
              <w:pStyle w:val="STPR2TableBullets"/>
            </w:pPr>
            <w:r w:rsidRPr="00C92ECF">
              <w:t>Road transport accounts for approximately 40% of all CO</w:t>
            </w:r>
            <w:r w:rsidRPr="00C92ECF">
              <w:rPr>
                <w:vertAlign w:val="subscript"/>
              </w:rPr>
              <w:t>2</w:t>
            </w:r>
            <w:r w:rsidRPr="00C92ECF">
              <w:t xml:space="preserve"> emissions in the region.</w:t>
            </w:r>
          </w:p>
          <w:p w14:paraId="1F232A41" w14:textId="77777777" w:rsidR="00555226" w:rsidRPr="00C92ECF" w:rsidRDefault="00555226" w:rsidP="00BB6EA3">
            <w:pPr>
              <w:pStyle w:val="STPR2TableBullets"/>
            </w:pPr>
            <w:r w:rsidRPr="00C92ECF">
              <w:t>Frequency and intensity of hot extremes projected to increase in all future climate scenarios.</w:t>
            </w:r>
            <w:r w:rsidRPr="00C92ECF">
              <w:rPr>
                <w:rStyle w:val="FootnoteReference"/>
                <w:rFonts w:cs="Jacobs Chronos"/>
                <w:szCs w:val="24"/>
              </w:rPr>
              <w:footnoteReference w:id="166"/>
            </w:r>
          </w:p>
          <w:p w14:paraId="2318D1F6" w14:textId="77777777" w:rsidR="00555226" w:rsidRPr="00C92ECF" w:rsidRDefault="00555226" w:rsidP="00BB6EA3">
            <w:pPr>
              <w:pStyle w:val="STPR2TableBullets"/>
            </w:pPr>
            <w:r w:rsidRPr="00C92ECF">
              <w:t>Wetter and warmer winters projected, with increased likelihood of pluvial flooding and extreme rainfall.</w:t>
            </w:r>
            <w:r w:rsidRPr="00C92ECF">
              <w:rPr>
                <w:rStyle w:val="FootnoteReference"/>
                <w:rFonts w:cs="Jacobs Chronos"/>
                <w:szCs w:val="24"/>
              </w:rPr>
              <w:footnoteReference w:id="167"/>
            </w:r>
          </w:p>
          <w:p w14:paraId="0A3B95C0" w14:textId="77777777" w:rsidR="00555226" w:rsidRPr="00C92ECF" w:rsidRDefault="00555226" w:rsidP="00BB6EA3">
            <w:pPr>
              <w:pStyle w:val="STPR2TableBullets"/>
            </w:pPr>
            <w:r w:rsidRPr="00C92ECF">
              <w:t>Increased soil moisture fluctuations will lead to increased risk of landslips.</w:t>
            </w:r>
            <w:r w:rsidRPr="00C92ECF">
              <w:rPr>
                <w:rStyle w:val="FootnoteReference"/>
                <w:rFonts w:cs="Jacobs Chronos"/>
                <w:szCs w:val="24"/>
              </w:rPr>
              <w:footnoteReference w:id="168"/>
            </w:r>
          </w:p>
          <w:p w14:paraId="2AEC8FE3" w14:textId="2DF317D6" w:rsidR="00555226" w:rsidRPr="00C92ECF" w:rsidRDefault="00555226" w:rsidP="00BB6EA3">
            <w:pPr>
              <w:pStyle w:val="STPR2TableBullets"/>
            </w:pPr>
            <w:r w:rsidRPr="00C92ECF">
              <w:t>Under a high emission scenario, peak river flows for some areas could increase by more than 50% by the 2080s.</w:t>
            </w:r>
            <w:r w:rsidRPr="00C92ECF">
              <w:rPr>
                <w:rStyle w:val="FootnoteReference"/>
                <w:rFonts w:cs="Jacobs Chronos"/>
                <w:szCs w:val="24"/>
              </w:rPr>
              <w:footnoteReference w:id="169"/>
            </w:r>
          </w:p>
          <w:p w14:paraId="5058C697" w14:textId="77777777" w:rsidR="00555226" w:rsidRPr="00C92ECF" w:rsidRDefault="00555226" w:rsidP="00BB6EA3">
            <w:pPr>
              <w:pStyle w:val="STPR2TableBullets"/>
            </w:pPr>
            <w:r w:rsidRPr="00C92ECF">
              <w:t>Projected increases to extreme coastal water levels increases the risk of coastal flooding and erosion.</w:t>
            </w:r>
            <w:r w:rsidRPr="00C92ECF">
              <w:rPr>
                <w:rStyle w:val="FootnoteReference"/>
                <w:rFonts w:cs="Jacobs Chronos"/>
                <w:szCs w:val="24"/>
              </w:rPr>
              <w:footnoteReference w:id="170"/>
            </w:r>
          </w:p>
          <w:p w14:paraId="78C76180" w14:textId="77777777" w:rsidR="00555226" w:rsidRPr="00C92ECF" w:rsidRDefault="00555226" w:rsidP="00BB6EA3">
            <w:pPr>
              <w:pStyle w:val="STPR2TableBullets"/>
            </w:pPr>
            <w:r w:rsidRPr="00C92ECF">
              <w:t>Additional changes in storm surges are possible but difficult to predict.</w:t>
            </w:r>
            <w:r w:rsidRPr="00C92ECF">
              <w:rPr>
                <w:rStyle w:val="FootnoteReference"/>
                <w:rFonts w:cs="Jacobs Chronos"/>
                <w:szCs w:val="24"/>
              </w:rPr>
              <w:footnoteReference w:id="171"/>
            </w:r>
          </w:p>
        </w:tc>
      </w:tr>
      <w:tr w:rsidR="00555226" w:rsidRPr="00C92ECF" w14:paraId="75BC765F" w14:textId="77777777" w:rsidTr="0030111E">
        <w:trPr>
          <w:cantSplit/>
        </w:trPr>
        <w:tc>
          <w:tcPr>
            <w:tcW w:w="1980" w:type="dxa"/>
            <w:shd w:val="clear" w:color="auto" w:fill="DCEDC6"/>
          </w:tcPr>
          <w:p w14:paraId="1F177548" w14:textId="77777777" w:rsidR="00555226" w:rsidRPr="00BB6EA3" w:rsidRDefault="00555226" w:rsidP="00BB6EA3">
            <w:pPr>
              <w:pStyle w:val="STPR2TableBody"/>
              <w:rPr>
                <w:b/>
                <w:bCs/>
              </w:rPr>
            </w:pPr>
            <w:r w:rsidRPr="00BB6EA3">
              <w:rPr>
                <w:b/>
                <w:bCs/>
              </w:rPr>
              <w:t xml:space="preserve">Air Quality </w:t>
            </w:r>
          </w:p>
        </w:tc>
        <w:tc>
          <w:tcPr>
            <w:tcW w:w="7513" w:type="dxa"/>
            <w:shd w:val="clear" w:color="auto" w:fill="DCEDC6"/>
            <w:vAlign w:val="center"/>
          </w:tcPr>
          <w:p w14:paraId="61FB035A" w14:textId="77777777" w:rsidR="00555226" w:rsidRPr="00C92ECF" w:rsidRDefault="00555226" w:rsidP="00BB6EA3">
            <w:pPr>
              <w:pStyle w:val="STPR2TableBullets"/>
            </w:pPr>
            <w:r w:rsidRPr="00C92ECF">
              <w:t>There are no AQMAs in the study area.</w:t>
            </w:r>
          </w:p>
        </w:tc>
      </w:tr>
      <w:tr w:rsidR="00555226" w:rsidRPr="00C92ECF" w14:paraId="701C68BE" w14:textId="77777777" w:rsidTr="0030111E">
        <w:trPr>
          <w:cantSplit/>
        </w:trPr>
        <w:tc>
          <w:tcPr>
            <w:tcW w:w="1980" w:type="dxa"/>
            <w:shd w:val="clear" w:color="auto" w:fill="DCEDC6"/>
          </w:tcPr>
          <w:p w14:paraId="5A16232E" w14:textId="77777777" w:rsidR="00555226" w:rsidRPr="00BB6EA3" w:rsidRDefault="00555226" w:rsidP="00BB6EA3">
            <w:pPr>
              <w:pStyle w:val="STPR2TableBody"/>
              <w:rPr>
                <w:b/>
                <w:bCs/>
              </w:rPr>
            </w:pPr>
            <w:r w:rsidRPr="00BB6EA3">
              <w:rPr>
                <w:b/>
                <w:bCs/>
              </w:rPr>
              <w:t>Material Assets</w:t>
            </w:r>
          </w:p>
        </w:tc>
        <w:tc>
          <w:tcPr>
            <w:tcW w:w="7513" w:type="dxa"/>
            <w:shd w:val="clear" w:color="auto" w:fill="DCEDC6"/>
            <w:vAlign w:val="center"/>
          </w:tcPr>
          <w:p w14:paraId="11865F35" w14:textId="20E80124" w:rsidR="00555226" w:rsidRPr="005A61AE" w:rsidRDefault="00555226" w:rsidP="00C50725">
            <w:pPr>
              <w:pStyle w:val="STPR2TableBullets"/>
              <w:numPr>
                <w:ilvl w:val="0"/>
                <w:numId w:val="0"/>
              </w:numPr>
              <w:ind w:left="284"/>
            </w:pPr>
            <w:r w:rsidRPr="00C92ECF">
              <w:t>Key transport infrastructure within the study area includes:</w:t>
            </w:r>
          </w:p>
          <w:p w14:paraId="6AFF2016" w14:textId="77777777" w:rsidR="00555226" w:rsidRPr="00C92ECF" w:rsidRDefault="00555226" w:rsidP="00BB6EA3">
            <w:pPr>
              <w:pStyle w:val="STPR2TableBullets"/>
            </w:pPr>
            <w:r w:rsidRPr="00C92ECF">
              <w:t>One motorway (M77) and five A roads (A76, A77, A78, A738 and A737) on the trunk road network</w:t>
            </w:r>
            <w:r w:rsidRPr="00C92ECF">
              <w:rPr>
                <w:rStyle w:val="FootnoteReference"/>
                <w:rFonts w:cs="Jacobs Chronos"/>
                <w:szCs w:val="24"/>
              </w:rPr>
              <w:footnoteReference w:id="172"/>
            </w:r>
          </w:p>
          <w:p w14:paraId="587ECFCC" w14:textId="77777777" w:rsidR="00555226" w:rsidRPr="00C92ECF" w:rsidRDefault="00555226" w:rsidP="00BB6EA3">
            <w:pPr>
              <w:pStyle w:val="STPR2TableBullets"/>
            </w:pPr>
            <w:r w:rsidRPr="00C92ECF">
              <w:t>Three rail lines</w:t>
            </w:r>
            <w:r w:rsidRPr="00C92ECF">
              <w:rPr>
                <w:rStyle w:val="FootnoteReference"/>
                <w:rFonts w:cs="Jacobs Chronos"/>
                <w:szCs w:val="24"/>
              </w:rPr>
              <w:footnoteReference w:id="173"/>
            </w:r>
          </w:p>
          <w:p w14:paraId="13F69CDA" w14:textId="77777777" w:rsidR="00555226" w:rsidRPr="00C92ECF" w:rsidRDefault="00555226" w:rsidP="00BB6EA3">
            <w:pPr>
              <w:pStyle w:val="STPR2TableBullets"/>
            </w:pPr>
            <w:r w:rsidRPr="00C92ECF">
              <w:t>27 railway stations</w:t>
            </w:r>
            <w:r w:rsidRPr="00C92ECF">
              <w:rPr>
                <w:rStyle w:val="FootnoteReference"/>
                <w:rFonts w:cs="Jacobs Chronos"/>
                <w:szCs w:val="24"/>
              </w:rPr>
              <w:footnoteReference w:id="174"/>
            </w:r>
          </w:p>
          <w:p w14:paraId="76EC2591" w14:textId="77777777" w:rsidR="00555226" w:rsidRPr="00C92ECF" w:rsidRDefault="00555226" w:rsidP="00BB6EA3">
            <w:pPr>
              <w:pStyle w:val="STPR2TableBullets"/>
            </w:pPr>
            <w:r w:rsidRPr="00C92ECF">
              <w:t>Glasgow Prestwick Airport</w:t>
            </w:r>
            <w:r w:rsidRPr="00C92ECF">
              <w:rPr>
                <w:rStyle w:val="FootnoteReference"/>
                <w:rFonts w:cs="Jacobs Chronos"/>
                <w:szCs w:val="24"/>
              </w:rPr>
              <w:footnoteReference w:id="175"/>
            </w:r>
          </w:p>
          <w:p w14:paraId="5C6A2BBA" w14:textId="77777777" w:rsidR="00555226" w:rsidRPr="00C92ECF" w:rsidRDefault="00555226" w:rsidP="00BB6EA3">
            <w:pPr>
              <w:pStyle w:val="STPR2TableBullets"/>
            </w:pPr>
            <w:r w:rsidRPr="00C92ECF">
              <w:t>11 ports</w:t>
            </w:r>
            <w:r w:rsidRPr="00C92ECF">
              <w:rPr>
                <w:rStyle w:val="FootnoteReference"/>
                <w:rFonts w:cs="Jacobs Chronos"/>
                <w:szCs w:val="24"/>
              </w:rPr>
              <w:footnoteReference w:id="176"/>
            </w:r>
          </w:p>
        </w:tc>
      </w:tr>
      <w:tr w:rsidR="00555226" w:rsidRPr="00C92ECF" w14:paraId="10A59C2D" w14:textId="77777777" w:rsidTr="0030111E">
        <w:trPr>
          <w:cantSplit/>
        </w:trPr>
        <w:tc>
          <w:tcPr>
            <w:tcW w:w="1980" w:type="dxa"/>
            <w:shd w:val="clear" w:color="auto" w:fill="DCEDC6"/>
          </w:tcPr>
          <w:p w14:paraId="0CEB29A0" w14:textId="77777777" w:rsidR="00555226" w:rsidRPr="00BB6EA3" w:rsidRDefault="00555226" w:rsidP="00BB6EA3">
            <w:pPr>
              <w:pStyle w:val="STPR2TableBody"/>
              <w:rPr>
                <w:b/>
                <w:bCs/>
              </w:rPr>
            </w:pPr>
            <w:r w:rsidRPr="00BB6EA3">
              <w:rPr>
                <w:b/>
                <w:bCs/>
              </w:rPr>
              <w:lastRenderedPageBreak/>
              <w:t>Water / Flooding</w:t>
            </w:r>
          </w:p>
        </w:tc>
        <w:tc>
          <w:tcPr>
            <w:tcW w:w="7513" w:type="dxa"/>
            <w:shd w:val="clear" w:color="auto" w:fill="DCEDC6"/>
            <w:vAlign w:val="center"/>
          </w:tcPr>
          <w:p w14:paraId="34A8A87B" w14:textId="77777777" w:rsidR="00555226" w:rsidRPr="00C92ECF" w:rsidRDefault="00555226" w:rsidP="00BB6EA3">
            <w:pPr>
              <w:pStyle w:val="STPR2TableBullets"/>
            </w:pPr>
            <w:r w:rsidRPr="00C92ECF">
              <w:t>117 surface water features within the region.</w:t>
            </w:r>
          </w:p>
          <w:p w14:paraId="455449DB" w14:textId="77777777" w:rsidR="00555226" w:rsidRPr="00C92ECF" w:rsidRDefault="00555226" w:rsidP="00BB6EA3">
            <w:pPr>
              <w:pStyle w:val="STPR2TableBullets"/>
            </w:pPr>
            <w:r w:rsidRPr="00C92ECF">
              <w:t>SEPA identifies flood risk from river and coastal flooding at medium and high likelihood of flooding within the region.</w:t>
            </w:r>
          </w:p>
          <w:p w14:paraId="4DA221DC" w14:textId="77777777" w:rsidR="00555226" w:rsidRPr="00C92ECF" w:rsidRDefault="00555226" w:rsidP="00BB6EA3">
            <w:pPr>
              <w:pStyle w:val="STPR2TableBullets"/>
            </w:pPr>
            <w:r w:rsidRPr="00C92ECF">
              <w:t>Settlements at greatest risk of coastal flooding are located along the Firth of Clyde and include coastal communities along the eastern extents of Arran, including Brodick, and within Great Cumbrae, in addition to towns along the Ayrshire coast such as Prestwick, Ayr, Troon and Largs.</w:t>
            </w:r>
          </w:p>
          <w:p w14:paraId="5FF9E3D0" w14:textId="77777777" w:rsidR="00555226" w:rsidRPr="00C92ECF" w:rsidRDefault="00555226" w:rsidP="00BB6EA3">
            <w:pPr>
              <w:pStyle w:val="STPR2TableBullets"/>
            </w:pPr>
            <w:r w:rsidRPr="00C92ECF">
              <w:t>The highest risk of river flooding within the region is from rivers within the catchments of Noddsdale Water, River Garnock, River Irvine, River Ayr, Pow Burn, River Doon, Muck Water and Water of Girven. The main receptors at risk of river flooding in the region include the settlements of Dalry, Kilmarnock, Irvine, Kilwinning, Auchinleck, Ayr and Dalmellington, as well as Glasgow Prestwick International Airport.</w:t>
            </w:r>
          </w:p>
        </w:tc>
      </w:tr>
      <w:tr w:rsidR="00555226" w:rsidRPr="00C92ECF" w14:paraId="19C3635B" w14:textId="77777777" w:rsidTr="0030111E">
        <w:trPr>
          <w:cantSplit/>
        </w:trPr>
        <w:tc>
          <w:tcPr>
            <w:tcW w:w="1980" w:type="dxa"/>
            <w:shd w:val="clear" w:color="auto" w:fill="DCEDC6"/>
          </w:tcPr>
          <w:p w14:paraId="3C651642" w14:textId="77777777" w:rsidR="00555226" w:rsidRPr="00BB6EA3" w:rsidRDefault="00555226" w:rsidP="00BB6EA3">
            <w:pPr>
              <w:pStyle w:val="STPR2TableBody"/>
              <w:rPr>
                <w:b/>
                <w:bCs/>
              </w:rPr>
            </w:pPr>
            <w:r w:rsidRPr="00BB6EA3">
              <w:rPr>
                <w:b/>
                <w:bCs/>
              </w:rPr>
              <w:t>Cultural Heritage</w:t>
            </w:r>
          </w:p>
        </w:tc>
        <w:tc>
          <w:tcPr>
            <w:tcW w:w="7513" w:type="dxa"/>
            <w:shd w:val="clear" w:color="auto" w:fill="DCEDC6"/>
            <w:vAlign w:val="center"/>
          </w:tcPr>
          <w:p w14:paraId="45E2F796" w14:textId="610737E2" w:rsidR="00555226" w:rsidRPr="00AA2D56" w:rsidRDefault="00555226" w:rsidP="00AA2D56">
            <w:pPr>
              <w:pStyle w:val="STPR2TableBody"/>
            </w:pPr>
            <w:r w:rsidRPr="00C92ECF">
              <w:t>The region contains a significant number of historic assets, including:</w:t>
            </w:r>
            <w:r w:rsidRPr="00C92ECF">
              <w:rPr>
                <w:rStyle w:val="FootnoteReference"/>
                <w:rFonts w:cs="Jacobs Chronos"/>
                <w:szCs w:val="24"/>
              </w:rPr>
              <w:footnoteReference w:id="177"/>
            </w:r>
          </w:p>
          <w:p w14:paraId="2F41043E" w14:textId="77777777" w:rsidR="00555226" w:rsidRPr="00C92ECF" w:rsidRDefault="00555226" w:rsidP="00BB6EA3">
            <w:pPr>
              <w:pStyle w:val="STPR2TableBullets"/>
            </w:pPr>
            <w:r w:rsidRPr="00C92ECF">
              <w:t>3,315 Category A-C Listed buildings</w:t>
            </w:r>
          </w:p>
          <w:p w14:paraId="6C4C94B0" w14:textId="77777777" w:rsidR="00555226" w:rsidRPr="00C92ECF" w:rsidRDefault="00555226" w:rsidP="00BB6EA3">
            <w:pPr>
              <w:pStyle w:val="STPR2TableBullets"/>
            </w:pPr>
            <w:r w:rsidRPr="00C92ECF">
              <w:t>206 Scheduled Monuments</w:t>
            </w:r>
          </w:p>
          <w:p w14:paraId="50F11FCB" w14:textId="77777777" w:rsidR="00555226" w:rsidRPr="00C92ECF" w:rsidRDefault="00555226" w:rsidP="00BB6EA3">
            <w:pPr>
              <w:pStyle w:val="STPR2TableBullets"/>
            </w:pPr>
            <w:r w:rsidRPr="00C92ECF">
              <w:t>One designated Battlefield Site</w:t>
            </w:r>
          </w:p>
          <w:p w14:paraId="4D5D9253" w14:textId="77777777" w:rsidR="00555226" w:rsidRPr="00C92ECF" w:rsidRDefault="00555226" w:rsidP="00BB6EA3">
            <w:pPr>
              <w:pStyle w:val="STPR2TableBullets"/>
            </w:pPr>
            <w:r w:rsidRPr="00C92ECF">
              <w:t>62 Conservation areas</w:t>
            </w:r>
            <w:r w:rsidRPr="00C92ECF">
              <w:rPr>
                <w:rStyle w:val="FootnoteReference"/>
                <w:rFonts w:cs="Jacobs Chronos"/>
                <w:szCs w:val="24"/>
              </w:rPr>
              <w:footnoteReference w:id="178"/>
            </w:r>
            <w:r w:rsidRPr="00C92ECF">
              <w:rPr>
                <w:vertAlign w:val="superscript"/>
              </w:rPr>
              <w:t>,</w:t>
            </w:r>
            <w:r w:rsidRPr="00C92ECF">
              <w:rPr>
                <w:rStyle w:val="FootnoteReference"/>
                <w:rFonts w:cs="Jacobs Chronos"/>
                <w:szCs w:val="24"/>
              </w:rPr>
              <w:footnoteReference w:id="179"/>
            </w:r>
            <w:r w:rsidRPr="00C92ECF">
              <w:rPr>
                <w:vertAlign w:val="superscript"/>
              </w:rPr>
              <w:t>,</w:t>
            </w:r>
            <w:r w:rsidRPr="00C92ECF">
              <w:rPr>
                <w:rStyle w:val="FootnoteReference"/>
                <w:rFonts w:cs="Jacobs Chronos"/>
                <w:szCs w:val="24"/>
              </w:rPr>
              <w:footnoteReference w:id="180"/>
            </w:r>
          </w:p>
        </w:tc>
      </w:tr>
      <w:tr w:rsidR="00555226" w:rsidRPr="00C92ECF" w14:paraId="05511C20" w14:textId="77777777" w:rsidTr="0030111E">
        <w:trPr>
          <w:cantSplit/>
        </w:trPr>
        <w:tc>
          <w:tcPr>
            <w:tcW w:w="1980" w:type="dxa"/>
            <w:shd w:val="clear" w:color="auto" w:fill="DCEDC6"/>
          </w:tcPr>
          <w:p w14:paraId="77C74E6E" w14:textId="77777777" w:rsidR="00555226" w:rsidRPr="00BB6EA3" w:rsidRDefault="00555226" w:rsidP="00BB6EA3">
            <w:pPr>
              <w:pStyle w:val="STPR2TableBody"/>
              <w:rPr>
                <w:b/>
                <w:bCs/>
              </w:rPr>
            </w:pPr>
            <w:r w:rsidRPr="00BB6EA3">
              <w:rPr>
                <w:b/>
                <w:bCs/>
              </w:rPr>
              <w:t>Population and Human Health</w:t>
            </w:r>
          </w:p>
        </w:tc>
        <w:tc>
          <w:tcPr>
            <w:tcW w:w="7513" w:type="dxa"/>
            <w:shd w:val="clear" w:color="auto" w:fill="DCEDC6"/>
            <w:vAlign w:val="center"/>
          </w:tcPr>
          <w:p w14:paraId="3418D0E4" w14:textId="77777777" w:rsidR="00555226" w:rsidRPr="00C92ECF" w:rsidRDefault="00555226" w:rsidP="00BB6EA3">
            <w:pPr>
              <w:pStyle w:val="STPR2TableBullets"/>
            </w:pPr>
            <w:r w:rsidRPr="00C92ECF">
              <w:t>Three NCN Routes (NCN7, NCN753 and NCN73, the latter of which is located on both the mainland and the Isle of Arran)</w:t>
            </w:r>
            <w:r w:rsidRPr="00C92ECF">
              <w:rPr>
                <w:rStyle w:val="FootnoteReference"/>
                <w:rFonts w:cs="Jacobs Chronos"/>
                <w:szCs w:val="24"/>
              </w:rPr>
              <w:footnoteReference w:id="181"/>
            </w:r>
          </w:p>
          <w:p w14:paraId="37128947" w14:textId="77777777" w:rsidR="00555226" w:rsidRPr="00C92ECF" w:rsidRDefault="00555226" w:rsidP="00BB6EA3">
            <w:pPr>
              <w:pStyle w:val="STPR2TableBullets"/>
            </w:pPr>
            <w:r w:rsidRPr="00C92ECF">
              <w:t>Four of Scotland’s Great Trails (Arran Coastal Way, Ayrshire Coastal Path, River Ayr Way and Mull of Galloway Trail)</w:t>
            </w:r>
            <w:r w:rsidRPr="00C92ECF">
              <w:rPr>
                <w:rStyle w:val="FootnoteReference"/>
                <w:rFonts w:cs="Jacobs Chronos"/>
                <w:szCs w:val="24"/>
              </w:rPr>
              <w:footnoteReference w:id="182"/>
            </w:r>
          </w:p>
          <w:p w14:paraId="5D294973" w14:textId="77777777" w:rsidR="00555226" w:rsidRPr="00C92ECF" w:rsidRDefault="00555226" w:rsidP="00BB6EA3">
            <w:pPr>
              <w:pStyle w:val="STPR2TableBullets"/>
            </w:pPr>
            <w:r w:rsidRPr="00C92ECF">
              <w:t>Seven Heritage Paths</w:t>
            </w:r>
            <w:r w:rsidRPr="00C92ECF">
              <w:rPr>
                <w:rStyle w:val="FootnoteReference"/>
                <w:rFonts w:cs="Jacobs Chronos"/>
                <w:szCs w:val="24"/>
              </w:rPr>
              <w:footnoteReference w:id="183"/>
            </w:r>
          </w:p>
          <w:p w14:paraId="13F3A6C2" w14:textId="58CBC70D" w:rsidR="00555226" w:rsidRPr="00C92ECF" w:rsidRDefault="00555226" w:rsidP="00BB6EA3">
            <w:pPr>
              <w:pStyle w:val="STPR2TableBullets"/>
            </w:pPr>
            <w:r w:rsidRPr="00C92ECF">
              <w:t xml:space="preserve">An extensive network of Core Paths </w:t>
            </w:r>
          </w:p>
        </w:tc>
      </w:tr>
    </w:tbl>
    <w:p w14:paraId="2B77FA92" w14:textId="50C979E2" w:rsidR="00555226" w:rsidRDefault="0030111E" w:rsidP="00BB6EA3">
      <w:pPr>
        <w:pStyle w:val="STPR2BodyBold"/>
        <w:rPr>
          <w:rFonts w:cstheme="minorHAnsi"/>
        </w:rPr>
      </w:pPr>
      <w:r>
        <w:rPr>
          <w:rFonts w:cstheme="minorHAnsi"/>
        </w:rPr>
        <w:br w:type="page"/>
      </w:r>
    </w:p>
    <w:p w14:paraId="4BDB061B" w14:textId="3B82D2DB" w:rsidR="00900464" w:rsidRDefault="00900464" w:rsidP="00363908">
      <w:pPr>
        <w:pStyle w:val="Heading2"/>
      </w:pPr>
      <w:r>
        <w:lastRenderedPageBreak/>
        <w:t>Ayrshire and Arran Regional Assessment Summary</w:t>
      </w:r>
    </w:p>
    <w:p w14:paraId="38DC151B" w14:textId="7B3F8EEE" w:rsidR="000B608E" w:rsidRPr="00374F1E" w:rsidRDefault="000B608E" w:rsidP="000B608E">
      <w:pPr>
        <w:pStyle w:val="paragraph"/>
        <w:spacing w:before="0" w:beforeAutospacing="0" w:after="160" w:afterAutospacing="0"/>
        <w:textAlignment w:val="baseline"/>
        <w:rPr>
          <w:rStyle w:val="normaltextrun"/>
          <w:rFonts w:ascii="Arial" w:hAnsi="Arial" w:cs="Arial"/>
          <w:lang w:val="en-GB"/>
        </w:rPr>
      </w:pPr>
      <w:r w:rsidRPr="00374F1E">
        <w:rPr>
          <w:rStyle w:val="normaltextrun"/>
          <w:rFonts w:ascii="Arial" w:hAnsi="Arial" w:cs="Arial"/>
          <w:lang w:val="en-GB"/>
        </w:rPr>
        <w:t>T</w:t>
      </w:r>
      <w:r>
        <w:rPr>
          <w:rStyle w:val="normaltextrun"/>
          <w:rFonts w:ascii="Arial" w:hAnsi="Arial" w:cs="Arial"/>
          <w:lang w:val="en-GB"/>
        </w:rPr>
        <w:t>he package supports modal shift to more sustainable modes of transport. Improved access to airports and ports and the creation of mobility hubs/interchanges and the improvements to passengers’ services and facilities seeks to encourage modal shift, and, as a result, reduce levels of transport related air pollution and carbon emissions. The decarbonisation of the ferry, rail and bus network and freight deliveries will also support a reduction in greenhouse gas emissions and improvement in air quality.   </w:t>
      </w:r>
      <w:r w:rsidRPr="00374F1E">
        <w:rPr>
          <w:rStyle w:val="normaltextrun"/>
          <w:lang w:val="en-GB"/>
        </w:rPr>
        <w:t> </w:t>
      </w:r>
    </w:p>
    <w:p w14:paraId="6E228299" w14:textId="77777777" w:rsidR="000B608E" w:rsidRPr="00374F1E" w:rsidRDefault="000B608E" w:rsidP="000B608E">
      <w:pPr>
        <w:pStyle w:val="paragraph"/>
        <w:spacing w:before="0" w:beforeAutospacing="0" w:after="160" w:afterAutospacing="0"/>
        <w:textAlignment w:val="baseline"/>
        <w:rPr>
          <w:rStyle w:val="normaltextrun"/>
          <w:rFonts w:ascii="Arial" w:hAnsi="Arial" w:cs="Arial"/>
          <w:lang w:val="en-GB"/>
        </w:rPr>
      </w:pPr>
      <w:r>
        <w:rPr>
          <w:rStyle w:val="normaltextrun"/>
          <w:rFonts w:ascii="Arial" w:hAnsi="Arial" w:cs="Arial"/>
          <w:lang w:val="en-GB"/>
        </w:rPr>
        <w:t>The package provides an opportunity to adapt the transport network to the predicted effects of climate change, with one recommendation focused on this adaptation and promotes a more sustainable usage of the existing transport network </w:t>
      </w:r>
      <w:r w:rsidRPr="00374F1E">
        <w:rPr>
          <w:rStyle w:val="normaltextrun"/>
          <w:lang w:val="en-GB"/>
        </w:rPr>
        <w:t> </w:t>
      </w:r>
    </w:p>
    <w:p w14:paraId="06C4A1E6" w14:textId="107F6672" w:rsidR="000B608E" w:rsidRPr="00374F1E" w:rsidRDefault="000B608E" w:rsidP="000B608E">
      <w:pPr>
        <w:pStyle w:val="paragraph"/>
        <w:spacing w:before="0" w:beforeAutospacing="0" w:after="160" w:afterAutospacing="0"/>
        <w:textAlignment w:val="baseline"/>
        <w:rPr>
          <w:rStyle w:val="normaltextrun"/>
          <w:rFonts w:ascii="Arial" w:hAnsi="Arial" w:cs="Arial"/>
          <w:lang w:val="en-GB"/>
        </w:rPr>
      </w:pPr>
      <w:r>
        <w:rPr>
          <w:rStyle w:val="normaltextrun"/>
          <w:rFonts w:ascii="Arial" w:hAnsi="Arial" w:cs="Arial"/>
          <w:lang w:val="en-GB"/>
        </w:rPr>
        <w:t>Positive effects are anticipated on Population and Human Health due to an expected increase in sustainable access to essential services, increased travel choice and improved connectivity and planning for the future capacity of public transport.  Active travel interventions will have positive outcomes for the SEA Population and Human Health topic - for example through expected improvements in air quality and increased uptake of physical exercise through walking, wheeling and cycling.   </w:t>
      </w:r>
      <w:r w:rsidRPr="00374F1E">
        <w:rPr>
          <w:rStyle w:val="normaltextrun"/>
          <w:lang w:val="en-GB"/>
        </w:rPr>
        <w:t> </w:t>
      </w:r>
    </w:p>
    <w:p w14:paraId="137667BD" w14:textId="6D2A72B4" w:rsidR="000B608E" w:rsidRPr="00374F1E" w:rsidRDefault="000B608E" w:rsidP="000B608E">
      <w:pPr>
        <w:pStyle w:val="paragraph"/>
        <w:spacing w:before="0" w:beforeAutospacing="0" w:after="160" w:afterAutospacing="0"/>
        <w:textAlignment w:val="baseline"/>
        <w:rPr>
          <w:rStyle w:val="normaltextrun"/>
          <w:rFonts w:ascii="Arial" w:hAnsi="Arial" w:cs="Arial"/>
          <w:lang w:val="en-GB"/>
        </w:rPr>
      </w:pPr>
      <w:r w:rsidRPr="00374F1E">
        <w:rPr>
          <w:rStyle w:val="normaltextrun"/>
          <w:rFonts w:ascii="Arial" w:hAnsi="Arial" w:cs="Arial"/>
          <w:lang w:val="en-GB"/>
        </w:rPr>
        <w:t>Road interventions are anticipated to have positive effects on safety</w:t>
      </w:r>
      <w:r>
        <w:rPr>
          <w:rStyle w:val="normaltextrun"/>
          <w:rFonts w:ascii="Arial" w:hAnsi="Arial" w:cs="Arial"/>
          <w:lang w:val="en-GB"/>
        </w:rPr>
        <w:t>.</w:t>
      </w:r>
      <w:r w:rsidRPr="00374F1E">
        <w:rPr>
          <w:rStyle w:val="normaltextrun"/>
          <w:rFonts w:ascii="Arial" w:hAnsi="Arial" w:cs="Arial"/>
          <w:lang w:val="en-GB"/>
        </w:rPr>
        <w:t xml:space="preserve"> Trunk road improvements which are focused on junction improvements, realignment / widening and overtaking opportunities are also not anticipated to have a notable impact on traffic volumes or mode share and subsequently transport-based emissions in the majority of locations.</w:t>
      </w:r>
      <w:r>
        <w:rPr>
          <w:rStyle w:val="normaltextrun"/>
          <w:rFonts w:ascii="Arial" w:hAnsi="Arial" w:cs="Arial"/>
          <w:lang w:val="en-GB"/>
        </w:rPr>
        <w:t xml:space="preserve"> </w:t>
      </w:r>
      <w:r w:rsidRPr="00374F1E">
        <w:rPr>
          <w:rStyle w:val="normaltextrun"/>
          <w:rFonts w:ascii="Arial" w:hAnsi="Arial" w:cs="Arial"/>
          <w:lang w:val="en-GB"/>
        </w:rPr>
        <w:t>The construction and operation of these interventions may result in result in minor negative effects on population and human health with the potential for in an increase in noise and vibration during construction and operation.  This is dependent on the location and design of individual schemes. There is also potential for a negative effect on material assets due to the use of natural resources.</w:t>
      </w:r>
      <w:r>
        <w:rPr>
          <w:rStyle w:val="normaltextrun"/>
          <w:rFonts w:ascii="Arial" w:hAnsi="Arial" w:cs="Arial"/>
          <w:lang w:val="en-GB"/>
        </w:rPr>
        <w:t> </w:t>
      </w:r>
      <w:r w:rsidRPr="00374F1E">
        <w:rPr>
          <w:rStyle w:val="normaltextrun"/>
          <w:lang w:val="en-GB"/>
        </w:rPr>
        <w:t> </w:t>
      </w:r>
    </w:p>
    <w:p w14:paraId="1E03F92E" w14:textId="5D16A25C" w:rsidR="000B608E" w:rsidRPr="00374F1E" w:rsidRDefault="000B608E" w:rsidP="000B608E">
      <w:pPr>
        <w:pStyle w:val="paragraph"/>
        <w:spacing w:before="0" w:beforeAutospacing="0" w:after="160" w:afterAutospacing="0"/>
        <w:textAlignment w:val="baseline"/>
        <w:rPr>
          <w:rStyle w:val="normaltextrun"/>
          <w:rFonts w:ascii="Arial" w:hAnsi="Arial" w:cs="Arial"/>
          <w:lang w:val="en-GB"/>
        </w:rPr>
      </w:pPr>
      <w:r>
        <w:rPr>
          <w:rStyle w:val="normaltextrun"/>
          <w:rFonts w:ascii="Arial" w:hAnsi="Arial" w:cs="Arial"/>
          <w:lang w:val="en-GB"/>
        </w:rPr>
        <w:t>The freight interventions are anticipated to result in minor negative effects on material assets as several interventions proposed involve enhancements to rail freight, terminals and facilities and therefore will require the use of natural resources.   </w:t>
      </w:r>
      <w:r w:rsidRPr="00374F1E">
        <w:rPr>
          <w:rStyle w:val="normaltextrun"/>
          <w:lang w:val="en-GB"/>
        </w:rPr>
        <w:t> </w:t>
      </w:r>
    </w:p>
    <w:p w14:paraId="197B09BE" w14:textId="02191995" w:rsidR="000B608E" w:rsidRPr="00374F1E" w:rsidRDefault="000B608E" w:rsidP="000B608E">
      <w:pPr>
        <w:pStyle w:val="paragraph"/>
        <w:spacing w:before="0" w:beforeAutospacing="0" w:after="160" w:afterAutospacing="0"/>
        <w:textAlignment w:val="baseline"/>
        <w:rPr>
          <w:rStyle w:val="normaltextrun"/>
          <w:rFonts w:ascii="Arial" w:hAnsi="Arial" w:cs="Arial"/>
          <w:lang w:val="en-GB"/>
        </w:rPr>
      </w:pPr>
      <w:r>
        <w:rPr>
          <w:rStyle w:val="normaltextrun"/>
          <w:rFonts w:ascii="Arial" w:hAnsi="Arial" w:cs="Arial"/>
          <w:lang w:val="en-GB"/>
        </w:rPr>
        <w:t>Where other new infrastructure is required, including, harbour upgrade requirements and road and rail interventions this could result in negative effects on biodiversity, soil, landscape, water, historic environment and material assets however the magnitude of effect is uncertain at this stage and will be determined by the design (and physical footprint) of the interventions. </w:t>
      </w:r>
      <w:r w:rsidRPr="00374F1E">
        <w:rPr>
          <w:rStyle w:val="normaltextrun"/>
          <w:lang w:val="en-GB"/>
        </w:rPr>
        <w:t> </w:t>
      </w:r>
    </w:p>
    <w:p w14:paraId="271FD5EB" w14:textId="68BE3B2D" w:rsidR="000B608E" w:rsidRDefault="000B608E" w:rsidP="00341685">
      <w:pPr>
        <w:sectPr w:rsidR="000B608E">
          <w:pgSz w:w="11906" w:h="16838"/>
          <w:pgMar w:top="1701" w:right="1134" w:bottom="1134" w:left="1134" w:header="454" w:footer="567" w:gutter="0"/>
          <w:cols w:space="720"/>
        </w:sectPr>
      </w:pPr>
    </w:p>
    <w:p w14:paraId="34D475CD" w14:textId="77777777" w:rsidR="00555226" w:rsidRPr="00D47882" w:rsidRDefault="00555226" w:rsidP="00A73586">
      <w:pPr>
        <w:pStyle w:val="Heading1"/>
      </w:pPr>
      <w:r w:rsidRPr="00D47882">
        <w:lastRenderedPageBreak/>
        <w:t>Scottish Borders</w:t>
      </w:r>
    </w:p>
    <w:p w14:paraId="40FE3C4A" w14:textId="537B8A36" w:rsidR="00900464" w:rsidRDefault="00900464" w:rsidP="00363908">
      <w:pPr>
        <w:pStyle w:val="Heading2"/>
      </w:pPr>
      <w:r>
        <w:t>Scottish Borders Baseline</w:t>
      </w:r>
    </w:p>
    <w:p w14:paraId="55B80D3E" w14:textId="73524B3A" w:rsidR="00555226" w:rsidRDefault="00555226" w:rsidP="00555226">
      <w:pPr>
        <w:pStyle w:val="STPR2BodyText"/>
        <w:jc w:val="both"/>
      </w:pPr>
      <w:r w:rsidRPr="00382F15">
        <w:t>Th</w:t>
      </w:r>
      <w:r w:rsidR="00234B86">
        <w:t>e Scottish Borders</w:t>
      </w:r>
      <w:r w:rsidRPr="00382F15">
        <w:t xml:space="preserve"> region </w:t>
      </w:r>
      <w:r w:rsidR="001F5193">
        <w:t>includes</w:t>
      </w:r>
      <w:r w:rsidR="007D3166">
        <w:t xml:space="preserve"> the local authorities</w:t>
      </w:r>
      <w:r>
        <w:t xml:space="preserve"> the Scottish Borders</w:t>
      </w:r>
      <w:r w:rsidR="00361A0A">
        <w:t xml:space="preserve"> </w:t>
      </w:r>
      <w:r>
        <w:t>and</w:t>
      </w:r>
      <w:r w:rsidRPr="00382F15">
        <w:t xml:space="preserve"> the </w:t>
      </w:r>
      <w:r>
        <w:t>eastern extents</w:t>
      </w:r>
      <w:r w:rsidRPr="00382F15">
        <w:t xml:space="preserve"> of </w:t>
      </w:r>
      <w:r>
        <w:t xml:space="preserve">Dumfries and Galloway. The landscape is dominated by rural farmland with towns and villages spread throughout the region. There are few designated biodiversity sites present in the region. The soil type is a mixture of brown soils and mineral gleys, with some areas of peat. A significant amount of the land is used for arable farming and livestock grazing. The two NSAs of Eildon &amp; Leaderfoot and Upper Tweeddale are situated in the area surrounding Galashiels. Due to the rural nature of the region, air quality is not considered a prevalent issue. </w:t>
      </w:r>
    </w:p>
    <w:p w14:paraId="10E0E037" w14:textId="77777777" w:rsidR="00555226" w:rsidRDefault="00555226" w:rsidP="00555226">
      <w:pPr>
        <w:pStyle w:val="STPR2BodyText"/>
        <w:jc w:val="both"/>
      </w:pPr>
      <w:r>
        <w:t>SEPA flood maps indicate populated areas within the region that are at high risk of fluvial flooding. High risk areas along the River Tweed include Coldstream, Kelso, Peebles, Melrose and Innerleithen. Designated cultural heritage assets can be found throughout the region, with concentrations in the vicinity of Jedburgh, Galashiels, Eyemouth and Kelso.</w:t>
      </w:r>
    </w:p>
    <w:tbl>
      <w:tblPr>
        <w:tblStyle w:val="TableGrid"/>
        <w:tblW w:w="94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59"/>
        <w:gridCol w:w="7434"/>
      </w:tblGrid>
      <w:tr w:rsidR="00142536" w:rsidRPr="00E645D5" w14:paraId="5B63D10B" w14:textId="77777777" w:rsidTr="004965D4">
        <w:trPr>
          <w:cantSplit/>
          <w:tblHeader/>
        </w:trPr>
        <w:tc>
          <w:tcPr>
            <w:tcW w:w="9493" w:type="dxa"/>
            <w:gridSpan w:val="2"/>
            <w:tcBorders>
              <w:bottom w:val="single" w:sz="18" w:space="0" w:color="FFFFFF" w:themeColor="background1"/>
            </w:tcBorders>
            <w:shd w:val="clear" w:color="auto" w:fill="007D55"/>
          </w:tcPr>
          <w:p w14:paraId="25702C64" w14:textId="416EC0FE" w:rsidR="00142536" w:rsidRDefault="00142536" w:rsidP="00992F0B">
            <w:pPr>
              <w:pStyle w:val="STPR2TableHeading"/>
              <w:rPr>
                <w:color w:val="FFFFFF" w:themeColor="background1"/>
              </w:rPr>
            </w:pPr>
            <w:r>
              <w:rPr>
                <w:color w:val="FFFFFF" w:themeColor="background1"/>
              </w:rPr>
              <w:t>SCOTTISH BORDERS</w:t>
            </w:r>
          </w:p>
        </w:tc>
      </w:tr>
      <w:tr w:rsidR="00555226" w:rsidRPr="00E645D5" w14:paraId="247D1E20" w14:textId="77777777" w:rsidTr="00397926">
        <w:trPr>
          <w:cantSplit/>
          <w:tblHeader/>
        </w:trPr>
        <w:tc>
          <w:tcPr>
            <w:tcW w:w="2059" w:type="dxa"/>
            <w:tcBorders>
              <w:bottom w:val="single" w:sz="18" w:space="0" w:color="FFFFFF" w:themeColor="background1"/>
            </w:tcBorders>
            <w:shd w:val="clear" w:color="auto" w:fill="007D55"/>
          </w:tcPr>
          <w:p w14:paraId="1E06458C" w14:textId="77777777" w:rsidR="00555226" w:rsidRPr="004819DE" w:rsidRDefault="00555226" w:rsidP="00992F0B">
            <w:pPr>
              <w:pStyle w:val="STPR2TableHeading"/>
              <w:rPr>
                <w:color w:val="FFFFFF" w:themeColor="background1"/>
              </w:rPr>
            </w:pPr>
            <w:r>
              <w:rPr>
                <w:color w:val="FFFFFF" w:themeColor="background1"/>
              </w:rPr>
              <w:t>sea topic</w:t>
            </w:r>
          </w:p>
        </w:tc>
        <w:tc>
          <w:tcPr>
            <w:tcW w:w="7434" w:type="dxa"/>
            <w:tcBorders>
              <w:bottom w:val="single" w:sz="18" w:space="0" w:color="FFFFFF" w:themeColor="background1"/>
            </w:tcBorders>
            <w:shd w:val="clear" w:color="auto" w:fill="007D55"/>
          </w:tcPr>
          <w:p w14:paraId="71A6BBBC" w14:textId="77777777" w:rsidR="00555226" w:rsidRPr="004819DE" w:rsidRDefault="00555226" w:rsidP="00992F0B">
            <w:pPr>
              <w:pStyle w:val="STPR2TableHeading"/>
              <w:rPr>
                <w:color w:val="FFFFFF" w:themeColor="background1"/>
              </w:rPr>
            </w:pPr>
            <w:r>
              <w:rPr>
                <w:color w:val="FFFFFF" w:themeColor="background1"/>
              </w:rPr>
              <w:t>environmental considerations</w:t>
            </w:r>
          </w:p>
        </w:tc>
      </w:tr>
      <w:tr w:rsidR="00555226" w:rsidRPr="00E645D5" w14:paraId="01AD31E1" w14:textId="77777777" w:rsidTr="0030111E">
        <w:trPr>
          <w:cantSplit/>
        </w:trPr>
        <w:tc>
          <w:tcPr>
            <w:tcW w:w="2059" w:type="dxa"/>
            <w:tcBorders>
              <w:top w:val="single" w:sz="18" w:space="0" w:color="FFFFFF" w:themeColor="background1"/>
            </w:tcBorders>
            <w:shd w:val="clear" w:color="auto" w:fill="DCEDC6"/>
          </w:tcPr>
          <w:p w14:paraId="6EF96ACB" w14:textId="77777777" w:rsidR="00555226" w:rsidRPr="00BB6EA3" w:rsidRDefault="00555226" w:rsidP="00BB6EA3">
            <w:pPr>
              <w:pStyle w:val="STPR2TableBody"/>
              <w:rPr>
                <w:b/>
                <w:bCs/>
              </w:rPr>
            </w:pPr>
            <w:r w:rsidRPr="00BB6EA3">
              <w:rPr>
                <w:b/>
                <w:bCs/>
              </w:rPr>
              <w:t>Biodiversity</w:t>
            </w:r>
          </w:p>
        </w:tc>
        <w:tc>
          <w:tcPr>
            <w:tcW w:w="7434" w:type="dxa"/>
            <w:tcBorders>
              <w:top w:val="single" w:sz="18" w:space="0" w:color="FFFFFF" w:themeColor="background1"/>
            </w:tcBorders>
            <w:shd w:val="clear" w:color="auto" w:fill="DCEDC6"/>
            <w:vAlign w:val="center"/>
          </w:tcPr>
          <w:p w14:paraId="44969021" w14:textId="3DEDB1DB" w:rsidR="00555226" w:rsidRPr="00775C6F" w:rsidRDefault="00555226" w:rsidP="00775C6F">
            <w:pPr>
              <w:pStyle w:val="STPR2TableBody"/>
            </w:pPr>
            <w:r w:rsidRPr="00C92ECF">
              <w:t>The region contains a significant number of biodiversity designations, including:</w:t>
            </w:r>
            <w:r w:rsidRPr="00C92ECF">
              <w:rPr>
                <w:rStyle w:val="FootnoteReference"/>
                <w:rFonts w:cs="Jacobs Chronos"/>
                <w:szCs w:val="24"/>
              </w:rPr>
              <w:footnoteReference w:id="184"/>
            </w:r>
          </w:p>
          <w:p w14:paraId="5F241455" w14:textId="77777777" w:rsidR="00555226" w:rsidRPr="00C92ECF" w:rsidRDefault="00555226" w:rsidP="00BB6EA3">
            <w:pPr>
              <w:pStyle w:val="STPR2TableBullets"/>
            </w:pPr>
            <w:r w:rsidRPr="00C92ECF">
              <w:t>10 SACs</w:t>
            </w:r>
          </w:p>
          <w:p w14:paraId="062CF2A0" w14:textId="77777777" w:rsidR="00555226" w:rsidRPr="00C92ECF" w:rsidRDefault="00555226" w:rsidP="00BB6EA3">
            <w:pPr>
              <w:pStyle w:val="STPR2TableBullets"/>
            </w:pPr>
            <w:r w:rsidRPr="00C92ECF">
              <w:t>Six SPAs</w:t>
            </w:r>
            <w:r w:rsidRPr="00C92ECF">
              <w:rPr>
                <w:vertAlign w:val="superscript"/>
              </w:rPr>
              <w:t xml:space="preserve"> </w:t>
            </w:r>
          </w:p>
          <w:p w14:paraId="05648D44" w14:textId="7D66FBCA" w:rsidR="00555226" w:rsidRDefault="003C15BA" w:rsidP="00BB6EA3">
            <w:pPr>
              <w:pStyle w:val="STPR2TableBullets"/>
            </w:pPr>
            <w:r>
              <w:t>100</w:t>
            </w:r>
            <w:r w:rsidR="00555226" w:rsidRPr="00C92ECF">
              <w:t xml:space="preserve"> SSSIs</w:t>
            </w:r>
          </w:p>
          <w:p w14:paraId="3C972C14" w14:textId="284B1395" w:rsidR="003C15BA" w:rsidRPr="00C92ECF" w:rsidRDefault="003C15BA" w:rsidP="00BB6EA3">
            <w:pPr>
              <w:pStyle w:val="STPR2TableBullets"/>
            </w:pPr>
            <w:r>
              <w:t>Three Ramsar Sites</w:t>
            </w:r>
          </w:p>
          <w:p w14:paraId="2E24AC0D" w14:textId="72D67D80" w:rsidR="00555226" w:rsidRDefault="003C15BA" w:rsidP="00BB6EA3">
            <w:pPr>
              <w:pStyle w:val="STPR2TableBullets"/>
            </w:pPr>
            <w:r>
              <w:t>Two</w:t>
            </w:r>
            <w:r w:rsidR="00555226" w:rsidRPr="00C92ECF">
              <w:t xml:space="preserve"> NNR</w:t>
            </w:r>
          </w:p>
          <w:p w14:paraId="7D8C1276" w14:textId="3DF1C8CF" w:rsidR="00BE7201" w:rsidRPr="00C92ECF" w:rsidRDefault="00BE7201" w:rsidP="00BB6EA3">
            <w:pPr>
              <w:pStyle w:val="STPR2TableBullets"/>
            </w:pPr>
            <w:r>
              <w:t>One Marine Consultation Area</w:t>
            </w:r>
          </w:p>
        </w:tc>
      </w:tr>
      <w:tr w:rsidR="00555226" w:rsidRPr="00E645D5" w14:paraId="2AE4ED89" w14:textId="77777777" w:rsidTr="0030111E">
        <w:trPr>
          <w:cantSplit/>
        </w:trPr>
        <w:tc>
          <w:tcPr>
            <w:tcW w:w="2059" w:type="dxa"/>
            <w:shd w:val="clear" w:color="auto" w:fill="DCEDC6"/>
          </w:tcPr>
          <w:p w14:paraId="6C5F45B3" w14:textId="77777777" w:rsidR="00555226" w:rsidRPr="00BB6EA3" w:rsidRDefault="00555226" w:rsidP="00BB6EA3">
            <w:pPr>
              <w:pStyle w:val="STPR2TableBody"/>
              <w:rPr>
                <w:b/>
                <w:bCs/>
              </w:rPr>
            </w:pPr>
            <w:r w:rsidRPr="00BB6EA3">
              <w:rPr>
                <w:b/>
                <w:bCs/>
              </w:rPr>
              <w:t>Soils/ Contaminated land</w:t>
            </w:r>
          </w:p>
        </w:tc>
        <w:tc>
          <w:tcPr>
            <w:tcW w:w="7434" w:type="dxa"/>
            <w:shd w:val="clear" w:color="auto" w:fill="DCEDC6"/>
            <w:vAlign w:val="center"/>
          </w:tcPr>
          <w:p w14:paraId="1E01D061" w14:textId="77777777" w:rsidR="00555226" w:rsidRPr="00C92ECF" w:rsidRDefault="00555226" w:rsidP="00BB6EA3">
            <w:pPr>
              <w:pStyle w:val="STPR2TableBullets"/>
            </w:pPr>
            <w:r w:rsidRPr="00C92ECF">
              <w:t>Brown soils and mineral gleys are the main soil types, with areas of peat deposits spread around the region.</w:t>
            </w:r>
          </w:p>
          <w:p w14:paraId="46A3D674" w14:textId="24B7F46B" w:rsidR="00555226" w:rsidRPr="00C92ECF" w:rsidRDefault="0041518B" w:rsidP="00BB6EA3">
            <w:pPr>
              <w:pStyle w:val="STPR2TableBullets"/>
            </w:pPr>
            <w:r>
              <w:t>The region has 52ha of derelict land across</w:t>
            </w:r>
            <w:r w:rsidR="003657EB">
              <w:t xml:space="preserve"> 59 sites, accounting for &lt;1% of the regional land area. </w:t>
            </w:r>
          </w:p>
          <w:p w14:paraId="09DE2959" w14:textId="1CA01817" w:rsidR="00555226" w:rsidRPr="00C92ECF" w:rsidRDefault="00555226" w:rsidP="00BB6EA3">
            <w:pPr>
              <w:pStyle w:val="STPR2TableBullets"/>
            </w:pPr>
            <w:r w:rsidRPr="00C92ECF">
              <w:t xml:space="preserve">There is also a significant number of GCR sites </w:t>
            </w:r>
          </w:p>
        </w:tc>
      </w:tr>
      <w:tr w:rsidR="00555226" w:rsidRPr="00E645D5" w14:paraId="7A02417E" w14:textId="77777777" w:rsidTr="0030111E">
        <w:trPr>
          <w:cantSplit/>
        </w:trPr>
        <w:tc>
          <w:tcPr>
            <w:tcW w:w="2059" w:type="dxa"/>
            <w:shd w:val="clear" w:color="auto" w:fill="DCEDC6"/>
          </w:tcPr>
          <w:p w14:paraId="2B796F12" w14:textId="77777777" w:rsidR="00555226" w:rsidRPr="00BB6EA3" w:rsidRDefault="00555226" w:rsidP="00BB6EA3">
            <w:pPr>
              <w:pStyle w:val="STPR2TableBody"/>
              <w:rPr>
                <w:b/>
                <w:bCs/>
              </w:rPr>
            </w:pPr>
            <w:r w:rsidRPr="00BB6EA3">
              <w:rPr>
                <w:b/>
                <w:bCs/>
              </w:rPr>
              <w:t>Landscape / Visual</w:t>
            </w:r>
          </w:p>
        </w:tc>
        <w:tc>
          <w:tcPr>
            <w:tcW w:w="7434" w:type="dxa"/>
            <w:shd w:val="clear" w:color="auto" w:fill="DCEDC6"/>
            <w:vAlign w:val="center"/>
          </w:tcPr>
          <w:p w14:paraId="6CA6D842" w14:textId="77777777" w:rsidR="00555226" w:rsidRPr="00C92ECF" w:rsidRDefault="00555226" w:rsidP="00BB6EA3">
            <w:pPr>
              <w:pStyle w:val="STPR2TableBullets"/>
            </w:pPr>
            <w:r w:rsidRPr="00C92ECF">
              <w:t>There are two NSAs in the region: Eildon &amp; Leaderfoot to the east of Selkirk, and Upper Tweeddale to the west of Peebles</w:t>
            </w:r>
            <w:r w:rsidRPr="00C92ECF">
              <w:rPr>
                <w:rStyle w:val="FootnoteReference"/>
                <w:rFonts w:cs="Jacobs Chronos"/>
                <w:szCs w:val="24"/>
              </w:rPr>
              <w:footnoteReference w:id="185"/>
            </w:r>
            <w:r w:rsidRPr="00C92ECF">
              <w:t xml:space="preserve"> </w:t>
            </w:r>
          </w:p>
          <w:p w14:paraId="57C34A32" w14:textId="77777777" w:rsidR="00555226" w:rsidRPr="00C92ECF" w:rsidRDefault="00555226" w:rsidP="00BB6EA3">
            <w:pPr>
              <w:pStyle w:val="STPR2TableBullets"/>
            </w:pPr>
            <w:r w:rsidRPr="00C92ECF">
              <w:t>33 Gardens and Designed Landscapes</w:t>
            </w:r>
            <w:r w:rsidRPr="00C92ECF">
              <w:rPr>
                <w:rStyle w:val="FootnoteReference"/>
                <w:rFonts w:cs="Jacobs Chronos"/>
                <w:szCs w:val="24"/>
              </w:rPr>
              <w:footnoteReference w:id="186"/>
            </w:r>
            <w:r w:rsidRPr="00C92ECF">
              <w:t xml:space="preserve"> </w:t>
            </w:r>
          </w:p>
        </w:tc>
      </w:tr>
      <w:tr w:rsidR="00555226" w:rsidRPr="00E645D5" w14:paraId="51B4C250" w14:textId="77777777" w:rsidTr="0030111E">
        <w:trPr>
          <w:cantSplit/>
        </w:trPr>
        <w:tc>
          <w:tcPr>
            <w:tcW w:w="2059" w:type="dxa"/>
            <w:shd w:val="clear" w:color="auto" w:fill="DCEDC6"/>
          </w:tcPr>
          <w:p w14:paraId="43977D1A" w14:textId="77777777" w:rsidR="00555226" w:rsidRPr="00BB6EA3" w:rsidRDefault="00555226" w:rsidP="00BB6EA3">
            <w:pPr>
              <w:pStyle w:val="STPR2TableBody"/>
              <w:rPr>
                <w:b/>
                <w:bCs/>
              </w:rPr>
            </w:pPr>
            <w:r w:rsidRPr="00BB6EA3">
              <w:rPr>
                <w:b/>
                <w:bCs/>
              </w:rPr>
              <w:lastRenderedPageBreak/>
              <w:t>Climatic Factors</w:t>
            </w:r>
          </w:p>
        </w:tc>
        <w:tc>
          <w:tcPr>
            <w:tcW w:w="7434" w:type="dxa"/>
            <w:shd w:val="clear" w:color="auto" w:fill="DCEDC6"/>
            <w:vAlign w:val="center"/>
          </w:tcPr>
          <w:p w14:paraId="25A731E1" w14:textId="77777777" w:rsidR="00555226" w:rsidRPr="00C92ECF" w:rsidRDefault="00555226" w:rsidP="00BB6EA3">
            <w:pPr>
              <w:pStyle w:val="STPR2TableBullets"/>
            </w:pPr>
            <w:r w:rsidRPr="00C92ECF">
              <w:t>Road transport accounts for 54% of all CO</w:t>
            </w:r>
            <w:r w:rsidRPr="00C92ECF">
              <w:rPr>
                <w:vertAlign w:val="subscript"/>
              </w:rPr>
              <w:t>2</w:t>
            </w:r>
            <w:r w:rsidRPr="00C92ECF">
              <w:t xml:space="preserve"> emissions in the region.</w:t>
            </w:r>
          </w:p>
          <w:p w14:paraId="1A3139A4" w14:textId="77777777" w:rsidR="00555226" w:rsidRPr="00C92ECF" w:rsidRDefault="00555226" w:rsidP="00BB6EA3">
            <w:pPr>
              <w:pStyle w:val="STPR2TableBullets"/>
            </w:pPr>
            <w:r w:rsidRPr="00C92ECF">
              <w:t>Frequency and intensity of hot extremes projected to increase in all future climate scenarios.</w:t>
            </w:r>
            <w:r w:rsidRPr="00C92ECF">
              <w:rPr>
                <w:rStyle w:val="FootnoteReference"/>
                <w:rFonts w:cs="Jacobs Chronos"/>
                <w:szCs w:val="24"/>
              </w:rPr>
              <w:footnoteReference w:id="187"/>
            </w:r>
          </w:p>
          <w:p w14:paraId="6D7D0531" w14:textId="77777777" w:rsidR="00555226" w:rsidRPr="00C92ECF" w:rsidRDefault="00555226" w:rsidP="00BB6EA3">
            <w:pPr>
              <w:pStyle w:val="STPR2TableBullets"/>
            </w:pPr>
            <w:r w:rsidRPr="00C92ECF">
              <w:t>Wetter and warmer winters projected, with increased likelihood of pluvial flooding and extreme rainfall.</w:t>
            </w:r>
            <w:r w:rsidRPr="00C92ECF">
              <w:rPr>
                <w:rStyle w:val="FootnoteReference"/>
                <w:rFonts w:cs="Jacobs Chronos"/>
                <w:szCs w:val="24"/>
              </w:rPr>
              <w:footnoteReference w:id="188"/>
            </w:r>
          </w:p>
          <w:p w14:paraId="703D26FA" w14:textId="77777777" w:rsidR="00555226" w:rsidRPr="00C92ECF" w:rsidRDefault="00555226" w:rsidP="00BB6EA3">
            <w:pPr>
              <w:pStyle w:val="STPR2TableBullets"/>
            </w:pPr>
            <w:r w:rsidRPr="00C92ECF">
              <w:t>Increased soil moisture fluctuations will lead to increased risk of landslips.</w:t>
            </w:r>
            <w:r w:rsidRPr="00C92ECF">
              <w:rPr>
                <w:rStyle w:val="FootnoteReference"/>
                <w:rFonts w:cs="Jacobs Chronos"/>
                <w:szCs w:val="24"/>
              </w:rPr>
              <w:footnoteReference w:id="189"/>
            </w:r>
          </w:p>
          <w:p w14:paraId="750D4086" w14:textId="77777777" w:rsidR="00555226" w:rsidRPr="00C92ECF" w:rsidRDefault="00555226" w:rsidP="00BB6EA3">
            <w:pPr>
              <w:pStyle w:val="STPR2TableBullets"/>
            </w:pPr>
            <w:r w:rsidRPr="00C92ECF">
              <w:t>Under a high emission scenario, peak river flows for some areas could increase by more than 50% by the 2080’s.</w:t>
            </w:r>
            <w:r w:rsidRPr="00C92ECF">
              <w:rPr>
                <w:rStyle w:val="FootnoteReference"/>
                <w:rFonts w:cs="Jacobs Chronos"/>
                <w:szCs w:val="24"/>
              </w:rPr>
              <w:footnoteReference w:id="190"/>
            </w:r>
          </w:p>
          <w:p w14:paraId="187150B0" w14:textId="77777777" w:rsidR="00555226" w:rsidRPr="00C92ECF" w:rsidRDefault="00555226" w:rsidP="00BB6EA3">
            <w:pPr>
              <w:pStyle w:val="STPR2TableBullets"/>
            </w:pPr>
            <w:r w:rsidRPr="00C92ECF">
              <w:t>Projected increases to extreme coastal water levels increases the risk of coastal flooding and erosion.</w:t>
            </w:r>
            <w:r w:rsidRPr="00C92ECF">
              <w:rPr>
                <w:rStyle w:val="FootnoteReference"/>
                <w:rFonts w:cs="Jacobs Chronos"/>
                <w:szCs w:val="24"/>
              </w:rPr>
              <w:footnoteReference w:id="191"/>
            </w:r>
          </w:p>
          <w:p w14:paraId="4E313B17" w14:textId="77777777" w:rsidR="00555226" w:rsidRPr="00C92ECF" w:rsidRDefault="00555226" w:rsidP="00BB6EA3">
            <w:pPr>
              <w:pStyle w:val="STPR2TableBullets"/>
            </w:pPr>
            <w:r w:rsidRPr="00C92ECF">
              <w:t>Additional changes in storm surges are possible but difficult to predict.</w:t>
            </w:r>
            <w:r w:rsidRPr="00C92ECF">
              <w:rPr>
                <w:rStyle w:val="FootnoteReference"/>
                <w:rFonts w:cs="Jacobs Chronos"/>
                <w:szCs w:val="24"/>
              </w:rPr>
              <w:footnoteReference w:id="192"/>
            </w:r>
          </w:p>
        </w:tc>
      </w:tr>
      <w:tr w:rsidR="00555226" w:rsidRPr="00E645D5" w14:paraId="7C7BB6D6" w14:textId="77777777" w:rsidTr="0030111E">
        <w:trPr>
          <w:cantSplit/>
        </w:trPr>
        <w:tc>
          <w:tcPr>
            <w:tcW w:w="2059" w:type="dxa"/>
            <w:shd w:val="clear" w:color="auto" w:fill="DCEDC6"/>
          </w:tcPr>
          <w:p w14:paraId="1E8F528D" w14:textId="77777777" w:rsidR="00555226" w:rsidRPr="00BB6EA3" w:rsidRDefault="00555226" w:rsidP="00BB6EA3">
            <w:pPr>
              <w:pStyle w:val="STPR2TableBody"/>
              <w:rPr>
                <w:b/>
                <w:bCs/>
              </w:rPr>
            </w:pPr>
            <w:r w:rsidRPr="00BB6EA3">
              <w:rPr>
                <w:b/>
                <w:bCs/>
              </w:rPr>
              <w:t xml:space="preserve">Air Quality </w:t>
            </w:r>
          </w:p>
        </w:tc>
        <w:tc>
          <w:tcPr>
            <w:tcW w:w="7434" w:type="dxa"/>
            <w:shd w:val="clear" w:color="auto" w:fill="DCEDC6"/>
            <w:vAlign w:val="center"/>
          </w:tcPr>
          <w:p w14:paraId="7B5EBCBE" w14:textId="77777777" w:rsidR="00555226" w:rsidRPr="00C92ECF" w:rsidRDefault="00555226" w:rsidP="00BB6EA3">
            <w:pPr>
              <w:pStyle w:val="STPR2TableBullets"/>
            </w:pPr>
            <w:r w:rsidRPr="00C92ECF">
              <w:t>There are no AQMAs in the study area.</w:t>
            </w:r>
          </w:p>
        </w:tc>
      </w:tr>
      <w:tr w:rsidR="00555226" w:rsidRPr="00E645D5" w14:paraId="3DECD1CC" w14:textId="77777777" w:rsidTr="0030111E">
        <w:trPr>
          <w:cantSplit/>
        </w:trPr>
        <w:tc>
          <w:tcPr>
            <w:tcW w:w="2059" w:type="dxa"/>
            <w:shd w:val="clear" w:color="auto" w:fill="DCEDC6"/>
          </w:tcPr>
          <w:p w14:paraId="31222CA6" w14:textId="77777777" w:rsidR="00555226" w:rsidRPr="00BB6EA3" w:rsidRDefault="00555226" w:rsidP="00BB6EA3">
            <w:pPr>
              <w:pStyle w:val="STPR2TableBody"/>
              <w:rPr>
                <w:b/>
                <w:bCs/>
              </w:rPr>
            </w:pPr>
            <w:r w:rsidRPr="00BB6EA3">
              <w:rPr>
                <w:b/>
                <w:bCs/>
              </w:rPr>
              <w:t>Material Assets</w:t>
            </w:r>
          </w:p>
        </w:tc>
        <w:tc>
          <w:tcPr>
            <w:tcW w:w="7434" w:type="dxa"/>
            <w:shd w:val="clear" w:color="auto" w:fill="DCEDC6"/>
            <w:vAlign w:val="center"/>
          </w:tcPr>
          <w:p w14:paraId="32888890" w14:textId="5B96963B" w:rsidR="00555226" w:rsidRPr="00775C6F" w:rsidRDefault="00555226" w:rsidP="00775C6F">
            <w:pPr>
              <w:pStyle w:val="STPR2TableBody"/>
            </w:pPr>
            <w:r w:rsidRPr="00C92ECF">
              <w:t>Key transport infrastructure within the study area includes:</w:t>
            </w:r>
          </w:p>
          <w:p w14:paraId="3AEBDC4C" w14:textId="77777777" w:rsidR="00555226" w:rsidRPr="00C92ECF" w:rsidRDefault="00555226" w:rsidP="00BB6EA3">
            <w:pPr>
              <w:pStyle w:val="STPR2TableBullets"/>
            </w:pPr>
            <w:r w:rsidRPr="00C92ECF">
              <w:t>Five A roads (A1, A7, A68, A702 and A6091) on the trunk road network</w:t>
            </w:r>
            <w:r w:rsidRPr="00C92ECF">
              <w:rPr>
                <w:rStyle w:val="FootnoteReference"/>
                <w:rFonts w:cs="Jacobs Chronos"/>
                <w:szCs w:val="24"/>
              </w:rPr>
              <w:footnoteReference w:id="193"/>
            </w:r>
          </w:p>
          <w:p w14:paraId="056F1D3D" w14:textId="77777777" w:rsidR="00555226" w:rsidRPr="00C92ECF" w:rsidRDefault="00555226" w:rsidP="00BB6EA3">
            <w:pPr>
              <w:pStyle w:val="STPR2TableBullets"/>
            </w:pPr>
            <w:r w:rsidRPr="00C92ECF">
              <w:t>One rail line (Edinburgh to Tweedbank)</w:t>
            </w:r>
            <w:r w:rsidRPr="00C92ECF">
              <w:rPr>
                <w:rStyle w:val="FootnoteReference"/>
                <w:rFonts w:cs="Jacobs Chronos"/>
                <w:szCs w:val="24"/>
              </w:rPr>
              <w:footnoteReference w:id="194"/>
            </w:r>
          </w:p>
          <w:p w14:paraId="12C16788" w14:textId="00365266" w:rsidR="00555226" w:rsidRPr="00C92ECF" w:rsidRDefault="00775C6F" w:rsidP="00BB6EA3">
            <w:pPr>
              <w:pStyle w:val="STPR2TableBullets"/>
            </w:pPr>
            <w:r>
              <w:t>Three</w:t>
            </w:r>
            <w:r w:rsidR="00555226" w:rsidRPr="00C92ECF">
              <w:t xml:space="preserve"> railway stations</w:t>
            </w:r>
            <w:r w:rsidR="00555226" w:rsidRPr="00C92ECF">
              <w:rPr>
                <w:rStyle w:val="FootnoteReference"/>
                <w:rFonts w:cs="Jacobs Chronos"/>
                <w:szCs w:val="24"/>
              </w:rPr>
              <w:footnoteReference w:id="195"/>
            </w:r>
          </w:p>
          <w:p w14:paraId="20AD92FE" w14:textId="77777777" w:rsidR="00555226" w:rsidRPr="00C92ECF" w:rsidRDefault="00555226" w:rsidP="00BB6EA3">
            <w:pPr>
              <w:pStyle w:val="STPR2TableBullets"/>
            </w:pPr>
            <w:r w:rsidRPr="00C92ECF">
              <w:t>One port (Eyemouth Harbour)</w:t>
            </w:r>
            <w:r w:rsidRPr="00C92ECF">
              <w:rPr>
                <w:rStyle w:val="FootnoteReference"/>
                <w:rFonts w:cs="Jacobs Chronos"/>
                <w:szCs w:val="24"/>
              </w:rPr>
              <w:footnoteReference w:id="196"/>
            </w:r>
          </w:p>
        </w:tc>
      </w:tr>
      <w:tr w:rsidR="00555226" w:rsidRPr="00E645D5" w14:paraId="735DF65F" w14:textId="77777777" w:rsidTr="0030111E">
        <w:trPr>
          <w:cantSplit/>
        </w:trPr>
        <w:tc>
          <w:tcPr>
            <w:tcW w:w="2059" w:type="dxa"/>
            <w:shd w:val="clear" w:color="auto" w:fill="DCEDC6"/>
          </w:tcPr>
          <w:p w14:paraId="41394970" w14:textId="77777777" w:rsidR="00555226" w:rsidRPr="00BB6EA3" w:rsidRDefault="00555226" w:rsidP="00BB6EA3">
            <w:pPr>
              <w:pStyle w:val="STPR2TableBody"/>
              <w:rPr>
                <w:b/>
                <w:bCs/>
              </w:rPr>
            </w:pPr>
            <w:r w:rsidRPr="00BB6EA3">
              <w:rPr>
                <w:b/>
                <w:bCs/>
              </w:rPr>
              <w:t>Water / Flooding</w:t>
            </w:r>
          </w:p>
        </w:tc>
        <w:tc>
          <w:tcPr>
            <w:tcW w:w="7434" w:type="dxa"/>
            <w:shd w:val="clear" w:color="auto" w:fill="DCEDC6"/>
            <w:vAlign w:val="center"/>
          </w:tcPr>
          <w:p w14:paraId="4DC32EB8" w14:textId="77777777" w:rsidR="00555226" w:rsidRPr="00C92ECF" w:rsidRDefault="00555226" w:rsidP="00A307AD">
            <w:pPr>
              <w:pStyle w:val="STPR2TableBullets"/>
            </w:pPr>
            <w:r w:rsidRPr="00C92ECF">
              <w:t>189 surface water features within the region.</w:t>
            </w:r>
          </w:p>
          <w:p w14:paraId="53E42B4C" w14:textId="77777777" w:rsidR="00555226" w:rsidRPr="00C92ECF" w:rsidRDefault="00555226" w:rsidP="00A307AD">
            <w:pPr>
              <w:pStyle w:val="STPR2TableBullets"/>
            </w:pPr>
            <w:r w:rsidRPr="00C92ECF">
              <w:t>SEPA indicate a high risk of fluvial flooding from the River Tweed, particularly in the town of Melrose.</w:t>
            </w:r>
          </w:p>
        </w:tc>
      </w:tr>
      <w:tr w:rsidR="00555226" w:rsidRPr="00E645D5" w14:paraId="7EF63103" w14:textId="77777777" w:rsidTr="0030111E">
        <w:trPr>
          <w:cantSplit/>
        </w:trPr>
        <w:tc>
          <w:tcPr>
            <w:tcW w:w="2059" w:type="dxa"/>
            <w:shd w:val="clear" w:color="auto" w:fill="DCEDC6"/>
          </w:tcPr>
          <w:p w14:paraId="76C18CB3" w14:textId="77777777" w:rsidR="00555226" w:rsidRPr="00BB6EA3" w:rsidRDefault="00555226" w:rsidP="00BB6EA3">
            <w:pPr>
              <w:pStyle w:val="STPR2TableBody"/>
              <w:rPr>
                <w:b/>
                <w:bCs/>
              </w:rPr>
            </w:pPr>
            <w:r w:rsidRPr="00BB6EA3">
              <w:rPr>
                <w:b/>
                <w:bCs/>
              </w:rPr>
              <w:lastRenderedPageBreak/>
              <w:t>Cultural Heritage</w:t>
            </w:r>
          </w:p>
        </w:tc>
        <w:tc>
          <w:tcPr>
            <w:tcW w:w="7434" w:type="dxa"/>
            <w:shd w:val="clear" w:color="auto" w:fill="DCEDC6"/>
            <w:vAlign w:val="center"/>
          </w:tcPr>
          <w:p w14:paraId="7729C813" w14:textId="5CF0B02B" w:rsidR="00555226" w:rsidRPr="000D0B9F" w:rsidRDefault="00555226" w:rsidP="000D0B9F">
            <w:pPr>
              <w:pStyle w:val="STPR2TableBody"/>
            </w:pPr>
            <w:r w:rsidRPr="00C92ECF">
              <w:t>The region contains a significant number of historic assets, including:</w:t>
            </w:r>
            <w:r w:rsidRPr="00C92ECF">
              <w:rPr>
                <w:rStyle w:val="FootnoteReference"/>
                <w:rFonts w:cs="Jacobs Chronos"/>
                <w:szCs w:val="24"/>
              </w:rPr>
              <w:footnoteReference w:id="197"/>
            </w:r>
            <w:r w:rsidRPr="00C92ECF">
              <w:t xml:space="preserve"> </w:t>
            </w:r>
          </w:p>
          <w:p w14:paraId="18ED8335" w14:textId="21B4FE5E" w:rsidR="00555226" w:rsidRPr="00C92ECF" w:rsidRDefault="00BE7201" w:rsidP="00A307AD">
            <w:pPr>
              <w:pStyle w:val="STPR2TableBullets"/>
            </w:pPr>
            <w:r>
              <w:t>4,151</w:t>
            </w:r>
            <w:r w:rsidR="00555226" w:rsidRPr="00C92ECF">
              <w:t xml:space="preserve"> Category A-C Listed buildings</w:t>
            </w:r>
          </w:p>
          <w:p w14:paraId="6ACF36EF" w14:textId="378F302E" w:rsidR="00555226" w:rsidRPr="00C92ECF" w:rsidRDefault="00BE7201" w:rsidP="00A307AD">
            <w:pPr>
              <w:pStyle w:val="STPR2TableBullets"/>
            </w:pPr>
            <w:r>
              <w:t>828</w:t>
            </w:r>
            <w:r w:rsidR="00555226" w:rsidRPr="00C92ECF">
              <w:t xml:space="preserve"> Scheduled Monuments</w:t>
            </w:r>
          </w:p>
          <w:p w14:paraId="2A7B4EE2" w14:textId="77777777" w:rsidR="00555226" w:rsidRPr="00C92ECF" w:rsidRDefault="00555226" w:rsidP="00A307AD">
            <w:pPr>
              <w:pStyle w:val="STPR2TableBullets"/>
            </w:pPr>
            <w:r w:rsidRPr="00C92ECF">
              <w:t>Three designated battlefield sites</w:t>
            </w:r>
          </w:p>
          <w:p w14:paraId="578E08D8" w14:textId="0B38369C" w:rsidR="00555226" w:rsidRPr="00C92ECF" w:rsidRDefault="00BE7201" w:rsidP="00A307AD">
            <w:pPr>
              <w:pStyle w:val="STPR2TableBullets"/>
            </w:pPr>
            <w:r>
              <w:t>45</w:t>
            </w:r>
            <w:r w:rsidR="00555226" w:rsidRPr="00C92ECF">
              <w:t xml:space="preserve"> Conservation areas</w:t>
            </w:r>
            <w:r w:rsidR="00555226" w:rsidRPr="00C92ECF">
              <w:rPr>
                <w:rStyle w:val="FootnoteReference"/>
                <w:rFonts w:cs="Jacobs Chronos"/>
                <w:szCs w:val="24"/>
              </w:rPr>
              <w:footnoteReference w:id="198"/>
            </w:r>
          </w:p>
        </w:tc>
      </w:tr>
      <w:tr w:rsidR="00555226" w:rsidRPr="00E645D5" w14:paraId="06DB99C7" w14:textId="77777777" w:rsidTr="0030111E">
        <w:trPr>
          <w:cantSplit/>
        </w:trPr>
        <w:tc>
          <w:tcPr>
            <w:tcW w:w="2059" w:type="dxa"/>
            <w:shd w:val="clear" w:color="auto" w:fill="DCEDC6"/>
          </w:tcPr>
          <w:p w14:paraId="45C34B88" w14:textId="77777777" w:rsidR="00555226" w:rsidRPr="00BB6EA3" w:rsidRDefault="00555226" w:rsidP="00BB6EA3">
            <w:pPr>
              <w:pStyle w:val="STPR2TableBody"/>
              <w:rPr>
                <w:b/>
                <w:bCs/>
              </w:rPr>
            </w:pPr>
            <w:r w:rsidRPr="00BB6EA3">
              <w:rPr>
                <w:b/>
                <w:bCs/>
              </w:rPr>
              <w:t>Population and Human Health</w:t>
            </w:r>
          </w:p>
        </w:tc>
        <w:tc>
          <w:tcPr>
            <w:tcW w:w="7434" w:type="dxa"/>
            <w:shd w:val="clear" w:color="auto" w:fill="DCEDC6"/>
            <w:vAlign w:val="center"/>
          </w:tcPr>
          <w:p w14:paraId="70357B97" w14:textId="40286E5C" w:rsidR="00555226" w:rsidRPr="00C92ECF" w:rsidRDefault="00555226" w:rsidP="00A307AD">
            <w:pPr>
              <w:pStyle w:val="STPR2TableBullets"/>
            </w:pPr>
            <w:r w:rsidRPr="00C92ECF">
              <w:t>Two NCN Routes (NCN1 and NCN</w:t>
            </w:r>
            <w:r w:rsidR="00886570">
              <w:t>10</w:t>
            </w:r>
            <w:r w:rsidRPr="00C92ECF">
              <w:t>)</w:t>
            </w:r>
            <w:r w:rsidRPr="00C92ECF">
              <w:rPr>
                <w:rStyle w:val="FootnoteReference"/>
                <w:rFonts w:cs="Jacobs Chronos"/>
                <w:szCs w:val="24"/>
              </w:rPr>
              <w:footnoteReference w:id="199"/>
            </w:r>
            <w:r w:rsidRPr="00C92ECF">
              <w:t xml:space="preserve"> </w:t>
            </w:r>
          </w:p>
          <w:p w14:paraId="4ED3523B" w14:textId="77777777" w:rsidR="00555226" w:rsidRPr="00C92ECF" w:rsidRDefault="00555226" w:rsidP="00C50725">
            <w:pPr>
              <w:pStyle w:val="STPR2TableBullets"/>
            </w:pPr>
            <w:r w:rsidRPr="00C92ECF">
              <w:t>Seven of Scotland’s Great Trails (Berwickshire Coastal Path, Southern Upland Way, Borders Abbeys Way, Roman and Reivers Way, Annandale Way, Cross Borders Drove Road and St Cuthbert’s Way)</w:t>
            </w:r>
            <w:r w:rsidRPr="00C92ECF">
              <w:rPr>
                <w:rStyle w:val="FootnoteReference"/>
                <w:rFonts w:cs="Jacobs Chronos"/>
                <w:szCs w:val="24"/>
              </w:rPr>
              <w:footnoteReference w:id="200"/>
            </w:r>
          </w:p>
          <w:p w14:paraId="1C067D60" w14:textId="77777777" w:rsidR="00555226" w:rsidRPr="00C92ECF" w:rsidRDefault="00555226" w:rsidP="00A307AD">
            <w:pPr>
              <w:pStyle w:val="STPR2TableBullets"/>
            </w:pPr>
            <w:r w:rsidRPr="00C92ECF">
              <w:t>43 Heritage Paths</w:t>
            </w:r>
            <w:r w:rsidRPr="00C92ECF">
              <w:rPr>
                <w:rStyle w:val="FootnoteReference"/>
                <w:rFonts w:cs="Jacobs Chronos"/>
                <w:szCs w:val="24"/>
              </w:rPr>
              <w:footnoteReference w:id="201"/>
            </w:r>
          </w:p>
          <w:p w14:paraId="40047A7B" w14:textId="44C8E014" w:rsidR="00555226" w:rsidRPr="00C92ECF" w:rsidRDefault="00555226" w:rsidP="00A307AD">
            <w:pPr>
              <w:pStyle w:val="STPR2TableBullets"/>
            </w:pPr>
            <w:r w:rsidRPr="00C92ECF">
              <w:t xml:space="preserve">An extensive network of Core Paths </w:t>
            </w:r>
          </w:p>
        </w:tc>
      </w:tr>
    </w:tbl>
    <w:p w14:paraId="0642BBB1" w14:textId="77777777" w:rsidR="00555226" w:rsidRPr="00C47970" w:rsidRDefault="00555226" w:rsidP="00405FB7">
      <w:pPr>
        <w:pStyle w:val="STPR2BodyBold"/>
        <w:spacing w:after="0"/>
        <w:rPr>
          <w:b w:val="0"/>
        </w:rPr>
      </w:pPr>
    </w:p>
    <w:p w14:paraId="5D162796" w14:textId="256FD453" w:rsidR="000A7769" w:rsidRDefault="000A7769" w:rsidP="00363908">
      <w:pPr>
        <w:pStyle w:val="Heading2"/>
      </w:pPr>
      <w:r>
        <w:t>Scottish Borders Regional Assessment Summary</w:t>
      </w:r>
    </w:p>
    <w:p w14:paraId="1AD9EC4B" w14:textId="77777777" w:rsidR="006D0673" w:rsidRPr="00374F1E" w:rsidRDefault="006D0673" w:rsidP="006D0673">
      <w:pPr>
        <w:pStyle w:val="paragraph"/>
        <w:spacing w:before="0" w:beforeAutospacing="0" w:after="0" w:afterAutospacing="0"/>
        <w:textAlignment w:val="baseline"/>
        <w:rPr>
          <w:rStyle w:val="normaltextrun"/>
          <w:rFonts w:ascii="Arial" w:hAnsi="Arial" w:cs="Arial"/>
          <w:lang w:val="en-GB"/>
        </w:rPr>
      </w:pPr>
      <w:r>
        <w:rPr>
          <w:rStyle w:val="normaltextrun"/>
          <w:rFonts w:ascii="Arial" w:hAnsi="Arial" w:cs="Arial"/>
          <w:lang w:val="en-GB"/>
        </w:rPr>
        <w:t>The package supports modal shift to more sustainable modes of transport. Enhanced rail network and the creation of mobility hubs/interchanges and the improvements to passengers’ services and facilities seeks to encourage modal shift, and, as a result, reduce levels of transport related air pollution and carbon emissions. The decarbonisation of the rail and bus network and freight deliveries will also support a reduction in greenhouse gas emissions and improvement in air quality.</w:t>
      </w:r>
      <w:r w:rsidRPr="00374F1E">
        <w:rPr>
          <w:rStyle w:val="normaltextrun"/>
          <w:lang w:val="en-GB"/>
        </w:rPr>
        <w:t> </w:t>
      </w:r>
    </w:p>
    <w:p w14:paraId="354AB590" w14:textId="77777777" w:rsidR="006D0673" w:rsidRPr="00374F1E" w:rsidRDefault="006D0673" w:rsidP="006D0673">
      <w:pPr>
        <w:pStyle w:val="paragraph"/>
        <w:spacing w:before="0" w:beforeAutospacing="0" w:after="0" w:afterAutospacing="0"/>
        <w:textAlignment w:val="baseline"/>
        <w:rPr>
          <w:rStyle w:val="normaltextrun"/>
          <w:rFonts w:ascii="Arial" w:hAnsi="Arial" w:cs="Arial"/>
          <w:lang w:val="en-GB"/>
        </w:rPr>
      </w:pPr>
      <w:r w:rsidRPr="00374F1E">
        <w:rPr>
          <w:rStyle w:val="normaltextrun"/>
          <w:lang w:val="en-GB"/>
        </w:rPr>
        <w:t> </w:t>
      </w:r>
    </w:p>
    <w:p w14:paraId="0E24379F" w14:textId="77777777" w:rsidR="006D0673" w:rsidRPr="00374F1E" w:rsidRDefault="006D0673" w:rsidP="006D0673">
      <w:pPr>
        <w:pStyle w:val="paragraph"/>
        <w:spacing w:before="0" w:beforeAutospacing="0" w:after="0" w:afterAutospacing="0"/>
        <w:textAlignment w:val="baseline"/>
        <w:rPr>
          <w:rStyle w:val="normaltextrun"/>
          <w:rFonts w:ascii="Arial" w:hAnsi="Arial" w:cs="Arial"/>
          <w:lang w:val="en-GB"/>
        </w:rPr>
      </w:pPr>
      <w:r>
        <w:rPr>
          <w:rStyle w:val="normaltextrun"/>
          <w:rFonts w:ascii="Arial" w:hAnsi="Arial" w:cs="Arial"/>
          <w:lang w:val="en-GB"/>
        </w:rPr>
        <w:t>The package provides an opportunity to adapt the transport network to the predicted effects of climate change, with one recommendation focused on this adaptation and promotes a more sustainable usage of the existing transport network </w:t>
      </w:r>
      <w:r w:rsidRPr="00374F1E">
        <w:rPr>
          <w:rStyle w:val="normaltextrun"/>
          <w:lang w:val="en-GB"/>
        </w:rPr>
        <w:t> </w:t>
      </w:r>
    </w:p>
    <w:p w14:paraId="1E768E3A" w14:textId="77777777" w:rsidR="006D0673" w:rsidRPr="00374F1E" w:rsidRDefault="006D0673" w:rsidP="006D0673">
      <w:pPr>
        <w:pStyle w:val="paragraph"/>
        <w:spacing w:before="0" w:beforeAutospacing="0" w:after="0" w:afterAutospacing="0"/>
        <w:textAlignment w:val="baseline"/>
        <w:rPr>
          <w:rStyle w:val="normaltextrun"/>
          <w:rFonts w:ascii="Arial" w:hAnsi="Arial" w:cs="Arial"/>
          <w:lang w:val="en-GB"/>
        </w:rPr>
      </w:pPr>
      <w:r w:rsidRPr="00374F1E">
        <w:rPr>
          <w:rStyle w:val="normaltextrun"/>
          <w:lang w:val="en-GB"/>
        </w:rPr>
        <w:t> </w:t>
      </w:r>
    </w:p>
    <w:p w14:paraId="453B1B24" w14:textId="4F7BDE20" w:rsidR="006D0673" w:rsidRPr="00374F1E" w:rsidRDefault="006D0673" w:rsidP="006D0673">
      <w:pPr>
        <w:pStyle w:val="paragraph"/>
        <w:spacing w:before="0" w:beforeAutospacing="0" w:after="0" w:afterAutospacing="0"/>
        <w:textAlignment w:val="baseline"/>
        <w:rPr>
          <w:rStyle w:val="normaltextrun"/>
          <w:rFonts w:ascii="Arial" w:hAnsi="Arial" w:cs="Arial"/>
          <w:lang w:val="en-GB"/>
        </w:rPr>
      </w:pPr>
      <w:r>
        <w:rPr>
          <w:rStyle w:val="normaltextrun"/>
          <w:rFonts w:ascii="Arial" w:hAnsi="Arial" w:cs="Arial"/>
          <w:lang w:val="en-GB"/>
        </w:rPr>
        <w:t>Positive effects are anticipated on Population and Human Health due to an expected increase in sustainable access to essential services, increased travel choice and improved connectivity and planning for the future capacity of public transport. Active travel interventions will have positive outcomes for Population and Human Health - for example through expected improvements in air quality and increased uptake of physical exercise through walking, wheeling and cycling.</w:t>
      </w:r>
      <w:r w:rsidRPr="00374F1E">
        <w:rPr>
          <w:rStyle w:val="normaltextrun"/>
          <w:lang w:val="en-GB"/>
        </w:rPr>
        <w:t> </w:t>
      </w:r>
    </w:p>
    <w:p w14:paraId="078D0647" w14:textId="77777777" w:rsidR="006D0673" w:rsidRPr="00374F1E" w:rsidRDefault="006D0673" w:rsidP="006D0673">
      <w:pPr>
        <w:pStyle w:val="paragraph"/>
        <w:spacing w:before="0" w:beforeAutospacing="0" w:after="0" w:afterAutospacing="0"/>
        <w:textAlignment w:val="baseline"/>
        <w:rPr>
          <w:rStyle w:val="normaltextrun"/>
          <w:rFonts w:ascii="Arial" w:hAnsi="Arial" w:cs="Arial"/>
          <w:lang w:val="en-GB"/>
        </w:rPr>
      </w:pPr>
      <w:r w:rsidRPr="00374F1E">
        <w:rPr>
          <w:rStyle w:val="normaltextrun"/>
          <w:rFonts w:ascii="Arial" w:hAnsi="Arial" w:cs="Arial"/>
          <w:lang w:val="en-GB"/>
        </w:rPr>
        <w:t> </w:t>
      </w:r>
    </w:p>
    <w:p w14:paraId="48368F3C" w14:textId="519EF8F0" w:rsidR="006D0673" w:rsidRPr="00374F1E" w:rsidRDefault="006D0673" w:rsidP="006D0673">
      <w:pPr>
        <w:pStyle w:val="paragraph"/>
        <w:spacing w:before="0" w:beforeAutospacing="0" w:after="0" w:afterAutospacing="0"/>
        <w:textAlignment w:val="baseline"/>
        <w:rPr>
          <w:rStyle w:val="normaltextrun"/>
          <w:rFonts w:ascii="Arial" w:hAnsi="Arial" w:cs="Arial"/>
          <w:lang w:val="en-GB"/>
        </w:rPr>
      </w:pPr>
      <w:r>
        <w:rPr>
          <w:rStyle w:val="normaltextrun"/>
          <w:rFonts w:ascii="Arial" w:hAnsi="Arial" w:cs="Arial"/>
          <w:lang w:val="en-GB"/>
        </w:rPr>
        <w:t xml:space="preserve">Road interventions are anticipated to have positive effects on safety. Trunk road improvements which are focused on junction improvements, realignment / widening and overtaking opportunities are also not anticipated to have a notable impact on traffic volumes or mode share and subsequently transport-based emissions in the majority of </w:t>
      </w:r>
      <w:r>
        <w:rPr>
          <w:rStyle w:val="normaltextrun"/>
          <w:rFonts w:ascii="Arial" w:hAnsi="Arial" w:cs="Arial"/>
          <w:lang w:val="en-GB"/>
        </w:rPr>
        <w:lastRenderedPageBreak/>
        <w:t>locations.</w:t>
      </w:r>
      <w:r w:rsidR="007B1786">
        <w:rPr>
          <w:rStyle w:val="normaltextrun"/>
          <w:rFonts w:ascii="Arial" w:hAnsi="Arial" w:cs="Arial"/>
          <w:lang w:val="en-GB"/>
        </w:rPr>
        <w:t xml:space="preserve"> </w:t>
      </w:r>
      <w:r>
        <w:rPr>
          <w:rStyle w:val="normaltextrun"/>
          <w:rFonts w:ascii="Arial" w:hAnsi="Arial" w:cs="Arial"/>
          <w:lang w:val="en-GB"/>
        </w:rPr>
        <w:t>The construction and operation of these interventions may result in result in minor negative effects on population and human health with the potential for in an increase in noise and vibration during construction and operation. This is dependent on the location and design of individual schemes. There is also potential for a negative effect on material assets due to the use of natural resources.</w:t>
      </w:r>
      <w:r w:rsidRPr="00374F1E">
        <w:rPr>
          <w:rStyle w:val="normaltextrun"/>
          <w:lang w:val="en-GB"/>
        </w:rPr>
        <w:t> </w:t>
      </w:r>
    </w:p>
    <w:p w14:paraId="7021C889" w14:textId="77777777" w:rsidR="006D0673" w:rsidRPr="00374F1E" w:rsidRDefault="006D0673" w:rsidP="006D0673">
      <w:pPr>
        <w:pStyle w:val="paragraph"/>
        <w:spacing w:before="0" w:beforeAutospacing="0" w:after="0" w:afterAutospacing="0"/>
        <w:textAlignment w:val="baseline"/>
        <w:rPr>
          <w:rStyle w:val="normaltextrun"/>
          <w:rFonts w:ascii="Arial" w:hAnsi="Arial" w:cs="Arial"/>
          <w:lang w:val="en-GB"/>
        </w:rPr>
      </w:pPr>
      <w:r>
        <w:rPr>
          <w:rStyle w:val="normaltextrun"/>
          <w:rFonts w:ascii="Arial" w:hAnsi="Arial" w:cs="Arial"/>
          <w:lang w:val="en-GB"/>
        </w:rPr>
        <w:t> </w:t>
      </w:r>
      <w:r w:rsidRPr="00374F1E">
        <w:rPr>
          <w:rStyle w:val="normaltextrun"/>
          <w:lang w:val="en-GB"/>
        </w:rPr>
        <w:t> </w:t>
      </w:r>
    </w:p>
    <w:p w14:paraId="5B172482" w14:textId="77777777" w:rsidR="006D0673" w:rsidRPr="00374F1E" w:rsidRDefault="006D0673" w:rsidP="006D0673">
      <w:pPr>
        <w:pStyle w:val="paragraph"/>
        <w:spacing w:before="0" w:beforeAutospacing="0" w:after="0" w:afterAutospacing="0"/>
        <w:textAlignment w:val="baseline"/>
        <w:rPr>
          <w:rStyle w:val="normaltextrun"/>
          <w:rFonts w:ascii="Arial" w:hAnsi="Arial" w:cs="Arial"/>
          <w:lang w:val="en-GB"/>
        </w:rPr>
      </w:pPr>
      <w:r>
        <w:rPr>
          <w:rStyle w:val="normaltextrun"/>
          <w:rFonts w:ascii="Arial" w:hAnsi="Arial" w:cs="Arial"/>
          <w:lang w:val="en-GB"/>
        </w:rPr>
        <w:t>There is potential for negative environmental effects during construction and operation of the rail network enhancement including Borders Railway Extension and High Speed 2 interventions on the Population and Human Health (noise and vibration, public realm, safety), the Water Environment, Biodiversity, Soil, Historic Environment and Landscape and Visual Amenity. In addition, significant quantities of materials and construction related trips would be required. Depending on the source and type of materials/natural resources used, there is the potential for negative effects on Material Assets </w:t>
      </w:r>
      <w:r w:rsidRPr="00374F1E">
        <w:rPr>
          <w:rStyle w:val="normaltextrun"/>
          <w:lang w:val="en-GB"/>
        </w:rPr>
        <w:t> </w:t>
      </w:r>
    </w:p>
    <w:p w14:paraId="21E06911" w14:textId="77777777" w:rsidR="006D0673" w:rsidRPr="00374F1E" w:rsidRDefault="006D0673" w:rsidP="006D0673">
      <w:pPr>
        <w:pStyle w:val="paragraph"/>
        <w:spacing w:before="0" w:beforeAutospacing="0" w:after="0" w:afterAutospacing="0"/>
        <w:textAlignment w:val="baseline"/>
        <w:rPr>
          <w:rStyle w:val="normaltextrun"/>
          <w:rFonts w:ascii="Arial" w:hAnsi="Arial" w:cs="Arial"/>
          <w:lang w:val="en-GB"/>
        </w:rPr>
      </w:pPr>
      <w:r w:rsidRPr="00374F1E">
        <w:rPr>
          <w:rStyle w:val="normaltextrun"/>
          <w:lang w:val="en-GB"/>
        </w:rPr>
        <w:t> </w:t>
      </w:r>
    </w:p>
    <w:p w14:paraId="392B82D9" w14:textId="77777777" w:rsidR="006D0673" w:rsidRPr="00374F1E" w:rsidRDefault="006D0673" w:rsidP="006D0673">
      <w:pPr>
        <w:pStyle w:val="paragraph"/>
        <w:spacing w:before="0" w:beforeAutospacing="0" w:after="0" w:afterAutospacing="0"/>
        <w:textAlignment w:val="baseline"/>
        <w:rPr>
          <w:rStyle w:val="normaltextrun"/>
          <w:rFonts w:ascii="Arial" w:hAnsi="Arial" w:cs="Arial"/>
          <w:lang w:val="en-GB"/>
        </w:rPr>
      </w:pPr>
      <w:r>
        <w:rPr>
          <w:rStyle w:val="normaltextrun"/>
          <w:rFonts w:ascii="Arial" w:hAnsi="Arial" w:cs="Arial"/>
          <w:lang w:val="en-GB"/>
        </w:rPr>
        <w:t>The Freight interventions are anticipated to result in minor negative effects on material assets as several interventions proposed involve enhancements to rail freight, terminals and facilities and therefore will require the use of natural resources.</w:t>
      </w:r>
      <w:r w:rsidRPr="00374F1E">
        <w:rPr>
          <w:rStyle w:val="normaltextrun"/>
          <w:lang w:val="en-GB"/>
        </w:rPr>
        <w:t> </w:t>
      </w:r>
    </w:p>
    <w:p w14:paraId="55479838" w14:textId="77777777" w:rsidR="006D0673" w:rsidRPr="00374F1E" w:rsidRDefault="006D0673" w:rsidP="006D0673">
      <w:pPr>
        <w:pStyle w:val="paragraph"/>
        <w:spacing w:before="0" w:beforeAutospacing="0" w:after="0" w:afterAutospacing="0"/>
        <w:textAlignment w:val="baseline"/>
        <w:rPr>
          <w:rStyle w:val="normaltextrun"/>
          <w:rFonts w:ascii="Arial" w:hAnsi="Arial" w:cs="Arial"/>
          <w:lang w:val="en-GB"/>
        </w:rPr>
      </w:pPr>
      <w:r w:rsidRPr="00374F1E">
        <w:rPr>
          <w:rStyle w:val="normaltextrun"/>
          <w:lang w:val="en-GB"/>
        </w:rPr>
        <w:t> </w:t>
      </w:r>
    </w:p>
    <w:p w14:paraId="4F401073" w14:textId="2F0F8B0A" w:rsidR="002E744B" w:rsidRPr="006D0673" w:rsidRDefault="006D0673" w:rsidP="006D0673">
      <w:pPr>
        <w:pStyle w:val="paragraph"/>
        <w:spacing w:before="0" w:beforeAutospacing="0" w:after="0" w:afterAutospacing="0"/>
        <w:textAlignment w:val="baseline"/>
        <w:rPr>
          <w:rFonts w:ascii="Arial" w:hAnsi="Arial" w:cs="Arial"/>
          <w:lang w:val="en-GB"/>
        </w:rPr>
        <w:sectPr w:rsidR="002E744B" w:rsidRPr="006D0673" w:rsidSect="00992F0B">
          <w:pgSz w:w="11906" w:h="16838" w:code="9"/>
          <w:pgMar w:top="1701" w:right="1134" w:bottom="1134" w:left="1134" w:header="454" w:footer="567" w:gutter="0"/>
          <w:cols w:space="720"/>
          <w:noEndnote/>
          <w:docGrid w:linePitch="299"/>
        </w:sectPr>
      </w:pPr>
      <w:r>
        <w:rPr>
          <w:rStyle w:val="normaltextrun"/>
          <w:rFonts w:ascii="Arial" w:hAnsi="Arial" w:cs="Arial"/>
          <w:lang w:val="en-GB"/>
        </w:rPr>
        <w:t> Where any new infrastructure is required this could result in negative effects on biodiversity, soil, landscape, water, historic environment and material assets however the magnitude of effect is uncertain at this stage and will be determined by the design (and physical footprint) of the interventions. </w:t>
      </w:r>
      <w:r w:rsidRPr="00374F1E">
        <w:rPr>
          <w:rStyle w:val="normaltextrun"/>
          <w:lang w:val="en-GB"/>
        </w:rPr>
        <w:t> </w:t>
      </w:r>
    </w:p>
    <w:p w14:paraId="4E312917" w14:textId="62E03AE3" w:rsidR="002E744B" w:rsidRPr="002E744B" w:rsidRDefault="002E744B" w:rsidP="002E744B"/>
    <w:p w14:paraId="622D51B7" w14:textId="77777777" w:rsidR="00555226" w:rsidRDefault="00555226" w:rsidP="000A7769">
      <w:pPr>
        <w:pStyle w:val="Heading1"/>
      </w:pPr>
      <w:r w:rsidRPr="00D47882">
        <w:t xml:space="preserve">Edinburgh and South East Scotland Region </w:t>
      </w:r>
    </w:p>
    <w:p w14:paraId="53030AB6" w14:textId="79B68F74" w:rsidR="007B4057" w:rsidRDefault="007B4057" w:rsidP="00363908">
      <w:pPr>
        <w:pStyle w:val="Heading2"/>
      </w:pPr>
      <w:r>
        <w:t>Edinburgh and South East Scotland Baseline</w:t>
      </w:r>
    </w:p>
    <w:p w14:paraId="7FA4D34F" w14:textId="7F2B5713" w:rsidR="00555226" w:rsidRDefault="00555226" w:rsidP="00A307AD">
      <w:pPr>
        <w:pStyle w:val="STPR2BodyText"/>
        <w:rPr>
          <w:b/>
        </w:rPr>
      </w:pPr>
      <w:r w:rsidRPr="00906EFE">
        <w:t>Th</w:t>
      </w:r>
      <w:r w:rsidR="00AC48DE">
        <w:t>e Edinburgh and South East Scotland</w:t>
      </w:r>
      <w:r w:rsidR="00323637">
        <w:t xml:space="preserve"> r</w:t>
      </w:r>
      <w:r w:rsidR="00AC48DE">
        <w:t>egion</w:t>
      </w:r>
      <w:r w:rsidR="00E1725E">
        <w:t xml:space="preserve"> </w:t>
      </w:r>
      <w:r w:rsidR="0029487F">
        <w:t>includes</w:t>
      </w:r>
      <w:r w:rsidR="00E1725E">
        <w:t xml:space="preserve"> </w:t>
      </w:r>
      <w:r w:rsidR="00E405C4">
        <w:t xml:space="preserve">the local authorities of </w:t>
      </w:r>
      <w:r w:rsidRPr="00906EFE">
        <w:t xml:space="preserve">the </w:t>
      </w:r>
      <w:r>
        <w:t>City</w:t>
      </w:r>
      <w:r w:rsidRPr="00906EFE">
        <w:t xml:space="preserve"> of Edinburgh </w:t>
      </w:r>
      <w:r>
        <w:t xml:space="preserve">Council, East Lothian Council, Midlothian Council, Scottish Borders Council, West Lothian Council and the southern </w:t>
      </w:r>
      <w:r w:rsidR="00323637">
        <w:t>section</w:t>
      </w:r>
      <w:r>
        <w:t xml:space="preserve"> of Fife council. </w:t>
      </w:r>
      <w:r w:rsidR="00E40932">
        <w:t>Compared to other STPR2 regions, t</w:t>
      </w:r>
      <w:r>
        <w:t xml:space="preserve">here are not many designated biodiversity sites. The soil type in the Lothians area surrounding the city is mainly comprised of mineral gleys and brown soils. The city of Edinburgh is identified as having air quality issues, </w:t>
      </w:r>
      <w:r w:rsidR="00905C67">
        <w:t>and there are</w:t>
      </w:r>
      <w:r>
        <w:t xml:space="preserve"> six AQMAs within the city boundaries. Road transport is responsible for 31% of total CO</w:t>
      </w:r>
      <w:r w:rsidRPr="008E76E8">
        <w:rPr>
          <w:vertAlign w:val="subscript"/>
        </w:rPr>
        <w:t>2</w:t>
      </w:r>
      <w:r>
        <w:t xml:space="preserve"> emissions on average across Edinburgh and the Lothians.</w:t>
      </w:r>
    </w:p>
    <w:p w14:paraId="714B8B3C" w14:textId="1DB9B5ED" w:rsidR="00555226" w:rsidRDefault="00555226" w:rsidP="00A307AD">
      <w:pPr>
        <w:pStyle w:val="STPR2BodyText"/>
        <w:rPr>
          <w:b/>
        </w:rPr>
      </w:pPr>
      <w:r>
        <w:t xml:space="preserve">SEPA flood maps indicate areas along the Water of Leith as being at medium risk of fluvial flooding in urban areas, particularly in Roseburn around Murrayfield and in the east around Prestonfield. The Musselburgh area also has areas identified as being at high risk from fluvial flooding. Edinburgh has a rich cultural heritage, with a significant number of listed assets. Edinburgh city centre itself is a designated World Heritage Site, as is </w:t>
      </w:r>
      <w:r w:rsidR="00CE3965">
        <w:t xml:space="preserve">the </w:t>
      </w:r>
      <w:r>
        <w:t xml:space="preserve">Forth Bridge between North and South Queensferry. </w:t>
      </w:r>
      <w:r w:rsidR="00943E9C">
        <w:t xml:space="preserve">The city centre of </w:t>
      </w:r>
      <w:r>
        <w:t xml:space="preserve">Edinburgh and </w:t>
      </w:r>
      <w:r w:rsidR="00CE3965">
        <w:t xml:space="preserve">the </w:t>
      </w:r>
      <w:r>
        <w:t>Old Town have a high concentration of listed buildings.</w:t>
      </w:r>
    </w:p>
    <w:tbl>
      <w:tblPr>
        <w:tblStyle w:val="TableGrid"/>
        <w:tblW w:w="94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59"/>
        <w:gridCol w:w="7434"/>
      </w:tblGrid>
      <w:tr w:rsidR="00142536" w:rsidRPr="00E645D5" w14:paraId="15C9C332" w14:textId="77777777" w:rsidTr="00C974DB">
        <w:trPr>
          <w:tblHeader/>
        </w:trPr>
        <w:tc>
          <w:tcPr>
            <w:tcW w:w="9493" w:type="dxa"/>
            <w:gridSpan w:val="2"/>
            <w:tcBorders>
              <w:bottom w:val="single" w:sz="18" w:space="0" w:color="FFFFFF" w:themeColor="background1"/>
            </w:tcBorders>
            <w:shd w:val="clear" w:color="auto" w:fill="007D55"/>
          </w:tcPr>
          <w:p w14:paraId="19D83083" w14:textId="76A5497E" w:rsidR="00142536" w:rsidRDefault="00142536" w:rsidP="00992F0B">
            <w:pPr>
              <w:pStyle w:val="STPR2TableHeading"/>
              <w:rPr>
                <w:color w:val="FFFFFF" w:themeColor="background1"/>
              </w:rPr>
            </w:pPr>
            <w:r>
              <w:rPr>
                <w:color w:val="FFFFFF" w:themeColor="background1"/>
              </w:rPr>
              <w:t>EDINBURGH AND SOUTH EAST SCOTLAND</w:t>
            </w:r>
          </w:p>
        </w:tc>
      </w:tr>
      <w:tr w:rsidR="00555226" w:rsidRPr="00E645D5" w14:paraId="59C1370A" w14:textId="77777777" w:rsidTr="00C974DB">
        <w:trPr>
          <w:tblHeader/>
        </w:trPr>
        <w:tc>
          <w:tcPr>
            <w:tcW w:w="2059" w:type="dxa"/>
            <w:tcBorders>
              <w:bottom w:val="single" w:sz="18" w:space="0" w:color="FFFFFF" w:themeColor="background1"/>
            </w:tcBorders>
            <w:shd w:val="clear" w:color="auto" w:fill="007D55"/>
          </w:tcPr>
          <w:p w14:paraId="7A2981A4" w14:textId="77777777" w:rsidR="00555226" w:rsidRPr="004819DE" w:rsidRDefault="00555226" w:rsidP="00992F0B">
            <w:pPr>
              <w:pStyle w:val="STPR2TableHeading"/>
              <w:rPr>
                <w:color w:val="FFFFFF" w:themeColor="background1"/>
              </w:rPr>
            </w:pPr>
            <w:r>
              <w:rPr>
                <w:color w:val="FFFFFF" w:themeColor="background1"/>
              </w:rPr>
              <w:t>sea topic</w:t>
            </w:r>
          </w:p>
        </w:tc>
        <w:tc>
          <w:tcPr>
            <w:tcW w:w="7434" w:type="dxa"/>
            <w:tcBorders>
              <w:bottom w:val="single" w:sz="18" w:space="0" w:color="FFFFFF" w:themeColor="background1"/>
            </w:tcBorders>
            <w:shd w:val="clear" w:color="auto" w:fill="007D55"/>
          </w:tcPr>
          <w:p w14:paraId="255F72BB" w14:textId="77777777" w:rsidR="00555226" w:rsidRPr="004819DE" w:rsidRDefault="00555226" w:rsidP="00992F0B">
            <w:pPr>
              <w:pStyle w:val="STPR2TableHeading"/>
              <w:rPr>
                <w:color w:val="FFFFFF" w:themeColor="background1"/>
              </w:rPr>
            </w:pPr>
            <w:r>
              <w:rPr>
                <w:color w:val="FFFFFF" w:themeColor="background1"/>
              </w:rPr>
              <w:t>environmental considerations</w:t>
            </w:r>
          </w:p>
        </w:tc>
      </w:tr>
      <w:tr w:rsidR="00555226" w:rsidRPr="00C92ECF" w14:paraId="719446FB" w14:textId="77777777" w:rsidTr="0030111E">
        <w:tc>
          <w:tcPr>
            <w:tcW w:w="2059" w:type="dxa"/>
            <w:tcBorders>
              <w:top w:val="single" w:sz="18" w:space="0" w:color="FFFFFF" w:themeColor="background1"/>
            </w:tcBorders>
            <w:shd w:val="clear" w:color="auto" w:fill="DCEDC6"/>
          </w:tcPr>
          <w:p w14:paraId="646962EE" w14:textId="77777777" w:rsidR="00555226" w:rsidRPr="00A307AD" w:rsidRDefault="00555226" w:rsidP="00A307AD">
            <w:pPr>
              <w:pStyle w:val="STPR2TableBody"/>
              <w:rPr>
                <w:b/>
                <w:bCs/>
              </w:rPr>
            </w:pPr>
            <w:r w:rsidRPr="00A307AD">
              <w:rPr>
                <w:b/>
                <w:bCs/>
              </w:rPr>
              <w:t>Biodiversity</w:t>
            </w:r>
          </w:p>
        </w:tc>
        <w:tc>
          <w:tcPr>
            <w:tcW w:w="7434" w:type="dxa"/>
            <w:tcBorders>
              <w:top w:val="single" w:sz="18" w:space="0" w:color="FFFFFF" w:themeColor="background1"/>
            </w:tcBorders>
            <w:shd w:val="clear" w:color="auto" w:fill="DCEDC6"/>
            <w:vAlign w:val="center"/>
          </w:tcPr>
          <w:p w14:paraId="764209C6" w14:textId="58651F8B" w:rsidR="00555226" w:rsidRPr="00C6788E" w:rsidRDefault="00555226" w:rsidP="00C6788E">
            <w:pPr>
              <w:pStyle w:val="STPR2TableBody"/>
            </w:pPr>
            <w:r w:rsidRPr="00C92ECF">
              <w:t>The region contains a significant number of biodiversity designations, including:</w:t>
            </w:r>
            <w:r w:rsidRPr="00C92ECF">
              <w:rPr>
                <w:rStyle w:val="FootnoteReference"/>
                <w:rFonts w:cs="Jacobs Chronos"/>
                <w:szCs w:val="24"/>
              </w:rPr>
              <w:footnoteReference w:id="202"/>
            </w:r>
          </w:p>
          <w:p w14:paraId="5E7DE119" w14:textId="77777777" w:rsidR="00555226" w:rsidRPr="00C92ECF" w:rsidRDefault="00555226" w:rsidP="00A307AD">
            <w:pPr>
              <w:pStyle w:val="STPR2TableBullets"/>
            </w:pPr>
            <w:r w:rsidRPr="00C92ECF">
              <w:t xml:space="preserve">12 SACs </w:t>
            </w:r>
          </w:p>
          <w:p w14:paraId="1E3152C7" w14:textId="26B1E3AE" w:rsidR="00555226" w:rsidRPr="00C92ECF" w:rsidRDefault="00555226" w:rsidP="00A307AD">
            <w:pPr>
              <w:pStyle w:val="STPR2TableBullets"/>
            </w:pPr>
            <w:r w:rsidRPr="00C92ECF">
              <w:t>10 SPAs</w:t>
            </w:r>
          </w:p>
          <w:p w14:paraId="654155D6" w14:textId="77777777" w:rsidR="00555226" w:rsidRPr="00C92ECF" w:rsidRDefault="00555226" w:rsidP="00A307AD">
            <w:pPr>
              <w:pStyle w:val="STPR2TableBullets"/>
            </w:pPr>
            <w:r w:rsidRPr="00C92ECF">
              <w:t xml:space="preserve">164 SSSIs </w:t>
            </w:r>
          </w:p>
          <w:p w14:paraId="1686DFC4" w14:textId="77777777" w:rsidR="00555226" w:rsidRPr="00C92ECF" w:rsidRDefault="00555226" w:rsidP="00A307AD">
            <w:pPr>
              <w:pStyle w:val="STPR2TableBullets"/>
            </w:pPr>
            <w:r w:rsidRPr="00C92ECF">
              <w:t>Six Ramsar Site</w:t>
            </w:r>
          </w:p>
          <w:p w14:paraId="4F4320B1" w14:textId="77777777" w:rsidR="00555226" w:rsidRPr="00C92ECF" w:rsidRDefault="00555226" w:rsidP="00A307AD">
            <w:pPr>
              <w:pStyle w:val="STPR2TableBullets"/>
            </w:pPr>
            <w:r w:rsidRPr="00C92ECF">
              <w:t>Three NNR</w:t>
            </w:r>
          </w:p>
          <w:p w14:paraId="5D4A12DF" w14:textId="77777777" w:rsidR="00555226" w:rsidRPr="00C92ECF" w:rsidRDefault="00555226" w:rsidP="00A307AD">
            <w:pPr>
              <w:pStyle w:val="STPR2TableBullets"/>
            </w:pPr>
            <w:r w:rsidRPr="00C92ECF">
              <w:t>19 LNRs</w:t>
            </w:r>
          </w:p>
          <w:p w14:paraId="7DC2D66A" w14:textId="77777777" w:rsidR="00555226" w:rsidRPr="00C92ECF" w:rsidRDefault="00555226" w:rsidP="00A307AD">
            <w:pPr>
              <w:pStyle w:val="STPR2TableBullets"/>
            </w:pPr>
            <w:r w:rsidRPr="00C92ECF">
              <w:t>Three RSPB Reserves</w:t>
            </w:r>
          </w:p>
          <w:p w14:paraId="36A8A5CE" w14:textId="77777777" w:rsidR="00555226" w:rsidRPr="00C92ECF" w:rsidRDefault="00555226" w:rsidP="00A307AD">
            <w:pPr>
              <w:pStyle w:val="STPR2TableBullets"/>
            </w:pPr>
            <w:r w:rsidRPr="00C92ECF">
              <w:t>One MPA</w:t>
            </w:r>
          </w:p>
          <w:p w14:paraId="7F621A34" w14:textId="68B6A892" w:rsidR="00555226" w:rsidRPr="00C92ECF" w:rsidRDefault="00555226" w:rsidP="00C6788E">
            <w:pPr>
              <w:pStyle w:val="STPR2TableBullets"/>
            </w:pPr>
            <w:r w:rsidRPr="00C92ECF">
              <w:t>One Marine Consultation Area</w:t>
            </w:r>
          </w:p>
        </w:tc>
      </w:tr>
      <w:tr w:rsidR="00555226" w:rsidRPr="00C92ECF" w14:paraId="58258E1F" w14:textId="77777777" w:rsidTr="0030111E">
        <w:tc>
          <w:tcPr>
            <w:tcW w:w="2059" w:type="dxa"/>
            <w:shd w:val="clear" w:color="auto" w:fill="DCEDC6"/>
          </w:tcPr>
          <w:p w14:paraId="60740265" w14:textId="77777777" w:rsidR="00555226" w:rsidRPr="00A307AD" w:rsidRDefault="00555226" w:rsidP="00A307AD">
            <w:pPr>
              <w:pStyle w:val="STPR2TableBody"/>
              <w:rPr>
                <w:b/>
                <w:bCs/>
              </w:rPr>
            </w:pPr>
            <w:r w:rsidRPr="00A307AD">
              <w:rPr>
                <w:b/>
                <w:bCs/>
              </w:rPr>
              <w:t>Soils/ Contaminated land</w:t>
            </w:r>
          </w:p>
        </w:tc>
        <w:tc>
          <w:tcPr>
            <w:tcW w:w="7434" w:type="dxa"/>
            <w:shd w:val="clear" w:color="auto" w:fill="DCEDC6"/>
            <w:vAlign w:val="center"/>
          </w:tcPr>
          <w:p w14:paraId="5D8CB63B" w14:textId="77777777" w:rsidR="00555226" w:rsidRPr="00C92ECF" w:rsidRDefault="00555226" w:rsidP="00A307AD">
            <w:pPr>
              <w:pStyle w:val="STPR2TableBullets"/>
            </w:pPr>
            <w:r w:rsidRPr="00C92ECF">
              <w:t>The soils within the region are mostly mineral gleys and brown soils.</w:t>
            </w:r>
          </w:p>
          <w:p w14:paraId="7A37D198" w14:textId="3180414F" w:rsidR="00555226" w:rsidRPr="00C92ECF" w:rsidRDefault="00686557" w:rsidP="00A307AD">
            <w:pPr>
              <w:pStyle w:val="STPR2TableBullets"/>
            </w:pPr>
            <w:r>
              <w:t xml:space="preserve">The region </w:t>
            </w:r>
            <w:r w:rsidR="00657671">
              <w:t xml:space="preserve">has 1195ha </w:t>
            </w:r>
            <w:r w:rsidR="000C7911">
              <w:t>of derelict land across</w:t>
            </w:r>
            <w:r w:rsidR="00BC0A74">
              <w:t xml:space="preserve"> across 312 </w:t>
            </w:r>
            <w:r w:rsidR="00A1573C">
              <w:t xml:space="preserve">sites, accounting for </w:t>
            </w:r>
            <w:r w:rsidR="009943E1">
              <w:t>&gt;1%</w:t>
            </w:r>
            <w:r w:rsidR="00665636">
              <w:t xml:space="preserve"> of the regional land area. </w:t>
            </w:r>
            <w:r w:rsidR="00CC38C4">
              <w:t>argyll</w:t>
            </w:r>
            <w:r w:rsidR="00555226" w:rsidRPr="00C92ECF">
              <w:t>.</w:t>
            </w:r>
          </w:p>
          <w:p w14:paraId="5D6DCB85" w14:textId="7D8B59A9" w:rsidR="00555226" w:rsidRPr="00C92ECF" w:rsidRDefault="00555226" w:rsidP="00A307AD">
            <w:pPr>
              <w:pStyle w:val="STPR2TableBullets"/>
            </w:pPr>
            <w:r w:rsidRPr="00C92ECF">
              <w:t xml:space="preserve">There is also a significant number of GCR sites </w:t>
            </w:r>
          </w:p>
        </w:tc>
      </w:tr>
      <w:tr w:rsidR="00555226" w:rsidRPr="00C92ECF" w14:paraId="51C6FBBF" w14:textId="77777777" w:rsidTr="0030111E">
        <w:tc>
          <w:tcPr>
            <w:tcW w:w="2059" w:type="dxa"/>
            <w:shd w:val="clear" w:color="auto" w:fill="DCEDC6"/>
          </w:tcPr>
          <w:p w14:paraId="33CA2F2D" w14:textId="77777777" w:rsidR="00555226" w:rsidRPr="00A307AD" w:rsidRDefault="00555226" w:rsidP="00A307AD">
            <w:pPr>
              <w:pStyle w:val="STPR2TableBody"/>
              <w:rPr>
                <w:b/>
                <w:bCs/>
              </w:rPr>
            </w:pPr>
            <w:r w:rsidRPr="00A307AD">
              <w:rPr>
                <w:b/>
                <w:bCs/>
              </w:rPr>
              <w:t>Landscape / Visual</w:t>
            </w:r>
          </w:p>
        </w:tc>
        <w:tc>
          <w:tcPr>
            <w:tcW w:w="7434" w:type="dxa"/>
            <w:shd w:val="clear" w:color="auto" w:fill="DCEDC6"/>
            <w:vAlign w:val="center"/>
          </w:tcPr>
          <w:p w14:paraId="5C60E64A" w14:textId="77777777" w:rsidR="00C6788E" w:rsidRDefault="00C6788E" w:rsidP="00A307AD">
            <w:pPr>
              <w:pStyle w:val="STPR2TableBullets"/>
            </w:pPr>
            <w:r w:rsidRPr="00C92ECF">
              <w:t xml:space="preserve">Two Regional Parks </w:t>
            </w:r>
          </w:p>
          <w:p w14:paraId="6E80AB1C" w14:textId="6CFDB6F6" w:rsidR="00555226" w:rsidRPr="00C92ECF" w:rsidRDefault="00555226" w:rsidP="00A307AD">
            <w:pPr>
              <w:pStyle w:val="STPR2TableBullets"/>
            </w:pPr>
            <w:r w:rsidRPr="00C92ECF">
              <w:t>2 NSAs</w:t>
            </w:r>
            <w:r w:rsidRPr="00C92ECF">
              <w:rPr>
                <w:rStyle w:val="FootnoteReference"/>
                <w:rFonts w:cs="Jacobs Chronos"/>
                <w:szCs w:val="24"/>
              </w:rPr>
              <w:footnoteReference w:id="203"/>
            </w:r>
            <w:r w:rsidRPr="00C92ECF">
              <w:t xml:space="preserve"> </w:t>
            </w:r>
          </w:p>
          <w:p w14:paraId="5931423D" w14:textId="77777777" w:rsidR="00555226" w:rsidRPr="00C92ECF" w:rsidRDefault="00555226" w:rsidP="00A307AD">
            <w:pPr>
              <w:pStyle w:val="STPR2TableBullets"/>
            </w:pPr>
            <w:r w:rsidRPr="00C92ECF">
              <w:lastRenderedPageBreak/>
              <w:t>100 Gardens and Designed Landscapes</w:t>
            </w:r>
            <w:r w:rsidRPr="00C92ECF">
              <w:rPr>
                <w:rStyle w:val="FootnoteReference"/>
                <w:rFonts w:cs="Jacobs Chronos"/>
                <w:szCs w:val="24"/>
              </w:rPr>
              <w:footnoteReference w:id="204"/>
            </w:r>
          </w:p>
        </w:tc>
      </w:tr>
      <w:tr w:rsidR="00555226" w:rsidRPr="00C92ECF" w14:paraId="7F50A16B" w14:textId="77777777" w:rsidTr="0030111E">
        <w:tc>
          <w:tcPr>
            <w:tcW w:w="2059" w:type="dxa"/>
            <w:shd w:val="clear" w:color="auto" w:fill="DCEDC6"/>
          </w:tcPr>
          <w:p w14:paraId="59B4A334" w14:textId="77777777" w:rsidR="00555226" w:rsidRPr="00A307AD" w:rsidRDefault="00555226" w:rsidP="00A307AD">
            <w:pPr>
              <w:pStyle w:val="STPR2TableBody"/>
              <w:rPr>
                <w:b/>
                <w:bCs/>
              </w:rPr>
            </w:pPr>
            <w:r w:rsidRPr="00A307AD">
              <w:rPr>
                <w:b/>
                <w:bCs/>
              </w:rPr>
              <w:lastRenderedPageBreak/>
              <w:t>Climatic Factors</w:t>
            </w:r>
          </w:p>
        </w:tc>
        <w:tc>
          <w:tcPr>
            <w:tcW w:w="7434" w:type="dxa"/>
            <w:shd w:val="clear" w:color="auto" w:fill="DCEDC6"/>
            <w:vAlign w:val="center"/>
          </w:tcPr>
          <w:p w14:paraId="01E5F369" w14:textId="77777777" w:rsidR="00555226" w:rsidRPr="00C92ECF" w:rsidRDefault="00555226" w:rsidP="00A307AD">
            <w:pPr>
              <w:pStyle w:val="STPR2TableBullets"/>
            </w:pPr>
            <w:r w:rsidRPr="00C92ECF">
              <w:t>Road transport accounts for 31% of all CO</w:t>
            </w:r>
            <w:r w:rsidRPr="00C92ECF">
              <w:rPr>
                <w:vertAlign w:val="subscript"/>
              </w:rPr>
              <w:t>2</w:t>
            </w:r>
            <w:r w:rsidRPr="00C92ECF">
              <w:t xml:space="preserve"> emissions in the region.</w:t>
            </w:r>
          </w:p>
          <w:p w14:paraId="6DB7BDBC" w14:textId="22EA739D" w:rsidR="00555226" w:rsidRPr="00C92ECF" w:rsidRDefault="00555226" w:rsidP="00A307AD">
            <w:pPr>
              <w:pStyle w:val="STPR2TableBullets"/>
            </w:pPr>
            <w:r w:rsidRPr="00C92ECF">
              <w:t xml:space="preserve">Edinburgh will very likely see a sea level rise of nearly 1 metre between 2019 and 2100. In Leith, a 0.3 metre increase in mean sea level would change the 1% annual flood probability to 16%. With this probability, residents and businesses would be likely to be flooded once in any </w:t>
            </w:r>
            <w:r w:rsidR="008E778E">
              <w:t>six</w:t>
            </w:r>
            <w:r w:rsidRPr="00C92ECF">
              <w:t xml:space="preserve"> year period.</w:t>
            </w:r>
            <w:r w:rsidRPr="00C92ECF">
              <w:rPr>
                <w:rStyle w:val="FootnoteReference"/>
                <w:rFonts w:cs="Jacobs Chronos"/>
                <w:szCs w:val="24"/>
              </w:rPr>
              <w:footnoteReference w:id="205"/>
            </w:r>
            <w:r w:rsidRPr="00C92ECF">
              <w:t xml:space="preserve"> </w:t>
            </w:r>
          </w:p>
          <w:p w14:paraId="3CF6D727" w14:textId="77777777" w:rsidR="00555226" w:rsidRPr="00C92ECF" w:rsidRDefault="00555226" w:rsidP="00A307AD">
            <w:pPr>
              <w:pStyle w:val="STPR2TableBullets"/>
            </w:pPr>
            <w:r w:rsidRPr="00C92ECF">
              <w:t>Frequency and intensity of hot extremes projected to increase in all future climate scenarios.</w:t>
            </w:r>
            <w:r w:rsidRPr="00C92ECF">
              <w:rPr>
                <w:rStyle w:val="FootnoteReference"/>
                <w:rFonts w:cs="Jacobs Chronos"/>
                <w:szCs w:val="24"/>
              </w:rPr>
              <w:footnoteReference w:id="206"/>
            </w:r>
          </w:p>
          <w:p w14:paraId="64A8B554" w14:textId="77777777" w:rsidR="00555226" w:rsidRPr="00C92ECF" w:rsidRDefault="00555226" w:rsidP="00A307AD">
            <w:pPr>
              <w:pStyle w:val="STPR2TableBullets"/>
            </w:pPr>
            <w:r w:rsidRPr="00C92ECF">
              <w:t>Wetter and warmer winters projected, with increased likelihood of pluvial flooding and extreme rainfall.</w:t>
            </w:r>
            <w:r w:rsidRPr="00C92ECF">
              <w:rPr>
                <w:rStyle w:val="FootnoteReference"/>
                <w:rFonts w:cs="Jacobs Chronos"/>
                <w:szCs w:val="24"/>
              </w:rPr>
              <w:footnoteReference w:id="207"/>
            </w:r>
          </w:p>
          <w:p w14:paraId="37414044" w14:textId="77777777" w:rsidR="00555226" w:rsidRPr="00C92ECF" w:rsidRDefault="00555226" w:rsidP="00A307AD">
            <w:pPr>
              <w:pStyle w:val="STPR2TableBullets"/>
            </w:pPr>
            <w:r w:rsidRPr="00C92ECF">
              <w:t>Increased soil moisture fluctuations will lead to increased risk of landslips.</w:t>
            </w:r>
            <w:r w:rsidRPr="00C92ECF">
              <w:rPr>
                <w:rStyle w:val="FootnoteReference"/>
                <w:rFonts w:cs="Jacobs Chronos"/>
                <w:szCs w:val="24"/>
              </w:rPr>
              <w:footnoteReference w:id="208"/>
            </w:r>
          </w:p>
          <w:p w14:paraId="5D4B47FE" w14:textId="77777777" w:rsidR="00555226" w:rsidRPr="00C92ECF" w:rsidRDefault="00555226" w:rsidP="00A307AD">
            <w:pPr>
              <w:pStyle w:val="STPR2TableBullets"/>
            </w:pPr>
            <w:r w:rsidRPr="00C92ECF">
              <w:t>Under a high emission scenario, peak river flows for some areas could increase by more than 50% by the 2080’s.</w:t>
            </w:r>
            <w:r w:rsidRPr="00C92ECF">
              <w:rPr>
                <w:rStyle w:val="FootnoteReference"/>
                <w:rFonts w:cs="Jacobs Chronos"/>
                <w:szCs w:val="24"/>
              </w:rPr>
              <w:footnoteReference w:id="209"/>
            </w:r>
          </w:p>
          <w:p w14:paraId="2C15CC91" w14:textId="77777777" w:rsidR="00555226" w:rsidRPr="00C92ECF" w:rsidRDefault="00555226" w:rsidP="00A307AD">
            <w:pPr>
              <w:pStyle w:val="STPR2TableBullets"/>
            </w:pPr>
            <w:r w:rsidRPr="00C92ECF">
              <w:t>Projected increases to extreme coastal water levels increases the risk of coastal flooding and erosion.</w:t>
            </w:r>
            <w:r w:rsidRPr="00C92ECF">
              <w:rPr>
                <w:rStyle w:val="FootnoteReference"/>
                <w:rFonts w:cs="Jacobs Chronos"/>
                <w:szCs w:val="24"/>
              </w:rPr>
              <w:footnoteReference w:id="210"/>
            </w:r>
          </w:p>
          <w:p w14:paraId="5B55A2BA" w14:textId="77777777" w:rsidR="00555226" w:rsidRPr="00C92ECF" w:rsidRDefault="00555226" w:rsidP="00A307AD">
            <w:pPr>
              <w:pStyle w:val="STPR2TableBullets"/>
            </w:pPr>
            <w:r w:rsidRPr="00C92ECF">
              <w:t>Additional changes in storm surges are possible but difficult to predict.</w:t>
            </w:r>
            <w:r w:rsidRPr="00C92ECF">
              <w:rPr>
                <w:rStyle w:val="FootnoteReference"/>
                <w:rFonts w:cs="Jacobs Chronos"/>
                <w:szCs w:val="24"/>
              </w:rPr>
              <w:footnoteReference w:id="211"/>
            </w:r>
          </w:p>
        </w:tc>
      </w:tr>
      <w:tr w:rsidR="00555226" w:rsidRPr="00C92ECF" w14:paraId="1A369A71" w14:textId="77777777" w:rsidTr="0030111E">
        <w:tc>
          <w:tcPr>
            <w:tcW w:w="2059" w:type="dxa"/>
            <w:shd w:val="clear" w:color="auto" w:fill="DCEDC6"/>
          </w:tcPr>
          <w:p w14:paraId="534D7CA2" w14:textId="77777777" w:rsidR="00555226" w:rsidRPr="00A307AD" w:rsidRDefault="00555226" w:rsidP="00A307AD">
            <w:pPr>
              <w:pStyle w:val="STPR2TableBody"/>
              <w:rPr>
                <w:b/>
                <w:bCs/>
              </w:rPr>
            </w:pPr>
            <w:r w:rsidRPr="00A307AD">
              <w:rPr>
                <w:b/>
                <w:bCs/>
              </w:rPr>
              <w:t xml:space="preserve">Air Quality </w:t>
            </w:r>
          </w:p>
        </w:tc>
        <w:tc>
          <w:tcPr>
            <w:tcW w:w="7434" w:type="dxa"/>
            <w:shd w:val="clear" w:color="auto" w:fill="DCEDC6"/>
            <w:vAlign w:val="center"/>
          </w:tcPr>
          <w:p w14:paraId="5EB328F1" w14:textId="77777777" w:rsidR="00555226" w:rsidRPr="00C92ECF" w:rsidRDefault="00555226" w:rsidP="00A307AD">
            <w:pPr>
              <w:pStyle w:val="STPR2TableBullets"/>
            </w:pPr>
            <w:r w:rsidRPr="00C92ECF">
              <w:t>11 AQMAs (located in Edinburgh city centre, Inverleith Row, St. Johns Road, Great Junction Street, Salamander Street, Glasgow Road, High Street Musselburgh, Appin Cresent Dunfermline, Broxburn, Linlithgow, Newtown)</w:t>
            </w:r>
            <w:r w:rsidRPr="00C92ECF">
              <w:rPr>
                <w:rStyle w:val="FootnoteReference"/>
                <w:rFonts w:cs="Jacobs Chronos"/>
                <w:szCs w:val="24"/>
              </w:rPr>
              <w:footnoteReference w:id="212"/>
            </w:r>
          </w:p>
        </w:tc>
      </w:tr>
      <w:tr w:rsidR="00555226" w:rsidRPr="00C92ECF" w14:paraId="2FA02000" w14:textId="77777777" w:rsidTr="0030111E">
        <w:tc>
          <w:tcPr>
            <w:tcW w:w="2059" w:type="dxa"/>
            <w:shd w:val="clear" w:color="auto" w:fill="DCEDC6"/>
          </w:tcPr>
          <w:p w14:paraId="3BCFA250" w14:textId="77777777" w:rsidR="00555226" w:rsidRPr="00A307AD" w:rsidRDefault="00555226" w:rsidP="00405FB7">
            <w:pPr>
              <w:pStyle w:val="STPR2TableBody"/>
              <w:keepNext/>
              <w:keepLines/>
              <w:rPr>
                <w:b/>
                <w:bCs/>
              </w:rPr>
            </w:pPr>
            <w:r w:rsidRPr="00A307AD">
              <w:rPr>
                <w:b/>
                <w:bCs/>
              </w:rPr>
              <w:lastRenderedPageBreak/>
              <w:t>Material Assets</w:t>
            </w:r>
          </w:p>
        </w:tc>
        <w:tc>
          <w:tcPr>
            <w:tcW w:w="7434" w:type="dxa"/>
            <w:shd w:val="clear" w:color="auto" w:fill="DCEDC6"/>
            <w:vAlign w:val="center"/>
          </w:tcPr>
          <w:p w14:paraId="42CCF1C1" w14:textId="5D111811" w:rsidR="00555226" w:rsidRPr="00B24BA9" w:rsidRDefault="00555226" w:rsidP="00405FB7">
            <w:pPr>
              <w:pStyle w:val="STPR2TableBody"/>
              <w:keepNext/>
              <w:keepLines/>
            </w:pPr>
            <w:r w:rsidRPr="00C92ECF">
              <w:t>Key transport infrastructure within the study area includes:</w:t>
            </w:r>
          </w:p>
          <w:p w14:paraId="4B633F8C" w14:textId="77777777" w:rsidR="00555226" w:rsidRPr="00C92ECF" w:rsidRDefault="00555226" w:rsidP="00405FB7">
            <w:pPr>
              <w:pStyle w:val="STPR2TableBullets"/>
              <w:keepNext/>
              <w:keepLines/>
            </w:pPr>
            <w:r w:rsidRPr="00C92ECF">
              <w:t>Three motorways (M8, M9 and M90) and seven A roads (A1, A7, A68, A701, A702, A985 and A720) on the trunk road network</w:t>
            </w:r>
            <w:r w:rsidRPr="00C92ECF">
              <w:rPr>
                <w:rStyle w:val="FootnoteReference"/>
                <w:rFonts w:cs="Jacobs Chronos"/>
                <w:szCs w:val="24"/>
              </w:rPr>
              <w:footnoteReference w:id="213"/>
            </w:r>
          </w:p>
          <w:p w14:paraId="3989ADCF" w14:textId="77777777" w:rsidR="00555226" w:rsidRPr="00C92ECF" w:rsidRDefault="00555226" w:rsidP="00405FB7">
            <w:pPr>
              <w:pStyle w:val="STPR2TableBullets"/>
              <w:keepNext/>
              <w:keepLines/>
            </w:pPr>
            <w:r w:rsidRPr="00C92ECF">
              <w:t>12 rail lines</w:t>
            </w:r>
            <w:r w:rsidRPr="00C92ECF">
              <w:rPr>
                <w:rStyle w:val="FootnoteReference"/>
                <w:rFonts w:cs="Jacobs Chronos"/>
                <w:szCs w:val="24"/>
              </w:rPr>
              <w:footnoteReference w:id="214"/>
            </w:r>
          </w:p>
          <w:p w14:paraId="71DDB0C4" w14:textId="77777777" w:rsidR="00555226" w:rsidRPr="00C92ECF" w:rsidRDefault="00555226" w:rsidP="00405FB7">
            <w:pPr>
              <w:pStyle w:val="STPR2TableBullets"/>
              <w:keepNext/>
              <w:keepLines/>
            </w:pPr>
            <w:r w:rsidRPr="00C92ECF">
              <w:t>53 railway stations</w:t>
            </w:r>
            <w:r w:rsidRPr="00C92ECF">
              <w:rPr>
                <w:rStyle w:val="FootnoteReference"/>
                <w:rFonts w:cs="Jacobs Chronos"/>
                <w:szCs w:val="24"/>
              </w:rPr>
              <w:footnoteReference w:id="215"/>
            </w:r>
          </w:p>
          <w:p w14:paraId="60D355D9" w14:textId="77777777" w:rsidR="00555226" w:rsidRPr="00C92ECF" w:rsidRDefault="00555226" w:rsidP="00405FB7">
            <w:pPr>
              <w:pStyle w:val="STPR2TableBullets"/>
              <w:keepNext/>
              <w:keepLines/>
            </w:pPr>
            <w:r w:rsidRPr="00C92ECF">
              <w:t>Edinburgh Airport</w:t>
            </w:r>
            <w:r w:rsidRPr="00C92ECF">
              <w:rPr>
                <w:rStyle w:val="FootnoteReference"/>
                <w:rFonts w:cs="Jacobs Chronos"/>
                <w:szCs w:val="24"/>
              </w:rPr>
              <w:footnoteReference w:id="216"/>
            </w:r>
          </w:p>
          <w:p w14:paraId="26914F68" w14:textId="77777777" w:rsidR="00555226" w:rsidRPr="00C92ECF" w:rsidRDefault="00555226" w:rsidP="00405FB7">
            <w:pPr>
              <w:pStyle w:val="STPR2TableBullets"/>
              <w:keepNext/>
              <w:keepLines/>
            </w:pPr>
            <w:r w:rsidRPr="00C92ECF">
              <w:t>10 ports</w:t>
            </w:r>
            <w:r w:rsidRPr="00C92ECF">
              <w:rPr>
                <w:rStyle w:val="FootnoteReference"/>
                <w:rFonts w:cs="Jacobs Chronos"/>
                <w:szCs w:val="24"/>
              </w:rPr>
              <w:footnoteReference w:id="217"/>
            </w:r>
          </w:p>
        </w:tc>
      </w:tr>
      <w:tr w:rsidR="00555226" w:rsidRPr="00C92ECF" w14:paraId="748A477E" w14:textId="77777777" w:rsidTr="0030111E">
        <w:tc>
          <w:tcPr>
            <w:tcW w:w="2059" w:type="dxa"/>
            <w:shd w:val="clear" w:color="auto" w:fill="DCEDC6"/>
          </w:tcPr>
          <w:p w14:paraId="2CF863F6" w14:textId="77777777" w:rsidR="00555226" w:rsidRPr="00A307AD" w:rsidRDefault="00555226" w:rsidP="00A307AD">
            <w:pPr>
              <w:pStyle w:val="STPR2TableBody"/>
              <w:rPr>
                <w:b/>
                <w:bCs/>
              </w:rPr>
            </w:pPr>
            <w:r w:rsidRPr="00A307AD">
              <w:rPr>
                <w:b/>
                <w:bCs/>
              </w:rPr>
              <w:t>Water / Flooding</w:t>
            </w:r>
          </w:p>
        </w:tc>
        <w:tc>
          <w:tcPr>
            <w:tcW w:w="7434" w:type="dxa"/>
            <w:shd w:val="clear" w:color="auto" w:fill="DCEDC6"/>
            <w:vAlign w:val="center"/>
          </w:tcPr>
          <w:p w14:paraId="501FA48A" w14:textId="77777777" w:rsidR="00555226" w:rsidRPr="00C92ECF" w:rsidRDefault="00555226" w:rsidP="00A307AD">
            <w:pPr>
              <w:pStyle w:val="STPR2TableBullets"/>
            </w:pPr>
            <w:r w:rsidRPr="00C92ECF">
              <w:t>21 surface water features within the region.</w:t>
            </w:r>
          </w:p>
          <w:p w14:paraId="68F8299B" w14:textId="77777777" w:rsidR="00555226" w:rsidRPr="00C92ECF" w:rsidRDefault="00555226" w:rsidP="00A307AD">
            <w:pPr>
              <w:pStyle w:val="STPR2TableBullets"/>
            </w:pPr>
            <w:r w:rsidRPr="00C92ECF">
              <w:t xml:space="preserve">SEPA identifies flood risk from surface water, river and coastal flooding at medium and high likelihood of flooding. </w:t>
            </w:r>
          </w:p>
          <w:p w14:paraId="13611998" w14:textId="77777777" w:rsidR="00555226" w:rsidRPr="00C92ECF" w:rsidRDefault="00555226" w:rsidP="00A307AD">
            <w:pPr>
              <w:pStyle w:val="STPR2TableBullets"/>
            </w:pPr>
            <w:r w:rsidRPr="00C92ECF">
              <w:t>Settlements at greatest risk of coastal flooding are located along the Firth of Forth and include Cramond, Queensferry, Dunbar and Inverkeithing.</w:t>
            </w:r>
          </w:p>
          <w:p w14:paraId="0F1FA07B" w14:textId="55B84F4E" w:rsidR="00555226" w:rsidRPr="00C92ECF" w:rsidRDefault="00555226" w:rsidP="00A307AD">
            <w:pPr>
              <w:pStyle w:val="STPR2TableBullets"/>
            </w:pPr>
            <w:r w:rsidRPr="00C92ECF">
              <w:t>Areas at medium and high risk of river flooding are predominantly located in the catchments of River Ore, River Leven, River Almond, Water of Leith and River Esk. Settlements at risk include Cowdenbeath, Musselburgh, areas of Edinburgh and Edinburgh Airport.</w:t>
            </w:r>
          </w:p>
          <w:p w14:paraId="4B5C545E" w14:textId="77777777" w:rsidR="00555226" w:rsidRPr="00C92ECF" w:rsidRDefault="00555226" w:rsidP="00A307AD">
            <w:pPr>
              <w:pStyle w:val="STPR2TableBullets"/>
            </w:pPr>
            <w:r w:rsidRPr="00C92ECF">
              <w:t>Areas at high and medium risk of surface water flooding are scattered throughout. This is typically associated with surface water features, such as lochs, which are largely located within less populated areas.</w:t>
            </w:r>
          </w:p>
          <w:p w14:paraId="301D7124" w14:textId="117858F7" w:rsidR="00555226" w:rsidRPr="00C92ECF" w:rsidRDefault="00555226" w:rsidP="00A307AD">
            <w:pPr>
              <w:pStyle w:val="STPR2TableBullets"/>
            </w:pPr>
            <w:r w:rsidRPr="00C92ECF">
              <w:t>SEPA identify areas along the banks of the water of Leith in Corstorphine, Roseburn at high risk of fluvial flooding. Areas around Ingliston, Musselburgh and Craigmillar are identified</w:t>
            </w:r>
            <w:r w:rsidR="005F0A7B">
              <w:t xml:space="preserve"> to be</w:t>
            </w:r>
            <w:r w:rsidRPr="00C92ECF">
              <w:t xml:space="preserve"> at high risk of surface water flooding. </w:t>
            </w:r>
          </w:p>
        </w:tc>
      </w:tr>
      <w:tr w:rsidR="00555226" w:rsidRPr="00C92ECF" w14:paraId="2D16220D" w14:textId="77777777" w:rsidTr="0030111E">
        <w:tc>
          <w:tcPr>
            <w:tcW w:w="2059" w:type="dxa"/>
            <w:shd w:val="clear" w:color="auto" w:fill="DCEDC6"/>
          </w:tcPr>
          <w:p w14:paraId="77E5AFAC" w14:textId="77777777" w:rsidR="00555226" w:rsidRPr="00A307AD" w:rsidRDefault="00555226" w:rsidP="001F3345">
            <w:pPr>
              <w:pStyle w:val="STPR2TableBody"/>
              <w:keepNext/>
              <w:keepLines/>
              <w:rPr>
                <w:b/>
                <w:bCs/>
              </w:rPr>
            </w:pPr>
            <w:r w:rsidRPr="00A307AD">
              <w:rPr>
                <w:b/>
                <w:bCs/>
              </w:rPr>
              <w:lastRenderedPageBreak/>
              <w:t>Cultural Heritage</w:t>
            </w:r>
          </w:p>
        </w:tc>
        <w:tc>
          <w:tcPr>
            <w:tcW w:w="7434" w:type="dxa"/>
            <w:shd w:val="clear" w:color="auto" w:fill="DCEDC6"/>
            <w:vAlign w:val="center"/>
          </w:tcPr>
          <w:p w14:paraId="7C4DB32B" w14:textId="5D6096EC" w:rsidR="00555226" w:rsidRPr="003A6D23" w:rsidRDefault="00555226" w:rsidP="001F3345">
            <w:pPr>
              <w:pStyle w:val="STPR2TableBody"/>
              <w:keepNext/>
              <w:keepLines/>
            </w:pPr>
            <w:r w:rsidRPr="00C92ECF">
              <w:t>The region contains a significant number of historic assets including:</w:t>
            </w:r>
            <w:r w:rsidRPr="00C92ECF">
              <w:rPr>
                <w:rStyle w:val="FootnoteReference"/>
                <w:rFonts w:cs="Jacobs Chronos"/>
                <w:szCs w:val="24"/>
              </w:rPr>
              <w:footnoteReference w:id="218"/>
            </w:r>
            <w:r w:rsidRPr="00C92ECF">
              <w:t xml:space="preserve"> </w:t>
            </w:r>
          </w:p>
          <w:p w14:paraId="4BDF7D8B" w14:textId="77777777" w:rsidR="00555226" w:rsidRPr="00C92ECF" w:rsidRDefault="00555226" w:rsidP="00A307AD">
            <w:pPr>
              <w:pStyle w:val="STPR2TableBullets"/>
            </w:pPr>
            <w:r w:rsidRPr="00C92ECF">
              <w:t>The Old and New Towns of Edinburgh World Heritage Site</w:t>
            </w:r>
          </w:p>
          <w:p w14:paraId="57E02053" w14:textId="77777777" w:rsidR="00555226" w:rsidRPr="00C92ECF" w:rsidRDefault="00555226" w:rsidP="00A307AD">
            <w:pPr>
              <w:pStyle w:val="STPR2TableBullets"/>
            </w:pPr>
            <w:r w:rsidRPr="00C92ECF">
              <w:t xml:space="preserve">The Forth Bridge World Heritage Site. </w:t>
            </w:r>
          </w:p>
          <w:p w14:paraId="4C450065" w14:textId="77777777" w:rsidR="00555226" w:rsidRPr="00C92ECF" w:rsidRDefault="00555226" w:rsidP="00A307AD">
            <w:pPr>
              <w:pStyle w:val="STPR2TableBullets"/>
            </w:pPr>
            <w:r w:rsidRPr="00C92ECF">
              <w:t>20,682 Category A-C Listed buildings</w:t>
            </w:r>
          </w:p>
          <w:p w14:paraId="0E2D0048" w14:textId="77777777" w:rsidR="00555226" w:rsidRPr="00C92ECF" w:rsidRDefault="00555226" w:rsidP="00A307AD">
            <w:pPr>
              <w:pStyle w:val="STPR2TableBullets"/>
            </w:pPr>
            <w:r w:rsidRPr="00C92ECF">
              <w:t>1,280 Scheduled Monuments</w:t>
            </w:r>
          </w:p>
          <w:p w14:paraId="6F70789C" w14:textId="77777777" w:rsidR="00555226" w:rsidRPr="00C92ECF" w:rsidRDefault="00555226" w:rsidP="00A307AD">
            <w:pPr>
              <w:pStyle w:val="STPR2TableBullets"/>
            </w:pPr>
            <w:r w:rsidRPr="00C92ECF">
              <w:t>11 designated Battlefield Sites</w:t>
            </w:r>
            <w:r w:rsidRPr="00C92ECF">
              <w:rPr>
                <w:rStyle w:val="FootnoteReference"/>
                <w:rFonts w:cs="Jacobs Chronos"/>
                <w:szCs w:val="24"/>
              </w:rPr>
              <w:footnoteReference w:id="219"/>
            </w:r>
          </w:p>
          <w:p w14:paraId="48CFEA30" w14:textId="77777777" w:rsidR="00555226" w:rsidRPr="00C92ECF" w:rsidRDefault="00555226" w:rsidP="00A307AD">
            <w:pPr>
              <w:pStyle w:val="STPR2TableBullets"/>
            </w:pPr>
            <w:r w:rsidRPr="00C92ECF">
              <w:t>176 Conservation Areas</w:t>
            </w:r>
            <w:r w:rsidRPr="00C92ECF">
              <w:rPr>
                <w:rStyle w:val="FootnoteReference"/>
                <w:rFonts w:cs="Jacobs Chronos"/>
                <w:szCs w:val="24"/>
              </w:rPr>
              <w:footnoteReference w:id="220"/>
            </w:r>
            <w:r w:rsidRPr="00C92ECF">
              <w:rPr>
                <w:vertAlign w:val="superscript"/>
              </w:rPr>
              <w:t>,</w:t>
            </w:r>
            <w:r w:rsidRPr="00C92ECF">
              <w:rPr>
                <w:rStyle w:val="FootnoteReference"/>
                <w:rFonts w:cs="Jacobs Chronos"/>
                <w:szCs w:val="24"/>
              </w:rPr>
              <w:footnoteReference w:id="221"/>
            </w:r>
            <w:r w:rsidRPr="00C92ECF">
              <w:rPr>
                <w:vertAlign w:val="superscript"/>
              </w:rPr>
              <w:t>,</w:t>
            </w:r>
            <w:r w:rsidRPr="00C92ECF">
              <w:rPr>
                <w:rStyle w:val="FootnoteReference"/>
                <w:rFonts w:cs="Jacobs Chronos"/>
                <w:szCs w:val="24"/>
              </w:rPr>
              <w:footnoteReference w:id="222"/>
            </w:r>
            <w:r w:rsidRPr="00C92ECF">
              <w:rPr>
                <w:vertAlign w:val="superscript"/>
              </w:rPr>
              <w:t>,</w:t>
            </w:r>
            <w:r w:rsidRPr="00C92ECF">
              <w:rPr>
                <w:rStyle w:val="FootnoteReference"/>
                <w:rFonts w:cs="Jacobs Chronos"/>
                <w:szCs w:val="24"/>
              </w:rPr>
              <w:footnoteReference w:id="223"/>
            </w:r>
            <w:r w:rsidRPr="00C92ECF">
              <w:rPr>
                <w:rStyle w:val="FootnoteReference"/>
                <w:rFonts w:cs="Jacobs Chronos"/>
                <w:szCs w:val="24"/>
              </w:rPr>
              <w:t>,</w:t>
            </w:r>
            <w:r w:rsidRPr="00C92ECF">
              <w:rPr>
                <w:rStyle w:val="FootnoteReference"/>
                <w:rFonts w:cs="Jacobs Chronos"/>
                <w:szCs w:val="24"/>
              </w:rPr>
              <w:footnoteReference w:id="224"/>
            </w:r>
          </w:p>
          <w:p w14:paraId="6B581478" w14:textId="076E4A49" w:rsidR="00555226" w:rsidRPr="00C92ECF" w:rsidRDefault="00555226" w:rsidP="00A307AD">
            <w:pPr>
              <w:pStyle w:val="STPR2TableBullets"/>
            </w:pPr>
            <w:r w:rsidRPr="00C92ECF">
              <w:t>One H</w:t>
            </w:r>
            <w:r w:rsidR="00C02269">
              <w:t>istoric</w:t>
            </w:r>
            <w:r w:rsidRPr="00C92ECF">
              <w:t xml:space="preserve"> MPA</w:t>
            </w:r>
          </w:p>
        </w:tc>
      </w:tr>
      <w:tr w:rsidR="00555226" w:rsidRPr="00C92ECF" w14:paraId="0D6F8BAA" w14:textId="77777777" w:rsidTr="0030111E">
        <w:tc>
          <w:tcPr>
            <w:tcW w:w="2059" w:type="dxa"/>
            <w:shd w:val="clear" w:color="auto" w:fill="DCEDC6"/>
          </w:tcPr>
          <w:p w14:paraId="45251A46" w14:textId="77777777" w:rsidR="00555226" w:rsidRPr="00A307AD" w:rsidRDefault="00555226" w:rsidP="00A307AD">
            <w:pPr>
              <w:pStyle w:val="STPR2TableBody"/>
              <w:rPr>
                <w:b/>
                <w:bCs/>
              </w:rPr>
            </w:pPr>
            <w:r w:rsidRPr="00A307AD">
              <w:rPr>
                <w:b/>
                <w:bCs/>
              </w:rPr>
              <w:t>Population and Human Health</w:t>
            </w:r>
          </w:p>
        </w:tc>
        <w:tc>
          <w:tcPr>
            <w:tcW w:w="7434" w:type="dxa"/>
            <w:shd w:val="clear" w:color="auto" w:fill="DCEDC6"/>
            <w:vAlign w:val="center"/>
          </w:tcPr>
          <w:p w14:paraId="3B6DC932" w14:textId="272C185D" w:rsidR="00555226" w:rsidRPr="00C92ECF" w:rsidRDefault="00DA0294" w:rsidP="00A307AD">
            <w:pPr>
              <w:pStyle w:val="STPR2TableBullets"/>
            </w:pPr>
            <w:r>
              <w:t>Eight</w:t>
            </w:r>
            <w:r w:rsidR="00555226" w:rsidRPr="00C92ECF">
              <w:t xml:space="preserve"> NCN Routes (NCN1, </w:t>
            </w:r>
            <w:r w:rsidR="0016122C">
              <w:t xml:space="preserve">NCN10, </w:t>
            </w:r>
            <w:r w:rsidR="00555226" w:rsidRPr="00C92ECF">
              <w:t>NCN75, NCN76, NCN196</w:t>
            </w:r>
            <w:r w:rsidR="0016122C">
              <w:t>,</w:t>
            </w:r>
            <w:r w:rsidR="00555226" w:rsidRPr="00C92ECF">
              <w:t>NCN754</w:t>
            </w:r>
            <w:r w:rsidR="0016122C">
              <w:t>, NCN</w:t>
            </w:r>
            <w:r w:rsidR="00A06D31">
              <w:t>764 and NCN 766</w:t>
            </w:r>
            <w:r w:rsidR="00555226" w:rsidRPr="00C92ECF">
              <w:t>)</w:t>
            </w:r>
            <w:r w:rsidR="00555226" w:rsidRPr="00C92ECF">
              <w:rPr>
                <w:rStyle w:val="FootnoteReference"/>
                <w:rFonts w:cs="Jacobs Chronos"/>
                <w:szCs w:val="24"/>
              </w:rPr>
              <w:footnoteReference w:id="225"/>
            </w:r>
          </w:p>
          <w:p w14:paraId="7DCC4DDD" w14:textId="77777777" w:rsidR="00555226" w:rsidRPr="00C92ECF" w:rsidRDefault="00555226" w:rsidP="00A307AD">
            <w:pPr>
              <w:pStyle w:val="STPR2TableBullets"/>
            </w:pPr>
            <w:r w:rsidRPr="00C92ECF">
              <w:t>Three of Scotland’s Great Trails (Forth Clyde Canal/Union Canal Towpath, John Muir Way and Cross Borders Drove Road)</w:t>
            </w:r>
            <w:r w:rsidRPr="00C92ECF">
              <w:rPr>
                <w:rStyle w:val="FootnoteReference"/>
                <w:rFonts w:cs="Jacobs Chronos"/>
                <w:szCs w:val="24"/>
              </w:rPr>
              <w:footnoteReference w:id="226"/>
            </w:r>
          </w:p>
          <w:p w14:paraId="21D41B29" w14:textId="77777777" w:rsidR="00555226" w:rsidRPr="00C92ECF" w:rsidRDefault="00555226" w:rsidP="00A307AD">
            <w:pPr>
              <w:pStyle w:val="STPR2TableBullets"/>
            </w:pPr>
            <w:r w:rsidRPr="00C92ECF">
              <w:t>15 Heritage Paths</w:t>
            </w:r>
            <w:r w:rsidRPr="00C92ECF">
              <w:rPr>
                <w:rStyle w:val="FootnoteReference"/>
                <w:rFonts w:cs="Jacobs Chronos"/>
                <w:szCs w:val="24"/>
              </w:rPr>
              <w:footnoteReference w:id="227"/>
            </w:r>
          </w:p>
          <w:p w14:paraId="6122C1BE" w14:textId="1097D3B0" w:rsidR="00555226" w:rsidRPr="00C92ECF" w:rsidRDefault="00555226" w:rsidP="00A307AD">
            <w:pPr>
              <w:pStyle w:val="STPR2TableBullets"/>
            </w:pPr>
            <w:r w:rsidRPr="00C92ECF">
              <w:t>An extensive network of Core Paths consisting of 3,400km of route</w:t>
            </w:r>
            <w:r w:rsidR="000D3F61">
              <w:t>s</w:t>
            </w:r>
          </w:p>
        </w:tc>
      </w:tr>
    </w:tbl>
    <w:p w14:paraId="0B4DB2FB" w14:textId="6BAA3C51" w:rsidR="00555226" w:rsidRPr="001F3345" w:rsidRDefault="00555226" w:rsidP="00555226">
      <w:pPr>
        <w:pStyle w:val="STPR2BodyBold"/>
        <w:rPr>
          <w:rFonts w:cs="Jacobs Chronos"/>
          <w:b w:val="0"/>
          <w:sz w:val="2"/>
          <w:szCs w:val="2"/>
        </w:rPr>
      </w:pPr>
    </w:p>
    <w:p w14:paraId="7EA8BEA7" w14:textId="37C53B99" w:rsidR="007B4057" w:rsidRDefault="007B4057" w:rsidP="00363908">
      <w:pPr>
        <w:pStyle w:val="Heading2"/>
      </w:pPr>
      <w:r>
        <w:t>Edinburgh and South East Scotland Regional Assessment Summary</w:t>
      </w:r>
    </w:p>
    <w:p w14:paraId="3019958A" w14:textId="5BEB5AB9" w:rsidR="00DD2E4F" w:rsidRPr="00374F1E" w:rsidRDefault="00DD2E4F" w:rsidP="00DD2E4F">
      <w:pPr>
        <w:pStyle w:val="paragraph"/>
        <w:spacing w:before="0" w:beforeAutospacing="0" w:after="0" w:afterAutospacing="0"/>
        <w:textAlignment w:val="baseline"/>
        <w:rPr>
          <w:rStyle w:val="normaltextrun"/>
          <w:lang w:val="en-GB"/>
        </w:rPr>
      </w:pPr>
      <w:r w:rsidRPr="00374F1E">
        <w:rPr>
          <w:rStyle w:val="normaltextrun"/>
          <w:rFonts w:ascii="Arial" w:hAnsi="Arial" w:cs="Arial"/>
          <w:lang w:val="en-GB"/>
        </w:rPr>
        <w:t>The package supports modal shift to more sustainable modes of transport. An enhanced rail network, improved access to airports and ports and the creation of mobility hubs/interchanges and ESES Mass Transit seeks to encourage modal shift, and, as a result, reduce levels of transport related air pollution and carbon emissions. The</w:t>
      </w:r>
      <w:r>
        <w:rPr>
          <w:rStyle w:val="normaltextrun"/>
          <w:rFonts w:ascii="Arial" w:hAnsi="Arial" w:cs="Arial"/>
          <w:lang w:val="en-GB"/>
        </w:rPr>
        <w:t xml:space="preserve"> </w:t>
      </w:r>
      <w:r w:rsidRPr="00374F1E">
        <w:rPr>
          <w:rStyle w:val="normaltextrun"/>
          <w:rFonts w:ascii="Arial" w:hAnsi="Arial" w:cs="Arial"/>
          <w:lang w:val="en-GB"/>
        </w:rPr>
        <w:t>decarbonisation of the rail and bus network and freight deliveries will also support a reduction in greenhouse gas emissions and improvement in air quality.</w:t>
      </w:r>
    </w:p>
    <w:p w14:paraId="608AA0CE" w14:textId="77777777" w:rsidR="00DD2E4F" w:rsidRPr="00374F1E" w:rsidRDefault="00DD2E4F" w:rsidP="00DD2E4F">
      <w:pPr>
        <w:pStyle w:val="paragraph"/>
        <w:spacing w:before="0" w:beforeAutospacing="0" w:after="0" w:afterAutospacing="0"/>
        <w:textAlignment w:val="baseline"/>
        <w:rPr>
          <w:rStyle w:val="normaltextrun"/>
          <w:lang w:val="en-GB"/>
        </w:rPr>
      </w:pPr>
    </w:p>
    <w:p w14:paraId="4147D83A" w14:textId="44712554" w:rsidR="00DD2E4F" w:rsidRPr="00374F1E" w:rsidRDefault="00DD2E4F" w:rsidP="00DD2E4F">
      <w:pPr>
        <w:pStyle w:val="paragraph"/>
        <w:spacing w:before="0" w:beforeAutospacing="0" w:after="0" w:afterAutospacing="0"/>
        <w:textAlignment w:val="baseline"/>
        <w:rPr>
          <w:rStyle w:val="normaltextrun"/>
          <w:lang w:val="en-GB"/>
        </w:rPr>
      </w:pPr>
      <w:r w:rsidRPr="00374F1E">
        <w:rPr>
          <w:rStyle w:val="normaltextrun"/>
          <w:rFonts w:ascii="Arial" w:hAnsi="Arial" w:cs="Arial"/>
          <w:lang w:val="en-GB"/>
        </w:rPr>
        <w:t>The package provides an opportunity to adapt the transport network to the predicted effects of climate change, with one recommendation focused on this adaptation and promotes a more sustainable usage of the existing transport network</w:t>
      </w:r>
      <w:r>
        <w:rPr>
          <w:rStyle w:val="normaltextrun"/>
          <w:rFonts w:ascii="Arial" w:hAnsi="Arial" w:cs="Arial"/>
          <w:lang w:val="en-GB"/>
        </w:rPr>
        <w:t>.</w:t>
      </w:r>
      <w:r w:rsidRPr="00374F1E">
        <w:rPr>
          <w:rStyle w:val="normaltextrun"/>
          <w:lang w:val="en-GB"/>
        </w:rPr>
        <w:t> </w:t>
      </w:r>
    </w:p>
    <w:p w14:paraId="7C3EF74B" w14:textId="77777777" w:rsidR="00DD2E4F" w:rsidRPr="00374F1E" w:rsidRDefault="00DD2E4F" w:rsidP="00DD2E4F">
      <w:pPr>
        <w:pStyle w:val="paragraph"/>
        <w:spacing w:before="0" w:beforeAutospacing="0" w:after="0" w:afterAutospacing="0"/>
        <w:textAlignment w:val="baseline"/>
        <w:rPr>
          <w:rStyle w:val="normaltextrun"/>
          <w:lang w:val="en-GB"/>
        </w:rPr>
      </w:pPr>
    </w:p>
    <w:p w14:paraId="16A1EA5D" w14:textId="6F0463B0" w:rsidR="00DD2E4F" w:rsidRPr="00374F1E" w:rsidRDefault="00DD2E4F" w:rsidP="00DD2E4F">
      <w:pPr>
        <w:pStyle w:val="paragraph"/>
        <w:spacing w:before="0" w:beforeAutospacing="0" w:after="0" w:afterAutospacing="0"/>
        <w:textAlignment w:val="baseline"/>
        <w:rPr>
          <w:rStyle w:val="normaltextrun"/>
          <w:lang w:val="en-GB"/>
        </w:rPr>
      </w:pPr>
      <w:r w:rsidRPr="00374F1E">
        <w:rPr>
          <w:rStyle w:val="normaltextrun"/>
          <w:rFonts w:ascii="Arial" w:hAnsi="Arial" w:cs="Arial"/>
          <w:lang w:val="en-GB"/>
        </w:rPr>
        <w:lastRenderedPageBreak/>
        <w:t>Positive effects are anticipated on Population and Human Health due to an expected increase in sustainable access to essential services, increased travel choice and improved connectivity and planning for the future capacity of public transport. Active travel interventions will have positive outcomes for the SEA Population and Human Health topic - for example through expected improvements in air quality and increased uptake of physical exercise through walking, wheeling and cycling.</w:t>
      </w:r>
    </w:p>
    <w:p w14:paraId="5CA8BDD6" w14:textId="77777777" w:rsidR="00DD2E4F" w:rsidRPr="00374F1E" w:rsidRDefault="00DD2E4F" w:rsidP="00DD2E4F">
      <w:pPr>
        <w:pStyle w:val="paragraph"/>
        <w:spacing w:before="0" w:beforeAutospacing="0" w:after="0" w:afterAutospacing="0"/>
        <w:textAlignment w:val="baseline"/>
        <w:rPr>
          <w:rStyle w:val="normaltextrun"/>
          <w:lang w:val="en-GB"/>
        </w:rPr>
      </w:pPr>
      <w:r w:rsidRPr="00374F1E">
        <w:rPr>
          <w:rStyle w:val="normaltextrun"/>
          <w:lang w:val="en-GB"/>
        </w:rPr>
        <w:t> </w:t>
      </w:r>
    </w:p>
    <w:p w14:paraId="5087A298" w14:textId="79BAC88F" w:rsidR="00DD2E4F" w:rsidRPr="00374F1E" w:rsidRDefault="00DD2E4F" w:rsidP="00DD2E4F">
      <w:pPr>
        <w:pStyle w:val="paragraph"/>
        <w:spacing w:before="0" w:beforeAutospacing="0" w:after="0" w:afterAutospacing="0"/>
        <w:textAlignment w:val="baseline"/>
        <w:rPr>
          <w:rStyle w:val="normaltextrun"/>
          <w:rFonts w:ascii="Arial" w:hAnsi="Arial" w:cs="Arial"/>
          <w:lang w:val="en-GB"/>
        </w:rPr>
      </w:pPr>
      <w:r w:rsidRPr="00374F1E">
        <w:rPr>
          <w:rStyle w:val="normaltextrun"/>
          <w:rFonts w:ascii="Arial" w:hAnsi="Arial" w:cs="Arial"/>
          <w:lang w:val="en-GB"/>
        </w:rPr>
        <w:t>Road interventions are anticipated to have positive effects on safety. Trunk road improvements which are focused on junction improvements, realignment / widening and overtaking opportunities are also not anticipated to have a notable impact on traffic volumes or mode share and subsequently transport-based emissions in the majority of locations.</w:t>
      </w:r>
      <w:r>
        <w:rPr>
          <w:rStyle w:val="normaltextrun"/>
          <w:rFonts w:ascii="Arial" w:hAnsi="Arial" w:cs="Arial"/>
          <w:lang w:val="en-GB"/>
        </w:rPr>
        <w:t xml:space="preserve"> </w:t>
      </w:r>
      <w:r w:rsidRPr="00374F1E">
        <w:rPr>
          <w:rStyle w:val="normaltextrun"/>
          <w:rFonts w:ascii="Arial" w:hAnsi="Arial" w:cs="Arial"/>
          <w:lang w:val="en-GB"/>
        </w:rPr>
        <w:t>The construction and operation of these interventions may result in result in minor negative effects on population and human health with the potential for in an increase in noise and vibration during construction and operation. This is dependent on the location and design of individual schemes. There is also potential for a negative effect on material assets due to the use of natural resources.</w:t>
      </w:r>
      <w:r w:rsidRPr="00374F1E">
        <w:rPr>
          <w:rStyle w:val="normaltextrun"/>
          <w:lang w:val="en-GB"/>
        </w:rPr>
        <w:t> </w:t>
      </w:r>
    </w:p>
    <w:p w14:paraId="7E75719D" w14:textId="77777777" w:rsidR="00DD2E4F" w:rsidRPr="00374F1E" w:rsidRDefault="00DD2E4F" w:rsidP="00DD2E4F">
      <w:pPr>
        <w:pStyle w:val="paragraph"/>
        <w:spacing w:before="0" w:beforeAutospacing="0" w:after="0" w:afterAutospacing="0"/>
        <w:textAlignment w:val="baseline"/>
        <w:rPr>
          <w:rStyle w:val="normaltextrun"/>
          <w:lang w:val="en-GB"/>
        </w:rPr>
      </w:pPr>
    </w:p>
    <w:p w14:paraId="7A94906A" w14:textId="0DAD17A7" w:rsidR="00DD2E4F" w:rsidRPr="00374F1E" w:rsidRDefault="00DD2E4F" w:rsidP="00DD2E4F">
      <w:pPr>
        <w:pStyle w:val="paragraph"/>
        <w:spacing w:before="0" w:beforeAutospacing="0" w:after="0" w:afterAutospacing="0"/>
        <w:textAlignment w:val="baseline"/>
        <w:rPr>
          <w:rStyle w:val="normaltextrun"/>
          <w:rFonts w:ascii="Arial" w:hAnsi="Arial" w:cs="Arial"/>
          <w:lang w:val="en-GB"/>
        </w:rPr>
      </w:pPr>
      <w:r w:rsidRPr="00374F1E">
        <w:rPr>
          <w:rStyle w:val="normaltextrun"/>
          <w:rFonts w:ascii="Arial" w:hAnsi="Arial" w:cs="Arial"/>
          <w:lang w:val="en-GB"/>
        </w:rPr>
        <w:t>There is potential for negative environmental effects during construction and operation of the ESES Mass Transit, rail network enhancements and High Speed 2 interventions on the Population and Human Health (noise and vibration, public realm, safety), the Water Environment, Biodiversity, Soil, Historic Environment and Landscape and Visual Amenity. In addition, significant quantities of materials and construction related trips would be required. Depending on the source and type of materials/natural resources used, there is the potential for negative effects on Material Assets</w:t>
      </w:r>
      <w:r>
        <w:rPr>
          <w:rStyle w:val="normaltextrun"/>
          <w:rFonts w:ascii="Arial" w:hAnsi="Arial" w:cs="Arial"/>
          <w:lang w:val="en-GB"/>
        </w:rPr>
        <w:t>.</w:t>
      </w:r>
      <w:r w:rsidRPr="00374F1E">
        <w:rPr>
          <w:rStyle w:val="normaltextrun"/>
          <w:rFonts w:ascii="Arial" w:hAnsi="Arial" w:cs="Arial"/>
          <w:lang w:val="en-GB"/>
        </w:rPr>
        <w:t xml:space="preserve"> </w:t>
      </w:r>
    </w:p>
    <w:p w14:paraId="3075206E" w14:textId="77777777" w:rsidR="00DD2E4F" w:rsidRPr="00374F1E" w:rsidRDefault="00DD2E4F" w:rsidP="00DD2E4F">
      <w:pPr>
        <w:pStyle w:val="paragraph"/>
        <w:spacing w:before="0" w:beforeAutospacing="0" w:after="0" w:afterAutospacing="0"/>
        <w:textAlignment w:val="baseline"/>
        <w:rPr>
          <w:rStyle w:val="normaltextrun"/>
          <w:lang w:val="en-GB"/>
        </w:rPr>
      </w:pPr>
    </w:p>
    <w:p w14:paraId="1869E16C" w14:textId="77777777" w:rsidR="00DD2E4F" w:rsidRPr="00374F1E" w:rsidRDefault="00DD2E4F" w:rsidP="00DD2E4F">
      <w:pPr>
        <w:pStyle w:val="paragraph"/>
        <w:spacing w:before="0" w:beforeAutospacing="0" w:after="0" w:afterAutospacing="0"/>
        <w:textAlignment w:val="baseline"/>
        <w:rPr>
          <w:rStyle w:val="normaltextrun"/>
          <w:lang w:val="en-GB"/>
        </w:rPr>
      </w:pPr>
      <w:r w:rsidRPr="00374F1E">
        <w:rPr>
          <w:rStyle w:val="normaltextrun"/>
          <w:rFonts w:ascii="Arial" w:hAnsi="Arial" w:cs="Arial"/>
          <w:lang w:val="en-GB"/>
        </w:rPr>
        <w:t>The Freight interventions are anticipated to result in minor negative effects on material assets as several interventions proposed involve enhancements to rail freight, terminals and facilities and therefore will require the use of natural resources.  </w:t>
      </w:r>
      <w:r w:rsidRPr="00374F1E">
        <w:rPr>
          <w:rStyle w:val="normaltextrun"/>
          <w:lang w:val="en-GB"/>
        </w:rPr>
        <w:t> </w:t>
      </w:r>
    </w:p>
    <w:p w14:paraId="75A16191" w14:textId="155B5CF6" w:rsidR="00DD2E4F" w:rsidRPr="00DD2E4F" w:rsidRDefault="00DD2E4F" w:rsidP="00DD2E4F">
      <w:pPr>
        <w:pStyle w:val="paragraph"/>
        <w:spacing w:before="0" w:beforeAutospacing="0" w:after="0" w:afterAutospacing="0"/>
        <w:textAlignment w:val="baseline"/>
        <w:rPr>
          <w:rStyle w:val="normaltextrun"/>
          <w:lang w:val="en-GB"/>
        </w:rPr>
      </w:pPr>
      <w:r w:rsidRPr="00374F1E">
        <w:rPr>
          <w:rStyle w:val="normaltextrun"/>
          <w:rFonts w:ascii="Arial" w:hAnsi="Arial" w:cs="Arial"/>
          <w:lang w:val="en-GB"/>
        </w:rPr>
        <w:t>  </w:t>
      </w:r>
      <w:r w:rsidRPr="00374F1E">
        <w:rPr>
          <w:rStyle w:val="normaltextrun"/>
          <w:lang w:val="en-GB"/>
        </w:rPr>
        <w:t> </w:t>
      </w:r>
    </w:p>
    <w:p w14:paraId="4B28F974" w14:textId="77777777" w:rsidR="00DD2E4F" w:rsidRDefault="00DD2E4F" w:rsidP="00DD2E4F">
      <w:pPr>
        <w:pStyle w:val="paragraph"/>
        <w:spacing w:before="0" w:beforeAutospacing="0" w:after="0" w:afterAutospacing="0"/>
        <w:textAlignment w:val="baseline"/>
        <w:rPr>
          <w:rStyle w:val="normaltextrun"/>
          <w:rFonts w:ascii="Arial" w:hAnsi="Arial" w:cs="Arial"/>
          <w:lang w:val="en-GB"/>
        </w:rPr>
      </w:pPr>
      <w:r w:rsidRPr="00374F1E">
        <w:rPr>
          <w:rStyle w:val="normaltextrun"/>
          <w:rFonts w:ascii="Arial" w:hAnsi="Arial" w:cs="Arial"/>
          <w:lang w:val="en-GB"/>
        </w:rPr>
        <w:t>Where any new infrastructure is required this could result in negative effects on biodiversity, soil, landscape, water, historic environment and material assets however the magnitude of effect is uncertain at this stage and will be determined by the design (and physical footprint) of the interventions. </w:t>
      </w:r>
    </w:p>
    <w:p w14:paraId="698BEB0D" w14:textId="77777777" w:rsidR="00DD2E4F" w:rsidRDefault="00DD2E4F" w:rsidP="00DD2E4F">
      <w:pPr>
        <w:sectPr w:rsidR="00DD2E4F" w:rsidSect="00992F0B">
          <w:pgSz w:w="11906" w:h="16838" w:code="9"/>
          <w:pgMar w:top="1701" w:right="1134" w:bottom="1134" w:left="1134" w:header="454" w:footer="567" w:gutter="0"/>
          <w:cols w:space="720"/>
          <w:noEndnote/>
          <w:docGrid w:linePitch="299"/>
        </w:sectPr>
      </w:pPr>
    </w:p>
    <w:p w14:paraId="40DD46A6" w14:textId="06F88E50" w:rsidR="00361A0A" w:rsidRPr="00D47882" w:rsidRDefault="00361A0A" w:rsidP="00A73586">
      <w:pPr>
        <w:pStyle w:val="Heading1"/>
      </w:pPr>
      <w:r>
        <w:lastRenderedPageBreak/>
        <w:t>South</w:t>
      </w:r>
      <w:r w:rsidR="00D57183">
        <w:t>-</w:t>
      </w:r>
      <w:r>
        <w:t>West Scotland</w:t>
      </w:r>
    </w:p>
    <w:p w14:paraId="7C2EF09C" w14:textId="09482D08" w:rsidR="00686DFD" w:rsidRDefault="00686DFD" w:rsidP="00363908">
      <w:pPr>
        <w:pStyle w:val="Heading2"/>
      </w:pPr>
      <w:r>
        <w:t>South</w:t>
      </w:r>
      <w:r w:rsidR="00D57183">
        <w:t>-</w:t>
      </w:r>
      <w:r>
        <w:t>West Scotland Baseline</w:t>
      </w:r>
    </w:p>
    <w:p w14:paraId="55FD2EB3" w14:textId="272A4D84" w:rsidR="00555226" w:rsidRDefault="00EE266A" w:rsidP="00555226">
      <w:pPr>
        <w:pStyle w:val="STPR2BodyText"/>
      </w:pPr>
      <w:r>
        <w:t>The South</w:t>
      </w:r>
      <w:r w:rsidR="00D57183">
        <w:t>-</w:t>
      </w:r>
      <w:r>
        <w:t xml:space="preserve">West Scotland region </w:t>
      </w:r>
      <w:r w:rsidR="0029487F">
        <w:t>includes</w:t>
      </w:r>
      <w:r>
        <w:t xml:space="preserve"> the local authorities of</w:t>
      </w:r>
      <w:r w:rsidR="00361A0A">
        <w:t xml:space="preserve"> </w:t>
      </w:r>
      <w:r w:rsidR="00555226" w:rsidRPr="00382F15">
        <w:t>Dumfries and Galloway</w:t>
      </w:r>
      <w:r>
        <w:t xml:space="preserve"> </w:t>
      </w:r>
      <w:r w:rsidR="00555226">
        <w:t xml:space="preserve">which has several small towns and villages located throughout its rural geography. </w:t>
      </w:r>
      <w:r w:rsidR="00DF5DF4">
        <w:t>Designated b</w:t>
      </w:r>
      <w:r w:rsidR="00555226">
        <w:t xml:space="preserve">iodiversity sites </w:t>
      </w:r>
      <w:r w:rsidR="00DF5DF4">
        <w:t xml:space="preserve">are </w:t>
      </w:r>
      <w:r w:rsidR="00555226">
        <w:t>located throughout the region, particularly in the coastal areas. The Galloway Forest area within the region covers an area of 775 km</w:t>
      </w:r>
      <w:r w:rsidR="00555226" w:rsidRPr="00DA285C">
        <w:rPr>
          <w:vertAlign w:val="superscript"/>
        </w:rPr>
        <w:t>2</w:t>
      </w:r>
      <w:r w:rsidR="00555226">
        <w:t xml:space="preserve">, making it the largest forest in the UK and the only designated ‘Dark Sky Park’ as a result of its lack of light pollution. As with most regions in the country, peaty deposits can be found throughout the region. The region has three NSAs concentrated to the south of the Galloway Forest Park and Dumfries. </w:t>
      </w:r>
    </w:p>
    <w:p w14:paraId="6CF57692" w14:textId="77777777" w:rsidR="00555226" w:rsidRDefault="00555226" w:rsidP="00555226">
      <w:pPr>
        <w:pStyle w:val="STPR2BodyText"/>
      </w:pPr>
      <w:r>
        <w:t xml:space="preserve">Due to the rural geography of the region, air quality is not identified as a prominent issue and there are no AQMAs. The SEPA flood map indicates a high risk of fluvial flooding to a significant part of the populous area around Dumfries from the River Nith as well as to the west of Lockerbie from the River Annan. Designated assets of cultural heritage interest are located throughout the region, with the highest densities around Dumfries, Lockerbie, Gretna and Thornhill. </w:t>
      </w:r>
    </w:p>
    <w:tbl>
      <w:tblPr>
        <w:tblStyle w:val="TableGrid"/>
        <w:tblW w:w="94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59"/>
        <w:gridCol w:w="7434"/>
      </w:tblGrid>
      <w:tr w:rsidR="00142536" w:rsidRPr="00E645D5" w14:paraId="12FE1914" w14:textId="77777777" w:rsidTr="007A5DF7">
        <w:trPr>
          <w:cantSplit/>
          <w:tblHeader/>
        </w:trPr>
        <w:tc>
          <w:tcPr>
            <w:tcW w:w="9493" w:type="dxa"/>
            <w:gridSpan w:val="2"/>
            <w:tcBorders>
              <w:bottom w:val="single" w:sz="18" w:space="0" w:color="FFFFFF" w:themeColor="background1"/>
            </w:tcBorders>
            <w:shd w:val="clear" w:color="auto" w:fill="007D55"/>
          </w:tcPr>
          <w:p w14:paraId="120989F4" w14:textId="098430D0" w:rsidR="00142536" w:rsidRDefault="00142536" w:rsidP="00992F0B">
            <w:pPr>
              <w:pStyle w:val="STPR2TableHeading"/>
              <w:rPr>
                <w:color w:val="FFFFFF" w:themeColor="background1"/>
              </w:rPr>
            </w:pPr>
            <w:r>
              <w:rPr>
                <w:color w:val="FFFFFF" w:themeColor="background1"/>
              </w:rPr>
              <w:t>SOUTH</w:t>
            </w:r>
            <w:r w:rsidR="006C5586">
              <w:rPr>
                <w:color w:val="FFFFFF" w:themeColor="background1"/>
              </w:rPr>
              <w:t>-</w:t>
            </w:r>
            <w:r>
              <w:rPr>
                <w:color w:val="FFFFFF" w:themeColor="background1"/>
              </w:rPr>
              <w:t>WEST SCOTLAND</w:t>
            </w:r>
          </w:p>
        </w:tc>
      </w:tr>
      <w:tr w:rsidR="00555226" w:rsidRPr="00E645D5" w14:paraId="7498DF22" w14:textId="77777777" w:rsidTr="000414D5">
        <w:trPr>
          <w:cantSplit/>
          <w:tblHeader/>
        </w:trPr>
        <w:tc>
          <w:tcPr>
            <w:tcW w:w="2059" w:type="dxa"/>
            <w:tcBorders>
              <w:bottom w:val="single" w:sz="18" w:space="0" w:color="FFFFFF" w:themeColor="background1"/>
            </w:tcBorders>
            <w:shd w:val="clear" w:color="auto" w:fill="007D55"/>
          </w:tcPr>
          <w:p w14:paraId="1FD2AE4F" w14:textId="77777777" w:rsidR="00555226" w:rsidRPr="004819DE" w:rsidRDefault="00555226" w:rsidP="00992F0B">
            <w:pPr>
              <w:pStyle w:val="STPR2TableHeading"/>
              <w:rPr>
                <w:color w:val="FFFFFF" w:themeColor="background1"/>
              </w:rPr>
            </w:pPr>
            <w:r>
              <w:rPr>
                <w:color w:val="FFFFFF" w:themeColor="background1"/>
              </w:rPr>
              <w:t>sea topic</w:t>
            </w:r>
          </w:p>
        </w:tc>
        <w:tc>
          <w:tcPr>
            <w:tcW w:w="7434" w:type="dxa"/>
            <w:tcBorders>
              <w:bottom w:val="single" w:sz="18" w:space="0" w:color="FFFFFF" w:themeColor="background1"/>
            </w:tcBorders>
            <w:shd w:val="clear" w:color="auto" w:fill="007D55"/>
          </w:tcPr>
          <w:p w14:paraId="7075DC7F" w14:textId="77777777" w:rsidR="00555226" w:rsidRPr="004819DE" w:rsidRDefault="00555226" w:rsidP="00992F0B">
            <w:pPr>
              <w:pStyle w:val="STPR2TableHeading"/>
              <w:rPr>
                <w:color w:val="FFFFFF" w:themeColor="background1"/>
              </w:rPr>
            </w:pPr>
            <w:r>
              <w:rPr>
                <w:color w:val="FFFFFF" w:themeColor="background1"/>
              </w:rPr>
              <w:t>environmental considerations</w:t>
            </w:r>
          </w:p>
        </w:tc>
      </w:tr>
      <w:tr w:rsidR="00555226" w:rsidRPr="00E645D5" w14:paraId="3B93C50F" w14:textId="77777777" w:rsidTr="00C15458">
        <w:trPr>
          <w:cantSplit/>
        </w:trPr>
        <w:tc>
          <w:tcPr>
            <w:tcW w:w="2059" w:type="dxa"/>
            <w:tcBorders>
              <w:top w:val="single" w:sz="18" w:space="0" w:color="FFFFFF" w:themeColor="background1"/>
            </w:tcBorders>
            <w:shd w:val="clear" w:color="auto" w:fill="DCEDC6"/>
          </w:tcPr>
          <w:p w14:paraId="27B503E1" w14:textId="77777777" w:rsidR="00555226" w:rsidRPr="00A307AD" w:rsidRDefault="00555226" w:rsidP="00A307AD">
            <w:pPr>
              <w:pStyle w:val="STPR2TableBody"/>
              <w:rPr>
                <w:b/>
                <w:bCs/>
              </w:rPr>
            </w:pPr>
            <w:r w:rsidRPr="00A307AD">
              <w:rPr>
                <w:b/>
                <w:bCs/>
              </w:rPr>
              <w:t>Biodiversity</w:t>
            </w:r>
          </w:p>
        </w:tc>
        <w:tc>
          <w:tcPr>
            <w:tcW w:w="7434" w:type="dxa"/>
            <w:tcBorders>
              <w:top w:val="single" w:sz="18" w:space="0" w:color="FFFFFF" w:themeColor="background1"/>
            </w:tcBorders>
            <w:shd w:val="clear" w:color="auto" w:fill="DCEDC6"/>
            <w:vAlign w:val="center"/>
          </w:tcPr>
          <w:p w14:paraId="6E692FC9" w14:textId="22BAA520" w:rsidR="00555226" w:rsidRPr="003E5DB9" w:rsidRDefault="00555226" w:rsidP="003E5DB9">
            <w:pPr>
              <w:pStyle w:val="STPR2TableBody"/>
            </w:pPr>
            <w:r w:rsidRPr="00C92ECF">
              <w:t>The region contains a significant number of biodiversity designations, including:</w:t>
            </w:r>
            <w:r w:rsidRPr="00C92ECF">
              <w:rPr>
                <w:rStyle w:val="FootnoteReference"/>
                <w:rFonts w:cs="Jacobs Chronos"/>
                <w:szCs w:val="24"/>
              </w:rPr>
              <w:footnoteReference w:id="228"/>
            </w:r>
          </w:p>
          <w:p w14:paraId="545B1F30" w14:textId="0F32F615" w:rsidR="00555226" w:rsidRPr="00C92ECF" w:rsidRDefault="006F13B3" w:rsidP="00A307AD">
            <w:pPr>
              <w:pStyle w:val="STPR2TableBullets"/>
            </w:pPr>
            <w:r>
              <w:t>18</w:t>
            </w:r>
            <w:r w:rsidR="00555226" w:rsidRPr="00C92ECF">
              <w:t xml:space="preserve"> SACs</w:t>
            </w:r>
          </w:p>
          <w:p w14:paraId="46C8674D" w14:textId="31172F2A" w:rsidR="00555226" w:rsidRPr="00C92ECF" w:rsidRDefault="00555226" w:rsidP="00A307AD">
            <w:pPr>
              <w:pStyle w:val="STPR2TableBullets"/>
            </w:pPr>
            <w:r w:rsidRPr="00C92ECF">
              <w:t>S</w:t>
            </w:r>
            <w:r w:rsidR="006F13B3">
              <w:t>even</w:t>
            </w:r>
            <w:r w:rsidRPr="00C92ECF">
              <w:t xml:space="preserve"> SPAs</w:t>
            </w:r>
            <w:r w:rsidRPr="00C92ECF">
              <w:rPr>
                <w:vertAlign w:val="superscript"/>
              </w:rPr>
              <w:t xml:space="preserve"> </w:t>
            </w:r>
          </w:p>
          <w:p w14:paraId="112FE046" w14:textId="61792630" w:rsidR="00555226" w:rsidRDefault="006F13B3" w:rsidP="00A307AD">
            <w:pPr>
              <w:pStyle w:val="STPR2TableBullets"/>
            </w:pPr>
            <w:r>
              <w:t>127</w:t>
            </w:r>
            <w:r w:rsidR="00555226" w:rsidRPr="00C92ECF">
              <w:t xml:space="preserve"> SSSIs </w:t>
            </w:r>
          </w:p>
          <w:p w14:paraId="73AF6EBF" w14:textId="0EE89266" w:rsidR="006F13B3" w:rsidRDefault="006F13B3" w:rsidP="00A307AD">
            <w:pPr>
              <w:pStyle w:val="STPR2TableBullets"/>
            </w:pPr>
            <w:r>
              <w:t>Five Ramsar Sites</w:t>
            </w:r>
          </w:p>
          <w:p w14:paraId="380976A7" w14:textId="0DB2D916" w:rsidR="00457175" w:rsidRPr="00C92ECF" w:rsidRDefault="00457175" w:rsidP="00A307AD">
            <w:pPr>
              <w:pStyle w:val="STPR2TableBullets"/>
            </w:pPr>
            <w:r>
              <w:t>One MPA</w:t>
            </w:r>
          </w:p>
          <w:p w14:paraId="74BB9519" w14:textId="77777777" w:rsidR="00555226" w:rsidRPr="00C92ECF" w:rsidRDefault="00555226" w:rsidP="00A307AD">
            <w:pPr>
              <w:pStyle w:val="STPR2TableBullets"/>
            </w:pPr>
            <w:r w:rsidRPr="00C92ECF">
              <w:t>Two NNRs</w:t>
            </w:r>
          </w:p>
          <w:p w14:paraId="2A4FB314" w14:textId="77777777" w:rsidR="00555226" w:rsidRDefault="00555226" w:rsidP="00A307AD">
            <w:pPr>
              <w:pStyle w:val="STPR2TableBullets"/>
            </w:pPr>
            <w:r w:rsidRPr="00C92ECF">
              <w:t>Two LNRs</w:t>
            </w:r>
          </w:p>
          <w:p w14:paraId="2D72D14E" w14:textId="5C37D5E1" w:rsidR="00C04718" w:rsidRDefault="009C508E" w:rsidP="00A307AD">
            <w:pPr>
              <w:pStyle w:val="STPR2TableBullets"/>
            </w:pPr>
            <w:r>
              <w:t>One Marine Consultation Area</w:t>
            </w:r>
          </w:p>
          <w:p w14:paraId="5B53DEB6" w14:textId="2BACF224" w:rsidR="00C04718" w:rsidRPr="00C92ECF" w:rsidRDefault="00C04718" w:rsidP="00A307AD">
            <w:pPr>
              <w:pStyle w:val="STPR2TableBullets"/>
            </w:pPr>
            <w:r>
              <w:t>Six RPSB Reserves</w:t>
            </w:r>
          </w:p>
        </w:tc>
      </w:tr>
      <w:tr w:rsidR="00555226" w:rsidRPr="00E645D5" w14:paraId="5D6B4B30" w14:textId="77777777" w:rsidTr="00C15458">
        <w:trPr>
          <w:cantSplit/>
        </w:trPr>
        <w:tc>
          <w:tcPr>
            <w:tcW w:w="2059" w:type="dxa"/>
            <w:shd w:val="clear" w:color="auto" w:fill="DCEDC6"/>
          </w:tcPr>
          <w:p w14:paraId="2EFB9B3B" w14:textId="77777777" w:rsidR="00555226" w:rsidRPr="00A307AD" w:rsidRDefault="00555226" w:rsidP="00A307AD">
            <w:pPr>
              <w:pStyle w:val="STPR2TableBody"/>
              <w:rPr>
                <w:b/>
                <w:bCs/>
              </w:rPr>
            </w:pPr>
            <w:r w:rsidRPr="00A307AD">
              <w:rPr>
                <w:b/>
                <w:bCs/>
              </w:rPr>
              <w:t>Soils/ Contaminated land</w:t>
            </w:r>
          </w:p>
        </w:tc>
        <w:tc>
          <w:tcPr>
            <w:tcW w:w="7434" w:type="dxa"/>
            <w:shd w:val="clear" w:color="auto" w:fill="DCEDC6"/>
            <w:vAlign w:val="center"/>
          </w:tcPr>
          <w:p w14:paraId="057EE48E" w14:textId="77777777" w:rsidR="00555226" w:rsidRPr="00C92ECF" w:rsidRDefault="00555226" w:rsidP="00A307AD">
            <w:pPr>
              <w:pStyle w:val="STPR2TableBullets"/>
            </w:pPr>
            <w:r w:rsidRPr="00C92ECF">
              <w:t>The soils within the region are predominantly brown soils and mineral gleys, with peat deposits also prevalent throughout.</w:t>
            </w:r>
          </w:p>
          <w:p w14:paraId="7012BEF3" w14:textId="61AF62E7" w:rsidR="00555226" w:rsidRPr="00C92ECF" w:rsidRDefault="00613126" w:rsidP="00A307AD">
            <w:pPr>
              <w:pStyle w:val="STPR2TableBullets"/>
            </w:pPr>
            <w:r>
              <w:t xml:space="preserve">The region </w:t>
            </w:r>
            <w:r w:rsidR="00256FB3">
              <w:t xml:space="preserve">has 1223ha of derelict land across 111 sites, accounting for &gt;1% of the regional land area. </w:t>
            </w:r>
          </w:p>
          <w:p w14:paraId="67450204" w14:textId="39686046" w:rsidR="00555226" w:rsidRPr="00C92ECF" w:rsidRDefault="00555226" w:rsidP="00A307AD">
            <w:pPr>
              <w:pStyle w:val="STPR2TableBullets"/>
            </w:pPr>
            <w:r w:rsidRPr="00C92ECF">
              <w:t xml:space="preserve">There is also a significant number of GCR sites </w:t>
            </w:r>
          </w:p>
        </w:tc>
      </w:tr>
      <w:tr w:rsidR="00555226" w:rsidRPr="00E645D5" w14:paraId="2F9D223C" w14:textId="77777777" w:rsidTr="00C15458">
        <w:trPr>
          <w:cantSplit/>
        </w:trPr>
        <w:tc>
          <w:tcPr>
            <w:tcW w:w="2059" w:type="dxa"/>
            <w:shd w:val="clear" w:color="auto" w:fill="DCEDC6"/>
          </w:tcPr>
          <w:p w14:paraId="78305450" w14:textId="77777777" w:rsidR="00555226" w:rsidRPr="00A307AD" w:rsidRDefault="00555226" w:rsidP="00A307AD">
            <w:pPr>
              <w:pStyle w:val="STPR2TableBody"/>
              <w:rPr>
                <w:b/>
                <w:bCs/>
              </w:rPr>
            </w:pPr>
            <w:r w:rsidRPr="00A307AD">
              <w:rPr>
                <w:b/>
                <w:bCs/>
              </w:rPr>
              <w:t>Landscape / Visual</w:t>
            </w:r>
          </w:p>
        </w:tc>
        <w:tc>
          <w:tcPr>
            <w:tcW w:w="7434" w:type="dxa"/>
            <w:shd w:val="clear" w:color="auto" w:fill="DCEDC6"/>
            <w:vAlign w:val="center"/>
          </w:tcPr>
          <w:p w14:paraId="711F8622" w14:textId="77777777" w:rsidR="00555226" w:rsidRPr="00C92ECF" w:rsidRDefault="00555226" w:rsidP="00A307AD">
            <w:pPr>
              <w:pStyle w:val="STPR2TableBullets"/>
            </w:pPr>
            <w:r w:rsidRPr="00C92ECF">
              <w:t>There are three NSAs in the area: Nith Estuary, Fleet Valley and East Stewartry Coast.</w:t>
            </w:r>
            <w:r w:rsidRPr="00C92ECF">
              <w:rPr>
                <w:rStyle w:val="FootnoteReference"/>
                <w:rFonts w:cs="Jacobs Chronos"/>
                <w:szCs w:val="24"/>
              </w:rPr>
              <w:footnoteReference w:id="229"/>
            </w:r>
          </w:p>
          <w:p w14:paraId="6169B6F8" w14:textId="3159D8A9" w:rsidR="00555226" w:rsidRPr="00C92ECF" w:rsidRDefault="006F13B3" w:rsidP="00A307AD">
            <w:pPr>
              <w:pStyle w:val="STPR2TableBullets"/>
            </w:pPr>
            <w:r>
              <w:t>25</w:t>
            </w:r>
            <w:r w:rsidR="00555226" w:rsidRPr="00C92ECF">
              <w:t xml:space="preserve"> Gardens and Designed Landscapes</w:t>
            </w:r>
            <w:r w:rsidR="00555226" w:rsidRPr="00C92ECF">
              <w:rPr>
                <w:rStyle w:val="FootnoteReference"/>
                <w:rFonts w:cs="Jacobs Chronos"/>
                <w:szCs w:val="24"/>
              </w:rPr>
              <w:footnoteReference w:id="230"/>
            </w:r>
          </w:p>
        </w:tc>
      </w:tr>
      <w:tr w:rsidR="00555226" w:rsidRPr="00E645D5" w14:paraId="6F90606C" w14:textId="77777777" w:rsidTr="00C15458">
        <w:trPr>
          <w:cantSplit/>
        </w:trPr>
        <w:tc>
          <w:tcPr>
            <w:tcW w:w="2059" w:type="dxa"/>
            <w:shd w:val="clear" w:color="auto" w:fill="DCEDC6"/>
          </w:tcPr>
          <w:p w14:paraId="3A371EFB" w14:textId="77777777" w:rsidR="00555226" w:rsidRPr="00A307AD" w:rsidRDefault="00555226" w:rsidP="00A307AD">
            <w:pPr>
              <w:pStyle w:val="STPR2TableBody"/>
              <w:rPr>
                <w:b/>
                <w:bCs/>
              </w:rPr>
            </w:pPr>
            <w:r w:rsidRPr="00A307AD">
              <w:rPr>
                <w:b/>
                <w:bCs/>
              </w:rPr>
              <w:lastRenderedPageBreak/>
              <w:t>Climatic Factors</w:t>
            </w:r>
          </w:p>
        </w:tc>
        <w:tc>
          <w:tcPr>
            <w:tcW w:w="7434" w:type="dxa"/>
            <w:shd w:val="clear" w:color="auto" w:fill="DCEDC6"/>
            <w:vAlign w:val="center"/>
          </w:tcPr>
          <w:p w14:paraId="6FAC4C16" w14:textId="77777777" w:rsidR="00555226" w:rsidRPr="00C92ECF" w:rsidRDefault="00555226" w:rsidP="00A307AD">
            <w:pPr>
              <w:pStyle w:val="STPR2TableBullets"/>
            </w:pPr>
            <w:r w:rsidRPr="00C92ECF">
              <w:t>Road transport accounts for 44% of all CO</w:t>
            </w:r>
            <w:r w:rsidRPr="00C92ECF">
              <w:rPr>
                <w:vertAlign w:val="subscript"/>
              </w:rPr>
              <w:t>2</w:t>
            </w:r>
            <w:r w:rsidRPr="00C92ECF">
              <w:t xml:space="preserve"> emissions in the region.</w:t>
            </w:r>
          </w:p>
          <w:p w14:paraId="3FEFDE14" w14:textId="77777777" w:rsidR="00555226" w:rsidRPr="00C92ECF" w:rsidRDefault="00555226" w:rsidP="00A307AD">
            <w:pPr>
              <w:pStyle w:val="STPR2TableBullets"/>
            </w:pPr>
            <w:r w:rsidRPr="00C92ECF">
              <w:t>Frequency and intensity of hot extremes projected to increase in all future climate scenarios.</w:t>
            </w:r>
            <w:r w:rsidRPr="00C92ECF">
              <w:rPr>
                <w:rStyle w:val="FootnoteReference"/>
                <w:rFonts w:cs="Jacobs Chronos"/>
                <w:szCs w:val="24"/>
              </w:rPr>
              <w:footnoteReference w:id="231"/>
            </w:r>
          </w:p>
          <w:p w14:paraId="7027894B" w14:textId="77777777" w:rsidR="00555226" w:rsidRPr="00C92ECF" w:rsidRDefault="00555226" w:rsidP="00A307AD">
            <w:pPr>
              <w:pStyle w:val="STPR2TableBullets"/>
            </w:pPr>
            <w:r w:rsidRPr="00C92ECF">
              <w:t>Wetter and warmer winters projected, with increased likelihood of pluvial flooding and extreme rainfall.</w:t>
            </w:r>
            <w:r w:rsidRPr="00C92ECF">
              <w:rPr>
                <w:rStyle w:val="FootnoteReference"/>
                <w:rFonts w:cs="Jacobs Chronos"/>
                <w:szCs w:val="24"/>
              </w:rPr>
              <w:footnoteReference w:id="232"/>
            </w:r>
          </w:p>
          <w:p w14:paraId="37CAEEE5" w14:textId="77777777" w:rsidR="00555226" w:rsidRPr="00C92ECF" w:rsidRDefault="00555226" w:rsidP="00A307AD">
            <w:pPr>
              <w:pStyle w:val="STPR2TableBullets"/>
            </w:pPr>
            <w:r w:rsidRPr="00C92ECF">
              <w:t>Increased soil moisture fluctuations will lead to increased risk of landslips.</w:t>
            </w:r>
            <w:r w:rsidRPr="00C92ECF">
              <w:rPr>
                <w:rStyle w:val="FootnoteReference"/>
                <w:rFonts w:cs="Jacobs Chronos"/>
                <w:szCs w:val="24"/>
              </w:rPr>
              <w:footnoteReference w:id="233"/>
            </w:r>
          </w:p>
          <w:p w14:paraId="7F3B8959" w14:textId="77777777" w:rsidR="00555226" w:rsidRPr="00C92ECF" w:rsidRDefault="00555226" w:rsidP="00A307AD">
            <w:pPr>
              <w:pStyle w:val="STPR2TableBullets"/>
            </w:pPr>
            <w:r w:rsidRPr="00C92ECF">
              <w:t>Under a high emission scenario, peak river flows for some areas could increase by more than 50% by the 2080’s.</w:t>
            </w:r>
            <w:r w:rsidRPr="00C92ECF">
              <w:rPr>
                <w:rStyle w:val="FootnoteReference"/>
                <w:rFonts w:cs="Jacobs Chronos"/>
                <w:szCs w:val="24"/>
              </w:rPr>
              <w:footnoteReference w:id="234"/>
            </w:r>
          </w:p>
          <w:p w14:paraId="2A112A72" w14:textId="77777777" w:rsidR="00555226" w:rsidRPr="00C92ECF" w:rsidRDefault="00555226" w:rsidP="00A307AD">
            <w:pPr>
              <w:pStyle w:val="STPR2TableBullets"/>
            </w:pPr>
            <w:r w:rsidRPr="00C92ECF">
              <w:t>Projected increases to extreme coastal water levels increases the risk of coastal flooding and erosion.</w:t>
            </w:r>
            <w:r w:rsidRPr="00C92ECF">
              <w:rPr>
                <w:rStyle w:val="FootnoteReference"/>
                <w:rFonts w:cs="Jacobs Chronos"/>
                <w:szCs w:val="24"/>
              </w:rPr>
              <w:footnoteReference w:id="235"/>
            </w:r>
          </w:p>
          <w:p w14:paraId="6F962EDA" w14:textId="77777777" w:rsidR="00555226" w:rsidRPr="00C92ECF" w:rsidRDefault="00555226" w:rsidP="00A307AD">
            <w:pPr>
              <w:pStyle w:val="STPR2TableBullets"/>
            </w:pPr>
            <w:r w:rsidRPr="00C92ECF">
              <w:t>Additional changes in storm surges are possible but difficult to predict.</w:t>
            </w:r>
            <w:r w:rsidRPr="00C92ECF">
              <w:rPr>
                <w:rStyle w:val="FootnoteReference"/>
                <w:rFonts w:cs="Jacobs Chronos"/>
                <w:szCs w:val="24"/>
              </w:rPr>
              <w:footnoteReference w:id="236"/>
            </w:r>
          </w:p>
        </w:tc>
      </w:tr>
      <w:tr w:rsidR="00555226" w:rsidRPr="00E645D5" w14:paraId="10D8739D" w14:textId="77777777" w:rsidTr="00C15458">
        <w:trPr>
          <w:cantSplit/>
        </w:trPr>
        <w:tc>
          <w:tcPr>
            <w:tcW w:w="2059" w:type="dxa"/>
            <w:shd w:val="clear" w:color="auto" w:fill="DCEDC6"/>
          </w:tcPr>
          <w:p w14:paraId="10CFF990" w14:textId="77777777" w:rsidR="00555226" w:rsidRPr="00A307AD" w:rsidRDefault="00555226" w:rsidP="00A307AD">
            <w:pPr>
              <w:pStyle w:val="STPR2TableBody"/>
              <w:rPr>
                <w:b/>
                <w:bCs/>
              </w:rPr>
            </w:pPr>
            <w:r w:rsidRPr="00A307AD">
              <w:rPr>
                <w:b/>
                <w:bCs/>
              </w:rPr>
              <w:t xml:space="preserve">Air Quality </w:t>
            </w:r>
          </w:p>
        </w:tc>
        <w:tc>
          <w:tcPr>
            <w:tcW w:w="7434" w:type="dxa"/>
            <w:shd w:val="clear" w:color="auto" w:fill="DCEDC6"/>
            <w:vAlign w:val="center"/>
          </w:tcPr>
          <w:p w14:paraId="15A5B333" w14:textId="77777777" w:rsidR="00555226" w:rsidRPr="00C92ECF" w:rsidRDefault="00555226" w:rsidP="00A307AD">
            <w:pPr>
              <w:pStyle w:val="STPR2TableBullets"/>
            </w:pPr>
            <w:r w:rsidRPr="00C92ECF">
              <w:t>There are no AQMAs in the study area.</w:t>
            </w:r>
          </w:p>
        </w:tc>
      </w:tr>
      <w:tr w:rsidR="00555226" w:rsidRPr="00E645D5" w14:paraId="686B3687" w14:textId="77777777" w:rsidTr="00C15458">
        <w:trPr>
          <w:cantSplit/>
        </w:trPr>
        <w:tc>
          <w:tcPr>
            <w:tcW w:w="2059" w:type="dxa"/>
            <w:shd w:val="clear" w:color="auto" w:fill="DCEDC6"/>
          </w:tcPr>
          <w:p w14:paraId="5AD7F778" w14:textId="77777777" w:rsidR="00555226" w:rsidRPr="00A307AD" w:rsidRDefault="00555226" w:rsidP="00A307AD">
            <w:pPr>
              <w:pStyle w:val="STPR2TableBody"/>
              <w:rPr>
                <w:b/>
                <w:bCs/>
              </w:rPr>
            </w:pPr>
            <w:r w:rsidRPr="00A307AD">
              <w:rPr>
                <w:b/>
                <w:bCs/>
              </w:rPr>
              <w:t>Material Assets</w:t>
            </w:r>
          </w:p>
        </w:tc>
        <w:tc>
          <w:tcPr>
            <w:tcW w:w="7434" w:type="dxa"/>
            <w:shd w:val="clear" w:color="auto" w:fill="DCEDC6"/>
            <w:vAlign w:val="center"/>
          </w:tcPr>
          <w:p w14:paraId="196D0662" w14:textId="03F90DD4" w:rsidR="00555226" w:rsidRPr="003E5DB9" w:rsidRDefault="00555226" w:rsidP="003E5DB9">
            <w:pPr>
              <w:pStyle w:val="STPR2TableBody"/>
            </w:pPr>
            <w:r w:rsidRPr="00C92ECF">
              <w:t>Key transport infrastructure within the study area includes:</w:t>
            </w:r>
          </w:p>
          <w:p w14:paraId="069A9FFE" w14:textId="22410F9A" w:rsidR="00555226" w:rsidRPr="00C92ECF" w:rsidRDefault="00555226" w:rsidP="00A307AD">
            <w:pPr>
              <w:pStyle w:val="STPR2TableBullets"/>
            </w:pPr>
            <w:r w:rsidRPr="00C92ECF">
              <w:t>One motorway (A74(M)) and six A roads (A7, A75, A76, A77, A701 and A751) on the trunk road network</w:t>
            </w:r>
            <w:r w:rsidRPr="00C92ECF">
              <w:rPr>
                <w:rStyle w:val="FootnoteReference"/>
                <w:rFonts w:cs="Jacobs Chronos"/>
                <w:szCs w:val="24"/>
              </w:rPr>
              <w:footnoteReference w:id="237"/>
            </w:r>
            <w:r w:rsidRPr="00C92ECF">
              <w:t xml:space="preserve"> </w:t>
            </w:r>
          </w:p>
          <w:p w14:paraId="74F88433" w14:textId="77777777" w:rsidR="00555226" w:rsidRPr="00C92ECF" w:rsidRDefault="00555226" w:rsidP="00A307AD">
            <w:pPr>
              <w:pStyle w:val="STPR2TableBullets"/>
            </w:pPr>
            <w:r w:rsidRPr="00C92ECF">
              <w:t>Two rail lines</w:t>
            </w:r>
            <w:r w:rsidRPr="00C92ECF">
              <w:rPr>
                <w:rStyle w:val="FootnoteReference"/>
                <w:rFonts w:cs="Jacobs Chronos"/>
                <w:szCs w:val="24"/>
              </w:rPr>
              <w:footnoteReference w:id="238"/>
            </w:r>
          </w:p>
          <w:p w14:paraId="7CF489D1" w14:textId="5ED99D4A" w:rsidR="00555226" w:rsidRPr="00C92ECF" w:rsidRDefault="00EB7B8F" w:rsidP="00A307AD">
            <w:pPr>
              <w:pStyle w:val="STPR2TableBullets"/>
            </w:pPr>
            <w:r>
              <w:t>11</w:t>
            </w:r>
            <w:r w:rsidR="00555226" w:rsidRPr="00C92ECF">
              <w:t xml:space="preserve"> railway stations</w:t>
            </w:r>
            <w:r w:rsidR="00555226" w:rsidRPr="00C92ECF">
              <w:rPr>
                <w:rStyle w:val="FootnoteReference"/>
                <w:rFonts w:cs="Jacobs Chronos"/>
                <w:szCs w:val="24"/>
              </w:rPr>
              <w:footnoteReference w:id="239"/>
            </w:r>
          </w:p>
          <w:p w14:paraId="4C580957" w14:textId="77777777" w:rsidR="00555226" w:rsidRPr="00C92ECF" w:rsidRDefault="00555226" w:rsidP="00A307AD">
            <w:pPr>
              <w:pStyle w:val="STPR2TableBullets"/>
            </w:pPr>
            <w:r w:rsidRPr="00C92ECF">
              <w:t>Seven ports</w:t>
            </w:r>
            <w:r w:rsidRPr="00C92ECF">
              <w:rPr>
                <w:rStyle w:val="FootnoteReference"/>
                <w:rFonts w:cs="Jacobs Chronos"/>
                <w:szCs w:val="24"/>
              </w:rPr>
              <w:footnoteReference w:id="240"/>
            </w:r>
          </w:p>
        </w:tc>
      </w:tr>
      <w:tr w:rsidR="00555226" w:rsidRPr="00E645D5" w14:paraId="52773B02" w14:textId="77777777" w:rsidTr="00C15458">
        <w:trPr>
          <w:cantSplit/>
        </w:trPr>
        <w:tc>
          <w:tcPr>
            <w:tcW w:w="2059" w:type="dxa"/>
            <w:shd w:val="clear" w:color="auto" w:fill="DCEDC6"/>
          </w:tcPr>
          <w:p w14:paraId="7417D6C5" w14:textId="77777777" w:rsidR="00555226" w:rsidRPr="00A307AD" w:rsidRDefault="00555226" w:rsidP="00A307AD">
            <w:pPr>
              <w:pStyle w:val="STPR2TableBody"/>
              <w:rPr>
                <w:b/>
                <w:bCs/>
              </w:rPr>
            </w:pPr>
            <w:r w:rsidRPr="00A307AD">
              <w:rPr>
                <w:b/>
                <w:bCs/>
              </w:rPr>
              <w:t>Water / Flooding</w:t>
            </w:r>
          </w:p>
        </w:tc>
        <w:tc>
          <w:tcPr>
            <w:tcW w:w="7434" w:type="dxa"/>
            <w:shd w:val="clear" w:color="auto" w:fill="DCEDC6"/>
            <w:vAlign w:val="center"/>
          </w:tcPr>
          <w:p w14:paraId="51973BD3" w14:textId="77777777" w:rsidR="00555226" w:rsidRPr="00C92ECF" w:rsidRDefault="00555226" w:rsidP="00A307AD">
            <w:pPr>
              <w:pStyle w:val="STPR2TableBullets"/>
            </w:pPr>
            <w:r w:rsidRPr="00C92ECF">
              <w:t>242 surface water features within the region.</w:t>
            </w:r>
          </w:p>
          <w:p w14:paraId="31DEFC06" w14:textId="20AEB71F" w:rsidR="00555226" w:rsidRPr="00C92ECF" w:rsidRDefault="00555226" w:rsidP="00A307AD">
            <w:pPr>
              <w:pStyle w:val="STPR2TableBullets"/>
            </w:pPr>
            <w:r w:rsidRPr="00C92ECF">
              <w:t xml:space="preserve">SEPA identify areas to the west of Lockerbie, north and south of Dumfries and west of Castle Douglas as being at high risk of fluvial flooding. </w:t>
            </w:r>
          </w:p>
        </w:tc>
      </w:tr>
      <w:tr w:rsidR="00555226" w:rsidRPr="00E645D5" w14:paraId="61930789" w14:textId="77777777" w:rsidTr="00C15458">
        <w:trPr>
          <w:cantSplit/>
        </w:trPr>
        <w:tc>
          <w:tcPr>
            <w:tcW w:w="2059" w:type="dxa"/>
            <w:shd w:val="clear" w:color="auto" w:fill="DCEDC6"/>
          </w:tcPr>
          <w:p w14:paraId="431FAAD8" w14:textId="77777777" w:rsidR="00555226" w:rsidRPr="00A307AD" w:rsidRDefault="00555226" w:rsidP="00A307AD">
            <w:pPr>
              <w:pStyle w:val="STPR2TableBody"/>
              <w:rPr>
                <w:b/>
                <w:bCs/>
              </w:rPr>
            </w:pPr>
            <w:r w:rsidRPr="00A307AD">
              <w:rPr>
                <w:b/>
                <w:bCs/>
              </w:rPr>
              <w:lastRenderedPageBreak/>
              <w:t>Cultural Heritage</w:t>
            </w:r>
          </w:p>
        </w:tc>
        <w:tc>
          <w:tcPr>
            <w:tcW w:w="7434" w:type="dxa"/>
            <w:shd w:val="clear" w:color="auto" w:fill="DCEDC6"/>
            <w:vAlign w:val="center"/>
          </w:tcPr>
          <w:p w14:paraId="1D5981AC" w14:textId="42BD41FE" w:rsidR="00555226" w:rsidRPr="001601B4" w:rsidRDefault="00555226" w:rsidP="001601B4">
            <w:pPr>
              <w:pStyle w:val="STPR2TableBody"/>
            </w:pPr>
            <w:r w:rsidRPr="00C92ECF">
              <w:t>The region contains a significant number of historic assets including:</w:t>
            </w:r>
            <w:r w:rsidRPr="00C92ECF">
              <w:rPr>
                <w:rStyle w:val="FootnoteReference"/>
                <w:rFonts w:cs="Jacobs Chronos"/>
                <w:szCs w:val="24"/>
              </w:rPr>
              <w:footnoteReference w:id="241"/>
            </w:r>
            <w:r w:rsidRPr="00C92ECF">
              <w:t xml:space="preserve"> </w:t>
            </w:r>
          </w:p>
          <w:p w14:paraId="0DD06905" w14:textId="5D740E2D" w:rsidR="00555226" w:rsidRPr="00C92ECF" w:rsidRDefault="0028561F" w:rsidP="00A307AD">
            <w:pPr>
              <w:pStyle w:val="STPR2TableBullets"/>
            </w:pPr>
            <w:r>
              <w:t>4,615</w:t>
            </w:r>
            <w:r w:rsidR="00555226" w:rsidRPr="00C92ECF">
              <w:t xml:space="preserve"> Category A-C Listed buildings</w:t>
            </w:r>
          </w:p>
          <w:p w14:paraId="0F59ADE0" w14:textId="4850BC93" w:rsidR="00555226" w:rsidRPr="00C92ECF" w:rsidRDefault="0028561F" w:rsidP="00A307AD">
            <w:pPr>
              <w:pStyle w:val="STPR2TableBullets"/>
            </w:pPr>
            <w:r>
              <w:t>998</w:t>
            </w:r>
            <w:r w:rsidR="00555226" w:rsidRPr="00C92ECF">
              <w:t xml:space="preserve"> Scheduled Monuments</w:t>
            </w:r>
          </w:p>
          <w:p w14:paraId="7E7021AB" w14:textId="77777777" w:rsidR="00555226" w:rsidRPr="00C92ECF" w:rsidRDefault="00555226" w:rsidP="00A307AD">
            <w:pPr>
              <w:pStyle w:val="STPR2TableBullets"/>
            </w:pPr>
            <w:r w:rsidRPr="00C92ECF">
              <w:t>One designated battlefield site (Battle of Sark)</w:t>
            </w:r>
          </w:p>
          <w:p w14:paraId="2EC89F46" w14:textId="5C5F2047" w:rsidR="00555226" w:rsidRPr="00C92ECF" w:rsidRDefault="0028561F" w:rsidP="00A307AD">
            <w:pPr>
              <w:pStyle w:val="STPR2TableBullets"/>
            </w:pPr>
            <w:r>
              <w:t>48</w:t>
            </w:r>
            <w:r w:rsidR="00555226" w:rsidRPr="00C92ECF">
              <w:t xml:space="preserve"> Conservation Areas</w:t>
            </w:r>
            <w:r w:rsidR="00555226" w:rsidRPr="00C92ECF">
              <w:rPr>
                <w:rStyle w:val="FootnoteReference"/>
                <w:rFonts w:cs="Jacobs Chronos"/>
                <w:szCs w:val="24"/>
              </w:rPr>
              <w:footnoteReference w:id="242"/>
            </w:r>
          </w:p>
        </w:tc>
      </w:tr>
      <w:tr w:rsidR="00555226" w:rsidRPr="00E645D5" w14:paraId="281E025F" w14:textId="77777777" w:rsidTr="00C15458">
        <w:trPr>
          <w:cantSplit/>
        </w:trPr>
        <w:tc>
          <w:tcPr>
            <w:tcW w:w="2059" w:type="dxa"/>
            <w:shd w:val="clear" w:color="auto" w:fill="DCEDC6"/>
          </w:tcPr>
          <w:p w14:paraId="6094FB11" w14:textId="77777777" w:rsidR="00555226" w:rsidRPr="00A307AD" w:rsidRDefault="00555226" w:rsidP="00A307AD">
            <w:pPr>
              <w:pStyle w:val="STPR2TableBody"/>
              <w:rPr>
                <w:b/>
                <w:bCs/>
              </w:rPr>
            </w:pPr>
            <w:r w:rsidRPr="00A307AD">
              <w:rPr>
                <w:b/>
                <w:bCs/>
              </w:rPr>
              <w:t>Population and Human Health</w:t>
            </w:r>
          </w:p>
        </w:tc>
        <w:tc>
          <w:tcPr>
            <w:tcW w:w="7434" w:type="dxa"/>
            <w:shd w:val="clear" w:color="auto" w:fill="DCEDC6"/>
            <w:vAlign w:val="center"/>
          </w:tcPr>
          <w:p w14:paraId="4E70B562" w14:textId="2C563D25" w:rsidR="00555226" w:rsidRPr="00C92ECF" w:rsidRDefault="00555226" w:rsidP="00A307AD">
            <w:pPr>
              <w:pStyle w:val="STPR2TableBullets"/>
            </w:pPr>
            <w:r w:rsidRPr="00C92ECF">
              <w:t>T</w:t>
            </w:r>
            <w:r w:rsidR="00D30627">
              <w:t>hree</w:t>
            </w:r>
            <w:r w:rsidRPr="00C92ECF">
              <w:t xml:space="preserve"> NCN Routes (NCN7</w:t>
            </w:r>
            <w:r w:rsidR="00864360">
              <w:t>,</w:t>
            </w:r>
            <w:r w:rsidR="00D30627">
              <w:t xml:space="preserve"> </w:t>
            </w:r>
            <w:r w:rsidRPr="00C92ECF">
              <w:t>NCN73</w:t>
            </w:r>
            <w:r w:rsidR="00864360">
              <w:t xml:space="preserve"> and NCN74</w:t>
            </w:r>
            <w:r w:rsidRPr="00C92ECF">
              <w:t>)</w:t>
            </w:r>
            <w:r w:rsidRPr="00C92ECF">
              <w:rPr>
                <w:rStyle w:val="FootnoteReference"/>
                <w:rFonts w:cs="Jacobs Chronos"/>
                <w:szCs w:val="24"/>
              </w:rPr>
              <w:footnoteReference w:id="243"/>
            </w:r>
          </w:p>
          <w:p w14:paraId="54EB5441" w14:textId="77777777" w:rsidR="00555226" w:rsidRPr="00C92ECF" w:rsidRDefault="00555226" w:rsidP="00A307AD">
            <w:pPr>
              <w:pStyle w:val="STPR2TableBullets"/>
            </w:pPr>
            <w:r w:rsidRPr="00C92ECF">
              <w:t>Four of Scotland’s Great Trails (Mull of Galloway Trail, Southern Upland Way, Annadale Way and Romans and Reivers Route)</w:t>
            </w:r>
            <w:r w:rsidRPr="00C92ECF">
              <w:rPr>
                <w:rStyle w:val="FootnoteReference"/>
                <w:rFonts w:cs="Jacobs Chronos"/>
                <w:szCs w:val="24"/>
              </w:rPr>
              <w:footnoteReference w:id="244"/>
            </w:r>
          </w:p>
          <w:p w14:paraId="630C31C7" w14:textId="77777777" w:rsidR="00555226" w:rsidRPr="00C92ECF" w:rsidRDefault="00555226" w:rsidP="00A307AD">
            <w:pPr>
              <w:pStyle w:val="STPR2TableBullets"/>
            </w:pPr>
            <w:r w:rsidRPr="00C92ECF">
              <w:t>23 Heritage Paths</w:t>
            </w:r>
            <w:r w:rsidRPr="00C92ECF">
              <w:rPr>
                <w:rStyle w:val="FootnoteReference"/>
                <w:rFonts w:cs="Jacobs Chronos"/>
                <w:szCs w:val="24"/>
              </w:rPr>
              <w:footnoteReference w:id="245"/>
            </w:r>
          </w:p>
          <w:p w14:paraId="65DE9C45" w14:textId="74423731" w:rsidR="00555226" w:rsidRPr="00C92ECF" w:rsidRDefault="00555226" w:rsidP="00A307AD">
            <w:pPr>
              <w:pStyle w:val="STPR2TableBullets"/>
            </w:pPr>
            <w:r w:rsidRPr="00C92ECF">
              <w:t xml:space="preserve">An extensive network of Core Paths </w:t>
            </w:r>
          </w:p>
        </w:tc>
      </w:tr>
    </w:tbl>
    <w:p w14:paraId="0008359D" w14:textId="77777777" w:rsidR="00555226" w:rsidRPr="00C47970" w:rsidRDefault="00555226" w:rsidP="00405FB7">
      <w:pPr>
        <w:pStyle w:val="STPR2BodyBold"/>
        <w:spacing w:after="0"/>
        <w:rPr>
          <w:b w:val="0"/>
        </w:rPr>
      </w:pPr>
    </w:p>
    <w:p w14:paraId="40EAEFAE" w14:textId="52673BBC" w:rsidR="00686DFD" w:rsidRDefault="00686DFD" w:rsidP="00363908">
      <w:pPr>
        <w:pStyle w:val="Heading2"/>
      </w:pPr>
      <w:r>
        <w:t>South West Scotland Regional Assessment Summary</w:t>
      </w:r>
    </w:p>
    <w:p w14:paraId="414441BA" w14:textId="77777777" w:rsidR="001D0FF7" w:rsidRDefault="001D0FF7" w:rsidP="001D0FF7">
      <w:pPr>
        <w:pStyle w:val="paragraph"/>
        <w:spacing w:before="0" w:beforeAutospacing="0" w:after="0" w:afterAutospacing="0"/>
        <w:textAlignment w:val="baseline"/>
        <w:rPr>
          <w:rStyle w:val="normaltextrun"/>
          <w:rFonts w:ascii="Arial" w:hAnsi="Arial" w:cs="Arial"/>
          <w:lang w:val="en-GB"/>
        </w:rPr>
      </w:pPr>
      <w:r>
        <w:rPr>
          <w:rStyle w:val="normaltextrun"/>
          <w:rFonts w:ascii="Arial" w:hAnsi="Arial" w:cs="Arial"/>
          <w:lang w:val="en-GB"/>
        </w:rPr>
        <w:t>The package supports modal shift to more sustainable modes of transport. Enhanced rail network, and the creation of mobility hubs/interchanges and the improvements to passengers’ services and facilities seeks to encourage modal shift, and, as a result, reduce levels of transport related air pollution and carbon emissions. The decarbonisation of the rail and bus network and freight deliveries will also support a reduction in greenhouse gas emissions and improvement in air quality.  </w:t>
      </w:r>
    </w:p>
    <w:p w14:paraId="1D75C0BD" w14:textId="5E7ECB25" w:rsidR="001D0FF7" w:rsidRPr="00374F1E" w:rsidRDefault="001D0FF7" w:rsidP="001D0FF7">
      <w:pPr>
        <w:pStyle w:val="paragraph"/>
        <w:spacing w:before="0" w:beforeAutospacing="0" w:after="0" w:afterAutospacing="0"/>
        <w:textAlignment w:val="baseline"/>
        <w:rPr>
          <w:rStyle w:val="normaltextrun"/>
          <w:rFonts w:ascii="Arial" w:hAnsi="Arial" w:cs="Arial"/>
          <w:lang w:val="en-GB"/>
        </w:rPr>
      </w:pPr>
      <w:r>
        <w:rPr>
          <w:rStyle w:val="normaltextrun"/>
          <w:rFonts w:ascii="Arial" w:hAnsi="Arial" w:cs="Arial"/>
          <w:lang w:val="en-GB"/>
        </w:rPr>
        <w:t> </w:t>
      </w:r>
      <w:r w:rsidRPr="00374F1E">
        <w:rPr>
          <w:rStyle w:val="normaltextrun"/>
          <w:lang w:val="en-GB"/>
        </w:rPr>
        <w:t> </w:t>
      </w:r>
    </w:p>
    <w:p w14:paraId="496FD040" w14:textId="77777777" w:rsidR="001D0FF7" w:rsidRPr="00374F1E" w:rsidRDefault="001D0FF7" w:rsidP="001D0FF7">
      <w:pPr>
        <w:pStyle w:val="paragraph"/>
        <w:spacing w:before="0" w:beforeAutospacing="0" w:after="0" w:afterAutospacing="0"/>
        <w:textAlignment w:val="baseline"/>
        <w:rPr>
          <w:rStyle w:val="normaltextrun"/>
          <w:rFonts w:ascii="Arial" w:hAnsi="Arial" w:cs="Arial"/>
          <w:lang w:val="en-GB"/>
        </w:rPr>
      </w:pPr>
      <w:r>
        <w:rPr>
          <w:rStyle w:val="normaltextrun"/>
          <w:rFonts w:ascii="Arial" w:hAnsi="Arial" w:cs="Arial"/>
          <w:lang w:val="en-GB"/>
        </w:rPr>
        <w:t>The package provides an opportunity to adapt the transport network to the predicted effects of climate change, with one recommendation focused on this adaptation and promotes a more sustainable usage of the existing transport network </w:t>
      </w:r>
      <w:r w:rsidRPr="00374F1E">
        <w:rPr>
          <w:rStyle w:val="normaltextrun"/>
          <w:lang w:val="en-GB"/>
        </w:rPr>
        <w:t> </w:t>
      </w:r>
    </w:p>
    <w:p w14:paraId="26EEC070" w14:textId="77777777" w:rsidR="001D0FF7" w:rsidRDefault="001D0FF7" w:rsidP="001D0FF7">
      <w:pPr>
        <w:pStyle w:val="paragraph"/>
        <w:spacing w:before="0" w:beforeAutospacing="0" w:after="0" w:afterAutospacing="0"/>
        <w:textAlignment w:val="baseline"/>
        <w:rPr>
          <w:rStyle w:val="normaltextrun"/>
          <w:rFonts w:ascii="Arial" w:hAnsi="Arial" w:cs="Arial"/>
          <w:lang w:val="en-GB"/>
        </w:rPr>
      </w:pPr>
    </w:p>
    <w:p w14:paraId="61950CED" w14:textId="729A5D00" w:rsidR="001D0FF7" w:rsidRPr="00374F1E" w:rsidRDefault="001D0FF7" w:rsidP="001D0FF7">
      <w:pPr>
        <w:pStyle w:val="paragraph"/>
        <w:spacing w:before="0" w:beforeAutospacing="0" w:after="0" w:afterAutospacing="0"/>
        <w:textAlignment w:val="baseline"/>
        <w:rPr>
          <w:rStyle w:val="normaltextrun"/>
          <w:lang w:val="en-GB"/>
        </w:rPr>
      </w:pPr>
      <w:r>
        <w:rPr>
          <w:rStyle w:val="normaltextrun"/>
          <w:rFonts w:ascii="Arial" w:hAnsi="Arial" w:cs="Arial"/>
          <w:lang w:val="en-GB"/>
        </w:rPr>
        <w:t>Positive effects are anticipated on Population and Human Health due to an expected increase in sustainable access to essential services, increased travel choice and improved connectivity and planning for the future capacity of public transport. Active travel interventions will have positive outcomes for the SEA Population and Human Health topic - for example through expected improvements in air quality and increased uptake of physical exercise through walking, wheeling and cycling.   </w:t>
      </w:r>
      <w:r w:rsidRPr="00374F1E">
        <w:rPr>
          <w:rStyle w:val="normaltextrun"/>
          <w:lang w:val="en-GB"/>
        </w:rPr>
        <w:t> </w:t>
      </w:r>
    </w:p>
    <w:p w14:paraId="2E1DCC98" w14:textId="77777777" w:rsidR="001D0FF7" w:rsidRPr="00374F1E" w:rsidRDefault="001D0FF7" w:rsidP="001D0FF7">
      <w:pPr>
        <w:pStyle w:val="paragraph"/>
        <w:spacing w:before="0" w:beforeAutospacing="0" w:after="0" w:afterAutospacing="0"/>
        <w:textAlignment w:val="baseline"/>
        <w:rPr>
          <w:rStyle w:val="normaltextrun"/>
          <w:rFonts w:ascii="Arial" w:hAnsi="Arial" w:cs="Arial"/>
          <w:lang w:val="en-GB"/>
        </w:rPr>
      </w:pPr>
    </w:p>
    <w:p w14:paraId="483EBDA8" w14:textId="37B04DE7" w:rsidR="001D0FF7" w:rsidRPr="00374F1E" w:rsidRDefault="001D0FF7" w:rsidP="001D0FF7">
      <w:pPr>
        <w:pStyle w:val="paragraph"/>
        <w:spacing w:before="0" w:beforeAutospacing="0" w:after="0" w:afterAutospacing="0"/>
        <w:textAlignment w:val="baseline"/>
        <w:rPr>
          <w:rStyle w:val="normaltextrun"/>
          <w:rFonts w:ascii="Arial" w:hAnsi="Arial" w:cs="Arial"/>
          <w:lang w:val="en-GB"/>
        </w:rPr>
      </w:pPr>
      <w:r w:rsidRPr="00374F1E">
        <w:rPr>
          <w:rStyle w:val="normaltextrun"/>
          <w:rFonts w:ascii="Arial" w:hAnsi="Arial" w:cs="Arial"/>
          <w:lang w:val="en-GB"/>
        </w:rPr>
        <w:t>Road interventions are anticipated to have positive effects on safety. Trunk road improvements which are focused on junction improvements, realignment / widening and overtaking opportunities are also not anticipated to have a notable impact on traffic volumes or mode share and subsequently transport-based emissions in the majority of locations.</w:t>
      </w:r>
      <w:r>
        <w:rPr>
          <w:rStyle w:val="normaltextrun"/>
          <w:rFonts w:ascii="Arial" w:hAnsi="Arial" w:cs="Arial"/>
          <w:lang w:val="en-GB"/>
        </w:rPr>
        <w:t xml:space="preserve"> </w:t>
      </w:r>
      <w:r w:rsidRPr="00374F1E">
        <w:rPr>
          <w:rStyle w:val="normaltextrun"/>
          <w:rFonts w:ascii="Arial" w:hAnsi="Arial" w:cs="Arial"/>
          <w:lang w:val="en-GB"/>
        </w:rPr>
        <w:t xml:space="preserve">The construction and operation of these interventions may result in result in minor negative effects on population and human health with the potential for in an increase </w:t>
      </w:r>
      <w:r w:rsidRPr="00374F1E">
        <w:rPr>
          <w:rStyle w:val="normaltextrun"/>
          <w:rFonts w:ascii="Arial" w:hAnsi="Arial" w:cs="Arial"/>
          <w:lang w:val="en-GB"/>
        </w:rPr>
        <w:lastRenderedPageBreak/>
        <w:t xml:space="preserve">in noise and vibration during construction and operation. This is dependent on the location and design of individual schemes. There is also potential for a negative effect on material assets due to the use of natural resources. </w:t>
      </w:r>
      <w:r w:rsidRPr="00374F1E">
        <w:rPr>
          <w:rStyle w:val="normaltextrun"/>
          <w:lang w:val="en-GB"/>
        </w:rPr>
        <w:t> </w:t>
      </w:r>
    </w:p>
    <w:p w14:paraId="29FEB917" w14:textId="77777777" w:rsidR="001D0FF7" w:rsidRPr="00374F1E" w:rsidRDefault="001D0FF7" w:rsidP="001D0FF7">
      <w:pPr>
        <w:pStyle w:val="paragraph"/>
        <w:spacing w:before="0" w:beforeAutospacing="0" w:after="0" w:afterAutospacing="0"/>
        <w:textAlignment w:val="baseline"/>
        <w:rPr>
          <w:rStyle w:val="normaltextrun"/>
          <w:rFonts w:ascii="Arial" w:hAnsi="Arial" w:cs="Arial"/>
          <w:lang w:val="en-GB"/>
        </w:rPr>
      </w:pPr>
      <w:r>
        <w:rPr>
          <w:rStyle w:val="normaltextrun"/>
          <w:rFonts w:ascii="Arial" w:hAnsi="Arial" w:cs="Arial"/>
          <w:lang w:val="en-GB"/>
        </w:rPr>
        <w:t> </w:t>
      </w:r>
      <w:r w:rsidRPr="00374F1E">
        <w:rPr>
          <w:rStyle w:val="normaltextrun"/>
          <w:lang w:val="en-GB"/>
        </w:rPr>
        <w:t> </w:t>
      </w:r>
    </w:p>
    <w:p w14:paraId="2C0F5FC7" w14:textId="78C4D88C" w:rsidR="001D0FF7" w:rsidRDefault="001D0FF7" w:rsidP="001D0FF7">
      <w:pPr>
        <w:pStyle w:val="paragraph"/>
        <w:spacing w:before="0" w:beforeAutospacing="0" w:after="0" w:afterAutospacing="0"/>
        <w:textAlignment w:val="baseline"/>
        <w:rPr>
          <w:rStyle w:val="normaltextrun"/>
          <w:rFonts w:ascii="Arial" w:hAnsi="Arial" w:cs="Arial"/>
          <w:lang w:val="en-GB"/>
        </w:rPr>
      </w:pPr>
      <w:r>
        <w:rPr>
          <w:rStyle w:val="normaltextrun"/>
          <w:rFonts w:ascii="Arial" w:hAnsi="Arial" w:cs="Arial"/>
          <w:lang w:val="en-GB"/>
        </w:rPr>
        <w:t xml:space="preserve">There is potential for negative environmental effects during construction and operation of the rail network enhancement and High Speed </w:t>
      </w:r>
      <w:r w:rsidRPr="00374F1E">
        <w:rPr>
          <w:rStyle w:val="normaltextrun"/>
          <w:rFonts w:ascii="Arial" w:hAnsi="Arial" w:cs="Arial"/>
          <w:lang w:val="en-GB"/>
        </w:rPr>
        <w:t>Rail 2</w:t>
      </w:r>
      <w:r>
        <w:rPr>
          <w:rStyle w:val="normaltextrun"/>
          <w:rFonts w:ascii="Arial" w:hAnsi="Arial" w:cs="Arial"/>
          <w:lang w:val="en-GB"/>
        </w:rPr>
        <w:t xml:space="preserve"> interventions on the Population and Human Health (noise and vibration, public realm, safety), the Water Environment, Biodiversity, Soil, Historic Environment and Landscape and Visual Amenity. In addition, significant quantities of materials and construction related trips would be required. Depending on the source and type of materials/natural resources used, there is the potential for negative effects on Material Assets.</w:t>
      </w:r>
    </w:p>
    <w:p w14:paraId="32B478AF" w14:textId="77777777" w:rsidR="001D0FF7" w:rsidRPr="00374F1E" w:rsidRDefault="001D0FF7" w:rsidP="001D0FF7">
      <w:pPr>
        <w:pStyle w:val="paragraph"/>
        <w:spacing w:before="0" w:beforeAutospacing="0" w:after="0" w:afterAutospacing="0"/>
        <w:textAlignment w:val="baseline"/>
        <w:rPr>
          <w:rStyle w:val="normaltextrun"/>
          <w:rFonts w:ascii="Arial" w:hAnsi="Arial" w:cs="Arial"/>
          <w:lang w:val="en-GB"/>
        </w:rPr>
      </w:pPr>
    </w:p>
    <w:p w14:paraId="64DA2683" w14:textId="508694EF" w:rsidR="001D0FF7" w:rsidRDefault="001D0FF7" w:rsidP="001D0FF7">
      <w:pPr>
        <w:pStyle w:val="paragraph"/>
        <w:spacing w:before="0" w:beforeAutospacing="0" w:after="0" w:afterAutospacing="0"/>
        <w:textAlignment w:val="baseline"/>
        <w:rPr>
          <w:rStyle w:val="normaltextrun"/>
          <w:lang w:val="en-GB"/>
        </w:rPr>
      </w:pPr>
      <w:r>
        <w:rPr>
          <w:rStyle w:val="normaltextrun"/>
          <w:rFonts w:ascii="Arial" w:hAnsi="Arial" w:cs="Arial"/>
          <w:lang w:val="en-GB"/>
        </w:rPr>
        <w:t>The Freight interventions are anticipated to result in minor negative effects on material assets as several interventions proposed involve enhancements to rail freight, terminals and facilities and therefore will require the use of natural resources.   </w:t>
      </w:r>
      <w:r w:rsidRPr="00374F1E">
        <w:rPr>
          <w:rStyle w:val="normaltextrun"/>
          <w:lang w:val="en-GB"/>
        </w:rPr>
        <w:t> </w:t>
      </w:r>
    </w:p>
    <w:p w14:paraId="560C79FA" w14:textId="77777777" w:rsidR="001D0FF7" w:rsidRPr="00374F1E" w:rsidRDefault="001D0FF7" w:rsidP="001D0FF7">
      <w:pPr>
        <w:pStyle w:val="paragraph"/>
        <w:spacing w:before="0" w:beforeAutospacing="0" w:after="0" w:afterAutospacing="0"/>
        <w:textAlignment w:val="baseline"/>
        <w:rPr>
          <w:rStyle w:val="normaltextrun"/>
          <w:rFonts w:ascii="Arial" w:hAnsi="Arial" w:cs="Arial"/>
          <w:lang w:val="en-GB"/>
        </w:rPr>
      </w:pPr>
    </w:p>
    <w:p w14:paraId="20046BE6" w14:textId="77777777" w:rsidR="001D0FF7" w:rsidRPr="00374F1E" w:rsidRDefault="001D0FF7" w:rsidP="001D0FF7">
      <w:pPr>
        <w:pStyle w:val="paragraph"/>
        <w:spacing w:before="0" w:beforeAutospacing="0" w:after="0" w:afterAutospacing="0"/>
        <w:textAlignment w:val="baseline"/>
        <w:rPr>
          <w:rStyle w:val="normaltextrun"/>
          <w:rFonts w:ascii="Arial" w:hAnsi="Arial" w:cs="Arial"/>
          <w:lang w:val="en-GB"/>
        </w:rPr>
      </w:pPr>
      <w:r>
        <w:rPr>
          <w:rStyle w:val="normaltextrun"/>
          <w:rFonts w:ascii="Arial" w:hAnsi="Arial" w:cs="Arial"/>
          <w:lang w:val="en-GB"/>
        </w:rPr>
        <w:t xml:space="preserve">Where any new infrastructure is required this could result in negative effects on biodiversity, soil, landscape, water, historic environment and material assets </w:t>
      </w:r>
      <w:bookmarkStart w:id="0" w:name="_Hlk93502382"/>
      <w:r>
        <w:rPr>
          <w:rStyle w:val="normaltextrun"/>
          <w:rFonts w:ascii="Arial" w:hAnsi="Arial" w:cs="Arial"/>
          <w:lang w:val="en-GB"/>
        </w:rPr>
        <w:t>however the magnitude of effect is uncertain at this stage and will be determined by the design (and physical footprint) of the interventions. </w:t>
      </w:r>
      <w:r w:rsidRPr="00374F1E">
        <w:rPr>
          <w:rStyle w:val="normaltextrun"/>
          <w:lang w:val="en-GB"/>
        </w:rPr>
        <w:t> </w:t>
      </w:r>
      <w:bookmarkEnd w:id="0"/>
    </w:p>
    <w:p w14:paraId="5D6B8EC3" w14:textId="77777777" w:rsidR="00243C2A" w:rsidRPr="00243C2A" w:rsidRDefault="00243C2A" w:rsidP="00243C2A"/>
    <w:p w14:paraId="43F43BEF" w14:textId="77777777" w:rsidR="00BC2BEF" w:rsidRDefault="00BC2BEF" w:rsidP="000C4559">
      <w:pPr>
        <w:pStyle w:val="STPR2BodyText"/>
      </w:pPr>
    </w:p>
    <w:p w14:paraId="6413C3EB" w14:textId="77777777" w:rsidR="00BC2BEF" w:rsidRDefault="00BC2BEF" w:rsidP="000C4559">
      <w:pPr>
        <w:pStyle w:val="STPR2BodyText"/>
      </w:pPr>
    </w:p>
    <w:p w14:paraId="4AA81672" w14:textId="77777777" w:rsidR="00BC2BEF" w:rsidRDefault="00BC2BEF" w:rsidP="000C4559">
      <w:pPr>
        <w:pStyle w:val="STPR2BodyText"/>
      </w:pPr>
    </w:p>
    <w:p w14:paraId="074B80EB" w14:textId="77777777" w:rsidR="00BC2BEF" w:rsidRDefault="00BC2BEF" w:rsidP="000C4559">
      <w:pPr>
        <w:pStyle w:val="STPR2BodyText"/>
      </w:pPr>
    </w:p>
    <w:p w14:paraId="0F52816E" w14:textId="77777777" w:rsidR="00BC2BEF" w:rsidRDefault="00BC2BEF" w:rsidP="000C4559">
      <w:pPr>
        <w:pStyle w:val="STPR2BodyText"/>
      </w:pPr>
    </w:p>
    <w:p w14:paraId="7C061BB7" w14:textId="77777777" w:rsidR="00BC2BEF" w:rsidRDefault="00BC2BEF" w:rsidP="000C4559">
      <w:pPr>
        <w:pStyle w:val="STPR2BodyText"/>
      </w:pPr>
    </w:p>
    <w:p w14:paraId="1BFD185D" w14:textId="1CD0FBC9" w:rsidR="00686DFD" w:rsidRPr="005F15C7" w:rsidRDefault="00686DFD" w:rsidP="00555226">
      <w:pPr>
        <w:rPr>
          <w:rFonts w:ascii="Arial" w:hAnsi="Arial" w:cs="Arial"/>
          <w:sz w:val="24"/>
          <w:szCs w:val="24"/>
        </w:rPr>
        <w:sectPr w:rsidR="00686DFD" w:rsidRPr="005F15C7" w:rsidSect="00992F0B">
          <w:pgSz w:w="11906" w:h="16838" w:code="9"/>
          <w:pgMar w:top="1701" w:right="1134" w:bottom="1134" w:left="1134" w:header="454" w:footer="567" w:gutter="0"/>
          <w:cols w:space="720"/>
          <w:noEndnote/>
          <w:docGrid w:linePitch="299"/>
        </w:sectPr>
      </w:pPr>
    </w:p>
    <w:p w14:paraId="27B0D1FF" w14:textId="77777777" w:rsidR="00307E47" w:rsidRPr="00E645D5" w:rsidRDefault="00307E47" w:rsidP="003E6F26">
      <w:pPr>
        <w:pStyle w:val="STPR2BodyText"/>
      </w:pPr>
    </w:p>
    <w:p w14:paraId="4574E0DA" w14:textId="77777777" w:rsidR="003E6F26" w:rsidRPr="00E645D5" w:rsidRDefault="003E6F26" w:rsidP="00BC2DB7">
      <w:pPr>
        <w:pStyle w:val="STPR2BodyText"/>
      </w:pPr>
    </w:p>
    <w:sectPr w:rsidR="003E6F26" w:rsidRPr="00E645D5" w:rsidSect="004D2780">
      <w:headerReference w:type="default" r:id="rId18"/>
      <w:footerReference w:type="default" r:id="rId19"/>
      <w:pgSz w:w="11906" w:h="16838" w:code="9"/>
      <w:pgMar w:top="1701" w:right="1134" w:bottom="1134" w:left="1134" w:header="454" w:footer="567" w:gutter="0"/>
      <w:pgNumType w:start="1"/>
      <w:cols w:space="720"/>
      <w:noEndnote/>
      <w:docGrid w:linePitch="299"/>
    </w:sectPr>
  </w:body>
</w:document>
</file>

<file path=word/customizations.xml><?xml version="1.0" encoding="utf-8"?>
<wne:tcg xmlns:r="http://schemas.openxmlformats.org/officeDocument/2006/relationships" xmlns:wne="http://schemas.microsoft.com/office/word/2006/wordml">
  <wne:keymaps>
    <wne:keymap wne:kcmPrimary="0331">
      <wne:acd wne:acdName="acd4"/>
    </wne:keymap>
    <wne:keymap wne:kcmPrimary="0332">
      <wne:acd wne:acdName="acd5"/>
    </wne:keymap>
    <wne:keymap wne:kcmPrimary="0333">
      <wne:acd wne:acdName="acd6"/>
    </wne:keymap>
    <wne:keymap wne:kcmPrimary="0334">
      <wne:acd wne:acdName="acd7"/>
    </wne:keymap>
    <wne:keymap wne:kcmPrimary="0335">
      <wne:acd wne:acdName="acd8"/>
    </wne:keymap>
    <wne:keymap wne:kcmPrimary="0336">
      <wne:acd wne:acdName="acd9"/>
    </wne:keymap>
    <wne:keymap wne:kcmPrimary="0342">
      <wne:acd wne:acdName="acd0"/>
    </wne:keymap>
    <wne:keymap wne:kcmPrimary="0343">
      <wne:acd wne:acdName="acd13"/>
    </wne:keymap>
    <wne:keymap wne:kcmPrimary="0344">
      <wne:acd wne:acdName="acd3"/>
    </wne:keymap>
    <wne:keymap wne:kcmPrimary="034C">
      <wne:acd wne:acdName="acd10"/>
    </wne:keymap>
    <wne:keymap wne:kcmPrimary="0354">
      <wne:acd wne:acdName="acd11"/>
    </wne:keymap>
    <wne:keymap wne:kcmPrimary="0443">
      <wne:acd wne:acdName="acd2"/>
    </wne:keymap>
    <wne:keymap wne:kcmPrimary="0553">
      <wne:acd wne:acdName="acd14"/>
    </wne:keymap>
    <wne:keymap wne:kcmPrimary="0642">
      <wne:acd wne:acdName="acd1"/>
    </wne:keymap>
    <wne:keymap wne:kcmPrimary="0644">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Manifest>
  </wne:toolbars>
  <wne:acds>
    <wne:acd wne:argValue="AQAAAEIA" wne:acdName="acd0" wne:fciIndexBasedOn="0065"/>
    <wne:acd wne:argValue="AgBCAHUAbABsAGUAdAA=" wne:acdName="acd1" wne:fciIndexBasedOn="0065"/>
    <wne:acd wne:argValue="AgBDAFMAQQA=" wne:acdName="acd2" wne:fciIndexBasedOn="0065"/>
    <wne:acd wne:argValue="AgBEAGkAdgBpAGQAZQByAA==" wne:acdName="acd3" wne:fciIndexBasedOn="0065"/>
    <wne:acd wne:argValue="AQAAAAEA" wne:acdName="acd4" wne:fciIndexBasedOn="0065"/>
    <wne:acd wne:argValue="AQAAAAIA" wne:acdName="acd5" wne:fciIndexBasedOn="0065"/>
    <wne:acd wne:argValue="AQAAAAMA" wne:acdName="acd6" wne:fciIndexBasedOn="0065"/>
    <wne:acd wne:argValue="AQAAAAQA" wne:acdName="acd7" wne:fciIndexBasedOn="0065"/>
    <wne:acd wne:argValue="AQAAAAUA" wne:acdName="acd8" wne:fciIndexBasedOn="0065"/>
    <wne:acd wne:argValue="AQAAAAYA" wne:acdName="acd9" wne:fciIndexBasedOn="0065"/>
    <wne:acd wne:argValue="AgBOAHUAbQBiAGUAcgA=" wne:acdName="acd10" wne:fciIndexBasedOn="0065"/>
    <wne:acd wne:argValue="AgBUAGEAYgBsAGUAIABCAG8AZAB5AA==" wne:acdName="acd11" wne:fciIndexBasedOn="0065"/>
    <wne:acd wne:argValue="AgBUAGkAYwBrAA==" wne:acdName="acd12" wne:fciIndexBasedOn="0065"/>
    <wne:acd wne:argValue="QwBIADIATQCgAEgASQBMAEwA" wne:acdName="acd13" wne:fciIndexBasedOn="0211"/>
    <wne:acd wne:argValue="cwBsAGEAcwBoACAAYgByAGUAYQBrAGkAbgBnAA==" wne:acdName="acd14" wne:fciIndexBasedOn="0211"/>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7F43B" w14:textId="77777777" w:rsidR="004C4A04" w:rsidRDefault="004C4A04" w:rsidP="006F1601">
      <w:pPr>
        <w:spacing w:after="0" w:line="240" w:lineRule="auto"/>
      </w:pPr>
      <w:r>
        <w:separator/>
      </w:r>
    </w:p>
  </w:endnote>
  <w:endnote w:type="continuationSeparator" w:id="0">
    <w:p w14:paraId="0C8342BA" w14:textId="77777777" w:rsidR="004C4A04" w:rsidRDefault="004C4A04" w:rsidP="006F1601">
      <w:pPr>
        <w:spacing w:after="0" w:line="240" w:lineRule="auto"/>
      </w:pPr>
      <w:r>
        <w:continuationSeparator/>
      </w:r>
    </w:p>
  </w:endnote>
  <w:endnote w:type="continuationNotice" w:id="1">
    <w:p w14:paraId="7A0778C4" w14:textId="77777777" w:rsidR="004C4A04" w:rsidRDefault="004C4A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Jacobs Chronos">
    <w:altName w:val="Calibri"/>
    <w:charset w:val="00"/>
    <w:family w:val="swiss"/>
    <w:pitch w:val="variable"/>
    <w:sig w:usb0="A00000EF" w:usb1="0000E0EB" w:usb2="00000008"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1276"/>
      <w:gridCol w:w="4241"/>
    </w:tblGrid>
    <w:tr w:rsidR="00ED3455" w14:paraId="408E315E" w14:textId="77777777" w:rsidTr="00992F0B">
      <w:tc>
        <w:tcPr>
          <w:tcW w:w="4111" w:type="dxa"/>
        </w:tcPr>
        <w:p w14:paraId="2EF5EA68" w14:textId="77777777" w:rsidR="00ED3455" w:rsidRPr="00984B20" w:rsidRDefault="00ED3455" w:rsidP="00992F0B">
          <w:pPr>
            <w:pStyle w:val="Footer"/>
          </w:pPr>
          <w:r w:rsidRPr="00984B20">
            <w:t>Strategic Transport Projects Review (STPR2) Consultancy Support Services Contract</w:t>
          </w:r>
        </w:p>
      </w:tc>
      <w:tc>
        <w:tcPr>
          <w:tcW w:w="1276" w:type="dxa"/>
          <w:vAlign w:val="center"/>
        </w:tcPr>
        <w:p w14:paraId="2B2E6C60" w14:textId="53F083D7" w:rsidR="00ED3455" w:rsidRDefault="00ED3455" w:rsidP="00992F0B">
          <w:pPr>
            <w:pStyle w:val="Footer"/>
            <w:jc w:val="center"/>
          </w:pPr>
          <w:r>
            <w:t xml:space="preserve">Page </w:t>
          </w:r>
          <w:r>
            <w:fldChar w:fldCharType="begin"/>
          </w:r>
          <w:r>
            <w:instrText xml:space="preserve"> PAGE   \* MERGEFORMAT </w:instrText>
          </w:r>
          <w:r>
            <w:fldChar w:fldCharType="separate"/>
          </w:r>
          <w:r w:rsidR="00D522F3">
            <w:rPr>
              <w:noProof/>
            </w:rPr>
            <w:t>39</w:t>
          </w:r>
          <w:r>
            <w:rPr>
              <w:noProof/>
            </w:rPr>
            <w:fldChar w:fldCharType="end"/>
          </w:r>
        </w:p>
      </w:tc>
      <w:tc>
        <w:tcPr>
          <w:tcW w:w="4241" w:type="dxa"/>
          <w:vAlign w:val="center"/>
        </w:tcPr>
        <w:p w14:paraId="2F007B7D" w14:textId="77777777" w:rsidR="00ED3455" w:rsidRDefault="00ED3455" w:rsidP="00992F0B">
          <w:pPr>
            <w:pStyle w:val="Footer"/>
            <w:jc w:val="right"/>
          </w:pPr>
          <w:r>
            <w:rPr>
              <w:noProof/>
            </w:rPr>
            <w:drawing>
              <wp:inline distT="0" distB="0" distL="0" distR="0" wp14:anchorId="0FEA5B7F" wp14:editId="2CC4CA04">
                <wp:extent cx="1620003" cy="18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s.png"/>
                        <pic:cNvPicPr/>
                      </pic:nvPicPr>
                      <pic:blipFill>
                        <a:blip r:embed="rId1"/>
                        <a:stretch>
                          <a:fillRect/>
                        </a:stretch>
                      </pic:blipFill>
                      <pic:spPr>
                        <a:xfrm>
                          <a:off x="0" y="0"/>
                          <a:ext cx="1620003" cy="180000"/>
                        </a:xfrm>
                        <a:prstGeom prst="rect">
                          <a:avLst/>
                        </a:prstGeom>
                      </pic:spPr>
                    </pic:pic>
                  </a:graphicData>
                </a:graphic>
              </wp:inline>
            </w:drawing>
          </w:r>
        </w:p>
      </w:tc>
    </w:tr>
  </w:tbl>
  <w:p w14:paraId="2A08BD83" w14:textId="77777777" w:rsidR="00ED3455" w:rsidRPr="008A1CF1" w:rsidRDefault="00ED3455" w:rsidP="00992F0B">
    <w:pPr>
      <w:pStyle w:val="Footer"/>
      <w:rPr>
        <w:sz w:val="2"/>
        <w:szCs w:val="2"/>
      </w:rPr>
    </w:pPr>
  </w:p>
  <w:p w14:paraId="2C5B26AE" w14:textId="77777777" w:rsidR="00ED3455" w:rsidRDefault="00ED34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CF0DB" w14:textId="77777777" w:rsidR="00ED3455" w:rsidRPr="00307E47" w:rsidRDefault="00ED3455" w:rsidP="00307E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6AA74" w14:textId="77777777" w:rsidR="004C4A04" w:rsidRDefault="004C4A04" w:rsidP="006F1601">
      <w:pPr>
        <w:spacing w:after="0" w:line="240" w:lineRule="auto"/>
      </w:pPr>
      <w:r>
        <w:separator/>
      </w:r>
    </w:p>
  </w:footnote>
  <w:footnote w:type="continuationSeparator" w:id="0">
    <w:p w14:paraId="586F7B08" w14:textId="77777777" w:rsidR="004C4A04" w:rsidRDefault="004C4A04" w:rsidP="006F1601">
      <w:pPr>
        <w:spacing w:after="0" w:line="240" w:lineRule="auto"/>
      </w:pPr>
      <w:r>
        <w:continuationSeparator/>
      </w:r>
    </w:p>
  </w:footnote>
  <w:footnote w:type="continuationNotice" w:id="1">
    <w:p w14:paraId="0898D218" w14:textId="77777777" w:rsidR="004C4A04" w:rsidRDefault="004C4A04">
      <w:pPr>
        <w:spacing w:after="0" w:line="240" w:lineRule="auto"/>
      </w:pPr>
    </w:p>
  </w:footnote>
  <w:footnote w:id="2">
    <w:p w14:paraId="52B85AFA" w14:textId="77777777"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NatureScot (2021) SiteLink [Online] Available at: </w:t>
      </w:r>
      <w:hyperlink r:id="rId1" w:history="1">
        <w:r w:rsidRPr="00523360">
          <w:rPr>
            <w:rStyle w:val="Hyperlink"/>
            <w:rFonts w:ascii="Arial" w:hAnsi="Arial" w:cs="Arial"/>
            <w:sz w:val="16"/>
            <w:szCs w:val="16"/>
          </w:rPr>
          <w:t>https://sitelink.nature.scot/home</w:t>
        </w:r>
      </w:hyperlink>
      <w:r w:rsidRPr="00523360">
        <w:rPr>
          <w:rFonts w:ascii="Arial" w:hAnsi="Arial" w:cs="Arial"/>
          <w:sz w:val="16"/>
          <w:szCs w:val="16"/>
        </w:rPr>
        <w:t xml:space="preserve"> (accessed 02/07/2021).</w:t>
      </w:r>
    </w:p>
  </w:footnote>
  <w:footnote w:id="3">
    <w:p w14:paraId="29F6429E" w14:textId="77777777"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Scottish Government (2010) National Scenic Areas of Scotland [Online] Available at: </w:t>
      </w:r>
      <w:hyperlink r:id="rId2" w:history="1">
        <w:r w:rsidRPr="00523360">
          <w:rPr>
            <w:rStyle w:val="Hyperlink"/>
            <w:rFonts w:ascii="Arial" w:hAnsi="Arial" w:cs="Arial"/>
            <w:sz w:val="16"/>
            <w:szCs w:val="16"/>
          </w:rPr>
          <w:t>https://www.gov.scot/publications/national-scenic-areas-of-scotland-maps/</w:t>
        </w:r>
      </w:hyperlink>
      <w:r w:rsidRPr="00523360">
        <w:rPr>
          <w:rFonts w:ascii="Arial" w:hAnsi="Arial" w:cs="Arial"/>
          <w:sz w:val="16"/>
          <w:szCs w:val="16"/>
        </w:rPr>
        <w:t xml:space="preserve"> (accessed 15/07/2021)</w:t>
      </w:r>
    </w:p>
  </w:footnote>
  <w:footnote w:id="4">
    <w:p w14:paraId="67666882" w14:textId="77777777"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HES (2021) Historic Environment Portal [Online] Available at: </w:t>
      </w:r>
      <w:hyperlink r:id="rId3" w:history="1">
        <w:r w:rsidRPr="00523360">
          <w:rPr>
            <w:rStyle w:val="Hyperlink"/>
            <w:rFonts w:ascii="Arial" w:hAnsi="Arial" w:cs="Arial"/>
            <w:sz w:val="16"/>
            <w:szCs w:val="16"/>
          </w:rPr>
          <w:t>http://portal.historicenvironment.scot/</w:t>
        </w:r>
      </w:hyperlink>
      <w:r w:rsidRPr="00523360">
        <w:rPr>
          <w:rFonts w:ascii="Arial" w:hAnsi="Arial" w:cs="Arial"/>
          <w:sz w:val="16"/>
          <w:szCs w:val="16"/>
        </w:rPr>
        <w:t xml:space="preserve"> (accessed 16/07/2021).</w:t>
      </w:r>
    </w:p>
  </w:footnote>
  <w:footnote w:id="5">
    <w:p w14:paraId="5EC43D82" w14:textId="77777777"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BEIS (2019). Greenhouse Gas Inventories for England, Scotland, Wales &amp; Northern Ireland: 1990-2017, National</w:t>
      </w:r>
    </w:p>
    <w:p w14:paraId="29788EDA" w14:textId="77777777" w:rsidR="00ED3455" w:rsidRPr="00523360" w:rsidRDefault="00ED3455" w:rsidP="00555226">
      <w:pPr>
        <w:pStyle w:val="FootnoteText"/>
        <w:rPr>
          <w:rFonts w:ascii="Arial" w:hAnsi="Arial" w:cs="Arial"/>
          <w:sz w:val="16"/>
          <w:szCs w:val="16"/>
        </w:rPr>
      </w:pPr>
      <w:r w:rsidRPr="00523360">
        <w:rPr>
          <w:rFonts w:ascii="Arial" w:hAnsi="Arial" w:cs="Arial"/>
          <w:sz w:val="16"/>
          <w:szCs w:val="16"/>
        </w:rPr>
        <w:t>Atmospheric Emissions Inventory.</w:t>
      </w:r>
    </w:p>
  </w:footnote>
  <w:footnote w:id="6">
    <w:p w14:paraId="110D06E2" w14:textId="77777777" w:rsidR="00ED3455" w:rsidRPr="00523360" w:rsidRDefault="00ED3455" w:rsidP="00555226">
      <w:pPr>
        <w:pStyle w:val="FootnoteText"/>
        <w:rPr>
          <w:rFonts w:ascii="Arial" w:eastAsia="Jacobs Chronos"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IPCC (2021) IPCC AR6 WGI Regional Fact Sheet Europe 2021 [Online] Available at: </w:t>
      </w:r>
      <w:hyperlink r:id="rId4" w:history="1">
        <w:r w:rsidRPr="00523360">
          <w:rPr>
            <w:rStyle w:val="Hyperlink"/>
            <w:rFonts w:ascii="Arial" w:eastAsia="Jacobs Chronos" w:hAnsi="Arial" w:cs="Arial"/>
            <w:sz w:val="16"/>
            <w:szCs w:val="16"/>
          </w:rPr>
          <w:t>https://www.ipcc.ch/report/ar6/wg1/downloads/factsheets/IPCC_AR6_WGI_Regional_Fact_Sheet_Europe.pdf</w:t>
        </w:r>
      </w:hyperlink>
    </w:p>
  </w:footnote>
  <w:footnote w:id="7">
    <w:p w14:paraId="3BCDBCBB" w14:textId="144373DA"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UKCP18 (2021) UK Climate Projections: Headline Findings July 2021 [Online] Available at: </w:t>
      </w:r>
      <w:hyperlink r:id="rId5" w:history="1">
        <w:r w:rsidR="00103798" w:rsidRPr="00523360">
          <w:rPr>
            <w:rStyle w:val="Hyperlink"/>
            <w:rFonts w:ascii="Arial" w:hAnsi="Arial" w:cs="Arial"/>
            <w:sz w:val="16"/>
            <w:szCs w:val="16"/>
          </w:rPr>
          <w:t>https://www.metoffice.gov.uk/binaries/content/assets/metofficegovuk/pdf/research/ukcp/ukcp18_headline_findings_v3.pdf</w:t>
        </w:r>
      </w:hyperlink>
      <w:r w:rsidR="00103798" w:rsidRPr="00523360">
        <w:rPr>
          <w:rFonts w:ascii="Arial" w:hAnsi="Arial" w:cs="Arial"/>
          <w:sz w:val="16"/>
          <w:szCs w:val="16"/>
        </w:rPr>
        <w:t xml:space="preserve"> </w:t>
      </w:r>
    </w:p>
  </w:footnote>
  <w:footnote w:id="8">
    <w:p w14:paraId="5ECE275A" w14:textId="77777777"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CCRA (2021) Third UK Climate Change Risk Assessment Technical Report: Summary for Scotland [Online] Available at: </w:t>
      </w:r>
      <w:hyperlink r:id="rId6" w:history="1">
        <w:r w:rsidRPr="00523360">
          <w:rPr>
            <w:rStyle w:val="Hyperlink"/>
            <w:rFonts w:ascii="Arial" w:hAnsi="Arial" w:cs="Arial"/>
            <w:sz w:val="16"/>
            <w:szCs w:val="16"/>
          </w:rPr>
          <w:t>https://www.ukclimaterisk.org/independent-assessment-ccra3/national-summaries/</w:t>
        </w:r>
      </w:hyperlink>
      <w:r w:rsidRPr="00523360">
        <w:rPr>
          <w:rFonts w:ascii="Arial" w:hAnsi="Arial" w:cs="Arial"/>
          <w:sz w:val="16"/>
          <w:szCs w:val="16"/>
        </w:rPr>
        <w:t xml:space="preserve"> </w:t>
      </w:r>
    </w:p>
  </w:footnote>
  <w:footnote w:id="9">
    <w:p w14:paraId="25C8843C" w14:textId="182606A1"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Adaptation Scotland (2021) Climate Projections for Scotland summary [Online] Available at: </w:t>
      </w:r>
      <w:hyperlink r:id="rId7" w:history="1">
        <w:r w:rsidR="00103798" w:rsidRPr="00523360">
          <w:rPr>
            <w:rStyle w:val="Hyperlink"/>
            <w:rFonts w:ascii="Arial" w:hAnsi="Arial" w:cs="Arial"/>
            <w:sz w:val="16"/>
            <w:szCs w:val="16"/>
          </w:rPr>
          <w:t>https://www.adaptationscotland.org.uk/why-adapt/climate-trends-and-projections</w:t>
        </w:r>
      </w:hyperlink>
      <w:r w:rsidR="00103798" w:rsidRPr="00523360">
        <w:rPr>
          <w:rFonts w:ascii="Arial" w:hAnsi="Arial" w:cs="Arial"/>
          <w:sz w:val="16"/>
          <w:szCs w:val="16"/>
        </w:rPr>
        <w:t xml:space="preserve"> </w:t>
      </w:r>
    </w:p>
  </w:footnote>
  <w:footnote w:id="10">
    <w:p w14:paraId="1885B1CA" w14:textId="77777777"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NatureScot (2019) Guidance: Planning ahead for coastal change [Online] Available at </w:t>
      </w:r>
      <w:hyperlink r:id="rId8" w:history="1">
        <w:r w:rsidRPr="00523360">
          <w:rPr>
            <w:rStyle w:val="Hyperlink"/>
            <w:rFonts w:ascii="Arial" w:hAnsi="Arial" w:cs="Arial"/>
            <w:sz w:val="16"/>
            <w:szCs w:val="16"/>
          </w:rPr>
          <w:t>https://www.nature.scot/guidance-planning-ahead-coastal-change</w:t>
        </w:r>
      </w:hyperlink>
      <w:r w:rsidRPr="00523360">
        <w:rPr>
          <w:rFonts w:ascii="Arial" w:hAnsi="Arial" w:cs="Arial"/>
          <w:sz w:val="16"/>
          <w:szCs w:val="16"/>
        </w:rPr>
        <w:t xml:space="preserve"> (accessed 16/08/2021).</w:t>
      </w:r>
    </w:p>
  </w:footnote>
  <w:footnote w:id="11">
    <w:p w14:paraId="5C024A81" w14:textId="7D56D15B"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CCC (2021) The Adaptation Committee’s Independent Assessment of UK Climate Risk [Online] Available at: </w:t>
      </w:r>
      <w:hyperlink r:id="rId9" w:history="1">
        <w:r w:rsidR="00103798" w:rsidRPr="00523360">
          <w:rPr>
            <w:rStyle w:val="Hyperlink"/>
            <w:rFonts w:ascii="Arial" w:hAnsi="Arial" w:cs="Arial"/>
            <w:sz w:val="16"/>
            <w:szCs w:val="16"/>
          </w:rPr>
          <w:t>https://www.theccc.org.uk/publication/independent-assessment-of-uk-climate-risk/</w:t>
        </w:r>
      </w:hyperlink>
      <w:r w:rsidR="00103798" w:rsidRPr="00523360">
        <w:rPr>
          <w:rFonts w:ascii="Arial" w:hAnsi="Arial" w:cs="Arial"/>
          <w:sz w:val="16"/>
          <w:szCs w:val="16"/>
        </w:rPr>
        <w:t xml:space="preserve"> </w:t>
      </w:r>
    </w:p>
  </w:footnote>
  <w:footnote w:id="12">
    <w:p w14:paraId="5EF11293" w14:textId="32C687B9"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UKCP18 (2018) UKCP18 Factsheet: Sea level rise and storm surge [Online] Available at: </w:t>
      </w:r>
      <w:hyperlink r:id="rId10" w:history="1">
        <w:r w:rsidR="00103798" w:rsidRPr="00523360">
          <w:rPr>
            <w:rStyle w:val="Hyperlink"/>
            <w:rFonts w:ascii="Arial" w:hAnsi="Arial" w:cs="Arial"/>
            <w:sz w:val="16"/>
            <w:szCs w:val="16"/>
          </w:rPr>
          <w:t>https://www.metoffice.gov.uk/binaries/content/assets/metofficegovuk/pdf/research/ukcp/ukcp18-fact-sheet-sea-level-rise-and-storm-surge.pdf</w:t>
        </w:r>
      </w:hyperlink>
      <w:r w:rsidR="00103798" w:rsidRPr="00523360">
        <w:rPr>
          <w:rFonts w:ascii="Arial" w:hAnsi="Arial" w:cs="Arial"/>
          <w:sz w:val="16"/>
          <w:szCs w:val="16"/>
        </w:rPr>
        <w:t xml:space="preserve"> </w:t>
      </w:r>
    </w:p>
  </w:footnote>
  <w:footnote w:id="13">
    <w:p w14:paraId="199BE579" w14:textId="6F6AE34F" w:rsidR="00ED3455" w:rsidRDefault="00ED3455" w:rsidP="00555226">
      <w:pPr>
        <w:pStyle w:val="FootnoteText"/>
      </w:pPr>
      <w:r w:rsidRPr="00523360">
        <w:rPr>
          <w:rStyle w:val="FootnoteReference"/>
          <w:rFonts w:ascii="Arial" w:hAnsi="Arial" w:cs="Arial"/>
          <w:sz w:val="16"/>
          <w:szCs w:val="16"/>
        </w:rPr>
        <w:footnoteRef/>
      </w:r>
      <w:r w:rsidRPr="00523360">
        <w:rPr>
          <w:rFonts w:ascii="Arial" w:hAnsi="Arial" w:cs="Arial"/>
          <w:sz w:val="16"/>
          <w:szCs w:val="16"/>
        </w:rPr>
        <w:t xml:space="preserve"> </w:t>
      </w:r>
      <w:r w:rsidR="00A53405" w:rsidRPr="00523360">
        <w:rPr>
          <w:rFonts w:ascii="Arial" w:hAnsi="Arial" w:cs="Arial"/>
          <w:sz w:val="16"/>
          <w:szCs w:val="16"/>
        </w:rPr>
        <w:t xml:space="preserve">Dynamic Coast (2021) Webmaps [Online] Available at: </w:t>
      </w:r>
      <w:hyperlink r:id="rId11" w:history="1">
        <w:r w:rsidR="00A53405" w:rsidRPr="00523360">
          <w:rPr>
            <w:rStyle w:val="Hyperlink"/>
            <w:rFonts w:ascii="Arial" w:hAnsi="Arial" w:cs="Arial"/>
            <w:sz w:val="16"/>
            <w:szCs w:val="16"/>
          </w:rPr>
          <w:t>https://www.dynamiccoast.com/webmap</w:t>
        </w:r>
      </w:hyperlink>
      <w:r w:rsidR="00103798">
        <w:rPr>
          <w:rFonts w:ascii="Jacobs Chronos" w:hAnsi="Jacobs Chronos" w:cs="Jacobs Chronos"/>
          <w:sz w:val="16"/>
          <w:szCs w:val="16"/>
        </w:rPr>
        <w:t xml:space="preserve"> </w:t>
      </w:r>
    </w:p>
  </w:footnote>
  <w:footnote w:id="14">
    <w:p w14:paraId="0CBF0430" w14:textId="77777777"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Transport Scotland (2021) Scottish trunk road network map [Online] Available at: </w:t>
      </w:r>
      <w:hyperlink r:id="rId12" w:history="1">
        <w:r w:rsidRPr="00523360">
          <w:rPr>
            <w:rStyle w:val="Hyperlink"/>
            <w:rFonts w:ascii="Arial" w:hAnsi="Arial" w:cs="Arial"/>
            <w:sz w:val="16"/>
            <w:szCs w:val="16"/>
          </w:rPr>
          <w:t>https://www.transport.gov.scot/publication/scottish-trunk-road-network-map/</w:t>
        </w:r>
      </w:hyperlink>
      <w:r w:rsidRPr="00523360">
        <w:rPr>
          <w:rFonts w:ascii="Arial" w:hAnsi="Arial" w:cs="Arial"/>
          <w:sz w:val="16"/>
          <w:szCs w:val="16"/>
        </w:rPr>
        <w:t xml:space="preserve"> (accessed 16/07/2021).</w:t>
      </w:r>
    </w:p>
  </w:footnote>
  <w:footnote w:id="15">
    <w:p w14:paraId="171065E1" w14:textId="77777777"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ScotRail (n.d.) Live Network Map [Online] Available at: </w:t>
      </w:r>
      <w:hyperlink r:id="rId13" w:history="1">
        <w:r w:rsidRPr="00523360">
          <w:rPr>
            <w:rStyle w:val="Hyperlink"/>
            <w:rFonts w:ascii="Arial" w:hAnsi="Arial" w:cs="Arial"/>
            <w:sz w:val="16"/>
            <w:szCs w:val="16"/>
          </w:rPr>
          <w:t>https://www.scotrail.co.uk/sites/all/modules/interactive_map/assets/index.html</w:t>
        </w:r>
      </w:hyperlink>
      <w:r w:rsidRPr="00523360">
        <w:rPr>
          <w:rFonts w:ascii="Arial" w:hAnsi="Arial" w:cs="Arial"/>
          <w:sz w:val="16"/>
          <w:szCs w:val="16"/>
        </w:rPr>
        <w:t xml:space="preserve"> (accessed 16/07/2021).</w:t>
      </w:r>
    </w:p>
  </w:footnote>
  <w:footnote w:id="16">
    <w:p w14:paraId="6B21244E" w14:textId="77777777"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ScotRail (n.d.) Stations and facilities [Online] Available at: </w:t>
      </w:r>
      <w:hyperlink r:id="rId14" w:history="1">
        <w:r w:rsidRPr="00523360">
          <w:rPr>
            <w:rStyle w:val="Hyperlink"/>
            <w:rFonts w:ascii="Arial" w:hAnsi="Arial" w:cs="Arial"/>
            <w:sz w:val="16"/>
            <w:szCs w:val="16"/>
          </w:rPr>
          <w:t>https://www.scotrail.co.uk/plan-your-journey/stations-and-facilities</w:t>
        </w:r>
      </w:hyperlink>
      <w:r w:rsidRPr="00523360">
        <w:rPr>
          <w:rFonts w:ascii="Arial" w:hAnsi="Arial" w:cs="Arial"/>
          <w:sz w:val="16"/>
          <w:szCs w:val="16"/>
        </w:rPr>
        <w:t xml:space="preserve"> (accessed 16/07/2021).</w:t>
      </w:r>
    </w:p>
  </w:footnote>
  <w:footnote w:id="17">
    <w:p w14:paraId="717AADAF" w14:textId="77777777"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Traffic Scotland (2021) Freight Information [Online] Available at: </w:t>
      </w:r>
      <w:hyperlink r:id="rId15" w:history="1">
        <w:r w:rsidRPr="00523360">
          <w:rPr>
            <w:rStyle w:val="Hyperlink"/>
            <w:rFonts w:ascii="Arial" w:hAnsi="Arial" w:cs="Arial"/>
            <w:sz w:val="16"/>
            <w:szCs w:val="16"/>
          </w:rPr>
          <w:t>https://trafficscotland.org/map/freight/index.aspx?type=204&amp;latitude=57.1424253981371&amp;longitude=-2.07668803884522&amp;zoom=10</w:t>
        </w:r>
      </w:hyperlink>
      <w:r w:rsidRPr="00523360">
        <w:rPr>
          <w:rFonts w:ascii="Arial" w:hAnsi="Arial" w:cs="Arial"/>
          <w:sz w:val="16"/>
          <w:szCs w:val="16"/>
        </w:rPr>
        <w:t xml:space="preserve"> (accessed 30/06/2021).</w:t>
      </w:r>
    </w:p>
  </w:footnote>
  <w:footnote w:id="18">
    <w:p w14:paraId="0A65FB67" w14:textId="77777777"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ibid</w:t>
      </w:r>
    </w:p>
  </w:footnote>
  <w:footnote w:id="19">
    <w:p w14:paraId="056A5665" w14:textId="77777777" w:rsidR="00ED3455" w:rsidRPr="00523360" w:rsidRDefault="00ED3455" w:rsidP="00555226">
      <w:pPr>
        <w:pStyle w:val="FootnoteText"/>
        <w:rPr>
          <w:rFonts w:ascii="Arial" w:hAnsi="Arial" w:cs="Arial"/>
          <w:color w:val="0563C1" w:themeColor="hyperlink"/>
          <w:sz w:val="16"/>
          <w:szCs w:val="16"/>
          <w:u w:val="single"/>
        </w:rPr>
      </w:pPr>
      <w:r w:rsidRPr="00523360">
        <w:rPr>
          <w:rStyle w:val="FootnoteReference"/>
          <w:rFonts w:ascii="Arial" w:hAnsi="Arial" w:cs="Arial"/>
          <w:sz w:val="16"/>
          <w:szCs w:val="16"/>
        </w:rPr>
        <w:footnoteRef/>
      </w:r>
      <w:r w:rsidRPr="00523360">
        <w:rPr>
          <w:rFonts w:ascii="Arial" w:hAnsi="Arial" w:cs="Arial"/>
          <w:sz w:val="16"/>
          <w:szCs w:val="16"/>
        </w:rPr>
        <w:t xml:space="preserve"> SEPA (2021) Water Environment Hub [Online] Available at: </w:t>
      </w:r>
      <w:hyperlink r:id="rId16" w:history="1">
        <w:r w:rsidRPr="00523360">
          <w:rPr>
            <w:rStyle w:val="Hyperlink"/>
            <w:rFonts w:ascii="Arial" w:hAnsi="Arial" w:cs="Arial"/>
            <w:sz w:val="16"/>
            <w:szCs w:val="16"/>
          </w:rPr>
          <w:t>https://www.sepa.org.uk/data-visualisation/water-environment-hub</w:t>
        </w:r>
      </w:hyperlink>
      <w:r w:rsidRPr="00523360">
        <w:rPr>
          <w:rFonts w:ascii="Arial" w:hAnsi="Arial" w:cs="Arial"/>
          <w:sz w:val="16"/>
          <w:szCs w:val="16"/>
        </w:rPr>
        <w:t xml:space="preserve"> (accessed 07/10/2019).</w:t>
      </w:r>
    </w:p>
  </w:footnote>
  <w:footnote w:id="20">
    <w:p w14:paraId="5B81081A" w14:textId="77777777" w:rsidR="00ED3455" w:rsidRPr="00D04D2A"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SEPA (2020) Flood Maps. [Online] Available at: </w:t>
      </w:r>
      <w:hyperlink r:id="rId17" w:history="1">
        <w:r w:rsidRPr="00523360">
          <w:rPr>
            <w:rStyle w:val="Hyperlink"/>
            <w:rFonts w:ascii="Arial" w:hAnsi="Arial" w:cs="Arial"/>
            <w:sz w:val="16"/>
            <w:szCs w:val="16"/>
          </w:rPr>
          <w:t>https://www.sepa.org.uk/environment/water/flooding/flood-maps/</w:t>
        </w:r>
      </w:hyperlink>
      <w:r w:rsidRPr="00523360">
        <w:rPr>
          <w:rFonts w:ascii="Arial" w:hAnsi="Arial" w:cs="Arial"/>
          <w:sz w:val="16"/>
          <w:szCs w:val="16"/>
        </w:rPr>
        <w:t xml:space="preserve"> (accessed 25/02/2020).</w:t>
      </w:r>
    </w:p>
  </w:footnote>
  <w:footnote w:id="21">
    <w:p w14:paraId="0020BC1E" w14:textId="77777777"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HES (2021) Historic Environment Portal [Online] Available at: </w:t>
      </w:r>
      <w:hyperlink r:id="rId18" w:history="1">
        <w:r w:rsidRPr="00523360">
          <w:rPr>
            <w:rStyle w:val="Hyperlink"/>
            <w:rFonts w:ascii="Arial" w:hAnsi="Arial" w:cs="Arial"/>
            <w:sz w:val="16"/>
            <w:szCs w:val="16"/>
          </w:rPr>
          <w:t>http://portal.historicenvironment.scot/</w:t>
        </w:r>
      </w:hyperlink>
      <w:r w:rsidRPr="00523360">
        <w:rPr>
          <w:rFonts w:ascii="Arial" w:hAnsi="Arial" w:cs="Arial"/>
          <w:sz w:val="16"/>
          <w:szCs w:val="16"/>
        </w:rPr>
        <w:t xml:space="preserve"> (accessed 16/07/2021).</w:t>
      </w:r>
    </w:p>
  </w:footnote>
  <w:footnote w:id="22">
    <w:p w14:paraId="02DD893E" w14:textId="77777777"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The Highland Council (n.d.) Conservation areas [Online] Available at: </w:t>
      </w:r>
      <w:hyperlink r:id="rId19" w:history="1">
        <w:r w:rsidRPr="00523360">
          <w:rPr>
            <w:rStyle w:val="Hyperlink"/>
            <w:rFonts w:ascii="Arial" w:hAnsi="Arial" w:cs="Arial"/>
            <w:sz w:val="16"/>
            <w:szCs w:val="16"/>
          </w:rPr>
          <w:t>https://www.highland.gov.uk/info/192/planning_-_listed_buildings_and_conservation_areas/167/conservation_areas/2</w:t>
        </w:r>
      </w:hyperlink>
      <w:r w:rsidRPr="00523360">
        <w:rPr>
          <w:rFonts w:ascii="Arial" w:hAnsi="Arial" w:cs="Arial"/>
          <w:sz w:val="16"/>
          <w:szCs w:val="16"/>
        </w:rPr>
        <w:t xml:space="preserve"> (accessed 16/07/2021).</w:t>
      </w:r>
    </w:p>
  </w:footnote>
  <w:footnote w:id="23">
    <w:p w14:paraId="07E6C7CD" w14:textId="77777777"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Moray Council (n.d.) List of Conservation Areas [Online] Available at: </w:t>
      </w:r>
      <w:hyperlink r:id="rId20" w:history="1">
        <w:r w:rsidRPr="00523360">
          <w:rPr>
            <w:rStyle w:val="Hyperlink"/>
            <w:rFonts w:ascii="Arial" w:hAnsi="Arial" w:cs="Arial"/>
            <w:sz w:val="16"/>
            <w:szCs w:val="16"/>
          </w:rPr>
          <w:t>http://www.moray.gov.uk/moray_standard/page_86282.html</w:t>
        </w:r>
      </w:hyperlink>
      <w:r w:rsidRPr="00523360">
        <w:rPr>
          <w:rFonts w:ascii="Arial" w:hAnsi="Arial" w:cs="Arial"/>
          <w:sz w:val="16"/>
          <w:szCs w:val="16"/>
        </w:rPr>
        <w:t xml:space="preserve"> (accessed 16/07/2021).</w:t>
      </w:r>
    </w:p>
  </w:footnote>
  <w:footnote w:id="24">
    <w:p w14:paraId="3B8BAEC5" w14:textId="77777777"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Comhairle nan Eilean Siar (n.d.) Building Heritage Conservation: Conservation Areas and Listed Buildings [Online] Available at: </w:t>
      </w:r>
      <w:hyperlink r:id="rId21" w:history="1">
        <w:r w:rsidRPr="00523360">
          <w:rPr>
            <w:rStyle w:val="Hyperlink"/>
            <w:rFonts w:ascii="Arial" w:hAnsi="Arial" w:cs="Arial"/>
            <w:sz w:val="16"/>
            <w:szCs w:val="16"/>
          </w:rPr>
          <w:t>https://www.cne-siar.gov.uk/planning-and-building/conservation/building-conservation/building-heritage-conservation/</w:t>
        </w:r>
      </w:hyperlink>
      <w:r w:rsidRPr="00523360">
        <w:rPr>
          <w:rFonts w:ascii="Arial" w:hAnsi="Arial" w:cs="Arial"/>
          <w:sz w:val="16"/>
          <w:szCs w:val="16"/>
        </w:rPr>
        <w:t xml:space="preserve"> (accessed 16/07/2021).</w:t>
      </w:r>
    </w:p>
  </w:footnote>
  <w:footnote w:id="25">
    <w:p w14:paraId="78BC9511" w14:textId="77777777"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Orkney Islands Council (n.d.) Conservation Areas [Online] Available at: </w:t>
      </w:r>
      <w:hyperlink r:id="rId22" w:history="1">
        <w:r w:rsidRPr="00523360">
          <w:rPr>
            <w:rStyle w:val="Hyperlink"/>
            <w:rFonts w:ascii="Arial" w:hAnsi="Arial" w:cs="Arial"/>
            <w:sz w:val="16"/>
            <w:szCs w:val="16"/>
          </w:rPr>
          <w:t>https://www.orkney.gov.uk/Service-Directory/C/Conservation-Areas.htm</w:t>
        </w:r>
      </w:hyperlink>
      <w:r w:rsidRPr="00523360">
        <w:rPr>
          <w:rFonts w:ascii="Arial" w:hAnsi="Arial" w:cs="Arial"/>
          <w:sz w:val="16"/>
          <w:szCs w:val="16"/>
        </w:rPr>
        <w:t xml:space="preserve"> (accessed 16/07/2021).</w:t>
      </w:r>
    </w:p>
  </w:footnote>
  <w:footnote w:id="26">
    <w:p w14:paraId="75AF9912" w14:textId="77777777"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NatureScot (2019) Guidance: Planning ahead for coastal change [Online] Available at </w:t>
      </w:r>
      <w:hyperlink r:id="rId23" w:history="1">
        <w:r w:rsidRPr="00523360">
          <w:rPr>
            <w:rStyle w:val="Hyperlink"/>
            <w:rFonts w:ascii="Arial" w:hAnsi="Arial" w:cs="Arial"/>
            <w:sz w:val="16"/>
            <w:szCs w:val="16"/>
          </w:rPr>
          <w:t>https://www.nature.scot/guidance-planning-ahead-coastal-change</w:t>
        </w:r>
      </w:hyperlink>
      <w:r w:rsidRPr="00523360">
        <w:rPr>
          <w:rFonts w:ascii="Arial" w:hAnsi="Arial" w:cs="Arial"/>
          <w:sz w:val="16"/>
          <w:szCs w:val="16"/>
        </w:rPr>
        <w:t xml:space="preserve"> (accessed 16/08/2021).</w:t>
      </w:r>
    </w:p>
  </w:footnote>
  <w:footnote w:id="27">
    <w:p w14:paraId="6C9036F4" w14:textId="77777777"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Ordnance Survey (2021) National Cycle Network map [Online] Available at: </w:t>
      </w:r>
      <w:hyperlink r:id="rId24" w:history="1">
        <w:r w:rsidRPr="00523360">
          <w:rPr>
            <w:rStyle w:val="Hyperlink"/>
            <w:rFonts w:ascii="Arial" w:hAnsi="Arial" w:cs="Arial"/>
            <w:sz w:val="16"/>
            <w:szCs w:val="16"/>
          </w:rPr>
          <w:t>https://osmaps.ordnancesurvey.co.uk/ncn</w:t>
        </w:r>
      </w:hyperlink>
      <w:r w:rsidRPr="00523360">
        <w:rPr>
          <w:rFonts w:ascii="Arial" w:hAnsi="Arial" w:cs="Arial"/>
          <w:sz w:val="16"/>
          <w:szCs w:val="16"/>
        </w:rPr>
        <w:t xml:space="preserve"> (accessed 16/07/2021).</w:t>
      </w:r>
    </w:p>
  </w:footnote>
  <w:footnote w:id="28">
    <w:p w14:paraId="739932BD" w14:textId="77777777"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Scotland’s Great Trails (n.d.) Home [Online] Available at: </w:t>
      </w:r>
      <w:hyperlink r:id="rId25" w:history="1">
        <w:r w:rsidRPr="00523360">
          <w:rPr>
            <w:rStyle w:val="Hyperlink"/>
            <w:rFonts w:ascii="Arial" w:hAnsi="Arial" w:cs="Arial"/>
            <w:sz w:val="16"/>
            <w:szCs w:val="16"/>
          </w:rPr>
          <w:t>https://www.scotlandsgreattrails.com/</w:t>
        </w:r>
      </w:hyperlink>
      <w:r w:rsidRPr="00523360">
        <w:rPr>
          <w:rFonts w:ascii="Arial" w:hAnsi="Arial" w:cs="Arial"/>
          <w:sz w:val="16"/>
          <w:szCs w:val="16"/>
        </w:rPr>
        <w:t xml:space="preserve"> (accessed 16/07/2021).</w:t>
      </w:r>
    </w:p>
  </w:footnote>
  <w:footnote w:id="29">
    <w:p w14:paraId="573C5F7D" w14:textId="77777777" w:rsidR="00ED3455" w:rsidRDefault="00ED3455" w:rsidP="00555226">
      <w:pPr>
        <w:pStyle w:val="FootnoteText"/>
      </w:pPr>
      <w:r w:rsidRPr="00523360">
        <w:rPr>
          <w:rStyle w:val="FootnoteReference"/>
          <w:rFonts w:ascii="Arial" w:hAnsi="Arial" w:cs="Arial"/>
          <w:sz w:val="16"/>
          <w:szCs w:val="16"/>
        </w:rPr>
        <w:footnoteRef/>
      </w:r>
      <w:r w:rsidRPr="00523360">
        <w:rPr>
          <w:rFonts w:ascii="Arial" w:hAnsi="Arial" w:cs="Arial"/>
          <w:sz w:val="16"/>
          <w:szCs w:val="16"/>
        </w:rPr>
        <w:t xml:space="preserve"> ScotWays (n.d.) Heritage Paths [Online] Available at: </w:t>
      </w:r>
      <w:hyperlink r:id="rId26" w:anchor="zoom=6&amp;lat=56.7820&amp;lon=-4.9000" w:history="1">
        <w:r w:rsidRPr="00523360">
          <w:rPr>
            <w:rStyle w:val="Hyperlink"/>
            <w:rFonts w:ascii="Arial" w:hAnsi="Arial" w:cs="Arial"/>
            <w:sz w:val="16"/>
            <w:szCs w:val="16"/>
          </w:rPr>
          <w:t>http://www.heritagepaths.co.uk/mapsearch.php#zoom=6&amp;lat=56.7820&amp;lon=-4.9000</w:t>
        </w:r>
      </w:hyperlink>
      <w:r w:rsidRPr="00523360">
        <w:rPr>
          <w:rFonts w:ascii="Arial" w:hAnsi="Arial" w:cs="Arial"/>
          <w:sz w:val="16"/>
          <w:szCs w:val="16"/>
        </w:rPr>
        <w:t xml:space="preserve"> (accessed 16/07/2021).</w:t>
      </w:r>
    </w:p>
  </w:footnote>
  <w:footnote w:id="30">
    <w:p w14:paraId="737AEE52" w14:textId="77777777"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NatureScot (2021) SiteLink [Online] Available at: </w:t>
      </w:r>
      <w:hyperlink r:id="rId27" w:history="1">
        <w:r w:rsidRPr="00523360">
          <w:rPr>
            <w:rStyle w:val="Hyperlink"/>
            <w:rFonts w:ascii="Arial" w:hAnsi="Arial" w:cs="Arial"/>
            <w:sz w:val="16"/>
            <w:szCs w:val="16"/>
          </w:rPr>
          <w:t>https://sitelink.nature.scot/home</w:t>
        </w:r>
      </w:hyperlink>
      <w:r w:rsidRPr="00523360">
        <w:rPr>
          <w:rFonts w:ascii="Arial" w:hAnsi="Arial" w:cs="Arial"/>
          <w:sz w:val="16"/>
          <w:szCs w:val="16"/>
        </w:rPr>
        <w:t xml:space="preserve"> (accessed 02/07/2021).</w:t>
      </w:r>
    </w:p>
  </w:footnote>
  <w:footnote w:id="31">
    <w:p w14:paraId="4E15B1AE" w14:textId="77777777"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Scottish Government (2010) National Scenic Areas of Scotland [Online] Available at: </w:t>
      </w:r>
      <w:hyperlink r:id="rId28" w:history="1">
        <w:r w:rsidRPr="00523360">
          <w:rPr>
            <w:rStyle w:val="Hyperlink"/>
            <w:rFonts w:ascii="Arial" w:hAnsi="Arial" w:cs="Arial"/>
            <w:sz w:val="16"/>
            <w:szCs w:val="16"/>
          </w:rPr>
          <w:t>https://www.gov.scot/publications/national-scenic-areas-of-scotland-maps/</w:t>
        </w:r>
      </w:hyperlink>
      <w:r w:rsidRPr="00523360">
        <w:rPr>
          <w:rFonts w:ascii="Arial" w:hAnsi="Arial" w:cs="Arial"/>
          <w:sz w:val="16"/>
          <w:szCs w:val="16"/>
        </w:rPr>
        <w:t xml:space="preserve"> (accessed 15/07/2021).</w:t>
      </w:r>
    </w:p>
  </w:footnote>
  <w:footnote w:id="32">
    <w:p w14:paraId="314E3DA6" w14:textId="77777777" w:rsidR="00ED3455" w:rsidRPr="005750AA" w:rsidRDefault="00ED3455" w:rsidP="00555226">
      <w:pPr>
        <w:pStyle w:val="FootnoteText"/>
        <w:rPr>
          <w:rFonts w:ascii="Jacobs Chronos" w:hAnsi="Jacobs Chronos" w:cs="Jacobs Chronos"/>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HES (2021) Historic Environment Portal [Online] Available at: </w:t>
      </w:r>
      <w:hyperlink r:id="rId29" w:history="1">
        <w:r w:rsidRPr="00523360">
          <w:rPr>
            <w:rStyle w:val="Hyperlink"/>
            <w:rFonts w:ascii="Arial" w:hAnsi="Arial" w:cs="Arial"/>
            <w:sz w:val="16"/>
            <w:szCs w:val="16"/>
          </w:rPr>
          <w:t>http://portal.historicenvironment.scot/</w:t>
        </w:r>
      </w:hyperlink>
      <w:r w:rsidRPr="00523360">
        <w:rPr>
          <w:rFonts w:ascii="Arial" w:hAnsi="Arial" w:cs="Arial"/>
          <w:sz w:val="16"/>
          <w:szCs w:val="16"/>
        </w:rPr>
        <w:t xml:space="preserve"> (accessed 20/07/2021).</w:t>
      </w:r>
    </w:p>
  </w:footnote>
  <w:footnote w:id="33">
    <w:p w14:paraId="219FD030" w14:textId="77777777"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NatureScot (2019) Guidance: Planning ahead for coastal change [Online] Available at </w:t>
      </w:r>
      <w:hyperlink r:id="rId30" w:history="1">
        <w:r w:rsidRPr="00523360">
          <w:rPr>
            <w:rStyle w:val="Hyperlink"/>
            <w:rFonts w:ascii="Arial" w:hAnsi="Arial" w:cs="Arial"/>
            <w:sz w:val="16"/>
            <w:szCs w:val="16"/>
          </w:rPr>
          <w:t>https://www.nature.scot/guidance-planning-ahead-coastal-change</w:t>
        </w:r>
      </w:hyperlink>
      <w:r w:rsidRPr="00523360">
        <w:rPr>
          <w:rFonts w:ascii="Arial" w:hAnsi="Arial" w:cs="Arial"/>
          <w:sz w:val="16"/>
          <w:szCs w:val="16"/>
        </w:rPr>
        <w:t xml:space="preserve"> (accessed 16/08/2021).</w:t>
      </w:r>
    </w:p>
  </w:footnote>
  <w:footnote w:id="34">
    <w:p w14:paraId="0B0294D6" w14:textId="77777777" w:rsidR="00ED3455" w:rsidRPr="00523360" w:rsidRDefault="00ED3455" w:rsidP="00555226">
      <w:pPr>
        <w:pStyle w:val="FootnoteText"/>
        <w:rPr>
          <w:rFonts w:ascii="Arial" w:eastAsia="Jacobs Chronos"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IPCC (2021) IPCC AR6 WGI Regional Fact Sheet Europe 2021 [Online] Available at: </w:t>
      </w:r>
      <w:hyperlink r:id="rId31" w:history="1">
        <w:r w:rsidRPr="00523360">
          <w:rPr>
            <w:rStyle w:val="Hyperlink"/>
            <w:rFonts w:ascii="Arial" w:eastAsia="Jacobs Chronos" w:hAnsi="Arial" w:cs="Arial"/>
            <w:sz w:val="16"/>
            <w:szCs w:val="16"/>
          </w:rPr>
          <w:t>https://www.ipcc.ch/report/ar6/wg1/downloads/factsheets/IPCC_AR6_WGI_Regional_Fact_Sheet_Europe.pdf</w:t>
        </w:r>
      </w:hyperlink>
    </w:p>
  </w:footnote>
  <w:footnote w:id="35">
    <w:p w14:paraId="7D148F95" w14:textId="40A042CB"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UKCP18 (2021) UK Climate Projections: Headline Findings July 2021 [Online] Available at: </w:t>
      </w:r>
      <w:hyperlink r:id="rId32" w:history="1">
        <w:r w:rsidR="007B2EDA" w:rsidRPr="00523360">
          <w:rPr>
            <w:rStyle w:val="Hyperlink"/>
            <w:rFonts w:ascii="Arial" w:hAnsi="Arial" w:cs="Arial"/>
            <w:sz w:val="16"/>
            <w:szCs w:val="16"/>
          </w:rPr>
          <w:t>https://www.metoffice.gov.uk/binaries/content/assets/metofficegovuk/pdf/research/ukcp/ukcp18_headline_findings_v3.pdf</w:t>
        </w:r>
      </w:hyperlink>
      <w:r w:rsidR="007B2EDA" w:rsidRPr="00523360">
        <w:rPr>
          <w:rFonts w:ascii="Arial" w:hAnsi="Arial" w:cs="Arial"/>
          <w:sz w:val="16"/>
          <w:szCs w:val="16"/>
        </w:rPr>
        <w:t xml:space="preserve"> </w:t>
      </w:r>
    </w:p>
  </w:footnote>
  <w:footnote w:id="36">
    <w:p w14:paraId="18D55007" w14:textId="77777777"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CCRA (2021) Third UK Climate Change Risk Assessment Technical Report: Summary for Scotland [Online] Available at: </w:t>
      </w:r>
      <w:hyperlink r:id="rId33" w:history="1">
        <w:r w:rsidRPr="00523360">
          <w:rPr>
            <w:rStyle w:val="Hyperlink"/>
            <w:rFonts w:ascii="Arial" w:hAnsi="Arial" w:cs="Arial"/>
            <w:sz w:val="16"/>
            <w:szCs w:val="16"/>
          </w:rPr>
          <w:t>https://www.ukclimaterisk.org/independent-assessment-ccra3/national-summaries/</w:t>
        </w:r>
      </w:hyperlink>
      <w:r w:rsidRPr="00523360">
        <w:rPr>
          <w:rFonts w:ascii="Arial" w:hAnsi="Arial" w:cs="Arial"/>
          <w:sz w:val="16"/>
          <w:szCs w:val="16"/>
        </w:rPr>
        <w:t xml:space="preserve"> </w:t>
      </w:r>
    </w:p>
  </w:footnote>
  <w:footnote w:id="37">
    <w:p w14:paraId="4A6BCAA0" w14:textId="333F03BA"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Adaptation Scotland (2021) Climate Projections for Scotland summary [Online] Available at: </w:t>
      </w:r>
      <w:hyperlink r:id="rId34" w:history="1">
        <w:r w:rsidR="007B2EDA" w:rsidRPr="00523360">
          <w:rPr>
            <w:rStyle w:val="Hyperlink"/>
            <w:rFonts w:ascii="Arial" w:hAnsi="Arial" w:cs="Arial"/>
            <w:sz w:val="16"/>
            <w:szCs w:val="16"/>
          </w:rPr>
          <w:t>https://www.adaptationscotland.org.uk/why-adapt/climate-trends-and-projections</w:t>
        </w:r>
      </w:hyperlink>
      <w:r w:rsidR="007B2EDA" w:rsidRPr="00523360">
        <w:rPr>
          <w:rFonts w:ascii="Arial" w:hAnsi="Arial" w:cs="Arial"/>
          <w:sz w:val="16"/>
          <w:szCs w:val="16"/>
        </w:rPr>
        <w:t xml:space="preserve"> </w:t>
      </w:r>
    </w:p>
  </w:footnote>
  <w:footnote w:id="38">
    <w:p w14:paraId="24492ACD" w14:textId="4A332313"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CCC (2021) The Adaptation Committee’s Independent Assessment of UK Climate Risk [Online] Available at: </w:t>
      </w:r>
      <w:hyperlink r:id="rId35" w:history="1">
        <w:r w:rsidR="007B2EDA" w:rsidRPr="00523360">
          <w:rPr>
            <w:rStyle w:val="Hyperlink"/>
            <w:rFonts w:ascii="Arial" w:hAnsi="Arial" w:cs="Arial"/>
            <w:sz w:val="16"/>
            <w:szCs w:val="16"/>
          </w:rPr>
          <w:t>https://www.theccc.org.uk/publication/independent-assessment-of-uk-climate-risk/</w:t>
        </w:r>
      </w:hyperlink>
      <w:r w:rsidR="007B2EDA" w:rsidRPr="00523360">
        <w:rPr>
          <w:rFonts w:ascii="Arial" w:hAnsi="Arial" w:cs="Arial"/>
          <w:sz w:val="16"/>
          <w:szCs w:val="16"/>
        </w:rPr>
        <w:t xml:space="preserve"> </w:t>
      </w:r>
    </w:p>
  </w:footnote>
  <w:footnote w:id="39">
    <w:p w14:paraId="25FBC9AC" w14:textId="51F958DC"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UKCP18 (2018) UKCP18 Factsheet: Sea level rise and storm surge [Online] Available at: </w:t>
      </w:r>
      <w:hyperlink r:id="rId36" w:history="1">
        <w:r w:rsidR="007B2EDA" w:rsidRPr="00523360">
          <w:rPr>
            <w:rStyle w:val="Hyperlink"/>
            <w:rFonts w:ascii="Arial" w:hAnsi="Arial" w:cs="Arial"/>
            <w:sz w:val="16"/>
            <w:szCs w:val="16"/>
          </w:rPr>
          <w:t>https://www.metoffice.gov.uk/binaries/content/assets/metofficegovuk/pdf/research/ukcp/ukcp18-fact-sheet-sea-level-rise-and-storm-surge.pdf</w:t>
        </w:r>
      </w:hyperlink>
      <w:r w:rsidR="007B2EDA" w:rsidRPr="00523360">
        <w:rPr>
          <w:rFonts w:ascii="Arial" w:hAnsi="Arial" w:cs="Arial"/>
          <w:sz w:val="16"/>
          <w:szCs w:val="16"/>
        </w:rPr>
        <w:t xml:space="preserve"> </w:t>
      </w:r>
    </w:p>
  </w:footnote>
  <w:footnote w:id="40">
    <w:p w14:paraId="4774A519" w14:textId="2106AAC2"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SEPA</w:t>
      </w:r>
      <w:r w:rsidR="00F63800" w:rsidRPr="00523360">
        <w:rPr>
          <w:rFonts w:ascii="Arial" w:hAnsi="Arial" w:cs="Arial"/>
          <w:sz w:val="16"/>
          <w:szCs w:val="16"/>
        </w:rPr>
        <w:t xml:space="preserve"> (2021)</w:t>
      </w:r>
      <w:r w:rsidR="007B2EDA" w:rsidRPr="00523360">
        <w:rPr>
          <w:rFonts w:ascii="Arial" w:hAnsi="Arial" w:cs="Arial"/>
          <w:sz w:val="16"/>
          <w:szCs w:val="16"/>
        </w:rPr>
        <w:t xml:space="preserve"> Flood Risk Management Maps [Online] Available at:</w:t>
      </w:r>
      <w:r w:rsidRPr="00523360">
        <w:rPr>
          <w:rFonts w:ascii="Arial" w:hAnsi="Arial" w:cs="Arial"/>
          <w:sz w:val="16"/>
          <w:szCs w:val="16"/>
        </w:rPr>
        <w:t xml:space="preserve"> </w:t>
      </w:r>
      <w:hyperlink r:id="rId37" w:history="1">
        <w:r w:rsidRPr="00523360">
          <w:rPr>
            <w:rStyle w:val="Hyperlink"/>
            <w:rFonts w:ascii="Arial" w:hAnsi="Arial" w:cs="Arial"/>
            <w:sz w:val="16"/>
            <w:szCs w:val="16"/>
          </w:rPr>
          <w:t>https://map.sepa.org.uk/floodmap/map.htm</w:t>
        </w:r>
      </w:hyperlink>
    </w:p>
  </w:footnote>
  <w:footnote w:id="41">
    <w:p w14:paraId="3B92645F" w14:textId="77777777" w:rsidR="00ED3455" w:rsidRPr="00063342"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Air Quality in Scotland (2021) Air Quality Management Areas [Online] Available at: </w:t>
      </w:r>
      <w:hyperlink r:id="rId38" w:history="1">
        <w:r w:rsidRPr="00523360">
          <w:rPr>
            <w:rStyle w:val="Hyperlink"/>
            <w:rFonts w:ascii="Arial" w:hAnsi="Arial" w:cs="Arial"/>
            <w:sz w:val="16"/>
            <w:szCs w:val="16"/>
          </w:rPr>
          <w:t>http://www.scottishairquality.scot/laqm/aqma?id=9999</w:t>
        </w:r>
      </w:hyperlink>
      <w:r w:rsidRPr="00523360">
        <w:rPr>
          <w:rFonts w:ascii="Arial" w:hAnsi="Arial" w:cs="Arial"/>
          <w:sz w:val="16"/>
          <w:szCs w:val="16"/>
        </w:rPr>
        <w:t xml:space="preserve"> (accessed 16/07/2021).</w:t>
      </w:r>
    </w:p>
  </w:footnote>
  <w:footnote w:id="42">
    <w:p w14:paraId="7A215D9C" w14:textId="77777777"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Transport Scotland (2021) Scottish trunk road network map [Online] Available at: </w:t>
      </w:r>
      <w:hyperlink r:id="rId39" w:history="1">
        <w:r w:rsidRPr="00523360">
          <w:rPr>
            <w:rStyle w:val="Hyperlink"/>
            <w:rFonts w:ascii="Arial" w:hAnsi="Arial" w:cs="Arial"/>
            <w:sz w:val="16"/>
            <w:szCs w:val="16"/>
          </w:rPr>
          <w:t>https://www.transport.gov.scot/publication/scottish-trunk-road-network-map/</w:t>
        </w:r>
      </w:hyperlink>
      <w:r w:rsidRPr="00523360">
        <w:rPr>
          <w:rFonts w:ascii="Arial" w:hAnsi="Arial" w:cs="Arial"/>
          <w:sz w:val="16"/>
          <w:szCs w:val="16"/>
        </w:rPr>
        <w:t xml:space="preserve"> (accessed 16/07/2021).</w:t>
      </w:r>
    </w:p>
  </w:footnote>
  <w:footnote w:id="43">
    <w:p w14:paraId="6D11265A" w14:textId="77777777"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ScotRail (n.d.) Live Network Map [Online] Available at: </w:t>
      </w:r>
      <w:hyperlink r:id="rId40" w:history="1">
        <w:r w:rsidRPr="00523360">
          <w:rPr>
            <w:rStyle w:val="Hyperlink"/>
            <w:rFonts w:ascii="Arial" w:hAnsi="Arial" w:cs="Arial"/>
            <w:sz w:val="16"/>
            <w:szCs w:val="16"/>
          </w:rPr>
          <w:t>https://www.scotrail.co.uk/sites/all/modules/interactive_map/assets/index.html</w:t>
        </w:r>
      </w:hyperlink>
      <w:r w:rsidRPr="00523360">
        <w:rPr>
          <w:rFonts w:ascii="Arial" w:hAnsi="Arial" w:cs="Arial"/>
          <w:sz w:val="16"/>
          <w:szCs w:val="16"/>
        </w:rPr>
        <w:t xml:space="preserve"> (accessed 16/07/2021).</w:t>
      </w:r>
    </w:p>
  </w:footnote>
  <w:footnote w:id="44">
    <w:p w14:paraId="45F92E20" w14:textId="77777777"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ScotRail (n.d.) Stations and facilities [Online] Available at: </w:t>
      </w:r>
      <w:hyperlink r:id="rId41" w:history="1">
        <w:r w:rsidRPr="00523360">
          <w:rPr>
            <w:rStyle w:val="Hyperlink"/>
            <w:rFonts w:ascii="Arial" w:hAnsi="Arial" w:cs="Arial"/>
            <w:sz w:val="16"/>
            <w:szCs w:val="16"/>
          </w:rPr>
          <w:t>https://www.scotrail.co.uk/plan-your-journey/stations-and-facilities</w:t>
        </w:r>
      </w:hyperlink>
      <w:r w:rsidRPr="00523360">
        <w:rPr>
          <w:rFonts w:ascii="Arial" w:hAnsi="Arial" w:cs="Arial"/>
          <w:sz w:val="16"/>
          <w:szCs w:val="16"/>
        </w:rPr>
        <w:t xml:space="preserve"> (accessed 16/07/2021).</w:t>
      </w:r>
    </w:p>
  </w:footnote>
  <w:footnote w:id="45">
    <w:p w14:paraId="036B5CF7" w14:textId="77777777"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Traffic Scotland (2021) Freight Information [Online] Available at: </w:t>
      </w:r>
      <w:hyperlink r:id="rId42" w:history="1">
        <w:r w:rsidRPr="00523360">
          <w:rPr>
            <w:rStyle w:val="Hyperlink"/>
            <w:rFonts w:ascii="Arial" w:hAnsi="Arial" w:cs="Arial"/>
            <w:sz w:val="16"/>
            <w:szCs w:val="16"/>
          </w:rPr>
          <w:t>https://trafficscotland.org/map/freight/index.aspx?type=204&amp;latitude=57.1424253981371&amp;longitude=-2.07668803884522&amp;zoom=10</w:t>
        </w:r>
      </w:hyperlink>
      <w:r w:rsidRPr="00523360">
        <w:rPr>
          <w:rFonts w:ascii="Arial" w:hAnsi="Arial" w:cs="Arial"/>
          <w:sz w:val="16"/>
          <w:szCs w:val="16"/>
        </w:rPr>
        <w:t xml:space="preserve"> (accessed 30/06/2021).</w:t>
      </w:r>
    </w:p>
  </w:footnote>
  <w:footnote w:id="46">
    <w:p w14:paraId="48DA3351" w14:textId="77777777"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ibid</w:t>
      </w:r>
    </w:p>
  </w:footnote>
  <w:footnote w:id="47">
    <w:p w14:paraId="75EF7E1E" w14:textId="77777777"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HES (2021) Historic Environment Portal [Online] Available at: </w:t>
      </w:r>
      <w:hyperlink r:id="rId43" w:history="1">
        <w:r w:rsidRPr="00523360">
          <w:rPr>
            <w:rStyle w:val="Hyperlink"/>
            <w:rFonts w:ascii="Arial" w:hAnsi="Arial" w:cs="Arial"/>
            <w:sz w:val="16"/>
            <w:szCs w:val="16"/>
          </w:rPr>
          <w:t>http://portal.historicenvironment.scot/</w:t>
        </w:r>
      </w:hyperlink>
      <w:r w:rsidRPr="00523360">
        <w:rPr>
          <w:rFonts w:ascii="Arial" w:hAnsi="Arial" w:cs="Arial"/>
          <w:sz w:val="16"/>
          <w:szCs w:val="16"/>
        </w:rPr>
        <w:t xml:space="preserve"> (accessed 21/07/2021).</w:t>
      </w:r>
    </w:p>
  </w:footnote>
  <w:footnote w:id="48">
    <w:p w14:paraId="7FC640FA" w14:textId="77777777"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Aberdeen City Council (n.d.) Conservation areas [Online] Available at: </w:t>
      </w:r>
      <w:hyperlink r:id="rId44" w:history="1">
        <w:r w:rsidRPr="00523360">
          <w:rPr>
            <w:rStyle w:val="Hyperlink"/>
            <w:rFonts w:ascii="Arial" w:hAnsi="Arial" w:cs="Arial"/>
            <w:sz w:val="16"/>
            <w:szCs w:val="16"/>
          </w:rPr>
          <w:t>https://www.aberdeencity.gov.uk/services/planning-and-building/building-conservation-and-heritage/conservation-areas</w:t>
        </w:r>
      </w:hyperlink>
      <w:r w:rsidRPr="00523360">
        <w:rPr>
          <w:rFonts w:ascii="Arial" w:hAnsi="Arial" w:cs="Arial"/>
          <w:sz w:val="16"/>
          <w:szCs w:val="16"/>
        </w:rPr>
        <w:t xml:space="preserve"> (accessed 21/07/2021).</w:t>
      </w:r>
    </w:p>
  </w:footnote>
  <w:footnote w:id="49">
    <w:p w14:paraId="73B7AF3A" w14:textId="77777777"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Aberdeenshire Council (n.d.) Conservation areas [Online] Available at: </w:t>
      </w:r>
      <w:hyperlink r:id="rId45" w:history="1">
        <w:r w:rsidRPr="00523360">
          <w:rPr>
            <w:rStyle w:val="Hyperlink"/>
            <w:rFonts w:ascii="Arial" w:hAnsi="Arial" w:cs="Arial"/>
            <w:sz w:val="16"/>
            <w:szCs w:val="16"/>
          </w:rPr>
          <w:t>https://www.aberdeenshire.gov.uk/planning/built-heritage/conservation-area/</w:t>
        </w:r>
      </w:hyperlink>
      <w:r w:rsidRPr="00523360">
        <w:rPr>
          <w:rFonts w:ascii="Arial" w:hAnsi="Arial" w:cs="Arial"/>
          <w:sz w:val="16"/>
          <w:szCs w:val="16"/>
        </w:rPr>
        <w:t xml:space="preserve"> (accessed 21/07/2021).</w:t>
      </w:r>
    </w:p>
  </w:footnote>
  <w:footnote w:id="50">
    <w:p w14:paraId="68CA4060" w14:textId="77777777"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Ordnance Survey (2021) National Cycle Network map [Online] Available at: </w:t>
      </w:r>
      <w:hyperlink r:id="rId46" w:history="1">
        <w:r w:rsidRPr="00523360">
          <w:rPr>
            <w:rStyle w:val="Hyperlink"/>
            <w:rFonts w:ascii="Arial" w:hAnsi="Arial" w:cs="Arial"/>
            <w:sz w:val="16"/>
            <w:szCs w:val="16"/>
          </w:rPr>
          <w:t>https://osmaps.ordnancesurvey.co.uk/ncn</w:t>
        </w:r>
      </w:hyperlink>
      <w:r w:rsidRPr="00523360">
        <w:rPr>
          <w:rFonts w:ascii="Arial" w:hAnsi="Arial" w:cs="Arial"/>
          <w:sz w:val="16"/>
          <w:szCs w:val="16"/>
        </w:rPr>
        <w:t xml:space="preserve"> (accessed 16/07/2021).</w:t>
      </w:r>
    </w:p>
  </w:footnote>
  <w:footnote w:id="51">
    <w:p w14:paraId="321489E7" w14:textId="77777777"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Scotland’s Great Trails (n.d.) Home [Online] Available at: </w:t>
      </w:r>
      <w:hyperlink r:id="rId47" w:history="1">
        <w:r w:rsidRPr="00523360">
          <w:rPr>
            <w:rStyle w:val="Hyperlink"/>
            <w:rFonts w:ascii="Arial" w:hAnsi="Arial" w:cs="Arial"/>
            <w:sz w:val="16"/>
            <w:szCs w:val="16"/>
          </w:rPr>
          <w:t>https://www.scotlandsgreattrails.com/</w:t>
        </w:r>
      </w:hyperlink>
      <w:r w:rsidRPr="00523360">
        <w:rPr>
          <w:rFonts w:ascii="Arial" w:hAnsi="Arial" w:cs="Arial"/>
          <w:sz w:val="16"/>
          <w:szCs w:val="16"/>
        </w:rPr>
        <w:t xml:space="preserve"> (accessed 16/07/2021).</w:t>
      </w:r>
    </w:p>
  </w:footnote>
  <w:footnote w:id="52">
    <w:p w14:paraId="58FB3364" w14:textId="77777777" w:rsidR="00ED3455" w:rsidRDefault="00ED3455" w:rsidP="00555226">
      <w:pPr>
        <w:pStyle w:val="FootnoteText"/>
      </w:pPr>
      <w:r w:rsidRPr="00523360">
        <w:rPr>
          <w:rStyle w:val="FootnoteReference"/>
          <w:rFonts w:ascii="Arial" w:hAnsi="Arial" w:cs="Arial"/>
          <w:sz w:val="16"/>
          <w:szCs w:val="16"/>
        </w:rPr>
        <w:footnoteRef/>
      </w:r>
      <w:r w:rsidRPr="00523360">
        <w:rPr>
          <w:rFonts w:ascii="Arial" w:hAnsi="Arial" w:cs="Arial"/>
          <w:sz w:val="16"/>
          <w:szCs w:val="16"/>
        </w:rPr>
        <w:t xml:space="preserve"> ScotWays (n.d.) Heritage Paths [Online] Available at: </w:t>
      </w:r>
      <w:hyperlink r:id="rId48" w:anchor="zoom=6&amp;lat=56.7820&amp;lon=-4.9000" w:history="1">
        <w:r w:rsidRPr="00523360">
          <w:rPr>
            <w:rStyle w:val="Hyperlink"/>
            <w:rFonts w:ascii="Arial" w:hAnsi="Arial" w:cs="Arial"/>
            <w:sz w:val="16"/>
            <w:szCs w:val="16"/>
          </w:rPr>
          <w:t>http://www.heritagepaths.co.uk/mapsearch.php#zoom=6&amp;lat=56.7820&amp;lon=-4.9000</w:t>
        </w:r>
      </w:hyperlink>
      <w:r w:rsidRPr="00523360">
        <w:rPr>
          <w:rFonts w:ascii="Arial" w:hAnsi="Arial" w:cs="Arial"/>
          <w:sz w:val="16"/>
          <w:szCs w:val="16"/>
        </w:rPr>
        <w:t xml:space="preserve"> (accessed 16/07/2021).</w:t>
      </w:r>
    </w:p>
  </w:footnote>
  <w:footnote w:id="53">
    <w:p w14:paraId="37EF6051" w14:textId="77777777"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NatureScot (2021) SiteLink [Online] Available at: </w:t>
      </w:r>
      <w:hyperlink r:id="rId49" w:history="1">
        <w:r w:rsidRPr="00523360">
          <w:rPr>
            <w:rStyle w:val="Hyperlink"/>
            <w:rFonts w:ascii="Arial" w:hAnsi="Arial" w:cs="Arial"/>
            <w:sz w:val="16"/>
            <w:szCs w:val="16"/>
          </w:rPr>
          <w:t>https://sitelink.nature.scot/home</w:t>
        </w:r>
      </w:hyperlink>
      <w:r w:rsidRPr="00523360">
        <w:rPr>
          <w:rFonts w:ascii="Arial" w:hAnsi="Arial" w:cs="Arial"/>
          <w:sz w:val="16"/>
          <w:szCs w:val="16"/>
        </w:rPr>
        <w:t xml:space="preserve"> (accessed 02/07/2021).</w:t>
      </w:r>
    </w:p>
  </w:footnote>
  <w:footnote w:id="54">
    <w:p w14:paraId="754EC6DC" w14:textId="77777777"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Shetland Heritage (2013) Seabirds [Online] Available at: </w:t>
      </w:r>
      <w:hyperlink r:id="rId50" w:history="1">
        <w:r w:rsidRPr="00523360">
          <w:rPr>
            <w:rStyle w:val="Hyperlink"/>
            <w:rFonts w:ascii="Arial" w:hAnsi="Arial" w:cs="Arial"/>
            <w:sz w:val="16"/>
            <w:szCs w:val="16"/>
          </w:rPr>
          <w:t>https://www.shetland-heritage.co.uk/assets/files/brochures/themedleaflets/Seabirds.pdf</w:t>
        </w:r>
      </w:hyperlink>
      <w:r w:rsidRPr="00523360">
        <w:rPr>
          <w:rFonts w:ascii="Arial" w:hAnsi="Arial" w:cs="Arial"/>
          <w:sz w:val="16"/>
          <w:szCs w:val="16"/>
        </w:rPr>
        <w:t xml:space="preserve"> (accessed 21/07/2021).</w:t>
      </w:r>
    </w:p>
  </w:footnote>
  <w:footnote w:id="55">
    <w:p w14:paraId="6A2FD20B" w14:textId="77777777"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Scottish Government (2010) National Scenic Areas of Scotland [Online] Available at: </w:t>
      </w:r>
      <w:hyperlink r:id="rId51" w:history="1">
        <w:r w:rsidRPr="00523360">
          <w:rPr>
            <w:rStyle w:val="Hyperlink"/>
            <w:rFonts w:ascii="Arial" w:hAnsi="Arial" w:cs="Arial"/>
            <w:sz w:val="16"/>
            <w:szCs w:val="16"/>
          </w:rPr>
          <w:t>https://www.gov.scot/publications/national-scenic-areas-of-scotland-maps/</w:t>
        </w:r>
      </w:hyperlink>
      <w:r w:rsidRPr="00523360">
        <w:rPr>
          <w:rFonts w:ascii="Arial" w:hAnsi="Arial" w:cs="Arial"/>
          <w:sz w:val="16"/>
          <w:szCs w:val="16"/>
        </w:rPr>
        <w:t xml:space="preserve"> (accessed 15/07/2021).</w:t>
      </w:r>
    </w:p>
  </w:footnote>
  <w:footnote w:id="56">
    <w:p w14:paraId="4799CE08" w14:textId="77777777" w:rsidR="00ED3455" w:rsidRPr="003D7E9E" w:rsidRDefault="00ED3455" w:rsidP="00555226">
      <w:pPr>
        <w:pStyle w:val="FootnoteText"/>
        <w:rPr>
          <w:rFonts w:ascii="Jacobs Chronos" w:hAnsi="Jacobs Chronos" w:cs="Jacobs Chronos"/>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HES (2021) Historic Environment Portal [Online] Available at: </w:t>
      </w:r>
      <w:hyperlink r:id="rId52" w:history="1">
        <w:r w:rsidRPr="00523360">
          <w:rPr>
            <w:rStyle w:val="Hyperlink"/>
            <w:rFonts w:ascii="Arial" w:hAnsi="Arial" w:cs="Arial"/>
            <w:sz w:val="16"/>
            <w:szCs w:val="16"/>
          </w:rPr>
          <w:t>http://portal.historicenvironment.scot/</w:t>
        </w:r>
      </w:hyperlink>
      <w:r w:rsidRPr="00523360">
        <w:rPr>
          <w:rFonts w:ascii="Arial" w:hAnsi="Arial" w:cs="Arial"/>
          <w:sz w:val="16"/>
          <w:szCs w:val="16"/>
        </w:rPr>
        <w:t xml:space="preserve"> (accessed 20/07/2021).</w:t>
      </w:r>
    </w:p>
  </w:footnote>
  <w:footnote w:id="57">
    <w:p w14:paraId="7281E12B" w14:textId="77777777" w:rsidR="00ED3455" w:rsidRPr="00523360" w:rsidRDefault="00ED3455" w:rsidP="00555226">
      <w:pPr>
        <w:pStyle w:val="FootnoteText"/>
        <w:rPr>
          <w:rFonts w:ascii="Arial" w:eastAsia="Jacobs Chronos"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IPCC (2021) IPCC AR6 WGI Regional Fact Sheet Europe 2021 [Online] Available at: </w:t>
      </w:r>
      <w:hyperlink r:id="rId53" w:history="1">
        <w:r w:rsidRPr="00523360">
          <w:rPr>
            <w:rStyle w:val="Hyperlink"/>
            <w:rFonts w:ascii="Arial" w:eastAsia="Jacobs Chronos" w:hAnsi="Arial" w:cs="Arial"/>
            <w:sz w:val="16"/>
            <w:szCs w:val="16"/>
          </w:rPr>
          <w:t>https://www.ipcc.ch/report/ar6/wg1/downloads/factsheets/IPCC_AR6_WGI_Regional_Fact_Sheet_Europe.pdf</w:t>
        </w:r>
      </w:hyperlink>
    </w:p>
  </w:footnote>
  <w:footnote w:id="58">
    <w:p w14:paraId="7BA82DC5" w14:textId="1402E83C"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UKCP18 (2021) UK Climate Projections: Headline Findings July 2021 [Online] Available at: </w:t>
      </w:r>
      <w:hyperlink r:id="rId54" w:history="1">
        <w:r w:rsidR="007B2EDA" w:rsidRPr="00523360">
          <w:rPr>
            <w:rStyle w:val="Hyperlink"/>
            <w:rFonts w:ascii="Arial" w:hAnsi="Arial" w:cs="Arial"/>
            <w:sz w:val="16"/>
            <w:szCs w:val="16"/>
          </w:rPr>
          <w:t>https://www.metoffice.gov.uk/binaries/content/assets/metofficegovuk/pdf/research/ukcp/ukcp18_headline_findings_v3.pdf</w:t>
        </w:r>
      </w:hyperlink>
      <w:r w:rsidR="007B2EDA" w:rsidRPr="00523360">
        <w:rPr>
          <w:rFonts w:ascii="Arial" w:hAnsi="Arial" w:cs="Arial"/>
          <w:sz w:val="16"/>
          <w:szCs w:val="16"/>
        </w:rPr>
        <w:t xml:space="preserve"> </w:t>
      </w:r>
    </w:p>
  </w:footnote>
  <w:footnote w:id="59">
    <w:p w14:paraId="7DF0E835" w14:textId="77777777"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CCRA (2021) Third UK Climate Change Risk Assessment Technical Report: Summary for Scotland [Online] Available at: </w:t>
      </w:r>
      <w:hyperlink r:id="rId55" w:history="1">
        <w:r w:rsidRPr="00523360">
          <w:rPr>
            <w:rStyle w:val="Hyperlink"/>
            <w:rFonts w:ascii="Arial" w:hAnsi="Arial" w:cs="Arial"/>
            <w:sz w:val="16"/>
            <w:szCs w:val="16"/>
          </w:rPr>
          <w:t>https://www.ukclimaterisk.org/independent-assessment-ccra3/national-summaries/</w:t>
        </w:r>
      </w:hyperlink>
      <w:r w:rsidRPr="00523360">
        <w:rPr>
          <w:rFonts w:ascii="Arial" w:hAnsi="Arial" w:cs="Arial"/>
          <w:sz w:val="16"/>
          <w:szCs w:val="16"/>
        </w:rPr>
        <w:t xml:space="preserve"> </w:t>
      </w:r>
    </w:p>
  </w:footnote>
  <w:footnote w:id="60">
    <w:p w14:paraId="1E092D05" w14:textId="20DB8647"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Adaptation Scotland (2021) Climate Projections for Scotland summary [Online] Available at: </w:t>
      </w:r>
      <w:hyperlink r:id="rId56" w:history="1">
        <w:r w:rsidR="007B2EDA" w:rsidRPr="00523360">
          <w:rPr>
            <w:rStyle w:val="Hyperlink"/>
            <w:rFonts w:ascii="Arial" w:hAnsi="Arial" w:cs="Arial"/>
            <w:sz w:val="16"/>
            <w:szCs w:val="16"/>
          </w:rPr>
          <w:t>https://www.adaptationscotland.org.uk/why-adapt/climate-trends-and-projections</w:t>
        </w:r>
      </w:hyperlink>
      <w:r w:rsidR="007B2EDA" w:rsidRPr="00523360">
        <w:rPr>
          <w:rFonts w:ascii="Arial" w:hAnsi="Arial" w:cs="Arial"/>
          <w:sz w:val="16"/>
          <w:szCs w:val="16"/>
        </w:rPr>
        <w:t xml:space="preserve"> </w:t>
      </w:r>
    </w:p>
  </w:footnote>
  <w:footnote w:id="61">
    <w:p w14:paraId="6110E4B8" w14:textId="7CFBB445"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CCC (2021) The Adaptation Committee’s Independent Assessment of UK Climate Risk [Online] Available at: </w:t>
      </w:r>
      <w:hyperlink r:id="rId57" w:history="1">
        <w:r w:rsidR="007B2EDA" w:rsidRPr="00523360">
          <w:rPr>
            <w:rStyle w:val="Hyperlink"/>
            <w:rFonts w:ascii="Arial" w:hAnsi="Arial" w:cs="Arial"/>
            <w:sz w:val="16"/>
            <w:szCs w:val="16"/>
          </w:rPr>
          <w:t>https://www.theccc.org.uk/publication/independent-assessment-of-uk-climate-risk/</w:t>
        </w:r>
      </w:hyperlink>
      <w:r w:rsidR="007B2EDA" w:rsidRPr="00523360">
        <w:rPr>
          <w:rFonts w:ascii="Arial" w:hAnsi="Arial" w:cs="Arial"/>
          <w:sz w:val="16"/>
          <w:szCs w:val="16"/>
        </w:rPr>
        <w:t xml:space="preserve"> </w:t>
      </w:r>
    </w:p>
  </w:footnote>
  <w:footnote w:id="62">
    <w:p w14:paraId="602340C2" w14:textId="51E033A9"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UKCP18 (2018) UKCP18 Factsheet: Sea level rise and storm surge [Online] Available at: </w:t>
      </w:r>
      <w:hyperlink r:id="rId58" w:history="1">
        <w:r w:rsidR="007B2EDA" w:rsidRPr="00523360">
          <w:rPr>
            <w:rStyle w:val="Hyperlink"/>
            <w:rFonts w:ascii="Arial" w:hAnsi="Arial" w:cs="Arial"/>
            <w:sz w:val="16"/>
            <w:szCs w:val="16"/>
          </w:rPr>
          <w:t>https://www.metoffice.gov.uk/binaries/content/assets/metofficegovuk/pdf/research/ukcp/ukcp18-fact-sheet-sea-level-rise-and-storm-surge.pdf</w:t>
        </w:r>
      </w:hyperlink>
      <w:r w:rsidR="007B2EDA" w:rsidRPr="00523360">
        <w:rPr>
          <w:rFonts w:ascii="Arial" w:hAnsi="Arial" w:cs="Arial"/>
          <w:sz w:val="16"/>
          <w:szCs w:val="16"/>
        </w:rPr>
        <w:t xml:space="preserve"> </w:t>
      </w:r>
    </w:p>
  </w:footnote>
  <w:footnote w:id="63">
    <w:p w14:paraId="43782B1E" w14:textId="0CF02375"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00491F98" w:rsidRPr="00523360">
        <w:rPr>
          <w:rFonts w:ascii="Arial" w:hAnsi="Arial" w:cs="Arial"/>
          <w:sz w:val="16"/>
          <w:szCs w:val="16"/>
        </w:rPr>
        <w:t xml:space="preserve"> </w:t>
      </w:r>
      <w:r w:rsidRPr="00523360">
        <w:rPr>
          <w:rFonts w:ascii="Arial" w:hAnsi="Arial" w:cs="Arial"/>
          <w:sz w:val="16"/>
          <w:szCs w:val="16"/>
        </w:rPr>
        <w:t>Crichton</w:t>
      </w:r>
      <w:r w:rsidR="00491F98" w:rsidRPr="00523360">
        <w:rPr>
          <w:rFonts w:ascii="Arial" w:hAnsi="Arial" w:cs="Arial"/>
          <w:sz w:val="16"/>
          <w:szCs w:val="16"/>
        </w:rPr>
        <w:t xml:space="preserve"> (2003) The Shetland Islands [Online] Available at:</w:t>
      </w:r>
      <w:r w:rsidRPr="00523360">
        <w:rPr>
          <w:rFonts w:ascii="Arial" w:hAnsi="Arial" w:cs="Arial"/>
          <w:sz w:val="16"/>
          <w:szCs w:val="16"/>
        </w:rPr>
        <w:t xml:space="preserve"> </w:t>
      </w:r>
      <w:hyperlink r:id="rId59" w:history="1">
        <w:r w:rsidR="007B2EDA" w:rsidRPr="00523360">
          <w:rPr>
            <w:rStyle w:val="Hyperlink"/>
            <w:rFonts w:ascii="Arial" w:hAnsi="Arial" w:cs="Arial"/>
            <w:sz w:val="16"/>
            <w:szCs w:val="16"/>
          </w:rPr>
          <w:t>http://www.islandvulnerability.org/ShetlandCrichton.pdf</w:t>
        </w:r>
      </w:hyperlink>
      <w:r w:rsidR="007B2EDA" w:rsidRPr="00523360">
        <w:rPr>
          <w:rFonts w:ascii="Arial" w:hAnsi="Arial" w:cs="Arial"/>
          <w:sz w:val="16"/>
          <w:szCs w:val="16"/>
        </w:rPr>
        <w:t xml:space="preserve"> </w:t>
      </w:r>
    </w:p>
  </w:footnote>
  <w:footnote w:id="64">
    <w:p w14:paraId="741AF32A" w14:textId="77777777"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Traffic Scotland (2021) Freight Information [Online] Available at: </w:t>
      </w:r>
      <w:hyperlink r:id="rId60" w:history="1">
        <w:r w:rsidRPr="00523360">
          <w:rPr>
            <w:rStyle w:val="Hyperlink"/>
            <w:rFonts w:ascii="Arial" w:hAnsi="Arial" w:cs="Arial"/>
            <w:sz w:val="16"/>
            <w:szCs w:val="16"/>
          </w:rPr>
          <w:t>https://trafficscotland.org/map/freight/index.aspx?type=204&amp;latitude=57.1424253981371&amp;longitude=-2.07668803884522&amp;zoom=10</w:t>
        </w:r>
      </w:hyperlink>
      <w:r w:rsidRPr="00523360">
        <w:rPr>
          <w:rFonts w:ascii="Arial" w:hAnsi="Arial" w:cs="Arial"/>
          <w:sz w:val="16"/>
          <w:szCs w:val="16"/>
        </w:rPr>
        <w:t xml:space="preserve"> (accessed 30/06/2021)</w:t>
      </w:r>
    </w:p>
  </w:footnote>
  <w:footnote w:id="65">
    <w:p w14:paraId="48EF8738" w14:textId="77777777" w:rsidR="00ED3455" w:rsidRPr="00063342"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ibid</w:t>
      </w:r>
    </w:p>
  </w:footnote>
  <w:footnote w:id="66">
    <w:p w14:paraId="28235E04" w14:textId="77777777"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HES (2021) Historic Environment Portal [Online] Available at: </w:t>
      </w:r>
      <w:hyperlink r:id="rId61" w:history="1">
        <w:r w:rsidRPr="00523360">
          <w:rPr>
            <w:rStyle w:val="Hyperlink"/>
            <w:rFonts w:ascii="Arial" w:hAnsi="Arial" w:cs="Arial"/>
            <w:sz w:val="16"/>
            <w:szCs w:val="16"/>
          </w:rPr>
          <w:t>http://portal.historicenvironment.scot/</w:t>
        </w:r>
      </w:hyperlink>
      <w:r w:rsidRPr="00523360">
        <w:rPr>
          <w:rFonts w:ascii="Arial" w:hAnsi="Arial" w:cs="Arial"/>
          <w:sz w:val="16"/>
          <w:szCs w:val="16"/>
        </w:rPr>
        <w:t xml:space="preserve"> (accessed 21/07/2021).</w:t>
      </w:r>
    </w:p>
  </w:footnote>
  <w:footnote w:id="67">
    <w:p w14:paraId="6FDA7DCA" w14:textId="77777777"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Shetland Islands Council (n.d.) Conservation Areas [Online] Available at: </w:t>
      </w:r>
      <w:hyperlink r:id="rId62" w:history="1">
        <w:r w:rsidRPr="00523360">
          <w:rPr>
            <w:rStyle w:val="Hyperlink"/>
            <w:rFonts w:ascii="Arial" w:hAnsi="Arial" w:cs="Arial"/>
            <w:sz w:val="16"/>
            <w:szCs w:val="16"/>
          </w:rPr>
          <w:t>https://www.shetland.gov.uk/natural-historic-environment/conservation-areas?documentId=175&amp;categoryId=20076</w:t>
        </w:r>
      </w:hyperlink>
      <w:r w:rsidRPr="00523360">
        <w:rPr>
          <w:rFonts w:ascii="Arial" w:hAnsi="Arial" w:cs="Arial"/>
          <w:sz w:val="16"/>
          <w:szCs w:val="16"/>
        </w:rPr>
        <w:t xml:space="preserve"> (accessed 21/07/2021).</w:t>
      </w:r>
    </w:p>
  </w:footnote>
  <w:footnote w:id="68">
    <w:p w14:paraId="2C18B362" w14:textId="77777777"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Ordnance Survey (2021) National Cycle Network map [Online] Available at: </w:t>
      </w:r>
      <w:hyperlink r:id="rId63" w:history="1">
        <w:r w:rsidRPr="00523360">
          <w:rPr>
            <w:rStyle w:val="Hyperlink"/>
            <w:rFonts w:ascii="Arial" w:hAnsi="Arial" w:cs="Arial"/>
            <w:sz w:val="16"/>
            <w:szCs w:val="16"/>
          </w:rPr>
          <w:t>https://osmaps.ordnancesurvey.co.uk/ncn</w:t>
        </w:r>
      </w:hyperlink>
      <w:r w:rsidRPr="00523360">
        <w:rPr>
          <w:rFonts w:ascii="Arial" w:hAnsi="Arial" w:cs="Arial"/>
          <w:sz w:val="16"/>
          <w:szCs w:val="16"/>
        </w:rPr>
        <w:t xml:space="preserve"> (accessed 16/07/2021).</w:t>
      </w:r>
    </w:p>
  </w:footnote>
  <w:footnote w:id="69">
    <w:p w14:paraId="4AA679F6" w14:textId="77777777" w:rsidR="00ED3455" w:rsidRDefault="00ED3455" w:rsidP="00555226">
      <w:pPr>
        <w:pStyle w:val="FootnoteText"/>
      </w:pPr>
      <w:r w:rsidRPr="00523360">
        <w:rPr>
          <w:rStyle w:val="FootnoteReference"/>
          <w:rFonts w:ascii="Arial" w:hAnsi="Arial" w:cs="Arial"/>
          <w:sz w:val="16"/>
          <w:szCs w:val="16"/>
        </w:rPr>
        <w:footnoteRef/>
      </w:r>
      <w:r w:rsidRPr="00523360">
        <w:rPr>
          <w:rFonts w:ascii="Arial" w:hAnsi="Arial" w:cs="Arial"/>
          <w:sz w:val="16"/>
          <w:szCs w:val="16"/>
        </w:rPr>
        <w:t xml:space="preserve"> ScotWays (n.d.) Heritage Paths [Online] Available at: </w:t>
      </w:r>
      <w:hyperlink r:id="rId64" w:anchor="zoom=6&amp;lat=56.7820&amp;lon=-4.9000" w:history="1">
        <w:r w:rsidRPr="00523360">
          <w:rPr>
            <w:rStyle w:val="Hyperlink"/>
            <w:rFonts w:ascii="Arial" w:hAnsi="Arial" w:cs="Arial"/>
            <w:sz w:val="16"/>
            <w:szCs w:val="16"/>
          </w:rPr>
          <w:t>http://www.heritagepaths.co.uk/mapsearch.php#zoom=6&amp;lat=56.7820&amp;lon=-4.9000</w:t>
        </w:r>
      </w:hyperlink>
      <w:r w:rsidRPr="00523360">
        <w:rPr>
          <w:rFonts w:ascii="Arial" w:hAnsi="Arial" w:cs="Arial"/>
          <w:sz w:val="16"/>
          <w:szCs w:val="16"/>
        </w:rPr>
        <w:t xml:space="preserve"> (accessed 16/07/2021).</w:t>
      </w:r>
    </w:p>
  </w:footnote>
  <w:footnote w:id="70">
    <w:p w14:paraId="6FA1B785" w14:textId="77777777"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NatureScot (2021) SiteLink [Online] Available at: </w:t>
      </w:r>
      <w:hyperlink r:id="rId65" w:history="1">
        <w:r w:rsidRPr="00523360">
          <w:rPr>
            <w:rStyle w:val="Hyperlink"/>
            <w:rFonts w:ascii="Arial" w:hAnsi="Arial" w:cs="Arial"/>
            <w:sz w:val="16"/>
            <w:szCs w:val="16"/>
          </w:rPr>
          <w:t>https://sitelink.nature.scot/home</w:t>
        </w:r>
      </w:hyperlink>
      <w:r w:rsidRPr="00523360">
        <w:rPr>
          <w:rFonts w:ascii="Arial" w:hAnsi="Arial" w:cs="Arial"/>
          <w:sz w:val="16"/>
          <w:szCs w:val="16"/>
        </w:rPr>
        <w:t xml:space="preserve"> (accessed 02/07/2021).</w:t>
      </w:r>
    </w:p>
  </w:footnote>
  <w:footnote w:id="71">
    <w:p w14:paraId="2A0A4B66" w14:textId="77777777"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Scottish Government (2010) National Scenic Areas of Scotland [Online] Available at: </w:t>
      </w:r>
      <w:hyperlink r:id="rId66" w:history="1">
        <w:r w:rsidRPr="00523360">
          <w:rPr>
            <w:rStyle w:val="Hyperlink"/>
            <w:rFonts w:ascii="Arial" w:hAnsi="Arial" w:cs="Arial"/>
            <w:sz w:val="16"/>
            <w:szCs w:val="16"/>
          </w:rPr>
          <w:t>https://www.gov.scot/publications/national-scenic-areas-of-scotland-maps/</w:t>
        </w:r>
      </w:hyperlink>
      <w:r w:rsidRPr="00523360">
        <w:rPr>
          <w:rFonts w:ascii="Arial" w:hAnsi="Arial" w:cs="Arial"/>
          <w:sz w:val="16"/>
          <w:szCs w:val="16"/>
        </w:rPr>
        <w:t xml:space="preserve"> (accessed 15/07/2021).</w:t>
      </w:r>
    </w:p>
  </w:footnote>
  <w:footnote w:id="72">
    <w:p w14:paraId="67FB590D" w14:textId="77777777"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HES (2021) Historic Environment Portal [Online] Available at: </w:t>
      </w:r>
      <w:hyperlink r:id="rId67" w:history="1">
        <w:r w:rsidRPr="00523360">
          <w:rPr>
            <w:rStyle w:val="Hyperlink"/>
            <w:rFonts w:ascii="Arial" w:hAnsi="Arial" w:cs="Arial"/>
            <w:sz w:val="16"/>
            <w:szCs w:val="16"/>
          </w:rPr>
          <w:t>http://portal.historicenvironment.scot/</w:t>
        </w:r>
      </w:hyperlink>
      <w:r w:rsidRPr="00523360">
        <w:rPr>
          <w:rFonts w:ascii="Arial" w:hAnsi="Arial" w:cs="Arial"/>
          <w:sz w:val="16"/>
          <w:szCs w:val="16"/>
        </w:rPr>
        <w:t xml:space="preserve"> (accessed 20/07/2021).</w:t>
      </w:r>
    </w:p>
  </w:footnote>
  <w:footnote w:id="73">
    <w:p w14:paraId="30942F20" w14:textId="77777777" w:rsidR="00ED3455" w:rsidRPr="00523360" w:rsidRDefault="00ED3455" w:rsidP="00555226">
      <w:pPr>
        <w:pStyle w:val="FootnoteText"/>
        <w:rPr>
          <w:rFonts w:ascii="Arial" w:eastAsia="Jacobs Chronos"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IPCC (2021) IPCC AR6 WGI Regional Fact Sheet Europe 2021 [Online] Available at: </w:t>
      </w:r>
      <w:hyperlink r:id="rId68" w:history="1">
        <w:r w:rsidRPr="00523360">
          <w:rPr>
            <w:rStyle w:val="Hyperlink"/>
            <w:rFonts w:ascii="Arial" w:eastAsia="Jacobs Chronos" w:hAnsi="Arial" w:cs="Arial"/>
            <w:sz w:val="16"/>
            <w:szCs w:val="16"/>
          </w:rPr>
          <w:t>https://www.ipcc.ch/report/ar6/wg1/downloads/factsheets/IPCC_AR6_WGI_Regional_Fact_Sheet_Europe.pdf</w:t>
        </w:r>
      </w:hyperlink>
    </w:p>
  </w:footnote>
  <w:footnote w:id="74">
    <w:p w14:paraId="3FE0AB94" w14:textId="1A4F65E9"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UKCP18 (2021) UK Climate Projections: Headline Findings July 2021 [Online] Available at: </w:t>
      </w:r>
      <w:hyperlink r:id="rId69" w:history="1">
        <w:r w:rsidR="00221702" w:rsidRPr="00523360">
          <w:rPr>
            <w:rStyle w:val="Hyperlink"/>
            <w:rFonts w:ascii="Arial" w:hAnsi="Arial" w:cs="Arial"/>
            <w:sz w:val="16"/>
            <w:szCs w:val="16"/>
          </w:rPr>
          <w:t>https://www.metoffice.gov.uk/binaries/content/assets/metofficegovuk/pdf/research/ukcp/ukcp18_headline_findings_v3.pdf</w:t>
        </w:r>
      </w:hyperlink>
      <w:r w:rsidR="00221702" w:rsidRPr="00523360">
        <w:rPr>
          <w:rFonts w:ascii="Arial" w:hAnsi="Arial" w:cs="Arial"/>
          <w:sz w:val="16"/>
          <w:szCs w:val="16"/>
        </w:rPr>
        <w:t xml:space="preserve"> </w:t>
      </w:r>
    </w:p>
  </w:footnote>
  <w:footnote w:id="75">
    <w:p w14:paraId="29231526" w14:textId="77777777"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CCRA (2021) Third UK Climate Change Risk Assessment Technical Report: Summary for Scotland [Online] Available at: </w:t>
      </w:r>
      <w:hyperlink r:id="rId70" w:history="1">
        <w:r w:rsidRPr="00523360">
          <w:rPr>
            <w:rStyle w:val="Hyperlink"/>
            <w:rFonts w:ascii="Arial" w:hAnsi="Arial" w:cs="Arial"/>
            <w:sz w:val="16"/>
            <w:szCs w:val="16"/>
          </w:rPr>
          <w:t>https://www.ukclimaterisk.org/independent-assessment-ccra3/national-summaries/</w:t>
        </w:r>
      </w:hyperlink>
      <w:r w:rsidRPr="00523360">
        <w:rPr>
          <w:rFonts w:ascii="Arial" w:hAnsi="Arial" w:cs="Arial"/>
          <w:sz w:val="16"/>
          <w:szCs w:val="16"/>
        </w:rPr>
        <w:t xml:space="preserve"> </w:t>
      </w:r>
    </w:p>
  </w:footnote>
  <w:footnote w:id="76">
    <w:p w14:paraId="41EF181D" w14:textId="344D04C5"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Adaptation Scotland (2021) Climate Projections for Scotland summary [Online] Available at: </w:t>
      </w:r>
      <w:hyperlink r:id="rId71" w:history="1">
        <w:r w:rsidR="00221702" w:rsidRPr="00523360">
          <w:rPr>
            <w:rStyle w:val="Hyperlink"/>
            <w:rFonts w:ascii="Arial" w:hAnsi="Arial" w:cs="Arial"/>
            <w:sz w:val="16"/>
            <w:szCs w:val="16"/>
          </w:rPr>
          <w:t>https://www.adaptationscotland.org.uk/why-adapt/climate-trends-and-projections</w:t>
        </w:r>
      </w:hyperlink>
      <w:r w:rsidR="00221702" w:rsidRPr="00523360">
        <w:rPr>
          <w:rFonts w:ascii="Arial" w:hAnsi="Arial" w:cs="Arial"/>
          <w:sz w:val="16"/>
          <w:szCs w:val="16"/>
        </w:rPr>
        <w:t xml:space="preserve"> </w:t>
      </w:r>
    </w:p>
  </w:footnote>
  <w:footnote w:id="77">
    <w:p w14:paraId="0C7CEB0D" w14:textId="7485A317"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CCC (2021) The Adaptation Committee’s Independent Assessment of UK Climate Risk [Online] Available at: </w:t>
      </w:r>
      <w:hyperlink r:id="rId72" w:history="1">
        <w:r w:rsidR="00221702" w:rsidRPr="00523360">
          <w:rPr>
            <w:rStyle w:val="Hyperlink"/>
            <w:rFonts w:ascii="Arial" w:hAnsi="Arial" w:cs="Arial"/>
            <w:sz w:val="16"/>
            <w:szCs w:val="16"/>
          </w:rPr>
          <w:t>https://www.theccc.org.uk/publication/independent-assessment-of-uk-climate-risk/</w:t>
        </w:r>
      </w:hyperlink>
      <w:r w:rsidR="00221702" w:rsidRPr="00523360">
        <w:rPr>
          <w:rFonts w:ascii="Arial" w:hAnsi="Arial" w:cs="Arial"/>
          <w:sz w:val="16"/>
          <w:szCs w:val="16"/>
        </w:rPr>
        <w:t xml:space="preserve"> </w:t>
      </w:r>
    </w:p>
  </w:footnote>
  <w:footnote w:id="78">
    <w:p w14:paraId="2F521562" w14:textId="312084E9"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UKCP18 (2018) UKCP18 Factsheet: Sea level rise and storm surge [Online] Available at: </w:t>
      </w:r>
      <w:hyperlink r:id="rId73" w:history="1">
        <w:r w:rsidR="00221702" w:rsidRPr="00523360">
          <w:rPr>
            <w:rStyle w:val="Hyperlink"/>
            <w:rFonts w:ascii="Arial" w:hAnsi="Arial" w:cs="Arial"/>
            <w:sz w:val="16"/>
            <w:szCs w:val="16"/>
          </w:rPr>
          <w:t>https://www.metoffice.gov.uk/binaries/content/assets/metofficegovuk/pdf/research/ukcp/ukcp18-fact-sheet-sea-level-rise-and-storm-surge.pdf</w:t>
        </w:r>
      </w:hyperlink>
      <w:r w:rsidR="00221702" w:rsidRPr="00523360">
        <w:rPr>
          <w:rFonts w:ascii="Arial" w:hAnsi="Arial" w:cs="Arial"/>
          <w:sz w:val="16"/>
          <w:szCs w:val="16"/>
        </w:rPr>
        <w:t xml:space="preserve"> </w:t>
      </w:r>
    </w:p>
  </w:footnote>
  <w:footnote w:id="79">
    <w:p w14:paraId="7B0B2B43" w14:textId="1BEA4DAC" w:rsidR="00ED3455" w:rsidRDefault="00ED3455" w:rsidP="00555226">
      <w:pPr>
        <w:pStyle w:val="FootnoteText"/>
      </w:pPr>
      <w:r w:rsidRPr="00523360">
        <w:rPr>
          <w:rStyle w:val="FootnoteReference"/>
          <w:rFonts w:ascii="Arial" w:hAnsi="Arial" w:cs="Arial"/>
          <w:sz w:val="16"/>
          <w:szCs w:val="16"/>
        </w:rPr>
        <w:footnoteRef/>
      </w:r>
      <w:r w:rsidRPr="00523360">
        <w:rPr>
          <w:rFonts w:ascii="Arial" w:hAnsi="Arial" w:cs="Arial"/>
          <w:sz w:val="16"/>
          <w:szCs w:val="16"/>
        </w:rPr>
        <w:t xml:space="preserve"> SEPA </w:t>
      </w:r>
      <w:r w:rsidR="0098387D" w:rsidRPr="00523360">
        <w:rPr>
          <w:rFonts w:ascii="Arial" w:hAnsi="Arial" w:cs="Arial"/>
          <w:sz w:val="16"/>
          <w:szCs w:val="16"/>
        </w:rPr>
        <w:t>(</w:t>
      </w:r>
      <w:r w:rsidRPr="00523360">
        <w:rPr>
          <w:rFonts w:ascii="Arial" w:hAnsi="Arial" w:cs="Arial"/>
          <w:sz w:val="16"/>
          <w:szCs w:val="16"/>
        </w:rPr>
        <w:t>2021</w:t>
      </w:r>
      <w:r w:rsidR="0098387D" w:rsidRPr="00523360">
        <w:rPr>
          <w:rFonts w:ascii="Arial" w:hAnsi="Arial" w:cs="Arial"/>
          <w:sz w:val="16"/>
          <w:szCs w:val="16"/>
        </w:rPr>
        <w:t xml:space="preserve">) Flood </w:t>
      </w:r>
      <w:r w:rsidR="00221702" w:rsidRPr="00523360">
        <w:rPr>
          <w:rFonts w:ascii="Arial" w:hAnsi="Arial" w:cs="Arial"/>
          <w:sz w:val="16"/>
          <w:szCs w:val="16"/>
        </w:rPr>
        <w:t xml:space="preserve">Risk </w:t>
      </w:r>
      <w:r w:rsidR="0098387D" w:rsidRPr="00523360">
        <w:rPr>
          <w:rFonts w:ascii="Arial" w:hAnsi="Arial" w:cs="Arial"/>
          <w:sz w:val="16"/>
          <w:szCs w:val="16"/>
        </w:rPr>
        <w:t xml:space="preserve">Management </w:t>
      </w:r>
      <w:r w:rsidR="00221702" w:rsidRPr="00523360">
        <w:rPr>
          <w:rFonts w:ascii="Arial" w:hAnsi="Arial" w:cs="Arial"/>
          <w:sz w:val="16"/>
          <w:szCs w:val="16"/>
        </w:rPr>
        <w:t xml:space="preserve">Maps [Online] Available at: </w:t>
      </w:r>
      <w:hyperlink r:id="rId74" w:history="1">
        <w:r w:rsidR="00221702" w:rsidRPr="00523360">
          <w:rPr>
            <w:rStyle w:val="Hyperlink"/>
            <w:rFonts w:ascii="Arial" w:hAnsi="Arial" w:cs="Arial"/>
            <w:sz w:val="16"/>
            <w:szCs w:val="16"/>
          </w:rPr>
          <w:t>https://map.sepa.org.uk/floodmap/map.htm</w:t>
        </w:r>
      </w:hyperlink>
      <w:r w:rsidR="00221702">
        <w:rPr>
          <w:rFonts w:ascii="Jacobs Chronos" w:hAnsi="Jacobs Chronos" w:cs="Jacobs Chronos"/>
          <w:sz w:val="16"/>
          <w:szCs w:val="16"/>
        </w:rPr>
        <w:t xml:space="preserve"> </w:t>
      </w:r>
    </w:p>
  </w:footnote>
  <w:footnote w:id="80">
    <w:p w14:paraId="7687A14C" w14:textId="77777777"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Transport Scotland (2021) Scottish trunk road network map [Online] Available at: </w:t>
      </w:r>
      <w:hyperlink r:id="rId75" w:history="1">
        <w:r w:rsidRPr="00523360">
          <w:rPr>
            <w:rStyle w:val="Hyperlink"/>
            <w:rFonts w:ascii="Arial" w:hAnsi="Arial" w:cs="Arial"/>
            <w:sz w:val="16"/>
            <w:szCs w:val="16"/>
          </w:rPr>
          <w:t>https://www.transport.gov.scot/publication/scottish-trunk-road-network-map/</w:t>
        </w:r>
      </w:hyperlink>
      <w:r w:rsidRPr="00523360">
        <w:rPr>
          <w:rFonts w:ascii="Arial" w:hAnsi="Arial" w:cs="Arial"/>
          <w:sz w:val="16"/>
          <w:szCs w:val="16"/>
        </w:rPr>
        <w:t xml:space="preserve"> (accessed 16/07/2021).</w:t>
      </w:r>
    </w:p>
  </w:footnote>
  <w:footnote w:id="81">
    <w:p w14:paraId="4C43D978" w14:textId="77777777"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ScotRail (n.d.) Live Network Map [Online] Available at: </w:t>
      </w:r>
      <w:hyperlink r:id="rId76" w:history="1">
        <w:r w:rsidRPr="00523360">
          <w:rPr>
            <w:rStyle w:val="Hyperlink"/>
            <w:rFonts w:ascii="Arial" w:hAnsi="Arial" w:cs="Arial"/>
            <w:sz w:val="16"/>
            <w:szCs w:val="16"/>
          </w:rPr>
          <w:t>https://www.scotrail.co.uk/sites/all/modules/interactive_map/assets/index.html</w:t>
        </w:r>
      </w:hyperlink>
      <w:r w:rsidRPr="00523360">
        <w:rPr>
          <w:rFonts w:ascii="Arial" w:hAnsi="Arial" w:cs="Arial"/>
          <w:sz w:val="16"/>
          <w:szCs w:val="16"/>
        </w:rPr>
        <w:t xml:space="preserve"> (accessed 16/07/2021).</w:t>
      </w:r>
    </w:p>
  </w:footnote>
  <w:footnote w:id="82">
    <w:p w14:paraId="61FAA9FB" w14:textId="77777777"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ScotRail (n.d.) Stations and facilities [Online] Available at: </w:t>
      </w:r>
      <w:hyperlink r:id="rId77" w:history="1">
        <w:r w:rsidRPr="00523360">
          <w:rPr>
            <w:rStyle w:val="Hyperlink"/>
            <w:rFonts w:ascii="Arial" w:hAnsi="Arial" w:cs="Arial"/>
            <w:sz w:val="16"/>
            <w:szCs w:val="16"/>
          </w:rPr>
          <w:t>https://www.scotrail.co.uk/plan-your-journey/stations-and-facilities</w:t>
        </w:r>
      </w:hyperlink>
      <w:r w:rsidRPr="00523360">
        <w:rPr>
          <w:rFonts w:ascii="Arial" w:hAnsi="Arial" w:cs="Arial"/>
          <w:sz w:val="16"/>
          <w:szCs w:val="16"/>
        </w:rPr>
        <w:t xml:space="preserve"> (accessed 16/07/2021).</w:t>
      </w:r>
    </w:p>
  </w:footnote>
  <w:footnote w:id="83">
    <w:p w14:paraId="6857F6C5" w14:textId="77777777"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Traffic Scotland (2021) Freight Information [Online] Available at: </w:t>
      </w:r>
      <w:hyperlink r:id="rId78" w:history="1">
        <w:r w:rsidRPr="00523360">
          <w:rPr>
            <w:rStyle w:val="Hyperlink"/>
            <w:rFonts w:ascii="Arial" w:hAnsi="Arial" w:cs="Arial"/>
            <w:sz w:val="16"/>
            <w:szCs w:val="16"/>
          </w:rPr>
          <w:t>https://trafficscotland.org/map/freight/index.aspx?type=204&amp;latitude=57.1424253981371&amp;longitude=-2.07668803884522&amp;zoom=10</w:t>
        </w:r>
      </w:hyperlink>
      <w:r w:rsidRPr="00523360">
        <w:rPr>
          <w:rFonts w:ascii="Arial" w:hAnsi="Arial" w:cs="Arial"/>
          <w:sz w:val="16"/>
          <w:szCs w:val="16"/>
        </w:rPr>
        <w:t xml:space="preserve"> (accessed 30/06/2021)</w:t>
      </w:r>
    </w:p>
  </w:footnote>
  <w:footnote w:id="84">
    <w:p w14:paraId="11A2D5AF" w14:textId="77777777"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ibid</w:t>
      </w:r>
    </w:p>
  </w:footnote>
  <w:footnote w:id="85">
    <w:p w14:paraId="2EEC668E" w14:textId="77777777" w:rsidR="00ED3455" w:rsidRPr="00523360"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HES (2021) Historic Environment Portal [Online] Available at: </w:t>
      </w:r>
      <w:hyperlink r:id="rId79" w:history="1">
        <w:r w:rsidRPr="00523360">
          <w:rPr>
            <w:rStyle w:val="Hyperlink"/>
            <w:rFonts w:ascii="Arial" w:hAnsi="Arial" w:cs="Arial"/>
            <w:sz w:val="16"/>
            <w:szCs w:val="16"/>
          </w:rPr>
          <w:t>http://portal.historicenvironment.scot/</w:t>
        </w:r>
      </w:hyperlink>
      <w:r w:rsidRPr="00523360">
        <w:rPr>
          <w:rFonts w:ascii="Arial" w:hAnsi="Arial" w:cs="Arial"/>
          <w:sz w:val="16"/>
          <w:szCs w:val="16"/>
        </w:rPr>
        <w:t xml:space="preserve"> (accessed 20/07/2021).</w:t>
      </w:r>
    </w:p>
  </w:footnote>
  <w:footnote w:id="86">
    <w:p w14:paraId="3E27101B" w14:textId="77777777" w:rsidR="00ED3455" w:rsidRPr="00063342" w:rsidRDefault="00ED3455" w:rsidP="00555226">
      <w:pPr>
        <w:pStyle w:val="FootnoteText"/>
        <w:rPr>
          <w:rFonts w:ascii="Arial" w:hAnsi="Arial" w:cs="Arial"/>
          <w:sz w:val="16"/>
          <w:szCs w:val="16"/>
        </w:rPr>
      </w:pPr>
      <w:r w:rsidRPr="00523360">
        <w:rPr>
          <w:rStyle w:val="FootnoteReference"/>
          <w:rFonts w:ascii="Arial" w:hAnsi="Arial" w:cs="Arial"/>
          <w:sz w:val="16"/>
          <w:szCs w:val="16"/>
        </w:rPr>
        <w:footnoteRef/>
      </w:r>
      <w:r w:rsidRPr="00523360">
        <w:rPr>
          <w:rFonts w:ascii="Arial" w:hAnsi="Arial" w:cs="Arial"/>
          <w:sz w:val="16"/>
          <w:szCs w:val="16"/>
        </w:rPr>
        <w:t xml:space="preserve"> Argyll and Bute Council (n.d.) Conservation Areas [Online] Available at: </w:t>
      </w:r>
      <w:hyperlink r:id="rId80" w:history="1">
        <w:r w:rsidRPr="00523360">
          <w:rPr>
            <w:rStyle w:val="Hyperlink"/>
            <w:rFonts w:ascii="Arial" w:hAnsi="Arial" w:cs="Arial"/>
            <w:sz w:val="16"/>
            <w:szCs w:val="16"/>
          </w:rPr>
          <w:t>https://www.argyll-bute.gov.uk/conservation-areas</w:t>
        </w:r>
      </w:hyperlink>
      <w:r w:rsidRPr="00523360">
        <w:rPr>
          <w:rFonts w:ascii="Arial" w:hAnsi="Arial" w:cs="Arial"/>
          <w:sz w:val="16"/>
          <w:szCs w:val="16"/>
        </w:rPr>
        <w:t xml:space="preserve"> (accessed 21/07/2021).</w:t>
      </w:r>
    </w:p>
  </w:footnote>
  <w:footnote w:id="87">
    <w:p w14:paraId="7BA1B053" w14:textId="77777777" w:rsidR="00ED3455" w:rsidRPr="00874B6F" w:rsidRDefault="00ED3455" w:rsidP="00555226">
      <w:pPr>
        <w:pStyle w:val="FootnoteText"/>
        <w:rPr>
          <w:rFonts w:ascii="Arial" w:hAnsi="Arial" w:cs="Arial"/>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Ordnance Survey (2021) National Cycle Network map [Online] Available at: </w:t>
      </w:r>
      <w:hyperlink r:id="rId81" w:history="1">
        <w:r w:rsidRPr="00874B6F">
          <w:rPr>
            <w:rStyle w:val="Hyperlink"/>
            <w:rFonts w:ascii="Arial" w:hAnsi="Arial" w:cs="Arial"/>
            <w:sz w:val="16"/>
            <w:szCs w:val="16"/>
          </w:rPr>
          <w:t>https://osmaps.ordnancesurvey.co.uk/ncn</w:t>
        </w:r>
      </w:hyperlink>
      <w:r w:rsidRPr="00874B6F">
        <w:rPr>
          <w:rFonts w:ascii="Arial" w:hAnsi="Arial" w:cs="Arial"/>
          <w:sz w:val="16"/>
          <w:szCs w:val="16"/>
        </w:rPr>
        <w:t xml:space="preserve"> (accessed 16/07/2021).</w:t>
      </w:r>
    </w:p>
  </w:footnote>
  <w:footnote w:id="88">
    <w:p w14:paraId="04F65C2A" w14:textId="77777777" w:rsidR="00ED3455" w:rsidRPr="00874B6F" w:rsidRDefault="00ED3455" w:rsidP="00555226">
      <w:pPr>
        <w:pStyle w:val="FootnoteText"/>
        <w:rPr>
          <w:rFonts w:ascii="Arial" w:hAnsi="Arial" w:cs="Arial"/>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Scotland’s Great Trails (n.d.) Home [Online] Available at: </w:t>
      </w:r>
      <w:hyperlink r:id="rId82" w:history="1">
        <w:r w:rsidRPr="00874B6F">
          <w:rPr>
            <w:rStyle w:val="Hyperlink"/>
            <w:rFonts w:ascii="Arial" w:hAnsi="Arial" w:cs="Arial"/>
            <w:sz w:val="16"/>
            <w:szCs w:val="16"/>
          </w:rPr>
          <w:t>https://www.scotlandsgreattrails.com/</w:t>
        </w:r>
      </w:hyperlink>
      <w:r w:rsidRPr="00874B6F">
        <w:rPr>
          <w:rFonts w:ascii="Arial" w:hAnsi="Arial" w:cs="Arial"/>
          <w:sz w:val="16"/>
          <w:szCs w:val="16"/>
        </w:rPr>
        <w:t xml:space="preserve"> (accessed 16/07/2021).</w:t>
      </w:r>
    </w:p>
  </w:footnote>
  <w:footnote w:id="89">
    <w:p w14:paraId="7A3A5C0B" w14:textId="77777777" w:rsidR="00ED3455" w:rsidRDefault="00ED3455" w:rsidP="00555226">
      <w:pPr>
        <w:pStyle w:val="FootnoteText"/>
      </w:pPr>
      <w:r w:rsidRPr="00874B6F">
        <w:rPr>
          <w:rStyle w:val="FootnoteReference"/>
          <w:rFonts w:ascii="Arial" w:hAnsi="Arial" w:cs="Arial"/>
          <w:sz w:val="16"/>
          <w:szCs w:val="16"/>
        </w:rPr>
        <w:footnoteRef/>
      </w:r>
      <w:r w:rsidRPr="00874B6F">
        <w:rPr>
          <w:rFonts w:ascii="Arial" w:hAnsi="Arial" w:cs="Arial"/>
          <w:sz w:val="16"/>
          <w:szCs w:val="16"/>
        </w:rPr>
        <w:t xml:space="preserve"> ScotWays (n.d.) Heritage Paths [Online] Available at: </w:t>
      </w:r>
      <w:hyperlink r:id="rId83" w:anchor="zoom=6&amp;lat=56.7820&amp;lon=-4.9000" w:history="1">
        <w:r w:rsidRPr="00874B6F">
          <w:rPr>
            <w:rStyle w:val="Hyperlink"/>
            <w:rFonts w:ascii="Arial" w:hAnsi="Arial" w:cs="Arial"/>
            <w:sz w:val="16"/>
            <w:szCs w:val="16"/>
          </w:rPr>
          <w:t>http://www.heritagepaths.co.uk/mapsearch.php#zoom=6&amp;lat=56.7820&amp;lon=-4.9000</w:t>
        </w:r>
      </w:hyperlink>
      <w:r w:rsidRPr="00874B6F">
        <w:rPr>
          <w:rFonts w:ascii="Arial" w:hAnsi="Arial" w:cs="Arial"/>
          <w:sz w:val="16"/>
          <w:szCs w:val="16"/>
        </w:rPr>
        <w:t xml:space="preserve"> (accessed 16/07/2021).</w:t>
      </w:r>
    </w:p>
  </w:footnote>
  <w:footnote w:id="90">
    <w:p w14:paraId="2BEA1951" w14:textId="77777777" w:rsidR="00ED3455" w:rsidRPr="00874B6F" w:rsidRDefault="00ED3455" w:rsidP="00555226">
      <w:pPr>
        <w:pStyle w:val="FootnoteText"/>
        <w:rPr>
          <w:rFonts w:ascii="Arial" w:hAnsi="Arial" w:cs="Arial"/>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NatureScot (2021) SiteLink [Online] Available at: </w:t>
      </w:r>
      <w:hyperlink r:id="rId84" w:history="1">
        <w:r w:rsidRPr="00874B6F">
          <w:rPr>
            <w:rStyle w:val="Hyperlink"/>
            <w:rFonts w:ascii="Arial" w:hAnsi="Arial" w:cs="Arial"/>
            <w:sz w:val="16"/>
            <w:szCs w:val="16"/>
          </w:rPr>
          <w:t>https://sitelink.nature.scot/home</w:t>
        </w:r>
      </w:hyperlink>
      <w:r w:rsidRPr="00874B6F">
        <w:rPr>
          <w:rFonts w:ascii="Arial" w:hAnsi="Arial" w:cs="Arial"/>
          <w:sz w:val="16"/>
          <w:szCs w:val="16"/>
        </w:rPr>
        <w:t xml:space="preserve"> (accessed 02/07/2021).</w:t>
      </w:r>
    </w:p>
  </w:footnote>
  <w:footnote w:id="91">
    <w:p w14:paraId="4EDA1410" w14:textId="77777777" w:rsidR="00ED3455" w:rsidRPr="00874B6F" w:rsidRDefault="00ED3455" w:rsidP="00555226">
      <w:pPr>
        <w:pStyle w:val="FootnoteText"/>
        <w:rPr>
          <w:rFonts w:ascii="Arial" w:hAnsi="Arial" w:cs="Arial"/>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Scottish Government (2010) National Scenic Areas of Scotland [Online] Available at: </w:t>
      </w:r>
      <w:hyperlink r:id="rId85" w:history="1">
        <w:r w:rsidRPr="00874B6F">
          <w:rPr>
            <w:rStyle w:val="Hyperlink"/>
            <w:rFonts w:ascii="Arial" w:hAnsi="Arial" w:cs="Arial"/>
            <w:sz w:val="16"/>
            <w:szCs w:val="16"/>
          </w:rPr>
          <w:t>https://www.gov.scot/publications/national-scenic-areas-of-scotland-maps/</w:t>
        </w:r>
      </w:hyperlink>
      <w:r w:rsidRPr="00874B6F">
        <w:rPr>
          <w:rFonts w:ascii="Arial" w:hAnsi="Arial" w:cs="Arial"/>
          <w:sz w:val="16"/>
          <w:szCs w:val="16"/>
        </w:rPr>
        <w:t xml:space="preserve"> (accessed 15/07/2021).</w:t>
      </w:r>
    </w:p>
  </w:footnote>
  <w:footnote w:id="92">
    <w:p w14:paraId="1F408946" w14:textId="77777777" w:rsidR="00ED3455" w:rsidRPr="00874B6F" w:rsidRDefault="00ED3455" w:rsidP="00555226">
      <w:pPr>
        <w:pStyle w:val="FootnoteText"/>
        <w:rPr>
          <w:rFonts w:ascii="Arial" w:hAnsi="Arial" w:cs="Arial"/>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HES (2021) Historic Environment Portal [Online] Available at: </w:t>
      </w:r>
      <w:hyperlink r:id="rId86" w:history="1">
        <w:r w:rsidRPr="00874B6F">
          <w:rPr>
            <w:rStyle w:val="Hyperlink"/>
            <w:rFonts w:ascii="Arial" w:hAnsi="Arial" w:cs="Arial"/>
            <w:sz w:val="16"/>
            <w:szCs w:val="16"/>
          </w:rPr>
          <w:t>http://portal.historicenvironment.scot/</w:t>
        </w:r>
      </w:hyperlink>
      <w:r w:rsidRPr="00874B6F">
        <w:rPr>
          <w:rFonts w:ascii="Arial" w:hAnsi="Arial" w:cs="Arial"/>
          <w:sz w:val="16"/>
          <w:szCs w:val="16"/>
        </w:rPr>
        <w:t xml:space="preserve"> (accessed 20/07/2021).</w:t>
      </w:r>
    </w:p>
  </w:footnote>
  <w:footnote w:id="93">
    <w:p w14:paraId="09DF05A5" w14:textId="77777777" w:rsidR="00ED3455" w:rsidRPr="00874B6F" w:rsidRDefault="00ED3455" w:rsidP="00555226">
      <w:pPr>
        <w:pStyle w:val="FootnoteText"/>
        <w:rPr>
          <w:rFonts w:ascii="Arial" w:eastAsia="Jacobs Chronos" w:hAnsi="Arial" w:cs="Arial"/>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IPCC (2021) IPCC AR6 WGI Regional Fact Sheet Europe 2021 [Online] Available at: </w:t>
      </w:r>
      <w:hyperlink r:id="rId87" w:history="1">
        <w:r w:rsidRPr="00874B6F">
          <w:rPr>
            <w:rStyle w:val="Hyperlink"/>
            <w:rFonts w:ascii="Arial" w:eastAsia="Jacobs Chronos" w:hAnsi="Arial" w:cs="Arial"/>
            <w:sz w:val="16"/>
            <w:szCs w:val="16"/>
          </w:rPr>
          <w:t>https://www.ipcc.ch/report/ar6/wg1/downloads/factsheets/IPCC_AR6_WGI_Regional_Fact_Sheet_Europe.pdf</w:t>
        </w:r>
      </w:hyperlink>
    </w:p>
  </w:footnote>
  <w:footnote w:id="94">
    <w:p w14:paraId="4BE83BCB" w14:textId="10A34F50" w:rsidR="00ED3455" w:rsidRPr="00874B6F" w:rsidRDefault="00ED3455" w:rsidP="00555226">
      <w:pPr>
        <w:pStyle w:val="FootnoteText"/>
        <w:rPr>
          <w:rFonts w:ascii="Arial" w:hAnsi="Arial" w:cs="Arial"/>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UKCP18 (2021) UK Climate Projections: Headline Findings July 2021 [Online] Available at: </w:t>
      </w:r>
      <w:hyperlink r:id="rId88" w:history="1">
        <w:r w:rsidR="00DB2B2B" w:rsidRPr="00874B6F">
          <w:rPr>
            <w:rStyle w:val="Hyperlink"/>
            <w:rFonts w:ascii="Arial" w:hAnsi="Arial" w:cs="Arial"/>
            <w:sz w:val="16"/>
            <w:szCs w:val="16"/>
          </w:rPr>
          <w:t>https://www.metoffice.gov.uk/binaries/content/assets/metofficegovuk/pdf/research/ukcp/ukcp18_headline_findings_v3.pdf</w:t>
        </w:r>
      </w:hyperlink>
      <w:r w:rsidR="00DB2B2B" w:rsidRPr="00874B6F">
        <w:rPr>
          <w:rFonts w:ascii="Arial" w:hAnsi="Arial" w:cs="Arial"/>
          <w:sz w:val="16"/>
          <w:szCs w:val="16"/>
        </w:rPr>
        <w:t xml:space="preserve"> </w:t>
      </w:r>
    </w:p>
  </w:footnote>
  <w:footnote w:id="95">
    <w:p w14:paraId="274AC512" w14:textId="77777777" w:rsidR="00ED3455" w:rsidRPr="00874B6F" w:rsidRDefault="00ED3455" w:rsidP="00555226">
      <w:pPr>
        <w:pStyle w:val="FootnoteText"/>
        <w:rPr>
          <w:rFonts w:ascii="Arial" w:hAnsi="Arial" w:cs="Arial"/>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CCRA (2021) Third UK Climate Change Risk Assessment Technical Report: Summary for Scotland [Online] Available at: </w:t>
      </w:r>
      <w:hyperlink r:id="rId89" w:history="1">
        <w:r w:rsidRPr="00874B6F">
          <w:rPr>
            <w:rStyle w:val="Hyperlink"/>
            <w:rFonts w:ascii="Arial" w:hAnsi="Arial" w:cs="Arial"/>
            <w:sz w:val="16"/>
            <w:szCs w:val="16"/>
          </w:rPr>
          <w:t>https://www.ukclimaterisk.org/independent-assessment-ccra3/national-summaries/</w:t>
        </w:r>
      </w:hyperlink>
      <w:r w:rsidRPr="00874B6F">
        <w:rPr>
          <w:rFonts w:ascii="Arial" w:hAnsi="Arial" w:cs="Arial"/>
          <w:sz w:val="16"/>
          <w:szCs w:val="16"/>
        </w:rPr>
        <w:t xml:space="preserve"> </w:t>
      </w:r>
    </w:p>
  </w:footnote>
  <w:footnote w:id="96">
    <w:p w14:paraId="7A7713B6" w14:textId="723B940D" w:rsidR="00ED3455" w:rsidRPr="00874B6F" w:rsidRDefault="00ED3455" w:rsidP="00555226">
      <w:pPr>
        <w:pStyle w:val="FootnoteText"/>
        <w:rPr>
          <w:rFonts w:ascii="Arial" w:hAnsi="Arial" w:cs="Arial"/>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Adaptation Scotland (2021) Climate Projections for Scotland summary [Online] Available at: </w:t>
      </w:r>
      <w:hyperlink r:id="rId90" w:history="1">
        <w:r w:rsidR="00DB2B2B" w:rsidRPr="00874B6F">
          <w:rPr>
            <w:rStyle w:val="Hyperlink"/>
            <w:rFonts w:ascii="Arial" w:hAnsi="Arial" w:cs="Arial"/>
            <w:sz w:val="16"/>
            <w:szCs w:val="16"/>
          </w:rPr>
          <w:t>https://www.adaptationscotland.org.uk/why-adapt/climate-trends-and-projections</w:t>
        </w:r>
      </w:hyperlink>
      <w:r w:rsidR="00DB2B2B" w:rsidRPr="00874B6F">
        <w:rPr>
          <w:rFonts w:ascii="Arial" w:hAnsi="Arial" w:cs="Arial"/>
          <w:sz w:val="16"/>
          <w:szCs w:val="16"/>
        </w:rPr>
        <w:t xml:space="preserve"> </w:t>
      </w:r>
    </w:p>
  </w:footnote>
  <w:footnote w:id="97">
    <w:p w14:paraId="453C1498" w14:textId="546708F8" w:rsidR="00ED3455" w:rsidRPr="00874B6F" w:rsidRDefault="00ED3455" w:rsidP="00555226">
      <w:pPr>
        <w:pStyle w:val="FootnoteText"/>
        <w:rPr>
          <w:rFonts w:ascii="Arial" w:hAnsi="Arial" w:cs="Arial"/>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CCC (2021) The Adaptation Committee’s Independent Assessment of UK Climate Risk [Online] Available at: </w:t>
      </w:r>
      <w:hyperlink r:id="rId91" w:history="1">
        <w:r w:rsidR="00DB2B2B" w:rsidRPr="00874B6F">
          <w:rPr>
            <w:rStyle w:val="Hyperlink"/>
            <w:rFonts w:ascii="Arial" w:hAnsi="Arial" w:cs="Arial"/>
            <w:sz w:val="16"/>
            <w:szCs w:val="16"/>
          </w:rPr>
          <w:t>https://www.theccc.org.uk/publication/independent-assessment-of-uk-climate-risk/</w:t>
        </w:r>
      </w:hyperlink>
      <w:r w:rsidR="00DB2B2B" w:rsidRPr="00874B6F">
        <w:rPr>
          <w:rFonts w:ascii="Arial" w:hAnsi="Arial" w:cs="Arial"/>
          <w:sz w:val="16"/>
          <w:szCs w:val="16"/>
        </w:rPr>
        <w:t xml:space="preserve"> </w:t>
      </w:r>
    </w:p>
  </w:footnote>
  <w:footnote w:id="98">
    <w:p w14:paraId="2CEEDF37" w14:textId="10F648E4" w:rsidR="00ED3455" w:rsidRPr="00874B6F" w:rsidRDefault="00ED3455" w:rsidP="00555226">
      <w:pPr>
        <w:pStyle w:val="FootnoteText"/>
        <w:rPr>
          <w:rFonts w:ascii="Arial" w:hAnsi="Arial" w:cs="Arial"/>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UKCP18 (2018) UKCP18 Factsheet: Sea level rise and storm surge [Online] Available at: </w:t>
      </w:r>
      <w:hyperlink r:id="rId92" w:history="1">
        <w:r w:rsidR="00DB2B2B" w:rsidRPr="00874B6F">
          <w:rPr>
            <w:rStyle w:val="Hyperlink"/>
            <w:rFonts w:ascii="Arial" w:hAnsi="Arial" w:cs="Arial"/>
            <w:sz w:val="16"/>
            <w:szCs w:val="16"/>
          </w:rPr>
          <w:t>https://www.metoffice.gov.uk/binaries/content/assets/metofficegovuk/pdf/research/ukcp/ukcp18-fact-sheet-sea-level-rise-and-storm-surge.pdf</w:t>
        </w:r>
      </w:hyperlink>
      <w:r w:rsidR="00DB2B2B" w:rsidRPr="00874B6F">
        <w:rPr>
          <w:rFonts w:ascii="Arial" w:hAnsi="Arial" w:cs="Arial"/>
          <w:sz w:val="16"/>
          <w:szCs w:val="16"/>
        </w:rPr>
        <w:t xml:space="preserve"> </w:t>
      </w:r>
    </w:p>
  </w:footnote>
  <w:footnote w:id="99">
    <w:p w14:paraId="62F60C35" w14:textId="77777777" w:rsidR="00ED3455" w:rsidRPr="00526854" w:rsidRDefault="00ED3455" w:rsidP="00555226">
      <w:pPr>
        <w:pStyle w:val="FootnoteText"/>
        <w:rPr>
          <w:rFonts w:ascii="Arial" w:hAnsi="Arial" w:cs="Arial"/>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Air Quality in Scotland (2021) Air Quality Management Areas [Online] Available at: </w:t>
      </w:r>
      <w:hyperlink r:id="rId93" w:history="1">
        <w:r w:rsidRPr="00874B6F">
          <w:rPr>
            <w:rStyle w:val="Hyperlink"/>
            <w:rFonts w:ascii="Arial" w:hAnsi="Arial" w:cs="Arial"/>
            <w:sz w:val="16"/>
            <w:szCs w:val="16"/>
          </w:rPr>
          <w:t>http://www.scottishairquality.scot/laqm/aqma?id=9999</w:t>
        </w:r>
      </w:hyperlink>
      <w:r w:rsidRPr="00874B6F">
        <w:rPr>
          <w:rFonts w:ascii="Arial" w:hAnsi="Arial" w:cs="Arial"/>
          <w:sz w:val="16"/>
          <w:szCs w:val="16"/>
        </w:rPr>
        <w:t xml:space="preserve"> (accessed 16/07/2021).</w:t>
      </w:r>
    </w:p>
  </w:footnote>
  <w:footnote w:id="100">
    <w:p w14:paraId="143F352F" w14:textId="77777777" w:rsidR="00ED3455" w:rsidRPr="00874B6F" w:rsidRDefault="00ED3455" w:rsidP="00555226">
      <w:pPr>
        <w:pStyle w:val="FootnoteText"/>
        <w:rPr>
          <w:rFonts w:ascii="Arial" w:hAnsi="Arial" w:cs="Arial"/>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Transport Scotland (2021) Scottish trunk road network map [Online] Available at: </w:t>
      </w:r>
      <w:hyperlink r:id="rId94" w:history="1">
        <w:r w:rsidRPr="00874B6F">
          <w:rPr>
            <w:rStyle w:val="Hyperlink"/>
            <w:rFonts w:ascii="Arial" w:hAnsi="Arial" w:cs="Arial"/>
            <w:sz w:val="16"/>
            <w:szCs w:val="16"/>
          </w:rPr>
          <w:t>https://www.transport.gov.scot/publication/scottish-trunk-road-network-map/</w:t>
        </w:r>
      </w:hyperlink>
      <w:r w:rsidRPr="00874B6F">
        <w:rPr>
          <w:rFonts w:ascii="Arial" w:hAnsi="Arial" w:cs="Arial"/>
          <w:sz w:val="16"/>
          <w:szCs w:val="16"/>
        </w:rPr>
        <w:t xml:space="preserve"> (accessed 16/07/2021).</w:t>
      </w:r>
    </w:p>
  </w:footnote>
  <w:footnote w:id="101">
    <w:p w14:paraId="57E7FD14" w14:textId="77777777" w:rsidR="00ED3455" w:rsidRPr="00874B6F" w:rsidRDefault="00ED3455" w:rsidP="00555226">
      <w:pPr>
        <w:pStyle w:val="FootnoteText"/>
        <w:rPr>
          <w:rFonts w:ascii="Arial" w:hAnsi="Arial" w:cs="Arial"/>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ScotRail (n.d.) Live Network Map [Online] Available at: </w:t>
      </w:r>
      <w:hyperlink r:id="rId95" w:history="1">
        <w:r w:rsidRPr="00874B6F">
          <w:rPr>
            <w:rStyle w:val="Hyperlink"/>
            <w:rFonts w:ascii="Arial" w:hAnsi="Arial" w:cs="Arial"/>
            <w:sz w:val="16"/>
            <w:szCs w:val="16"/>
          </w:rPr>
          <w:t>https://www.scotrail.co.uk/sites/all/modules/interactive_map/assets/index.html</w:t>
        </w:r>
      </w:hyperlink>
      <w:r w:rsidRPr="00874B6F">
        <w:rPr>
          <w:rFonts w:ascii="Arial" w:hAnsi="Arial" w:cs="Arial"/>
          <w:sz w:val="16"/>
          <w:szCs w:val="16"/>
        </w:rPr>
        <w:t xml:space="preserve"> (accessed 16/07/2021).</w:t>
      </w:r>
    </w:p>
  </w:footnote>
  <w:footnote w:id="102">
    <w:p w14:paraId="79E4BA29" w14:textId="77777777" w:rsidR="00ED3455" w:rsidRPr="00874B6F" w:rsidRDefault="00ED3455" w:rsidP="00555226">
      <w:pPr>
        <w:pStyle w:val="FootnoteText"/>
        <w:rPr>
          <w:rFonts w:ascii="Arial" w:hAnsi="Arial" w:cs="Arial"/>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ScotRail (n.d.) Stations and facilities [Online] Available at: </w:t>
      </w:r>
      <w:hyperlink r:id="rId96" w:history="1">
        <w:r w:rsidRPr="00874B6F">
          <w:rPr>
            <w:rStyle w:val="Hyperlink"/>
            <w:rFonts w:ascii="Arial" w:hAnsi="Arial" w:cs="Arial"/>
            <w:sz w:val="16"/>
            <w:szCs w:val="16"/>
          </w:rPr>
          <w:t>https://www.scotrail.co.uk/plan-your-journey/stations-and-facilities</w:t>
        </w:r>
      </w:hyperlink>
      <w:r w:rsidRPr="00874B6F">
        <w:rPr>
          <w:rFonts w:ascii="Arial" w:hAnsi="Arial" w:cs="Arial"/>
          <w:sz w:val="16"/>
          <w:szCs w:val="16"/>
        </w:rPr>
        <w:t xml:space="preserve"> (accessed 16/07/2021).</w:t>
      </w:r>
    </w:p>
  </w:footnote>
  <w:footnote w:id="103">
    <w:p w14:paraId="56C6A530" w14:textId="77777777" w:rsidR="00ED3455" w:rsidRPr="00874B6F" w:rsidRDefault="00ED3455" w:rsidP="00555226">
      <w:pPr>
        <w:pStyle w:val="FootnoteText"/>
        <w:rPr>
          <w:rFonts w:ascii="Arial" w:hAnsi="Arial" w:cs="Arial"/>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Traffic Scotland (2021) Freight Information [Online] Available at: </w:t>
      </w:r>
      <w:hyperlink r:id="rId97" w:history="1">
        <w:r w:rsidRPr="00874B6F">
          <w:rPr>
            <w:rStyle w:val="Hyperlink"/>
            <w:rFonts w:ascii="Arial" w:hAnsi="Arial" w:cs="Arial"/>
            <w:sz w:val="16"/>
            <w:szCs w:val="16"/>
          </w:rPr>
          <w:t>https://trafficscotland.org/map/freight/index.aspx?type=204&amp;latitude=57.1424253981371&amp;longitude=-2.07668803884522&amp;zoom=10</w:t>
        </w:r>
      </w:hyperlink>
      <w:r w:rsidRPr="00874B6F">
        <w:rPr>
          <w:rFonts w:ascii="Arial" w:hAnsi="Arial" w:cs="Arial"/>
          <w:sz w:val="16"/>
          <w:szCs w:val="16"/>
        </w:rPr>
        <w:t xml:space="preserve"> (accessed 30/06/2021).</w:t>
      </w:r>
    </w:p>
  </w:footnote>
  <w:footnote w:id="104">
    <w:p w14:paraId="1DBC0AAA" w14:textId="3A2DFE32" w:rsidR="00ED3455" w:rsidRPr="00874B6F" w:rsidRDefault="00ED3455" w:rsidP="00555226">
      <w:pPr>
        <w:pStyle w:val="FootnoteText"/>
        <w:rPr>
          <w:rFonts w:ascii="Arial" w:hAnsi="Arial" w:cs="Arial"/>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Traffic Scotland (2021) Freight Information [Online] Available at</w:t>
      </w:r>
      <w:r w:rsidR="00C70E51" w:rsidRPr="00874B6F">
        <w:rPr>
          <w:rFonts w:ascii="Arial" w:hAnsi="Arial" w:cs="Arial"/>
          <w:sz w:val="16"/>
          <w:szCs w:val="16"/>
        </w:rPr>
        <w:t>:</w:t>
      </w:r>
      <w:r w:rsidRPr="00874B6F">
        <w:rPr>
          <w:rFonts w:ascii="Arial" w:hAnsi="Arial" w:cs="Arial"/>
          <w:sz w:val="16"/>
          <w:szCs w:val="16"/>
        </w:rPr>
        <w:t xml:space="preserve"> </w:t>
      </w:r>
      <w:hyperlink r:id="rId98" w:history="1">
        <w:r w:rsidR="00C70E51" w:rsidRPr="00874B6F">
          <w:rPr>
            <w:rStyle w:val="Hyperlink"/>
            <w:rFonts w:ascii="Arial" w:hAnsi="Arial" w:cs="Arial"/>
            <w:sz w:val="16"/>
            <w:szCs w:val="16"/>
          </w:rPr>
          <w:t>https://trafficscotland.org/map/freight/</w:t>
        </w:r>
      </w:hyperlink>
      <w:r w:rsidR="00C70E51" w:rsidRPr="00874B6F">
        <w:rPr>
          <w:rFonts w:ascii="Arial" w:hAnsi="Arial" w:cs="Arial"/>
          <w:sz w:val="16"/>
          <w:szCs w:val="16"/>
        </w:rPr>
        <w:t xml:space="preserve"> </w:t>
      </w:r>
      <w:r w:rsidRPr="00874B6F">
        <w:rPr>
          <w:rFonts w:ascii="Arial" w:hAnsi="Arial" w:cs="Arial"/>
          <w:sz w:val="16"/>
          <w:szCs w:val="16"/>
        </w:rPr>
        <w:t>(accessed 15/09/2021).</w:t>
      </w:r>
    </w:p>
    <w:p w14:paraId="51F1E8A2" w14:textId="77777777" w:rsidR="00ED3455" w:rsidRPr="00526854" w:rsidRDefault="00ED3455" w:rsidP="00555226">
      <w:pPr>
        <w:pStyle w:val="FootnoteText"/>
        <w:rPr>
          <w:rFonts w:ascii="Arial" w:hAnsi="Arial" w:cs="Arial"/>
          <w:sz w:val="16"/>
          <w:szCs w:val="16"/>
        </w:rPr>
      </w:pPr>
    </w:p>
  </w:footnote>
  <w:footnote w:id="105">
    <w:p w14:paraId="487676A1" w14:textId="77777777" w:rsidR="00ED3455" w:rsidRPr="00874B6F" w:rsidRDefault="00ED3455" w:rsidP="00555226">
      <w:pPr>
        <w:pStyle w:val="FootnoteText"/>
        <w:rPr>
          <w:rFonts w:ascii="Arial" w:hAnsi="Arial" w:cs="Arial"/>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HES (2020) Historic Environment Portal. [Online] Available at: </w:t>
      </w:r>
      <w:hyperlink r:id="rId99" w:history="1">
        <w:r w:rsidRPr="00874B6F">
          <w:rPr>
            <w:rStyle w:val="Hyperlink"/>
            <w:rFonts w:ascii="Arial" w:hAnsi="Arial" w:cs="Arial"/>
            <w:sz w:val="16"/>
            <w:szCs w:val="16"/>
          </w:rPr>
          <w:t>http://portal.historicenvironment.scot/</w:t>
        </w:r>
      </w:hyperlink>
      <w:r w:rsidRPr="00874B6F">
        <w:rPr>
          <w:rFonts w:ascii="Arial" w:hAnsi="Arial" w:cs="Arial"/>
          <w:sz w:val="16"/>
          <w:szCs w:val="16"/>
        </w:rPr>
        <w:t xml:space="preserve"> (accessed 21/07/21).</w:t>
      </w:r>
    </w:p>
  </w:footnote>
  <w:footnote w:id="106">
    <w:p w14:paraId="03B1C7EC" w14:textId="77777777" w:rsidR="00ED3455" w:rsidRPr="00874B6F" w:rsidRDefault="00ED3455" w:rsidP="00555226">
      <w:pPr>
        <w:pStyle w:val="FootnoteText"/>
        <w:rPr>
          <w:rFonts w:ascii="Arial" w:eastAsia="Arial" w:hAnsi="Arial" w:cs="Arial"/>
          <w:color w:val="0078D4"/>
          <w:sz w:val="16"/>
          <w:szCs w:val="16"/>
          <w:u w:val="single"/>
        </w:rPr>
      </w:pPr>
      <w:r w:rsidRPr="00874B6F">
        <w:rPr>
          <w:rStyle w:val="FootnoteReference"/>
          <w:rFonts w:ascii="Arial" w:hAnsi="Arial" w:cs="Arial"/>
          <w:sz w:val="16"/>
          <w:szCs w:val="16"/>
        </w:rPr>
        <w:footnoteRef/>
      </w:r>
      <w:r w:rsidRPr="00874B6F">
        <w:rPr>
          <w:rFonts w:ascii="Arial" w:hAnsi="Arial" w:cs="Arial"/>
          <w:sz w:val="16"/>
          <w:szCs w:val="16"/>
        </w:rPr>
        <w:t xml:space="preserve"> </w:t>
      </w:r>
      <w:r w:rsidRPr="00874B6F">
        <w:rPr>
          <w:rFonts w:ascii="Arial" w:eastAsia="Arial" w:hAnsi="Arial" w:cs="Arial"/>
          <w:color w:val="0078D4"/>
          <w:sz w:val="16"/>
          <w:szCs w:val="16"/>
          <w:u w:val="single"/>
        </w:rPr>
        <w:t>Pastmap (n.d.) Exploring Scotland’s Historic Scotland [Online] Available at: arcgiswev.uk/LocalViewEXT/Sites/BuiltHeritagePublic/</w:t>
      </w:r>
    </w:p>
  </w:footnote>
  <w:footnote w:id="107">
    <w:p w14:paraId="564F5C82" w14:textId="77777777" w:rsidR="00ED3455" w:rsidRPr="00874B6F" w:rsidRDefault="00ED3455" w:rsidP="00555226">
      <w:pPr>
        <w:pStyle w:val="FootnoteText"/>
        <w:rPr>
          <w:rFonts w:ascii="Arial" w:hAnsi="Arial" w:cs="Arial"/>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Angus Council (n.d.) Conservation areas [Online] Available: </w:t>
      </w:r>
      <w:hyperlink r:id="rId100" w:history="1">
        <w:r w:rsidRPr="00874B6F">
          <w:rPr>
            <w:rStyle w:val="Hyperlink"/>
            <w:rFonts w:ascii="Arial" w:hAnsi="Arial" w:cs="Arial"/>
            <w:sz w:val="16"/>
            <w:szCs w:val="16"/>
          </w:rPr>
          <w:t>https://www.angus.gov.uk/planning_and_building/conservation/conservation_areas</w:t>
        </w:r>
      </w:hyperlink>
      <w:r w:rsidRPr="00874B6F">
        <w:rPr>
          <w:rFonts w:ascii="Arial" w:hAnsi="Arial" w:cs="Arial"/>
          <w:sz w:val="16"/>
          <w:szCs w:val="16"/>
        </w:rPr>
        <w:t xml:space="preserve"> (accessed 21/07/2021).</w:t>
      </w:r>
    </w:p>
  </w:footnote>
  <w:footnote w:id="108">
    <w:p w14:paraId="3D9CD4C6" w14:textId="77777777" w:rsidR="00ED3455" w:rsidRPr="00874B6F" w:rsidRDefault="00ED3455" w:rsidP="00555226">
      <w:pPr>
        <w:pStyle w:val="FootnoteText"/>
        <w:rPr>
          <w:rFonts w:ascii="Arial" w:hAnsi="Arial" w:cs="Arial"/>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Dundee City Council (n.d.) Conservation Areas in Dundee [Online] Available at: </w:t>
      </w:r>
      <w:hyperlink r:id="rId101" w:history="1">
        <w:r w:rsidRPr="00874B6F">
          <w:rPr>
            <w:rStyle w:val="Hyperlink"/>
            <w:rFonts w:ascii="Arial" w:hAnsi="Arial" w:cs="Arial"/>
            <w:sz w:val="16"/>
            <w:szCs w:val="16"/>
          </w:rPr>
          <w:t>https://www.dundeecity.gov.uk/service-area/city-development/planning-and-economic-development/development-management/conservation-areas-in-dundee</w:t>
        </w:r>
      </w:hyperlink>
      <w:r w:rsidRPr="00874B6F">
        <w:rPr>
          <w:rFonts w:ascii="Arial" w:hAnsi="Arial" w:cs="Arial"/>
          <w:sz w:val="16"/>
          <w:szCs w:val="16"/>
        </w:rPr>
        <w:t xml:space="preserve"> (accessed 21/07/2021).</w:t>
      </w:r>
    </w:p>
  </w:footnote>
  <w:footnote w:id="109">
    <w:p w14:paraId="449B78D6" w14:textId="77777777" w:rsidR="00ED3455" w:rsidRPr="00874B6F" w:rsidRDefault="00ED3455" w:rsidP="00555226">
      <w:pPr>
        <w:pStyle w:val="FootnoteText"/>
        <w:rPr>
          <w:rFonts w:ascii="Arial" w:hAnsi="Arial" w:cs="Arial"/>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Fife Council (n.d.) Conservation areas [Online] Available at: </w:t>
      </w:r>
      <w:hyperlink r:id="rId102" w:history="1">
        <w:r w:rsidRPr="00874B6F">
          <w:rPr>
            <w:rStyle w:val="Hyperlink"/>
            <w:rFonts w:ascii="Arial" w:hAnsi="Arial" w:cs="Arial"/>
            <w:sz w:val="16"/>
            <w:szCs w:val="16"/>
          </w:rPr>
          <w:t>https://www.fife.gov.uk/kb/docs/articles/planning-and-building2/built-and-natural-heritage/conservation-areas</w:t>
        </w:r>
      </w:hyperlink>
      <w:r w:rsidRPr="00874B6F">
        <w:rPr>
          <w:rFonts w:ascii="Arial" w:hAnsi="Arial" w:cs="Arial"/>
          <w:sz w:val="16"/>
          <w:szCs w:val="16"/>
        </w:rPr>
        <w:t xml:space="preserve"> (accessed 21/07/2021).</w:t>
      </w:r>
    </w:p>
  </w:footnote>
  <w:footnote w:id="110">
    <w:p w14:paraId="1B777978" w14:textId="77777777" w:rsidR="00ED3455" w:rsidRPr="00874B6F" w:rsidRDefault="00ED3455" w:rsidP="00555226">
      <w:pPr>
        <w:pStyle w:val="FootnoteText"/>
        <w:rPr>
          <w:rFonts w:ascii="Arial" w:hAnsi="Arial" w:cs="Arial"/>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Perth and Kinross Council (2018) Conservation areas [Online] Available at: </w:t>
      </w:r>
      <w:hyperlink r:id="rId103" w:history="1">
        <w:r w:rsidRPr="00874B6F">
          <w:rPr>
            <w:rStyle w:val="Hyperlink"/>
            <w:rFonts w:ascii="Arial" w:hAnsi="Arial" w:cs="Arial"/>
            <w:sz w:val="16"/>
            <w:szCs w:val="16"/>
          </w:rPr>
          <w:t>https://www.pkc.gov.uk/conservationareas</w:t>
        </w:r>
      </w:hyperlink>
      <w:r w:rsidRPr="00874B6F">
        <w:rPr>
          <w:rFonts w:ascii="Arial" w:hAnsi="Arial" w:cs="Arial"/>
          <w:sz w:val="16"/>
          <w:szCs w:val="16"/>
        </w:rPr>
        <w:t xml:space="preserve"> (accessed 21/07/2021).</w:t>
      </w:r>
    </w:p>
  </w:footnote>
  <w:footnote w:id="111">
    <w:p w14:paraId="517BAE42" w14:textId="77777777" w:rsidR="00ED3455" w:rsidRPr="00874B6F" w:rsidRDefault="00ED3455" w:rsidP="00555226">
      <w:pPr>
        <w:pStyle w:val="FootnoteText"/>
        <w:rPr>
          <w:rFonts w:ascii="Arial" w:hAnsi="Arial" w:cs="Arial"/>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Ordnance Survey (2021) National Cycle Network map [Online] Available at: </w:t>
      </w:r>
      <w:hyperlink r:id="rId104" w:history="1">
        <w:r w:rsidRPr="00874B6F">
          <w:rPr>
            <w:rStyle w:val="Hyperlink"/>
            <w:rFonts w:ascii="Arial" w:hAnsi="Arial" w:cs="Arial"/>
            <w:sz w:val="16"/>
            <w:szCs w:val="16"/>
          </w:rPr>
          <w:t>https://osmaps.ordnancesurvey.co.uk/ncn</w:t>
        </w:r>
      </w:hyperlink>
      <w:r w:rsidRPr="00874B6F">
        <w:rPr>
          <w:rFonts w:ascii="Arial" w:hAnsi="Arial" w:cs="Arial"/>
          <w:sz w:val="16"/>
          <w:szCs w:val="16"/>
        </w:rPr>
        <w:t xml:space="preserve"> (accessed 16/07/2021).</w:t>
      </w:r>
    </w:p>
  </w:footnote>
  <w:footnote w:id="112">
    <w:p w14:paraId="10D906A0" w14:textId="77777777" w:rsidR="00ED3455" w:rsidRPr="00874B6F" w:rsidRDefault="00ED3455" w:rsidP="00555226">
      <w:pPr>
        <w:pStyle w:val="FootnoteText"/>
        <w:rPr>
          <w:rFonts w:ascii="Arial" w:hAnsi="Arial" w:cs="Arial"/>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Scotland’s Great Trails (n.d.) Home [Online] Available at: </w:t>
      </w:r>
      <w:hyperlink r:id="rId105" w:history="1">
        <w:r w:rsidRPr="00874B6F">
          <w:rPr>
            <w:rStyle w:val="Hyperlink"/>
            <w:rFonts w:ascii="Arial" w:hAnsi="Arial" w:cs="Arial"/>
            <w:sz w:val="16"/>
            <w:szCs w:val="16"/>
          </w:rPr>
          <w:t>https://www.scotlandsgreattrails.com/</w:t>
        </w:r>
      </w:hyperlink>
      <w:r w:rsidRPr="00874B6F">
        <w:rPr>
          <w:rFonts w:ascii="Arial" w:hAnsi="Arial" w:cs="Arial"/>
          <w:sz w:val="16"/>
          <w:szCs w:val="16"/>
        </w:rPr>
        <w:t xml:space="preserve"> (accessed 16/07/2021).</w:t>
      </w:r>
    </w:p>
  </w:footnote>
  <w:footnote w:id="113">
    <w:p w14:paraId="70DFEA22" w14:textId="77777777" w:rsidR="00ED3455" w:rsidRDefault="00ED3455" w:rsidP="00555226">
      <w:pPr>
        <w:pStyle w:val="FootnoteText"/>
      </w:pPr>
      <w:r w:rsidRPr="00874B6F">
        <w:rPr>
          <w:rStyle w:val="FootnoteReference"/>
          <w:rFonts w:ascii="Arial" w:hAnsi="Arial" w:cs="Arial"/>
          <w:sz w:val="16"/>
          <w:szCs w:val="16"/>
        </w:rPr>
        <w:footnoteRef/>
      </w:r>
      <w:r w:rsidRPr="00874B6F">
        <w:rPr>
          <w:rFonts w:ascii="Arial" w:hAnsi="Arial" w:cs="Arial"/>
          <w:sz w:val="16"/>
          <w:szCs w:val="16"/>
        </w:rPr>
        <w:t xml:space="preserve"> ScotWays (n.d.) Heritage Paths [Online] Available at: </w:t>
      </w:r>
      <w:hyperlink r:id="rId106" w:anchor="zoom=6&amp;lat=56.7820&amp;lon=-4.9000" w:history="1">
        <w:r w:rsidRPr="00874B6F">
          <w:rPr>
            <w:rStyle w:val="Hyperlink"/>
            <w:rFonts w:ascii="Arial" w:hAnsi="Arial" w:cs="Arial"/>
            <w:sz w:val="16"/>
            <w:szCs w:val="16"/>
          </w:rPr>
          <w:t>http://www.heritagepaths.co.uk/mapsearch.php#zoom=6&amp;lat=56.7820&amp;lon=-4.9000</w:t>
        </w:r>
      </w:hyperlink>
      <w:r w:rsidRPr="00874B6F">
        <w:rPr>
          <w:rFonts w:ascii="Arial" w:hAnsi="Arial" w:cs="Arial"/>
          <w:sz w:val="16"/>
          <w:szCs w:val="16"/>
        </w:rPr>
        <w:t xml:space="preserve"> (accessed 16/07/2021).</w:t>
      </w:r>
    </w:p>
  </w:footnote>
  <w:footnote w:id="114">
    <w:p w14:paraId="59261B87" w14:textId="77777777" w:rsidR="00ED3455" w:rsidRPr="00874B6F" w:rsidRDefault="00ED3455" w:rsidP="00555226">
      <w:pPr>
        <w:pStyle w:val="FootnoteText"/>
        <w:rPr>
          <w:rFonts w:ascii="Arial" w:hAnsi="Arial" w:cs="Arial"/>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NatureScot (2021) SiteLink [Online] Available at: </w:t>
      </w:r>
      <w:hyperlink r:id="rId107" w:history="1">
        <w:r w:rsidRPr="00874B6F">
          <w:rPr>
            <w:rStyle w:val="Hyperlink"/>
            <w:rFonts w:ascii="Arial" w:hAnsi="Arial" w:cs="Arial"/>
            <w:sz w:val="16"/>
            <w:szCs w:val="16"/>
          </w:rPr>
          <w:t>https://sitelink.nature.scot/home</w:t>
        </w:r>
      </w:hyperlink>
      <w:r w:rsidRPr="00874B6F">
        <w:rPr>
          <w:rFonts w:ascii="Arial" w:hAnsi="Arial" w:cs="Arial"/>
          <w:sz w:val="16"/>
          <w:szCs w:val="16"/>
        </w:rPr>
        <w:t xml:space="preserve"> (accessed 02/07/2021).</w:t>
      </w:r>
    </w:p>
  </w:footnote>
  <w:footnote w:id="115">
    <w:p w14:paraId="25FAE994" w14:textId="77777777" w:rsidR="00ED3455" w:rsidRPr="00874B6F" w:rsidRDefault="00ED3455" w:rsidP="00555226">
      <w:pPr>
        <w:pStyle w:val="FootnoteText"/>
        <w:rPr>
          <w:rFonts w:ascii="Arial" w:hAnsi="Arial" w:cs="Arial"/>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Scottish Government (2010) National Scenic Areas of Scotland [Online] Available at: </w:t>
      </w:r>
      <w:hyperlink r:id="rId108" w:history="1">
        <w:r w:rsidRPr="00874B6F">
          <w:rPr>
            <w:rStyle w:val="Hyperlink"/>
            <w:rFonts w:ascii="Arial" w:hAnsi="Arial" w:cs="Arial"/>
            <w:sz w:val="16"/>
            <w:szCs w:val="16"/>
          </w:rPr>
          <w:t>https://www.gov.scot/publications/national-scenic-areas-of-scotland-maps/</w:t>
        </w:r>
      </w:hyperlink>
      <w:r w:rsidRPr="00874B6F">
        <w:rPr>
          <w:rFonts w:ascii="Arial" w:hAnsi="Arial" w:cs="Arial"/>
          <w:sz w:val="16"/>
          <w:szCs w:val="16"/>
        </w:rPr>
        <w:t xml:space="preserve"> (accessed 15/07/2021).</w:t>
      </w:r>
    </w:p>
  </w:footnote>
  <w:footnote w:id="116">
    <w:p w14:paraId="25DF9CF2" w14:textId="77777777" w:rsidR="00ED3455" w:rsidRPr="00874B6F" w:rsidRDefault="00ED3455" w:rsidP="00555226">
      <w:pPr>
        <w:pStyle w:val="FootnoteText"/>
        <w:rPr>
          <w:rFonts w:ascii="Arial" w:hAnsi="Arial" w:cs="Arial"/>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HES (2020) Historic Environment Portal. [Online] Available at: </w:t>
      </w:r>
      <w:hyperlink r:id="rId109" w:history="1">
        <w:r w:rsidRPr="00874B6F">
          <w:rPr>
            <w:rStyle w:val="Hyperlink"/>
            <w:rFonts w:ascii="Arial" w:hAnsi="Arial" w:cs="Arial"/>
            <w:sz w:val="16"/>
            <w:szCs w:val="16"/>
          </w:rPr>
          <w:t>http://portal.historicenvironment.scot/</w:t>
        </w:r>
      </w:hyperlink>
      <w:r w:rsidRPr="00874B6F">
        <w:rPr>
          <w:rFonts w:ascii="Arial" w:hAnsi="Arial" w:cs="Arial"/>
          <w:sz w:val="16"/>
          <w:szCs w:val="16"/>
        </w:rPr>
        <w:t xml:space="preserve"> (accessed 21/07/21).</w:t>
      </w:r>
    </w:p>
  </w:footnote>
  <w:footnote w:id="117">
    <w:p w14:paraId="0E94C303" w14:textId="77777777" w:rsidR="00ED3455" w:rsidRPr="00874B6F" w:rsidRDefault="00ED3455" w:rsidP="00555226">
      <w:pPr>
        <w:pStyle w:val="FootnoteText"/>
        <w:rPr>
          <w:rFonts w:ascii="Arial" w:eastAsia="Jacobs Chronos" w:hAnsi="Arial" w:cs="Arial"/>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IPCC (2021) IPCC AR6 WGI Regional Fact Sheet Europe 2021 [Online] Available at: </w:t>
      </w:r>
      <w:hyperlink r:id="rId110" w:history="1">
        <w:r w:rsidRPr="00874B6F">
          <w:rPr>
            <w:rStyle w:val="Hyperlink"/>
            <w:rFonts w:ascii="Arial" w:eastAsia="Jacobs Chronos" w:hAnsi="Arial" w:cs="Arial"/>
            <w:sz w:val="16"/>
            <w:szCs w:val="16"/>
          </w:rPr>
          <w:t>https://www.ipcc.ch/report/ar6/wg1/downloads/factsheets/IPCC_AR6_WGI_Regional_Fact_Sheet_Europe.pdf</w:t>
        </w:r>
      </w:hyperlink>
    </w:p>
  </w:footnote>
  <w:footnote w:id="118">
    <w:p w14:paraId="7C0A0E6C" w14:textId="595E2E49" w:rsidR="00ED3455" w:rsidRPr="00874B6F" w:rsidRDefault="00ED3455" w:rsidP="00555226">
      <w:pPr>
        <w:pStyle w:val="FootnoteText"/>
        <w:rPr>
          <w:rFonts w:ascii="Arial" w:hAnsi="Arial" w:cs="Arial"/>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UKCP18 (2021) UK Climate Projections: Headline Findings July 2021 [Online] Available at: </w:t>
      </w:r>
      <w:hyperlink r:id="rId111" w:history="1">
        <w:r w:rsidR="00C70E51" w:rsidRPr="00874B6F">
          <w:rPr>
            <w:rStyle w:val="Hyperlink"/>
            <w:rFonts w:ascii="Arial" w:hAnsi="Arial" w:cs="Arial"/>
            <w:sz w:val="16"/>
            <w:szCs w:val="16"/>
          </w:rPr>
          <w:t>https://www.metoffice.gov.uk/binaries/content/assets/metofficegovuk/pdf/research/ukcp/ukcp18_headline_findings_v3.pdf</w:t>
        </w:r>
      </w:hyperlink>
      <w:r w:rsidR="00C70E51" w:rsidRPr="00874B6F">
        <w:rPr>
          <w:rFonts w:ascii="Arial" w:hAnsi="Arial" w:cs="Arial"/>
          <w:sz w:val="16"/>
          <w:szCs w:val="16"/>
        </w:rPr>
        <w:t xml:space="preserve"> </w:t>
      </w:r>
    </w:p>
  </w:footnote>
  <w:footnote w:id="119">
    <w:p w14:paraId="28D83840" w14:textId="77777777" w:rsidR="00ED3455" w:rsidRPr="00874B6F" w:rsidRDefault="00ED3455" w:rsidP="00555226">
      <w:pPr>
        <w:pStyle w:val="FootnoteText"/>
        <w:rPr>
          <w:rFonts w:ascii="Arial" w:hAnsi="Arial" w:cs="Arial"/>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CCRA (2021) Third UK Climate Change Risk Assessment Technical Report: Summary for Scotland [Online] Available at: </w:t>
      </w:r>
      <w:hyperlink r:id="rId112" w:history="1">
        <w:r w:rsidRPr="00874B6F">
          <w:rPr>
            <w:rStyle w:val="Hyperlink"/>
            <w:rFonts w:ascii="Arial" w:hAnsi="Arial" w:cs="Arial"/>
            <w:sz w:val="16"/>
            <w:szCs w:val="16"/>
          </w:rPr>
          <w:t>https://www.ukclimaterisk.org/independent-assessment-ccra3/national-summaries/</w:t>
        </w:r>
      </w:hyperlink>
      <w:r w:rsidRPr="00874B6F">
        <w:rPr>
          <w:rFonts w:ascii="Arial" w:hAnsi="Arial" w:cs="Arial"/>
          <w:sz w:val="16"/>
          <w:szCs w:val="16"/>
        </w:rPr>
        <w:t xml:space="preserve"> </w:t>
      </w:r>
    </w:p>
  </w:footnote>
  <w:footnote w:id="120">
    <w:p w14:paraId="09F2C233" w14:textId="67CF23E9" w:rsidR="00ED3455" w:rsidRPr="00874B6F" w:rsidRDefault="00ED3455" w:rsidP="00555226">
      <w:pPr>
        <w:pStyle w:val="FootnoteText"/>
        <w:rPr>
          <w:rFonts w:ascii="Arial" w:hAnsi="Arial" w:cs="Arial"/>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Adaptation Scotland (2021) Climate Projections for Scotland summary [Online] Available at: </w:t>
      </w:r>
      <w:hyperlink r:id="rId113" w:history="1">
        <w:r w:rsidR="00C70E51" w:rsidRPr="00874B6F">
          <w:rPr>
            <w:rStyle w:val="Hyperlink"/>
            <w:rFonts w:ascii="Arial" w:hAnsi="Arial" w:cs="Arial"/>
            <w:sz w:val="16"/>
            <w:szCs w:val="16"/>
          </w:rPr>
          <w:t>https://www.adaptationscotland.org.uk/why-adapt/climate-trends-and-projections</w:t>
        </w:r>
      </w:hyperlink>
      <w:r w:rsidR="00C70E51" w:rsidRPr="00874B6F">
        <w:rPr>
          <w:rFonts w:ascii="Arial" w:hAnsi="Arial" w:cs="Arial"/>
          <w:sz w:val="16"/>
          <w:szCs w:val="16"/>
        </w:rPr>
        <w:t xml:space="preserve"> </w:t>
      </w:r>
    </w:p>
  </w:footnote>
  <w:footnote w:id="121">
    <w:p w14:paraId="4110D4ED" w14:textId="55FC7CB7" w:rsidR="00ED3455" w:rsidRPr="00874B6F" w:rsidRDefault="00ED3455" w:rsidP="00555226">
      <w:pPr>
        <w:pStyle w:val="FootnoteText"/>
        <w:rPr>
          <w:rFonts w:ascii="Arial" w:hAnsi="Arial" w:cs="Arial"/>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CCC (2021) The Adaptation Committee’s Independent Assessment of UK Climate Risk [Online] Available at: </w:t>
      </w:r>
      <w:hyperlink r:id="rId114" w:history="1">
        <w:r w:rsidR="00C70E51" w:rsidRPr="00874B6F">
          <w:rPr>
            <w:rStyle w:val="Hyperlink"/>
            <w:rFonts w:ascii="Arial" w:hAnsi="Arial" w:cs="Arial"/>
            <w:sz w:val="16"/>
            <w:szCs w:val="16"/>
          </w:rPr>
          <w:t>https://www.theccc.org.uk/publication/independent-assessment-of-uk-climate-risk/</w:t>
        </w:r>
      </w:hyperlink>
      <w:r w:rsidR="00C70E51" w:rsidRPr="00874B6F">
        <w:rPr>
          <w:rFonts w:ascii="Arial" w:hAnsi="Arial" w:cs="Arial"/>
          <w:sz w:val="16"/>
          <w:szCs w:val="16"/>
        </w:rPr>
        <w:t xml:space="preserve"> </w:t>
      </w:r>
    </w:p>
  </w:footnote>
  <w:footnote w:id="122">
    <w:p w14:paraId="3DC55CFE" w14:textId="65466269" w:rsidR="00ED3455" w:rsidRPr="00874B6F" w:rsidRDefault="00ED3455" w:rsidP="00555226">
      <w:pPr>
        <w:pStyle w:val="FootnoteText"/>
        <w:rPr>
          <w:rFonts w:ascii="Arial" w:hAnsi="Arial" w:cs="Arial"/>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UKCP18 (2018) UKCP18 Factsheet: Sea level rise and storm surge [Online] Available at: </w:t>
      </w:r>
      <w:hyperlink r:id="rId115" w:history="1">
        <w:r w:rsidR="00C70E51" w:rsidRPr="00874B6F">
          <w:rPr>
            <w:rStyle w:val="Hyperlink"/>
            <w:rFonts w:ascii="Arial" w:hAnsi="Arial" w:cs="Arial"/>
            <w:sz w:val="16"/>
            <w:szCs w:val="16"/>
          </w:rPr>
          <w:t>https://www.metoffice.gov.uk/binaries/content/assets/metofficegovuk/pdf/research/ukcp/ukcp18-fact-sheet-sea-level-rise-and-storm-surge.pdf</w:t>
        </w:r>
      </w:hyperlink>
      <w:r w:rsidR="00C70E51" w:rsidRPr="00874B6F">
        <w:rPr>
          <w:rFonts w:ascii="Arial" w:hAnsi="Arial" w:cs="Arial"/>
          <w:sz w:val="16"/>
          <w:szCs w:val="16"/>
        </w:rPr>
        <w:t xml:space="preserve"> </w:t>
      </w:r>
    </w:p>
  </w:footnote>
  <w:footnote w:id="123">
    <w:p w14:paraId="578D4E65" w14:textId="77777777" w:rsidR="00ED3455" w:rsidRPr="00526854" w:rsidRDefault="00ED3455" w:rsidP="00555226">
      <w:pPr>
        <w:pStyle w:val="FootnoteText"/>
        <w:rPr>
          <w:rFonts w:ascii="Arial" w:hAnsi="Arial" w:cs="Arial"/>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Air Quality in Scotland (2021) Air Quality Management Areas [Online] Available at: </w:t>
      </w:r>
      <w:hyperlink r:id="rId116" w:history="1">
        <w:r w:rsidRPr="00874B6F">
          <w:rPr>
            <w:rStyle w:val="Hyperlink"/>
            <w:rFonts w:ascii="Arial" w:hAnsi="Arial" w:cs="Arial"/>
            <w:sz w:val="16"/>
            <w:szCs w:val="16"/>
          </w:rPr>
          <w:t>http://www.scottishairquality.scot/laqm/aqma?id=9999</w:t>
        </w:r>
      </w:hyperlink>
      <w:r w:rsidRPr="00874B6F">
        <w:rPr>
          <w:rFonts w:ascii="Arial" w:hAnsi="Arial" w:cs="Arial"/>
          <w:sz w:val="16"/>
          <w:szCs w:val="16"/>
        </w:rPr>
        <w:t xml:space="preserve"> (accessed 16/07/2021).</w:t>
      </w:r>
    </w:p>
  </w:footnote>
  <w:footnote w:id="124">
    <w:p w14:paraId="63055587" w14:textId="77777777" w:rsidR="00ED3455" w:rsidRPr="00874B6F" w:rsidRDefault="00ED3455" w:rsidP="00555226">
      <w:pPr>
        <w:pStyle w:val="FootnoteText"/>
        <w:rPr>
          <w:rFonts w:ascii="Arial" w:hAnsi="Arial" w:cs="Arial"/>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Transport Scotland (2021) Scottish trunk road network map [Online] Available at: </w:t>
      </w:r>
      <w:hyperlink r:id="rId117" w:history="1">
        <w:r w:rsidRPr="00874B6F">
          <w:rPr>
            <w:rStyle w:val="Hyperlink"/>
            <w:rFonts w:ascii="Arial" w:hAnsi="Arial" w:cs="Arial"/>
            <w:sz w:val="16"/>
            <w:szCs w:val="16"/>
          </w:rPr>
          <w:t>https://www.transport.gov.scot/publication/scottish-trunk-road-network-map/</w:t>
        </w:r>
      </w:hyperlink>
      <w:r w:rsidRPr="00874B6F">
        <w:rPr>
          <w:rFonts w:ascii="Arial" w:hAnsi="Arial" w:cs="Arial"/>
          <w:sz w:val="16"/>
          <w:szCs w:val="16"/>
        </w:rPr>
        <w:t xml:space="preserve"> (accessed 16/07/2021).</w:t>
      </w:r>
    </w:p>
  </w:footnote>
  <w:footnote w:id="125">
    <w:p w14:paraId="5EAEF7E7" w14:textId="77777777" w:rsidR="00ED3455" w:rsidRPr="00874B6F" w:rsidRDefault="00ED3455" w:rsidP="00555226">
      <w:pPr>
        <w:pStyle w:val="FootnoteText"/>
        <w:rPr>
          <w:rFonts w:ascii="Arial" w:hAnsi="Arial" w:cs="Arial"/>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ScotRail (n.d.) Live Network Map [Online] Available at: </w:t>
      </w:r>
      <w:hyperlink r:id="rId118" w:history="1">
        <w:r w:rsidRPr="00874B6F">
          <w:rPr>
            <w:rStyle w:val="Hyperlink"/>
            <w:rFonts w:ascii="Arial" w:hAnsi="Arial" w:cs="Arial"/>
            <w:sz w:val="16"/>
            <w:szCs w:val="16"/>
          </w:rPr>
          <w:t>https://www.scotrail.co.uk/sites/all/modules/interactive_map/assets/index.html</w:t>
        </w:r>
      </w:hyperlink>
      <w:r w:rsidRPr="00874B6F">
        <w:rPr>
          <w:rFonts w:ascii="Arial" w:hAnsi="Arial" w:cs="Arial"/>
          <w:sz w:val="16"/>
          <w:szCs w:val="16"/>
        </w:rPr>
        <w:t xml:space="preserve"> (accessed 16/07/2021).</w:t>
      </w:r>
    </w:p>
  </w:footnote>
  <w:footnote w:id="126">
    <w:p w14:paraId="79694D47" w14:textId="77777777" w:rsidR="00ED3455" w:rsidRPr="00874B6F" w:rsidRDefault="00ED3455" w:rsidP="00555226">
      <w:pPr>
        <w:pStyle w:val="FootnoteText"/>
        <w:rPr>
          <w:rFonts w:ascii="Arial" w:hAnsi="Arial" w:cs="Arial"/>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ScotRail (n.d.) Stations and facilities [Online] Available at: </w:t>
      </w:r>
      <w:hyperlink r:id="rId119" w:history="1">
        <w:r w:rsidRPr="00874B6F">
          <w:rPr>
            <w:rStyle w:val="Hyperlink"/>
            <w:rFonts w:ascii="Arial" w:hAnsi="Arial" w:cs="Arial"/>
            <w:sz w:val="16"/>
            <w:szCs w:val="16"/>
          </w:rPr>
          <w:t>https://www.scotrail.co.uk/plan-your-journey/stations-and-facilities</w:t>
        </w:r>
      </w:hyperlink>
      <w:r w:rsidRPr="00874B6F">
        <w:rPr>
          <w:rFonts w:ascii="Arial" w:hAnsi="Arial" w:cs="Arial"/>
          <w:sz w:val="16"/>
          <w:szCs w:val="16"/>
        </w:rPr>
        <w:t xml:space="preserve"> (accessed 16/07/2021).</w:t>
      </w:r>
    </w:p>
  </w:footnote>
  <w:footnote w:id="127">
    <w:p w14:paraId="57C6A05E" w14:textId="77777777" w:rsidR="00ED3455" w:rsidRPr="00874B6F" w:rsidRDefault="00ED3455" w:rsidP="00555226">
      <w:pPr>
        <w:pStyle w:val="FootnoteText"/>
        <w:rPr>
          <w:rFonts w:ascii="Arial" w:hAnsi="Arial" w:cs="Arial"/>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Traffic Scotland (2021) Freight Information [Online] Available at: </w:t>
      </w:r>
      <w:hyperlink r:id="rId120" w:history="1">
        <w:r w:rsidRPr="00874B6F">
          <w:rPr>
            <w:rStyle w:val="Hyperlink"/>
            <w:rFonts w:ascii="Arial" w:hAnsi="Arial" w:cs="Arial"/>
            <w:sz w:val="16"/>
            <w:szCs w:val="16"/>
          </w:rPr>
          <w:t>https://trafficscotland.org/map/freight/index.aspx?type=204&amp;latitude=57.1424253981371&amp;longitude=-2.07668803884522&amp;zoom=10</w:t>
        </w:r>
      </w:hyperlink>
      <w:r w:rsidRPr="00874B6F">
        <w:rPr>
          <w:rFonts w:ascii="Arial" w:hAnsi="Arial" w:cs="Arial"/>
          <w:sz w:val="16"/>
          <w:szCs w:val="16"/>
        </w:rPr>
        <w:t xml:space="preserve"> (accessed 30/06/2021).</w:t>
      </w:r>
    </w:p>
  </w:footnote>
  <w:footnote w:id="128">
    <w:p w14:paraId="7A030E7C" w14:textId="77777777" w:rsidR="00ED3455" w:rsidRPr="00874B6F" w:rsidRDefault="00ED3455" w:rsidP="00555226">
      <w:pPr>
        <w:pStyle w:val="FootnoteText"/>
        <w:rPr>
          <w:rFonts w:ascii="Arial" w:hAnsi="Arial" w:cs="Arial"/>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HES (2020) Historic Environment Portal. [Online] Available at: </w:t>
      </w:r>
      <w:hyperlink r:id="rId121" w:history="1">
        <w:r w:rsidRPr="00874B6F">
          <w:rPr>
            <w:rStyle w:val="Hyperlink"/>
            <w:rFonts w:ascii="Arial" w:hAnsi="Arial" w:cs="Arial"/>
            <w:sz w:val="16"/>
            <w:szCs w:val="16"/>
          </w:rPr>
          <w:t>http://portal.historicenvironment.scot/</w:t>
        </w:r>
      </w:hyperlink>
      <w:r w:rsidRPr="00874B6F">
        <w:rPr>
          <w:rFonts w:ascii="Arial" w:hAnsi="Arial" w:cs="Arial"/>
          <w:sz w:val="16"/>
          <w:szCs w:val="16"/>
        </w:rPr>
        <w:t xml:space="preserve"> (accessed 21/07/21).</w:t>
      </w:r>
    </w:p>
  </w:footnote>
  <w:footnote w:id="129">
    <w:p w14:paraId="624FB12B" w14:textId="77777777" w:rsidR="00ED3455" w:rsidRPr="00874B6F" w:rsidRDefault="00ED3455" w:rsidP="00555226">
      <w:pPr>
        <w:pStyle w:val="FootnoteText"/>
        <w:rPr>
          <w:rFonts w:ascii="Arial" w:hAnsi="Arial" w:cs="Arial"/>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Clackmannanshire Council (n.d.) Conservation Area Maps [Online] Available at: </w:t>
      </w:r>
      <w:hyperlink r:id="rId122" w:history="1">
        <w:r w:rsidRPr="00874B6F">
          <w:rPr>
            <w:rStyle w:val="Hyperlink"/>
            <w:rFonts w:ascii="Arial" w:hAnsi="Arial" w:cs="Arial"/>
            <w:sz w:val="16"/>
            <w:szCs w:val="16"/>
          </w:rPr>
          <w:t>https://www.clacks.gov.uk/site/documents/heritage/conservationareamaps/</w:t>
        </w:r>
      </w:hyperlink>
      <w:r w:rsidRPr="00874B6F">
        <w:rPr>
          <w:rFonts w:ascii="Arial" w:hAnsi="Arial" w:cs="Arial"/>
          <w:sz w:val="16"/>
          <w:szCs w:val="16"/>
        </w:rPr>
        <w:t xml:space="preserve"> (accessed 21/07/2021).</w:t>
      </w:r>
    </w:p>
  </w:footnote>
  <w:footnote w:id="130">
    <w:p w14:paraId="264C9DDB" w14:textId="77777777" w:rsidR="00ED3455" w:rsidRPr="00874B6F" w:rsidRDefault="00ED3455" w:rsidP="00555226">
      <w:pPr>
        <w:pStyle w:val="FootnoteText"/>
        <w:rPr>
          <w:rFonts w:ascii="Arial" w:hAnsi="Arial" w:cs="Arial"/>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Falkirk Council (n.d.) Conservation areas [Online] Available at: </w:t>
      </w:r>
      <w:hyperlink r:id="rId123" w:history="1">
        <w:r w:rsidRPr="00874B6F">
          <w:rPr>
            <w:rStyle w:val="Hyperlink"/>
            <w:rFonts w:ascii="Arial" w:hAnsi="Arial" w:cs="Arial"/>
            <w:sz w:val="16"/>
            <w:szCs w:val="16"/>
          </w:rPr>
          <w:t>https://www.falkirk.gov.uk/services/planning-building/development-management/conservation-areas.aspx</w:t>
        </w:r>
      </w:hyperlink>
      <w:r w:rsidRPr="00874B6F">
        <w:rPr>
          <w:rFonts w:ascii="Arial" w:hAnsi="Arial" w:cs="Arial"/>
          <w:sz w:val="16"/>
          <w:szCs w:val="16"/>
        </w:rPr>
        <w:t xml:space="preserve"> (accessed 21/07/2021).</w:t>
      </w:r>
    </w:p>
  </w:footnote>
  <w:footnote w:id="131">
    <w:p w14:paraId="6450AF3A" w14:textId="77777777" w:rsidR="00ED3455" w:rsidRPr="003A3A50" w:rsidRDefault="00ED3455" w:rsidP="00555226">
      <w:pPr>
        <w:pStyle w:val="FootnoteText"/>
        <w:rPr>
          <w:rFonts w:ascii="Arial" w:hAnsi="Arial" w:cs="Arial"/>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Stirling Council (n.d.) Conservation Areas [Online] Available at: </w:t>
      </w:r>
      <w:hyperlink r:id="rId124" w:history="1">
        <w:r w:rsidRPr="00874B6F">
          <w:rPr>
            <w:rStyle w:val="Hyperlink"/>
            <w:rFonts w:ascii="Arial" w:hAnsi="Arial" w:cs="Arial"/>
            <w:sz w:val="16"/>
            <w:szCs w:val="16"/>
          </w:rPr>
          <w:t>https://my.stirling.gov.uk/planning-building-the-environment/planning/development-planning/conservation/conservation-areas/</w:t>
        </w:r>
      </w:hyperlink>
      <w:r w:rsidRPr="00874B6F">
        <w:rPr>
          <w:rFonts w:ascii="Arial" w:hAnsi="Arial" w:cs="Arial"/>
          <w:sz w:val="16"/>
          <w:szCs w:val="16"/>
        </w:rPr>
        <w:t xml:space="preserve"> (accessed 21/07/2021).</w:t>
      </w:r>
    </w:p>
  </w:footnote>
  <w:footnote w:id="132">
    <w:p w14:paraId="065F27A7" w14:textId="77777777" w:rsidR="00ED3455" w:rsidRPr="00874B6F" w:rsidRDefault="00ED3455" w:rsidP="00555226">
      <w:pPr>
        <w:pStyle w:val="FootnoteText"/>
        <w:rPr>
          <w:rFonts w:ascii="Arial" w:hAnsi="Arial" w:cs="Arial"/>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Ordnance Survey (2021) National Cycle Network map [Online] Available at: </w:t>
      </w:r>
      <w:hyperlink r:id="rId125" w:history="1">
        <w:r w:rsidRPr="00874B6F">
          <w:rPr>
            <w:rStyle w:val="Hyperlink"/>
            <w:rFonts w:ascii="Arial" w:hAnsi="Arial" w:cs="Arial"/>
            <w:sz w:val="16"/>
            <w:szCs w:val="16"/>
          </w:rPr>
          <w:t>https://osmaps.ordnancesurvey.co.uk/ncn</w:t>
        </w:r>
      </w:hyperlink>
      <w:r w:rsidRPr="00874B6F">
        <w:rPr>
          <w:rFonts w:ascii="Arial" w:hAnsi="Arial" w:cs="Arial"/>
          <w:sz w:val="16"/>
          <w:szCs w:val="16"/>
        </w:rPr>
        <w:t xml:space="preserve"> (accessed 16/07/2021).</w:t>
      </w:r>
    </w:p>
  </w:footnote>
  <w:footnote w:id="133">
    <w:p w14:paraId="0B80F482" w14:textId="77777777" w:rsidR="00ED3455" w:rsidRPr="00874B6F" w:rsidRDefault="00ED3455" w:rsidP="00555226">
      <w:pPr>
        <w:pStyle w:val="FootnoteText"/>
        <w:rPr>
          <w:rFonts w:ascii="Arial" w:hAnsi="Arial" w:cs="Arial"/>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Scotland’s Great Trails (n.d.) Home [Online] Available at: </w:t>
      </w:r>
      <w:hyperlink r:id="rId126" w:history="1">
        <w:r w:rsidRPr="00874B6F">
          <w:rPr>
            <w:rStyle w:val="Hyperlink"/>
            <w:rFonts w:ascii="Arial" w:hAnsi="Arial" w:cs="Arial"/>
            <w:sz w:val="16"/>
            <w:szCs w:val="16"/>
          </w:rPr>
          <w:t>https://www.scotlandsgreattrails.com/</w:t>
        </w:r>
      </w:hyperlink>
      <w:r w:rsidRPr="00874B6F">
        <w:rPr>
          <w:rFonts w:ascii="Arial" w:hAnsi="Arial" w:cs="Arial"/>
          <w:sz w:val="16"/>
          <w:szCs w:val="16"/>
        </w:rPr>
        <w:t xml:space="preserve"> (accessed 16/07/2021).</w:t>
      </w:r>
    </w:p>
  </w:footnote>
  <w:footnote w:id="134">
    <w:p w14:paraId="6D30D399" w14:textId="77777777" w:rsidR="00ED3455" w:rsidRDefault="00ED3455" w:rsidP="00555226">
      <w:pPr>
        <w:pStyle w:val="FootnoteText"/>
      </w:pPr>
      <w:r w:rsidRPr="00874B6F">
        <w:rPr>
          <w:rStyle w:val="FootnoteReference"/>
          <w:rFonts w:ascii="Arial" w:hAnsi="Arial" w:cs="Arial"/>
          <w:sz w:val="16"/>
          <w:szCs w:val="16"/>
        </w:rPr>
        <w:footnoteRef/>
      </w:r>
      <w:r w:rsidRPr="00874B6F">
        <w:rPr>
          <w:rFonts w:ascii="Arial" w:hAnsi="Arial" w:cs="Arial"/>
          <w:sz w:val="16"/>
          <w:szCs w:val="16"/>
        </w:rPr>
        <w:t xml:space="preserve"> ScotWays (n.d.) Heritage Paths [Online] Available at: </w:t>
      </w:r>
      <w:hyperlink r:id="rId127" w:anchor="zoom=6&amp;lat=56.7820&amp;lon=-4.9000" w:history="1">
        <w:r w:rsidRPr="00874B6F">
          <w:rPr>
            <w:rStyle w:val="Hyperlink"/>
            <w:rFonts w:ascii="Arial" w:hAnsi="Arial" w:cs="Arial"/>
            <w:sz w:val="16"/>
            <w:szCs w:val="16"/>
          </w:rPr>
          <w:t>http://www.heritagepaths.co.uk/mapsearch.php#zoom=6&amp;lat=56.7820&amp;lon=-4.9000</w:t>
        </w:r>
      </w:hyperlink>
      <w:r w:rsidRPr="00874B6F">
        <w:rPr>
          <w:rFonts w:ascii="Arial" w:hAnsi="Arial" w:cs="Arial"/>
          <w:sz w:val="16"/>
          <w:szCs w:val="16"/>
        </w:rPr>
        <w:t xml:space="preserve"> (accessed 16/07/2021).</w:t>
      </w:r>
    </w:p>
  </w:footnote>
  <w:footnote w:id="135">
    <w:p w14:paraId="05329384" w14:textId="77777777" w:rsidR="00ED3455" w:rsidRPr="00874B6F" w:rsidRDefault="00ED3455" w:rsidP="00555226">
      <w:pPr>
        <w:pStyle w:val="FootnoteText"/>
        <w:rPr>
          <w:rFonts w:ascii="Arial" w:hAnsi="Arial" w:cs="Arial"/>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NatureScot (2021) SiteLink [Online] Available at: </w:t>
      </w:r>
      <w:hyperlink r:id="rId128" w:history="1">
        <w:r w:rsidRPr="00874B6F">
          <w:rPr>
            <w:rStyle w:val="Hyperlink"/>
            <w:rFonts w:ascii="Arial" w:hAnsi="Arial" w:cs="Arial"/>
            <w:sz w:val="16"/>
            <w:szCs w:val="16"/>
          </w:rPr>
          <w:t>https://sitelink.nature.scot/home</w:t>
        </w:r>
      </w:hyperlink>
      <w:r w:rsidRPr="00874B6F">
        <w:rPr>
          <w:rFonts w:ascii="Arial" w:hAnsi="Arial" w:cs="Arial"/>
          <w:sz w:val="16"/>
          <w:szCs w:val="16"/>
        </w:rPr>
        <w:t xml:space="preserve"> (accessed 02/07/2021).</w:t>
      </w:r>
    </w:p>
  </w:footnote>
  <w:footnote w:id="136">
    <w:p w14:paraId="0051D70B" w14:textId="77777777" w:rsidR="00ED3455" w:rsidRPr="00874B6F" w:rsidRDefault="00ED3455" w:rsidP="00555226">
      <w:pPr>
        <w:pStyle w:val="FootnoteText"/>
        <w:rPr>
          <w:rFonts w:ascii="Arial" w:hAnsi="Arial" w:cs="Arial"/>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Scottish Government (2010) National Scenic Areas of Scotland [Online] Available at: </w:t>
      </w:r>
      <w:hyperlink r:id="rId129" w:history="1">
        <w:r w:rsidRPr="00874B6F">
          <w:rPr>
            <w:rStyle w:val="Hyperlink"/>
            <w:rFonts w:ascii="Arial" w:hAnsi="Arial" w:cs="Arial"/>
            <w:sz w:val="16"/>
            <w:szCs w:val="16"/>
          </w:rPr>
          <w:t>https://www.gov.scot/publications/national-scenic-areas-of-scotland-maps/</w:t>
        </w:r>
      </w:hyperlink>
      <w:r w:rsidRPr="00874B6F">
        <w:rPr>
          <w:rFonts w:ascii="Arial" w:hAnsi="Arial" w:cs="Arial"/>
          <w:sz w:val="16"/>
          <w:szCs w:val="16"/>
        </w:rPr>
        <w:t xml:space="preserve"> (accessed 15/07/2021).</w:t>
      </w:r>
    </w:p>
  </w:footnote>
  <w:footnote w:id="137">
    <w:p w14:paraId="5EB37B4A" w14:textId="77777777" w:rsidR="00ED3455" w:rsidRPr="008F16F8" w:rsidRDefault="00ED3455" w:rsidP="00555226">
      <w:pPr>
        <w:pStyle w:val="FootnoteText"/>
        <w:rPr>
          <w:rFonts w:ascii="Jacobs Chronos" w:hAnsi="Jacobs Chronos" w:cs="Jacobs Chronos"/>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HES (2020) Historic Environment Portal. [Online] Available at: </w:t>
      </w:r>
      <w:hyperlink r:id="rId130" w:history="1">
        <w:r w:rsidRPr="00874B6F">
          <w:rPr>
            <w:rStyle w:val="Hyperlink"/>
            <w:rFonts w:ascii="Arial" w:hAnsi="Arial" w:cs="Arial"/>
            <w:sz w:val="16"/>
            <w:szCs w:val="16"/>
          </w:rPr>
          <w:t>http://portal.historicenvironment.scot/</w:t>
        </w:r>
      </w:hyperlink>
      <w:r w:rsidRPr="00874B6F">
        <w:rPr>
          <w:rFonts w:ascii="Arial" w:hAnsi="Arial" w:cs="Arial"/>
          <w:sz w:val="16"/>
          <w:szCs w:val="16"/>
        </w:rPr>
        <w:t xml:space="preserve"> (accessed 21/07/21).</w:t>
      </w:r>
    </w:p>
  </w:footnote>
  <w:footnote w:id="138">
    <w:p w14:paraId="268DABDD" w14:textId="77777777" w:rsidR="00ED3455" w:rsidRPr="00874B6F" w:rsidRDefault="00ED3455" w:rsidP="00555226">
      <w:pPr>
        <w:pStyle w:val="FootnoteText"/>
        <w:rPr>
          <w:rFonts w:ascii="Arial" w:hAnsi="Arial" w:cs="Arial"/>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SNH (2017) Impacts of sea-level rise and storm surges due to climate change in the Firth of Clyde. SNH Commissioned Report No. 891. [Online] Available at: </w:t>
      </w:r>
      <w:hyperlink r:id="rId131" w:history="1">
        <w:r w:rsidRPr="00874B6F">
          <w:rPr>
            <w:rStyle w:val="Hyperlink"/>
            <w:rFonts w:ascii="Arial" w:hAnsi="Arial" w:cs="Arial"/>
            <w:sz w:val="16"/>
            <w:szCs w:val="16"/>
          </w:rPr>
          <w:t>https://www.nature.scot/naturescot-commissioned-report-891-impacts-sea-level-rise-and-storm-surges-due-climate-change-firth</w:t>
        </w:r>
      </w:hyperlink>
      <w:r w:rsidRPr="00874B6F">
        <w:rPr>
          <w:rFonts w:ascii="Arial" w:hAnsi="Arial" w:cs="Arial"/>
          <w:sz w:val="16"/>
          <w:szCs w:val="16"/>
        </w:rPr>
        <w:t xml:space="preserve"> (accessed 16/08/2021).</w:t>
      </w:r>
    </w:p>
  </w:footnote>
  <w:footnote w:id="139">
    <w:p w14:paraId="24070751" w14:textId="77777777" w:rsidR="00ED3455" w:rsidRPr="00874B6F" w:rsidRDefault="00ED3455" w:rsidP="00555226">
      <w:pPr>
        <w:pStyle w:val="FootnoteText"/>
        <w:rPr>
          <w:rFonts w:ascii="Arial" w:eastAsia="Jacobs Chronos" w:hAnsi="Arial" w:cs="Arial"/>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IPCC (2021) IPCC AR6 WGI Regional Fact Sheet Europe 2021 [Online] Available at: </w:t>
      </w:r>
      <w:hyperlink r:id="rId132" w:history="1">
        <w:r w:rsidRPr="00874B6F">
          <w:rPr>
            <w:rStyle w:val="Hyperlink"/>
            <w:rFonts w:ascii="Arial" w:eastAsia="Jacobs Chronos" w:hAnsi="Arial" w:cs="Arial"/>
            <w:sz w:val="16"/>
            <w:szCs w:val="16"/>
          </w:rPr>
          <w:t>https://www.ipcc.ch/report/ar6/wg1/downloads/factsheets/IPCC_AR6_WGI_Regional_Fact_Sheet_Europe.pdf</w:t>
        </w:r>
      </w:hyperlink>
    </w:p>
  </w:footnote>
  <w:footnote w:id="140">
    <w:p w14:paraId="3CB07396" w14:textId="048CA50A" w:rsidR="00ED3455" w:rsidRPr="00874B6F" w:rsidRDefault="00ED3455" w:rsidP="00555226">
      <w:pPr>
        <w:pStyle w:val="FootnoteText"/>
        <w:rPr>
          <w:rFonts w:ascii="Arial" w:hAnsi="Arial" w:cs="Arial"/>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UKCP18 (2021) UK Climate Projections: Headline Findings July 2021 [Online] Available at: </w:t>
      </w:r>
      <w:hyperlink r:id="rId133" w:history="1">
        <w:r w:rsidR="00061E85" w:rsidRPr="00874B6F">
          <w:rPr>
            <w:rStyle w:val="Hyperlink"/>
            <w:rFonts w:ascii="Arial" w:hAnsi="Arial" w:cs="Arial"/>
            <w:sz w:val="16"/>
            <w:szCs w:val="16"/>
          </w:rPr>
          <w:t>https://www.metoffice.gov.uk/binaries/content/assets/metofficegovuk/pdf/research/ukcp/ukcp18_headline_findings_v3.pdf</w:t>
        </w:r>
      </w:hyperlink>
      <w:r w:rsidR="00061E85" w:rsidRPr="00874B6F">
        <w:rPr>
          <w:rFonts w:ascii="Arial" w:hAnsi="Arial" w:cs="Arial"/>
          <w:sz w:val="16"/>
          <w:szCs w:val="16"/>
        </w:rPr>
        <w:t xml:space="preserve"> </w:t>
      </w:r>
    </w:p>
  </w:footnote>
  <w:footnote w:id="141">
    <w:p w14:paraId="584F0E11" w14:textId="77777777" w:rsidR="00ED3455" w:rsidRPr="00874B6F" w:rsidRDefault="00ED3455" w:rsidP="00555226">
      <w:pPr>
        <w:pStyle w:val="FootnoteText"/>
        <w:rPr>
          <w:rFonts w:ascii="Arial" w:hAnsi="Arial" w:cs="Arial"/>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CCRA (2021) Third UK Climate Change Risk Assessment Technical Report: Summary for Scotland [Online] Available at: </w:t>
      </w:r>
      <w:hyperlink r:id="rId134" w:history="1">
        <w:r w:rsidRPr="00874B6F">
          <w:rPr>
            <w:rStyle w:val="Hyperlink"/>
            <w:rFonts w:ascii="Arial" w:hAnsi="Arial" w:cs="Arial"/>
            <w:sz w:val="16"/>
            <w:szCs w:val="16"/>
          </w:rPr>
          <w:t>https://www.ukclimaterisk.org/independent-assessment-ccra3/national-summaries/</w:t>
        </w:r>
      </w:hyperlink>
      <w:r w:rsidRPr="00874B6F">
        <w:rPr>
          <w:rFonts w:ascii="Arial" w:hAnsi="Arial" w:cs="Arial"/>
          <w:sz w:val="16"/>
          <w:szCs w:val="16"/>
        </w:rPr>
        <w:t xml:space="preserve"> </w:t>
      </w:r>
    </w:p>
  </w:footnote>
  <w:footnote w:id="142">
    <w:p w14:paraId="6BDB9470" w14:textId="0A4F2940" w:rsidR="00ED3455" w:rsidRPr="00874B6F" w:rsidRDefault="00ED3455" w:rsidP="00555226">
      <w:pPr>
        <w:pStyle w:val="FootnoteText"/>
        <w:rPr>
          <w:rFonts w:ascii="Arial" w:hAnsi="Arial" w:cs="Arial"/>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Adaptation Scotland (2021) Climate Projections for Scotland summary [Online] Available at: </w:t>
      </w:r>
      <w:hyperlink r:id="rId135" w:history="1">
        <w:r w:rsidR="00061E85" w:rsidRPr="00874B6F">
          <w:rPr>
            <w:rStyle w:val="Hyperlink"/>
            <w:rFonts w:ascii="Arial" w:hAnsi="Arial" w:cs="Arial"/>
            <w:sz w:val="16"/>
            <w:szCs w:val="16"/>
          </w:rPr>
          <w:t>https://www.adaptationscotland.org.uk/why-adapt/climate-trends-and-projections</w:t>
        </w:r>
      </w:hyperlink>
      <w:r w:rsidR="00061E85" w:rsidRPr="00874B6F">
        <w:rPr>
          <w:rFonts w:ascii="Arial" w:hAnsi="Arial" w:cs="Arial"/>
          <w:sz w:val="16"/>
          <w:szCs w:val="16"/>
        </w:rPr>
        <w:t xml:space="preserve"> </w:t>
      </w:r>
    </w:p>
  </w:footnote>
  <w:footnote w:id="143">
    <w:p w14:paraId="61DA8CF7" w14:textId="6C13D726" w:rsidR="00ED3455" w:rsidRPr="00874B6F" w:rsidRDefault="00ED3455" w:rsidP="00555226">
      <w:pPr>
        <w:pStyle w:val="FootnoteText"/>
        <w:rPr>
          <w:rFonts w:ascii="Arial" w:hAnsi="Arial" w:cs="Arial"/>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CCC (2021) The Adaptation Committee’s Independent Assessment of UK Climate Risk [Online] Available at: </w:t>
      </w:r>
      <w:hyperlink r:id="rId136" w:history="1">
        <w:r w:rsidR="00061E85" w:rsidRPr="00874B6F">
          <w:rPr>
            <w:rStyle w:val="Hyperlink"/>
            <w:rFonts w:ascii="Arial" w:hAnsi="Arial" w:cs="Arial"/>
            <w:sz w:val="16"/>
            <w:szCs w:val="16"/>
          </w:rPr>
          <w:t>https://www.theccc.org.uk/publication/independent-assessment-of-uk-climate-risk/</w:t>
        </w:r>
      </w:hyperlink>
      <w:r w:rsidR="00061E85" w:rsidRPr="00874B6F">
        <w:rPr>
          <w:rFonts w:ascii="Arial" w:hAnsi="Arial" w:cs="Arial"/>
          <w:sz w:val="16"/>
          <w:szCs w:val="16"/>
        </w:rPr>
        <w:t xml:space="preserve"> </w:t>
      </w:r>
    </w:p>
  </w:footnote>
  <w:footnote w:id="144">
    <w:p w14:paraId="185EB860" w14:textId="5B27B08E" w:rsidR="00ED3455" w:rsidRPr="00874B6F" w:rsidRDefault="00ED3455" w:rsidP="00555226">
      <w:pPr>
        <w:pStyle w:val="FootnoteText"/>
        <w:rPr>
          <w:rFonts w:ascii="Arial" w:hAnsi="Arial" w:cs="Arial"/>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UKCP18 (2018) UKCP18 Factsheet: Sea level rise and storm surge [Online] Available at: </w:t>
      </w:r>
      <w:hyperlink r:id="rId137" w:history="1">
        <w:r w:rsidR="00061E85" w:rsidRPr="00874B6F">
          <w:rPr>
            <w:rStyle w:val="Hyperlink"/>
            <w:rFonts w:ascii="Arial" w:hAnsi="Arial" w:cs="Arial"/>
            <w:sz w:val="16"/>
            <w:szCs w:val="16"/>
          </w:rPr>
          <w:t>https://www.metoffice.gov.uk/binaries/content/assets/metofficegovuk/pdf/research/ukcp/ukcp18-fact-sheet-sea-level-rise-and-storm-surge.pdf</w:t>
        </w:r>
      </w:hyperlink>
      <w:r w:rsidR="00061E85" w:rsidRPr="00874B6F">
        <w:rPr>
          <w:rFonts w:ascii="Arial" w:hAnsi="Arial" w:cs="Arial"/>
          <w:sz w:val="16"/>
          <w:szCs w:val="16"/>
        </w:rPr>
        <w:t xml:space="preserve"> </w:t>
      </w:r>
    </w:p>
  </w:footnote>
  <w:footnote w:id="145">
    <w:p w14:paraId="04D3E9C9" w14:textId="77777777" w:rsidR="00ED3455" w:rsidRPr="003A3A50" w:rsidRDefault="00ED3455" w:rsidP="00555226">
      <w:pPr>
        <w:pStyle w:val="FootnoteText"/>
        <w:rPr>
          <w:rFonts w:ascii="Arial" w:hAnsi="Arial" w:cs="Arial"/>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Air Quality in Scotland (2021) Air Quality Management Areas [Online] Available at: </w:t>
      </w:r>
      <w:hyperlink r:id="rId138" w:history="1">
        <w:r w:rsidRPr="00874B6F">
          <w:rPr>
            <w:rStyle w:val="Hyperlink"/>
            <w:rFonts w:ascii="Arial" w:hAnsi="Arial" w:cs="Arial"/>
            <w:sz w:val="16"/>
            <w:szCs w:val="16"/>
          </w:rPr>
          <w:t>http://www.scottishairquality.scot/laqm/aqma?id=9999</w:t>
        </w:r>
      </w:hyperlink>
      <w:r w:rsidRPr="00874B6F">
        <w:rPr>
          <w:rFonts w:ascii="Arial" w:hAnsi="Arial" w:cs="Arial"/>
          <w:sz w:val="16"/>
          <w:szCs w:val="16"/>
        </w:rPr>
        <w:t xml:space="preserve"> (accessed 16/07/2021).</w:t>
      </w:r>
    </w:p>
  </w:footnote>
  <w:footnote w:id="146">
    <w:p w14:paraId="50BC6C41" w14:textId="77777777" w:rsidR="00ED3455" w:rsidRPr="00115377" w:rsidRDefault="00ED3455" w:rsidP="00555226">
      <w:pPr>
        <w:pStyle w:val="FootnoteText"/>
        <w:rPr>
          <w:rFonts w:ascii="Arial" w:hAnsi="Arial" w:cs="Arial"/>
          <w:sz w:val="16"/>
          <w:szCs w:val="16"/>
        </w:rPr>
      </w:pPr>
      <w:r w:rsidRPr="00115377">
        <w:rPr>
          <w:rStyle w:val="FootnoteReference"/>
          <w:rFonts w:ascii="Arial" w:hAnsi="Arial" w:cs="Arial"/>
          <w:sz w:val="16"/>
          <w:szCs w:val="16"/>
        </w:rPr>
        <w:footnoteRef/>
      </w:r>
      <w:r w:rsidRPr="00115377">
        <w:rPr>
          <w:rFonts w:ascii="Arial" w:hAnsi="Arial" w:cs="Arial"/>
          <w:sz w:val="16"/>
          <w:szCs w:val="16"/>
        </w:rPr>
        <w:t xml:space="preserve"> Transport Scotland (2021) Scottish trunk road network map [Online] Available at: </w:t>
      </w:r>
      <w:hyperlink r:id="rId139" w:history="1">
        <w:r w:rsidRPr="00115377">
          <w:rPr>
            <w:rStyle w:val="Hyperlink"/>
            <w:rFonts w:ascii="Arial" w:hAnsi="Arial" w:cs="Arial"/>
            <w:sz w:val="16"/>
            <w:szCs w:val="16"/>
          </w:rPr>
          <w:t>https://www.transport.gov.scot/publication/scottish-trunk-road-network-map/</w:t>
        </w:r>
      </w:hyperlink>
      <w:r w:rsidRPr="00115377">
        <w:rPr>
          <w:rFonts w:ascii="Arial" w:hAnsi="Arial" w:cs="Arial"/>
          <w:sz w:val="16"/>
          <w:szCs w:val="16"/>
        </w:rPr>
        <w:t xml:space="preserve"> (accessed 16/07/2021).</w:t>
      </w:r>
    </w:p>
  </w:footnote>
  <w:footnote w:id="147">
    <w:p w14:paraId="6791E835" w14:textId="77777777" w:rsidR="00ED3455" w:rsidRPr="00115377" w:rsidRDefault="00ED3455" w:rsidP="00555226">
      <w:pPr>
        <w:pStyle w:val="FootnoteText"/>
        <w:rPr>
          <w:rFonts w:ascii="Arial" w:hAnsi="Arial" w:cs="Arial"/>
          <w:sz w:val="16"/>
          <w:szCs w:val="16"/>
        </w:rPr>
      </w:pPr>
      <w:r w:rsidRPr="00115377">
        <w:rPr>
          <w:rStyle w:val="FootnoteReference"/>
          <w:rFonts w:ascii="Arial" w:hAnsi="Arial" w:cs="Arial"/>
          <w:sz w:val="16"/>
          <w:szCs w:val="16"/>
        </w:rPr>
        <w:footnoteRef/>
      </w:r>
      <w:r w:rsidRPr="00115377">
        <w:rPr>
          <w:rFonts w:ascii="Arial" w:hAnsi="Arial" w:cs="Arial"/>
          <w:sz w:val="16"/>
          <w:szCs w:val="16"/>
        </w:rPr>
        <w:t xml:space="preserve"> ScotRail (n.d.) Live Network Map [Online] Available at: </w:t>
      </w:r>
      <w:hyperlink r:id="rId140" w:history="1">
        <w:r w:rsidRPr="00115377">
          <w:rPr>
            <w:rStyle w:val="Hyperlink"/>
            <w:rFonts w:ascii="Arial" w:hAnsi="Arial" w:cs="Arial"/>
            <w:sz w:val="16"/>
            <w:szCs w:val="16"/>
          </w:rPr>
          <w:t>https://www.scotrail.co.uk/sites/all/modules/interactive_map/assets/index.html</w:t>
        </w:r>
      </w:hyperlink>
      <w:r w:rsidRPr="00115377">
        <w:rPr>
          <w:rFonts w:ascii="Arial" w:hAnsi="Arial" w:cs="Arial"/>
          <w:sz w:val="16"/>
          <w:szCs w:val="16"/>
        </w:rPr>
        <w:t xml:space="preserve"> (accessed 16/07/2021).</w:t>
      </w:r>
    </w:p>
  </w:footnote>
  <w:footnote w:id="148">
    <w:p w14:paraId="638616FD" w14:textId="77777777" w:rsidR="00ED3455" w:rsidRPr="00115377" w:rsidRDefault="00ED3455" w:rsidP="00555226">
      <w:pPr>
        <w:pStyle w:val="FootnoteText"/>
        <w:rPr>
          <w:rFonts w:ascii="Arial" w:hAnsi="Arial" w:cs="Arial"/>
          <w:sz w:val="16"/>
          <w:szCs w:val="16"/>
        </w:rPr>
      </w:pPr>
      <w:r w:rsidRPr="00115377">
        <w:rPr>
          <w:rStyle w:val="FootnoteReference"/>
          <w:rFonts w:ascii="Arial" w:hAnsi="Arial" w:cs="Arial"/>
          <w:sz w:val="16"/>
          <w:szCs w:val="16"/>
        </w:rPr>
        <w:footnoteRef/>
      </w:r>
      <w:r w:rsidRPr="00115377">
        <w:rPr>
          <w:rFonts w:ascii="Arial" w:hAnsi="Arial" w:cs="Arial"/>
          <w:sz w:val="16"/>
          <w:szCs w:val="16"/>
        </w:rPr>
        <w:t xml:space="preserve"> ScotRail (n.d.) Stations and facilities [Online] Available at: </w:t>
      </w:r>
      <w:hyperlink r:id="rId141" w:history="1">
        <w:r w:rsidRPr="00115377">
          <w:rPr>
            <w:rStyle w:val="Hyperlink"/>
            <w:rFonts w:ascii="Arial" w:hAnsi="Arial" w:cs="Arial"/>
            <w:sz w:val="16"/>
            <w:szCs w:val="16"/>
          </w:rPr>
          <w:t>https://www.scotrail.co.uk/plan-your-journey/stations-and-facilities</w:t>
        </w:r>
      </w:hyperlink>
      <w:r w:rsidRPr="00115377">
        <w:rPr>
          <w:rFonts w:ascii="Arial" w:hAnsi="Arial" w:cs="Arial"/>
          <w:sz w:val="16"/>
          <w:szCs w:val="16"/>
        </w:rPr>
        <w:t xml:space="preserve"> (accessed 16/07/2021).</w:t>
      </w:r>
    </w:p>
  </w:footnote>
  <w:footnote w:id="149">
    <w:p w14:paraId="2A2CCAAB" w14:textId="77777777" w:rsidR="00ED3455" w:rsidRPr="00115377" w:rsidRDefault="00ED3455" w:rsidP="00555226">
      <w:pPr>
        <w:pStyle w:val="FootnoteText"/>
        <w:rPr>
          <w:rFonts w:ascii="Arial" w:hAnsi="Arial" w:cs="Arial"/>
          <w:sz w:val="16"/>
          <w:szCs w:val="16"/>
        </w:rPr>
      </w:pPr>
      <w:r w:rsidRPr="00115377">
        <w:rPr>
          <w:rStyle w:val="FootnoteReference"/>
          <w:rFonts w:ascii="Arial" w:hAnsi="Arial" w:cs="Arial"/>
          <w:sz w:val="16"/>
          <w:szCs w:val="16"/>
        </w:rPr>
        <w:footnoteRef/>
      </w:r>
      <w:r w:rsidRPr="00115377">
        <w:rPr>
          <w:rFonts w:ascii="Arial" w:hAnsi="Arial" w:cs="Arial"/>
          <w:sz w:val="16"/>
          <w:szCs w:val="16"/>
        </w:rPr>
        <w:t xml:space="preserve"> Traffic Scotland (2021) Freight Information [Online] Available at: </w:t>
      </w:r>
      <w:hyperlink r:id="rId142" w:history="1">
        <w:r w:rsidRPr="00115377">
          <w:rPr>
            <w:rStyle w:val="Hyperlink"/>
            <w:rFonts w:ascii="Arial" w:hAnsi="Arial" w:cs="Arial"/>
            <w:sz w:val="16"/>
            <w:szCs w:val="16"/>
          </w:rPr>
          <w:t>https://trafficscotland.org/map/freight/index.aspx?type=204&amp;latitude=57.1424253981371&amp;longitude=-2.07668803884522&amp;zoom=10</w:t>
        </w:r>
      </w:hyperlink>
      <w:r w:rsidRPr="00115377">
        <w:rPr>
          <w:rFonts w:ascii="Arial" w:hAnsi="Arial" w:cs="Arial"/>
          <w:sz w:val="16"/>
          <w:szCs w:val="16"/>
        </w:rPr>
        <w:t xml:space="preserve"> (accessed 30/06/2021)</w:t>
      </w:r>
    </w:p>
  </w:footnote>
  <w:footnote w:id="150">
    <w:p w14:paraId="1367C509" w14:textId="77777777" w:rsidR="00ED3455" w:rsidRDefault="00ED3455" w:rsidP="00555226">
      <w:pPr>
        <w:pStyle w:val="FootnoteText"/>
      </w:pPr>
      <w:r w:rsidRPr="00115377">
        <w:rPr>
          <w:rStyle w:val="FootnoteReference"/>
          <w:rFonts w:ascii="Arial" w:hAnsi="Arial" w:cs="Arial"/>
          <w:sz w:val="16"/>
          <w:szCs w:val="16"/>
        </w:rPr>
        <w:footnoteRef/>
      </w:r>
      <w:r w:rsidRPr="00115377">
        <w:rPr>
          <w:rFonts w:ascii="Arial" w:hAnsi="Arial" w:cs="Arial"/>
          <w:sz w:val="16"/>
          <w:szCs w:val="16"/>
        </w:rPr>
        <w:t xml:space="preserve"> ibid</w:t>
      </w:r>
    </w:p>
  </w:footnote>
  <w:footnote w:id="151">
    <w:p w14:paraId="0EFEA59E" w14:textId="77777777" w:rsidR="00ED3455" w:rsidRPr="00115377" w:rsidRDefault="00ED3455" w:rsidP="00555226">
      <w:pPr>
        <w:pStyle w:val="FootnoteText"/>
        <w:rPr>
          <w:rFonts w:ascii="Arial" w:hAnsi="Arial" w:cs="Arial"/>
          <w:sz w:val="16"/>
          <w:szCs w:val="16"/>
        </w:rPr>
      </w:pPr>
      <w:r w:rsidRPr="00115377">
        <w:rPr>
          <w:rStyle w:val="FootnoteReference"/>
          <w:rFonts w:ascii="Arial" w:hAnsi="Arial" w:cs="Arial"/>
          <w:sz w:val="16"/>
          <w:szCs w:val="16"/>
        </w:rPr>
        <w:footnoteRef/>
      </w:r>
      <w:r w:rsidRPr="00115377">
        <w:rPr>
          <w:rFonts w:ascii="Arial" w:hAnsi="Arial" w:cs="Arial"/>
          <w:sz w:val="16"/>
          <w:szCs w:val="16"/>
        </w:rPr>
        <w:t xml:space="preserve"> HES (2020) Historic Environment Portal [Online] Available at: </w:t>
      </w:r>
      <w:hyperlink r:id="rId143" w:history="1">
        <w:r w:rsidRPr="00115377">
          <w:rPr>
            <w:rStyle w:val="Hyperlink"/>
            <w:rFonts w:ascii="Arial" w:hAnsi="Arial" w:cs="Arial"/>
            <w:sz w:val="16"/>
            <w:szCs w:val="16"/>
          </w:rPr>
          <w:t>http://portal.historicenvironment.scot/</w:t>
        </w:r>
      </w:hyperlink>
      <w:r w:rsidRPr="00115377">
        <w:rPr>
          <w:rFonts w:ascii="Arial" w:hAnsi="Arial" w:cs="Arial"/>
          <w:sz w:val="16"/>
          <w:szCs w:val="16"/>
        </w:rPr>
        <w:t xml:space="preserve"> (accessed 21/07/21).</w:t>
      </w:r>
    </w:p>
  </w:footnote>
  <w:footnote w:id="152">
    <w:p w14:paraId="5A244C7A" w14:textId="77777777" w:rsidR="00ED3455" w:rsidRPr="00115377" w:rsidRDefault="00ED3455" w:rsidP="00555226">
      <w:pPr>
        <w:pStyle w:val="FootnoteText"/>
        <w:rPr>
          <w:rFonts w:ascii="Arial" w:hAnsi="Arial" w:cs="Arial"/>
          <w:sz w:val="16"/>
          <w:szCs w:val="16"/>
        </w:rPr>
      </w:pPr>
      <w:r w:rsidRPr="00115377">
        <w:rPr>
          <w:rStyle w:val="FootnoteReference"/>
          <w:rFonts w:ascii="Arial" w:hAnsi="Arial" w:cs="Arial"/>
          <w:sz w:val="16"/>
          <w:szCs w:val="16"/>
        </w:rPr>
        <w:footnoteRef/>
      </w:r>
      <w:r w:rsidRPr="00115377">
        <w:rPr>
          <w:rFonts w:ascii="Arial" w:hAnsi="Arial" w:cs="Arial"/>
          <w:sz w:val="16"/>
          <w:szCs w:val="16"/>
        </w:rPr>
        <w:t xml:space="preserve"> Glasgow City Council (n.d.) Conservation Areas in Glasgow [Online] Available at: </w:t>
      </w:r>
      <w:hyperlink r:id="rId144" w:history="1">
        <w:r w:rsidRPr="00115377">
          <w:rPr>
            <w:rStyle w:val="Hyperlink"/>
            <w:rFonts w:ascii="Arial" w:hAnsi="Arial" w:cs="Arial"/>
            <w:sz w:val="16"/>
            <w:szCs w:val="16"/>
          </w:rPr>
          <w:t>https://glasgow.gov.uk/article/17163/Conservation-Areas-in-Glasgow</w:t>
        </w:r>
      </w:hyperlink>
      <w:r w:rsidRPr="00115377">
        <w:rPr>
          <w:rFonts w:ascii="Arial" w:hAnsi="Arial" w:cs="Arial"/>
          <w:sz w:val="16"/>
          <w:szCs w:val="16"/>
        </w:rPr>
        <w:t xml:space="preserve"> (accessed 22/07/2021).</w:t>
      </w:r>
    </w:p>
  </w:footnote>
  <w:footnote w:id="153">
    <w:p w14:paraId="3D96D95C" w14:textId="77777777" w:rsidR="00ED3455" w:rsidRPr="00115377" w:rsidRDefault="00ED3455" w:rsidP="00555226">
      <w:pPr>
        <w:pStyle w:val="FootnoteText"/>
        <w:rPr>
          <w:rFonts w:ascii="Arial" w:hAnsi="Arial" w:cs="Arial"/>
          <w:sz w:val="16"/>
          <w:szCs w:val="16"/>
        </w:rPr>
      </w:pPr>
      <w:r w:rsidRPr="00115377">
        <w:rPr>
          <w:rStyle w:val="FootnoteReference"/>
          <w:rFonts w:ascii="Arial" w:hAnsi="Arial" w:cs="Arial"/>
          <w:sz w:val="16"/>
          <w:szCs w:val="16"/>
        </w:rPr>
        <w:footnoteRef/>
      </w:r>
      <w:r w:rsidRPr="00115377">
        <w:rPr>
          <w:rFonts w:ascii="Arial" w:hAnsi="Arial" w:cs="Arial"/>
          <w:sz w:val="16"/>
          <w:szCs w:val="16"/>
        </w:rPr>
        <w:t xml:space="preserve"> East Dunbartonshire Council (n.d.) Listed Buildings and Conservation Areas [Online] Available at: </w:t>
      </w:r>
      <w:hyperlink r:id="rId145" w:history="1">
        <w:r w:rsidRPr="00115377">
          <w:rPr>
            <w:rStyle w:val="Hyperlink"/>
            <w:rFonts w:ascii="Arial" w:hAnsi="Arial" w:cs="Arial"/>
            <w:sz w:val="16"/>
            <w:szCs w:val="16"/>
          </w:rPr>
          <w:t>https://www.eastdunbarton.gov.uk/residents/planning/advice-services/listed-buildings-and-conservation-areas</w:t>
        </w:r>
      </w:hyperlink>
      <w:r w:rsidRPr="00115377">
        <w:rPr>
          <w:rFonts w:ascii="Arial" w:hAnsi="Arial" w:cs="Arial"/>
          <w:sz w:val="16"/>
          <w:szCs w:val="16"/>
        </w:rPr>
        <w:t xml:space="preserve"> (accessed 22/07/2021).</w:t>
      </w:r>
    </w:p>
  </w:footnote>
  <w:footnote w:id="154">
    <w:p w14:paraId="5F1D6D9F" w14:textId="77777777" w:rsidR="00ED3455" w:rsidRPr="00115377" w:rsidRDefault="00ED3455" w:rsidP="00555226">
      <w:pPr>
        <w:pStyle w:val="FootnoteText"/>
        <w:rPr>
          <w:rFonts w:ascii="Arial" w:hAnsi="Arial" w:cs="Arial"/>
          <w:sz w:val="16"/>
          <w:szCs w:val="16"/>
        </w:rPr>
      </w:pPr>
      <w:r w:rsidRPr="00115377">
        <w:rPr>
          <w:rStyle w:val="FootnoteReference"/>
          <w:rFonts w:ascii="Arial" w:hAnsi="Arial" w:cs="Arial"/>
          <w:sz w:val="16"/>
          <w:szCs w:val="16"/>
        </w:rPr>
        <w:footnoteRef/>
      </w:r>
      <w:r w:rsidRPr="00115377">
        <w:rPr>
          <w:rFonts w:ascii="Arial" w:hAnsi="Arial" w:cs="Arial"/>
          <w:sz w:val="16"/>
          <w:szCs w:val="16"/>
        </w:rPr>
        <w:t xml:space="preserve"> West Dunbartonshire Council (n.d.) Conservation areas [Online] Available at: </w:t>
      </w:r>
      <w:hyperlink r:id="rId146" w:history="1">
        <w:r w:rsidRPr="00115377">
          <w:rPr>
            <w:rStyle w:val="Hyperlink"/>
            <w:rFonts w:ascii="Arial" w:hAnsi="Arial" w:cs="Arial"/>
            <w:sz w:val="16"/>
            <w:szCs w:val="16"/>
          </w:rPr>
          <w:t>https://www.west-dunbarton.gov.uk/planning-building-standards/conservation-areas/</w:t>
        </w:r>
      </w:hyperlink>
      <w:r w:rsidRPr="00115377">
        <w:rPr>
          <w:rFonts w:ascii="Arial" w:hAnsi="Arial" w:cs="Arial"/>
          <w:sz w:val="16"/>
          <w:szCs w:val="16"/>
        </w:rPr>
        <w:t xml:space="preserve"> (accessed 22/07/2021).</w:t>
      </w:r>
    </w:p>
  </w:footnote>
  <w:footnote w:id="155">
    <w:p w14:paraId="07034661" w14:textId="77777777" w:rsidR="00ED3455" w:rsidRPr="00115377" w:rsidRDefault="00ED3455" w:rsidP="00555226">
      <w:pPr>
        <w:pStyle w:val="FootnoteText"/>
        <w:rPr>
          <w:rFonts w:ascii="Arial" w:hAnsi="Arial" w:cs="Arial"/>
          <w:sz w:val="16"/>
          <w:szCs w:val="16"/>
        </w:rPr>
      </w:pPr>
      <w:r w:rsidRPr="00115377">
        <w:rPr>
          <w:rStyle w:val="FootnoteReference"/>
          <w:rFonts w:ascii="Arial" w:hAnsi="Arial" w:cs="Arial"/>
          <w:sz w:val="16"/>
          <w:szCs w:val="16"/>
        </w:rPr>
        <w:footnoteRef/>
      </w:r>
      <w:r w:rsidRPr="00115377">
        <w:rPr>
          <w:rFonts w:ascii="Arial" w:hAnsi="Arial" w:cs="Arial"/>
          <w:sz w:val="16"/>
          <w:szCs w:val="16"/>
        </w:rPr>
        <w:t xml:space="preserve"> East Renfrewshire Council (n.d.) Conservation areas [Online] Available at: </w:t>
      </w:r>
      <w:hyperlink r:id="rId147" w:history="1">
        <w:r w:rsidRPr="00115377">
          <w:rPr>
            <w:rStyle w:val="Hyperlink"/>
            <w:rFonts w:ascii="Arial" w:hAnsi="Arial" w:cs="Arial"/>
            <w:sz w:val="16"/>
            <w:szCs w:val="16"/>
          </w:rPr>
          <w:t>https://www.eastrenfrewshire.gov.uk/article/1768/Conservation-areas</w:t>
        </w:r>
      </w:hyperlink>
      <w:r w:rsidRPr="00115377">
        <w:rPr>
          <w:rFonts w:ascii="Arial" w:hAnsi="Arial" w:cs="Arial"/>
          <w:sz w:val="16"/>
          <w:szCs w:val="16"/>
        </w:rPr>
        <w:t xml:space="preserve"> (accessed 22/07/2021).</w:t>
      </w:r>
    </w:p>
  </w:footnote>
  <w:footnote w:id="156">
    <w:p w14:paraId="23AFB402" w14:textId="77777777" w:rsidR="00ED3455" w:rsidRPr="00115377" w:rsidRDefault="00ED3455" w:rsidP="00555226">
      <w:pPr>
        <w:pStyle w:val="FootnoteText"/>
        <w:rPr>
          <w:rFonts w:ascii="Arial" w:hAnsi="Arial" w:cs="Arial"/>
          <w:sz w:val="16"/>
          <w:szCs w:val="16"/>
        </w:rPr>
      </w:pPr>
      <w:r w:rsidRPr="00115377">
        <w:rPr>
          <w:rStyle w:val="FootnoteReference"/>
          <w:rFonts w:ascii="Arial" w:hAnsi="Arial" w:cs="Arial"/>
          <w:sz w:val="16"/>
          <w:szCs w:val="16"/>
        </w:rPr>
        <w:footnoteRef/>
      </w:r>
      <w:r w:rsidRPr="00115377">
        <w:rPr>
          <w:rFonts w:ascii="Arial" w:hAnsi="Arial" w:cs="Arial"/>
          <w:sz w:val="16"/>
          <w:szCs w:val="16"/>
        </w:rPr>
        <w:t xml:space="preserve"> Renfrewshire Council (n.d.) Listed Buildings and Conservation Areas [Online] Available at: </w:t>
      </w:r>
      <w:hyperlink r:id="rId148" w:history="1">
        <w:r w:rsidRPr="00115377">
          <w:rPr>
            <w:rStyle w:val="Hyperlink"/>
            <w:rFonts w:ascii="Arial" w:hAnsi="Arial" w:cs="Arial"/>
            <w:sz w:val="16"/>
            <w:szCs w:val="16"/>
          </w:rPr>
          <w:t>https://www.renfrewshire.gov.uk/article/2486/Listed-Buildings-and-Conservation-Areas</w:t>
        </w:r>
      </w:hyperlink>
      <w:r w:rsidRPr="00115377">
        <w:rPr>
          <w:rFonts w:ascii="Arial" w:hAnsi="Arial" w:cs="Arial"/>
          <w:sz w:val="16"/>
          <w:szCs w:val="16"/>
        </w:rPr>
        <w:t xml:space="preserve"> (accessed 22/07/2021).</w:t>
      </w:r>
    </w:p>
  </w:footnote>
  <w:footnote w:id="157">
    <w:p w14:paraId="2699701E" w14:textId="77777777" w:rsidR="00ED3455" w:rsidRPr="00115377" w:rsidRDefault="00ED3455" w:rsidP="00555226">
      <w:pPr>
        <w:pStyle w:val="FootnoteText"/>
        <w:rPr>
          <w:rFonts w:ascii="Arial" w:hAnsi="Arial" w:cs="Arial"/>
          <w:sz w:val="16"/>
          <w:szCs w:val="16"/>
        </w:rPr>
      </w:pPr>
      <w:r w:rsidRPr="00115377">
        <w:rPr>
          <w:rStyle w:val="FootnoteReference"/>
          <w:rFonts w:ascii="Arial" w:hAnsi="Arial" w:cs="Arial"/>
          <w:sz w:val="16"/>
          <w:szCs w:val="16"/>
        </w:rPr>
        <w:footnoteRef/>
      </w:r>
      <w:r w:rsidRPr="00115377">
        <w:rPr>
          <w:rFonts w:ascii="Arial" w:hAnsi="Arial" w:cs="Arial"/>
          <w:sz w:val="16"/>
          <w:szCs w:val="16"/>
        </w:rPr>
        <w:t xml:space="preserve"> North Lanarkshire Council (n.d.) Conservation areas [Online] Available at: </w:t>
      </w:r>
      <w:hyperlink r:id="rId149" w:history="1">
        <w:r w:rsidRPr="00115377">
          <w:rPr>
            <w:rStyle w:val="Hyperlink"/>
            <w:rFonts w:ascii="Arial" w:hAnsi="Arial" w:cs="Arial"/>
            <w:sz w:val="16"/>
            <w:szCs w:val="16"/>
          </w:rPr>
          <w:t>https://www.northlanarkshire.gov.uk/planning-and-building/heritage/conservation-areas</w:t>
        </w:r>
      </w:hyperlink>
      <w:r w:rsidRPr="00115377">
        <w:rPr>
          <w:rFonts w:ascii="Arial" w:hAnsi="Arial" w:cs="Arial"/>
          <w:sz w:val="16"/>
          <w:szCs w:val="16"/>
        </w:rPr>
        <w:t xml:space="preserve"> (accessed 22/07/2021).</w:t>
      </w:r>
    </w:p>
  </w:footnote>
  <w:footnote w:id="158">
    <w:p w14:paraId="676EFBFF" w14:textId="77777777" w:rsidR="00ED3455" w:rsidRPr="00115377" w:rsidRDefault="00ED3455" w:rsidP="00555226">
      <w:pPr>
        <w:pStyle w:val="FootnoteText"/>
        <w:rPr>
          <w:rFonts w:ascii="Arial" w:hAnsi="Arial" w:cs="Arial"/>
          <w:sz w:val="16"/>
          <w:szCs w:val="16"/>
        </w:rPr>
      </w:pPr>
      <w:r w:rsidRPr="00115377">
        <w:rPr>
          <w:rStyle w:val="FootnoteReference"/>
          <w:rFonts w:ascii="Arial" w:hAnsi="Arial" w:cs="Arial"/>
          <w:sz w:val="16"/>
          <w:szCs w:val="16"/>
        </w:rPr>
        <w:footnoteRef/>
      </w:r>
      <w:r w:rsidRPr="00115377">
        <w:rPr>
          <w:rFonts w:ascii="Arial" w:hAnsi="Arial" w:cs="Arial"/>
          <w:sz w:val="16"/>
          <w:szCs w:val="16"/>
        </w:rPr>
        <w:t xml:space="preserve"> South Lanarkshire Council (n.d.) Listed building planning constraints [Online] Available at: </w:t>
      </w:r>
      <w:hyperlink r:id="rId150" w:history="1">
        <w:r w:rsidRPr="00115377">
          <w:rPr>
            <w:rStyle w:val="Hyperlink"/>
            <w:rFonts w:ascii="Arial" w:hAnsi="Arial" w:cs="Arial"/>
            <w:sz w:val="16"/>
            <w:szCs w:val="16"/>
          </w:rPr>
          <w:t>https://www.southlanarkshire.gov.uk/info/200145/planning_and_building_standards/1095/listed_building_planning_constraints/2</w:t>
        </w:r>
      </w:hyperlink>
      <w:r w:rsidRPr="00115377">
        <w:rPr>
          <w:rFonts w:ascii="Arial" w:hAnsi="Arial" w:cs="Arial"/>
          <w:sz w:val="16"/>
          <w:szCs w:val="16"/>
        </w:rPr>
        <w:t xml:space="preserve"> (accessed 22/07/2021).</w:t>
      </w:r>
    </w:p>
  </w:footnote>
  <w:footnote w:id="159">
    <w:p w14:paraId="27C66252" w14:textId="77777777" w:rsidR="00ED3455" w:rsidRPr="00115377" w:rsidRDefault="00ED3455" w:rsidP="00555226">
      <w:pPr>
        <w:pStyle w:val="FootnoteText"/>
        <w:rPr>
          <w:rFonts w:ascii="Arial" w:hAnsi="Arial" w:cs="Arial"/>
          <w:sz w:val="16"/>
          <w:szCs w:val="16"/>
        </w:rPr>
      </w:pPr>
      <w:r w:rsidRPr="00115377">
        <w:rPr>
          <w:rStyle w:val="FootnoteReference"/>
          <w:rFonts w:ascii="Arial" w:hAnsi="Arial" w:cs="Arial"/>
          <w:sz w:val="16"/>
          <w:szCs w:val="16"/>
        </w:rPr>
        <w:footnoteRef/>
      </w:r>
      <w:r w:rsidRPr="00115377">
        <w:rPr>
          <w:rFonts w:ascii="Arial" w:hAnsi="Arial" w:cs="Arial"/>
          <w:sz w:val="16"/>
          <w:szCs w:val="16"/>
        </w:rPr>
        <w:t xml:space="preserve"> Inverclyde Council (n.d.) Conservation Areas [Online] Available at: </w:t>
      </w:r>
      <w:hyperlink r:id="rId151" w:history="1">
        <w:r w:rsidRPr="00115377">
          <w:rPr>
            <w:rStyle w:val="Hyperlink"/>
            <w:rFonts w:ascii="Arial" w:hAnsi="Arial" w:cs="Arial"/>
            <w:sz w:val="16"/>
            <w:szCs w:val="16"/>
          </w:rPr>
          <w:t>https://www.inverclyde.gov.uk/planning-and-the-environment/planning-policy/conservation/conservation-areas</w:t>
        </w:r>
      </w:hyperlink>
      <w:r w:rsidRPr="00115377">
        <w:rPr>
          <w:rFonts w:ascii="Arial" w:hAnsi="Arial" w:cs="Arial"/>
          <w:sz w:val="16"/>
          <w:szCs w:val="16"/>
        </w:rPr>
        <w:t xml:space="preserve"> (accessed 22/07/2021).</w:t>
      </w:r>
    </w:p>
  </w:footnote>
  <w:footnote w:id="160">
    <w:p w14:paraId="00B6A0DC" w14:textId="77777777" w:rsidR="00ED3455" w:rsidRPr="00115377" w:rsidRDefault="00ED3455" w:rsidP="00555226">
      <w:pPr>
        <w:pStyle w:val="FootnoteText"/>
        <w:rPr>
          <w:rFonts w:ascii="Arial" w:hAnsi="Arial" w:cs="Arial"/>
          <w:sz w:val="16"/>
          <w:szCs w:val="16"/>
        </w:rPr>
      </w:pPr>
      <w:r w:rsidRPr="00115377">
        <w:rPr>
          <w:rStyle w:val="FootnoteReference"/>
          <w:rFonts w:ascii="Arial" w:hAnsi="Arial" w:cs="Arial"/>
          <w:sz w:val="16"/>
          <w:szCs w:val="16"/>
        </w:rPr>
        <w:footnoteRef/>
      </w:r>
      <w:r w:rsidRPr="00115377">
        <w:rPr>
          <w:rFonts w:ascii="Arial" w:hAnsi="Arial" w:cs="Arial"/>
          <w:sz w:val="16"/>
          <w:szCs w:val="16"/>
        </w:rPr>
        <w:t xml:space="preserve"> Ordnance Survey (2021) National Cycle Network map [Online] Available at: </w:t>
      </w:r>
      <w:hyperlink r:id="rId152" w:history="1">
        <w:r w:rsidRPr="00115377">
          <w:rPr>
            <w:rStyle w:val="Hyperlink"/>
            <w:rFonts w:ascii="Arial" w:hAnsi="Arial" w:cs="Arial"/>
            <w:sz w:val="16"/>
            <w:szCs w:val="16"/>
          </w:rPr>
          <w:t>https://osmaps.ordnancesurvey.co.uk/ncn</w:t>
        </w:r>
      </w:hyperlink>
      <w:r w:rsidRPr="00115377">
        <w:rPr>
          <w:rFonts w:ascii="Arial" w:hAnsi="Arial" w:cs="Arial"/>
          <w:sz w:val="16"/>
          <w:szCs w:val="16"/>
        </w:rPr>
        <w:t xml:space="preserve"> (accessed 16/07/2021).</w:t>
      </w:r>
    </w:p>
  </w:footnote>
  <w:footnote w:id="161">
    <w:p w14:paraId="7945CCD1" w14:textId="77777777" w:rsidR="00ED3455" w:rsidRPr="00115377" w:rsidRDefault="00ED3455" w:rsidP="00555226">
      <w:pPr>
        <w:pStyle w:val="FootnoteText"/>
        <w:rPr>
          <w:rFonts w:ascii="Arial" w:hAnsi="Arial" w:cs="Arial"/>
          <w:sz w:val="16"/>
          <w:szCs w:val="16"/>
        </w:rPr>
      </w:pPr>
      <w:r w:rsidRPr="00115377">
        <w:rPr>
          <w:rStyle w:val="FootnoteReference"/>
          <w:rFonts w:ascii="Arial" w:hAnsi="Arial" w:cs="Arial"/>
          <w:sz w:val="16"/>
          <w:szCs w:val="16"/>
        </w:rPr>
        <w:footnoteRef/>
      </w:r>
      <w:r w:rsidRPr="00115377">
        <w:rPr>
          <w:rFonts w:ascii="Arial" w:hAnsi="Arial" w:cs="Arial"/>
          <w:sz w:val="16"/>
          <w:szCs w:val="16"/>
        </w:rPr>
        <w:t xml:space="preserve"> Scotland’s Great Trails (n.d.) Home [Online] Available at: </w:t>
      </w:r>
      <w:hyperlink r:id="rId153" w:history="1">
        <w:r w:rsidRPr="00115377">
          <w:rPr>
            <w:rStyle w:val="Hyperlink"/>
            <w:rFonts w:ascii="Arial" w:hAnsi="Arial" w:cs="Arial"/>
            <w:sz w:val="16"/>
            <w:szCs w:val="16"/>
          </w:rPr>
          <w:t>https://www.scotlandsgreattrails.com/</w:t>
        </w:r>
      </w:hyperlink>
      <w:r w:rsidRPr="00115377">
        <w:rPr>
          <w:rFonts w:ascii="Arial" w:hAnsi="Arial" w:cs="Arial"/>
          <w:sz w:val="16"/>
          <w:szCs w:val="16"/>
        </w:rPr>
        <w:t xml:space="preserve"> (accessed 16/07/2021).</w:t>
      </w:r>
    </w:p>
  </w:footnote>
  <w:footnote w:id="162">
    <w:p w14:paraId="05CF7746" w14:textId="77777777" w:rsidR="00ED3455" w:rsidRDefault="00ED3455" w:rsidP="00555226">
      <w:pPr>
        <w:pStyle w:val="FootnoteText"/>
      </w:pPr>
      <w:r w:rsidRPr="00115377">
        <w:rPr>
          <w:rStyle w:val="FootnoteReference"/>
          <w:rFonts w:ascii="Arial" w:hAnsi="Arial" w:cs="Arial"/>
          <w:sz w:val="16"/>
          <w:szCs w:val="16"/>
        </w:rPr>
        <w:footnoteRef/>
      </w:r>
      <w:r w:rsidRPr="00115377">
        <w:rPr>
          <w:rFonts w:ascii="Arial" w:hAnsi="Arial" w:cs="Arial"/>
          <w:sz w:val="16"/>
          <w:szCs w:val="16"/>
        </w:rPr>
        <w:t xml:space="preserve"> ScotWays (n.d.) Heritage Paths [Online] Available at: </w:t>
      </w:r>
      <w:hyperlink r:id="rId154" w:anchor="zoom=6&amp;lat=56.7820&amp;lon=-4.9000" w:history="1">
        <w:r w:rsidRPr="00115377">
          <w:rPr>
            <w:rStyle w:val="Hyperlink"/>
            <w:rFonts w:ascii="Arial" w:hAnsi="Arial" w:cs="Arial"/>
            <w:sz w:val="16"/>
            <w:szCs w:val="16"/>
          </w:rPr>
          <w:t>http://www.heritagepaths.co.uk/mapsearch.php#zoom=6&amp;lat=56.7820&amp;lon=-4.9000</w:t>
        </w:r>
      </w:hyperlink>
      <w:r w:rsidRPr="00115377">
        <w:rPr>
          <w:rFonts w:ascii="Arial" w:hAnsi="Arial" w:cs="Arial"/>
          <w:sz w:val="16"/>
          <w:szCs w:val="16"/>
        </w:rPr>
        <w:t xml:space="preserve"> (accessed 16/07/2021).</w:t>
      </w:r>
    </w:p>
  </w:footnote>
  <w:footnote w:id="163">
    <w:p w14:paraId="031F7580" w14:textId="77777777" w:rsidR="00ED3455" w:rsidRPr="00874B6F" w:rsidRDefault="00ED3455" w:rsidP="00555226">
      <w:pPr>
        <w:pStyle w:val="FootnoteText"/>
        <w:rPr>
          <w:rFonts w:ascii="Arial" w:hAnsi="Arial" w:cs="Arial"/>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NatureScot (2021) SiteLink [Online] Available at: </w:t>
      </w:r>
      <w:hyperlink r:id="rId155" w:history="1">
        <w:r w:rsidRPr="00874B6F">
          <w:rPr>
            <w:rStyle w:val="Hyperlink"/>
            <w:rFonts w:ascii="Arial" w:hAnsi="Arial" w:cs="Arial"/>
            <w:sz w:val="16"/>
            <w:szCs w:val="16"/>
          </w:rPr>
          <w:t>https://sitelink.nature.scot/home</w:t>
        </w:r>
      </w:hyperlink>
      <w:r w:rsidRPr="00874B6F">
        <w:rPr>
          <w:rFonts w:ascii="Arial" w:hAnsi="Arial" w:cs="Arial"/>
          <w:sz w:val="16"/>
          <w:szCs w:val="16"/>
        </w:rPr>
        <w:t xml:space="preserve"> (accessed 02/07/2021).</w:t>
      </w:r>
    </w:p>
  </w:footnote>
  <w:footnote w:id="164">
    <w:p w14:paraId="68EB6466" w14:textId="77777777" w:rsidR="00ED3455" w:rsidRPr="00874B6F" w:rsidRDefault="00ED3455" w:rsidP="00555226">
      <w:pPr>
        <w:pStyle w:val="FootnoteText"/>
        <w:rPr>
          <w:rFonts w:ascii="Arial" w:hAnsi="Arial" w:cs="Arial"/>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Scottish Government (2010) National Scenic Areas of Scotland [Online] Available at: </w:t>
      </w:r>
      <w:hyperlink r:id="rId156" w:history="1">
        <w:r w:rsidRPr="00874B6F">
          <w:rPr>
            <w:rStyle w:val="Hyperlink"/>
            <w:rFonts w:ascii="Arial" w:hAnsi="Arial" w:cs="Arial"/>
            <w:sz w:val="16"/>
            <w:szCs w:val="16"/>
          </w:rPr>
          <w:t>https://www.gov.scot/publications/national-scenic-areas-of-scotland-maps/</w:t>
        </w:r>
      </w:hyperlink>
      <w:r w:rsidRPr="00874B6F">
        <w:rPr>
          <w:rFonts w:ascii="Arial" w:hAnsi="Arial" w:cs="Arial"/>
          <w:sz w:val="16"/>
          <w:szCs w:val="16"/>
        </w:rPr>
        <w:t xml:space="preserve"> (accessed 15/07/2021).</w:t>
      </w:r>
    </w:p>
  </w:footnote>
  <w:footnote w:id="165">
    <w:p w14:paraId="2977800A" w14:textId="77777777" w:rsidR="00ED3455" w:rsidRPr="003A3A50" w:rsidRDefault="00ED3455" w:rsidP="00555226">
      <w:pPr>
        <w:pStyle w:val="FootnoteText"/>
        <w:rPr>
          <w:rFonts w:ascii="Arial" w:hAnsi="Arial" w:cs="Arial"/>
          <w:sz w:val="16"/>
          <w:szCs w:val="16"/>
        </w:rPr>
      </w:pPr>
      <w:r w:rsidRPr="00874B6F">
        <w:rPr>
          <w:rStyle w:val="FootnoteReference"/>
          <w:rFonts w:ascii="Arial" w:hAnsi="Arial" w:cs="Arial"/>
          <w:sz w:val="16"/>
          <w:szCs w:val="16"/>
        </w:rPr>
        <w:footnoteRef/>
      </w:r>
      <w:r w:rsidRPr="00874B6F">
        <w:rPr>
          <w:rFonts w:ascii="Arial" w:hAnsi="Arial" w:cs="Arial"/>
          <w:sz w:val="16"/>
          <w:szCs w:val="16"/>
        </w:rPr>
        <w:t xml:space="preserve"> HES (2020) Historic Environment Portal. [Online] Available at: </w:t>
      </w:r>
      <w:hyperlink r:id="rId157" w:history="1">
        <w:r w:rsidRPr="00874B6F">
          <w:rPr>
            <w:rStyle w:val="Hyperlink"/>
            <w:rFonts w:ascii="Arial" w:hAnsi="Arial" w:cs="Arial"/>
            <w:sz w:val="16"/>
            <w:szCs w:val="16"/>
          </w:rPr>
          <w:t>http://portal.historicenvironment.scot/</w:t>
        </w:r>
      </w:hyperlink>
      <w:r w:rsidRPr="00874B6F">
        <w:rPr>
          <w:rFonts w:ascii="Arial" w:hAnsi="Arial" w:cs="Arial"/>
          <w:sz w:val="16"/>
          <w:szCs w:val="16"/>
        </w:rPr>
        <w:t xml:space="preserve"> (accessed 21/07/21).</w:t>
      </w:r>
    </w:p>
  </w:footnote>
  <w:footnote w:id="166">
    <w:p w14:paraId="6877C816" w14:textId="77777777" w:rsidR="00ED3455" w:rsidRPr="001D56D2" w:rsidRDefault="00ED3455" w:rsidP="00555226">
      <w:pPr>
        <w:pStyle w:val="FootnoteText"/>
        <w:rPr>
          <w:rFonts w:ascii="Arial" w:eastAsia="Jacobs Chronos"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IPCC (2021) IPCC AR6 WGI Regional Fact Sheet Europe 2021 [Online] Available at: </w:t>
      </w:r>
      <w:hyperlink r:id="rId158" w:history="1">
        <w:r w:rsidRPr="001D56D2">
          <w:rPr>
            <w:rStyle w:val="Hyperlink"/>
            <w:rFonts w:ascii="Arial" w:eastAsia="Jacobs Chronos" w:hAnsi="Arial" w:cs="Arial"/>
            <w:sz w:val="16"/>
            <w:szCs w:val="16"/>
          </w:rPr>
          <w:t>https://www.ipcc.ch/report/ar6/wg1/downloads/factsheets/IPCC_AR6_WGI_Regional_Fact_Sheet_Europe.pdf</w:t>
        </w:r>
      </w:hyperlink>
    </w:p>
  </w:footnote>
  <w:footnote w:id="167">
    <w:p w14:paraId="5643E6A2" w14:textId="1FB04888"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UKCP18 (2021) UK Climate Projections: Headline Findings July 2021 [Online] Available at: </w:t>
      </w:r>
      <w:hyperlink r:id="rId159" w:history="1">
        <w:r w:rsidR="00061E85" w:rsidRPr="001D56D2">
          <w:rPr>
            <w:rStyle w:val="Hyperlink"/>
            <w:rFonts w:ascii="Arial" w:hAnsi="Arial" w:cs="Arial"/>
            <w:sz w:val="16"/>
            <w:szCs w:val="16"/>
          </w:rPr>
          <w:t>https://www.metoffice.gov.uk/binaries/content/assets/metofficegovuk/pdf/research/ukcp/ukcp18_headline_findings_v3.pdf</w:t>
        </w:r>
      </w:hyperlink>
      <w:r w:rsidR="00061E85" w:rsidRPr="001D56D2">
        <w:rPr>
          <w:rFonts w:ascii="Arial" w:hAnsi="Arial" w:cs="Arial"/>
          <w:sz w:val="16"/>
          <w:szCs w:val="16"/>
        </w:rPr>
        <w:t xml:space="preserve"> </w:t>
      </w:r>
    </w:p>
  </w:footnote>
  <w:footnote w:id="168">
    <w:p w14:paraId="05F3AB3F" w14:textId="77777777"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CCRA (2021) Third UK Climate Change Risk Assessment Technical Report: Summary for Scotland [Online] Available at: </w:t>
      </w:r>
      <w:hyperlink r:id="rId160" w:history="1">
        <w:r w:rsidRPr="001D56D2">
          <w:rPr>
            <w:rStyle w:val="Hyperlink"/>
            <w:rFonts w:ascii="Arial" w:hAnsi="Arial" w:cs="Arial"/>
            <w:sz w:val="16"/>
            <w:szCs w:val="16"/>
          </w:rPr>
          <w:t>https://www.ukclimaterisk.org/independent-assessment-ccra3/national-summaries/</w:t>
        </w:r>
      </w:hyperlink>
      <w:r w:rsidRPr="001D56D2">
        <w:rPr>
          <w:rFonts w:ascii="Arial" w:hAnsi="Arial" w:cs="Arial"/>
          <w:sz w:val="16"/>
          <w:szCs w:val="16"/>
        </w:rPr>
        <w:t xml:space="preserve"> </w:t>
      </w:r>
    </w:p>
  </w:footnote>
  <w:footnote w:id="169">
    <w:p w14:paraId="6FFD53EB" w14:textId="6BAF6CFD"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Adaptation Scotland (2021) Climate Projections for Scotland summary [Online] Available at: </w:t>
      </w:r>
      <w:hyperlink r:id="rId161" w:history="1">
        <w:r w:rsidR="00061E85" w:rsidRPr="001D56D2">
          <w:rPr>
            <w:rStyle w:val="Hyperlink"/>
            <w:rFonts w:ascii="Arial" w:hAnsi="Arial" w:cs="Arial"/>
            <w:sz w:val="16"/>
            <w:szCs w:val="16"/>
          </w:rPr>
          <w:t>https://www.adaptationscotland.org.uk/why-adapt/climate-trends-and-projections</w:t>
        </w:r>
      </w:hyperlink>
      <w:r w:rsidR="00061E85" w:rsidRPr="001D56D2">
        <w:rPr>
          <w:rFonts w:ascii="Arial" w:hAnsi="Arial" w:cs="Arial"/>
          <w:sz w:val="16"/>
          <w:szCs w:val="16"/>
        </w:rPr>
        <w:t xml:space="preserve"> </w:t>
      </w:r>
    </w:p>
  </w:footnote>
  <w:footnote w:id="170">
    <w:p w14:paraId="64895BE0" w14:textId="69DEB1C2"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CCC (2021) The Adaptation Committee’s Independent Assessment of UK Climate Risk [Online] Available at: </w:t>
      </w:r>
      <w:hyperlink r:id="rId162" w:history="1">
        <w:r w:rsidR="00061E85" w:rsidRPr="001D56D2">
          <w:rPr>
            <w:rStyle w:val="Hyperlink"/>
            <w:rFonts w:ascii="Arial" w:hAnsi="Arial" w:cs="Arial"/>
            <w:sz w:val="16"/>
            <w:szCs w:val="16"/>
          </w:rPr>
          <w:t>https://www.theccc.org.uk/publication/independent-assessment-of-uk-climate-risk/</w:t>
        </w:r>
      </w:hyperlink>
      <w:r w:rsidR="00061E85" w:rsidRPr="001D56D2">
        <w:rPr>
          <w:rFonts w:ascii="Arial" w:hAnsi="Arial" w:cs="Arial"/>
          <w:sz w:val="16"/>
          <w:szCs w:val="16"/>
        </w:rPr>
        <w:t xml:space="preserve"> </w:t>
      </w:r>
    </w:p>
  </w:footnote>
  <w:footnote w:id="171">
    <w:p w14:paraId="049683CF" w14:textId="36EC9C51"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UKCP18 (2018) UKCP18 Factsheet: Sea level rise and storm surge [Online] Available at: </w:t>
      </w:r>
      <w:hyperlink r:id="rId163" w:history="1">
        <w:r w:rsidR="00061E85" w:rsidRPr="001D56D2">
          <w:rPr>
            <w:rStyle w:val="Hyperlink"/>
            <w:rFonts w:ascii="Arial" w:hAnsi="Arial" w:cs="Arial"/>
            <w:sz w:val="16"/>
            <w:szCs w:val="16"/>
          </w:rPr>
          <w:t>https://www.metoffice.gov.uk/binaries/content/assets/metofficegovuk/pdf/research/ukcp/ukcp18-fact-sheet-sea-level-rise-and-storm-surge.pdf</w:t>
        </w:r>
      </w:hyperlink>
      <w:r w:rsidR="00061E85" w:rsidRPr="001D56D2">
        <w:rPr>
          <w:rFonts w:ascii="Arial" w:hAnsi="Arial" w:cs="Arial"/>
          <w:sz w:val="16"/>
          <w:szCs w:val="16"/>
        </w:rPr>
        <w:t xml:space="preserve"> </w:t>
      </w:r>
    </w:p>
  </w:footnote>
  <w:footnote w:id="172">
    <w:p w14:paraId="1D4B511A" w14:textId="77777777"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Transport Scotland (2021) Scottish trunk road network map [Online] Available at: </w:t>
      </w:r>
      <w:hyperlink r:id="rId164" w:history="1">
        <w:r w:rsidRPr="001D56D2">
          <w:rPr>
            <w:rStyle w:val="Hyperlink"/>
            <w:rFonts w:ascii="Arial" w:hAnsi="Arial" w:cs="Arial"/>
            <w:sz w:val="16"/>
            <w:szCs w:val="16"/>
          </w:rPr>
          <w:t>https://www.transport.gov.scot/publication/scottish-trunk-road-network-map/</w:t>
        </w:r>
      </w:hyperlink>
      <w:r w:rsidRPr="001D56D2">
        <w:rPr>
          <w:rFonts w:ascii="Arial" w:hAnsi="Arial" w:cs="Arial"/>
          <w:sz w:val="16"/>
          <w:szCs w:val="16"/>
        </w:rPr>
        <w:t xml:space="preserve"> (accessed 16/07/2021).</w:t>
      </w:r>
    </w:p>
  </w:footnote>
  <w:footnote w:id="173">
    <w:p w14:paraId="6D730F0F" w14:textId="77777777"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ScotRail (n.d.) Live Network Map [Online] Available at: </w:t>
      </w:r>
      <w:hyperlink r:id="rId165" w:history="1">
        <w:r w:rsidRPr="001D56D2">
          <w:rPr>
            <w:rStyle w:val="Hyperlink"/>
            <w:rFonts w:ascii="Arial" w:hAnsi="Arial" w:cs="Arial"/>
            <w:sz w:val="16"/>
            <w:szCs w:val="16"/>
          </w:rPr>
          <w:t>https://www.scotrail.co.uk/sites/all/modules/interactive_map/assets/index.html</w:t>
        </w:r>
      </w:hyperlink>
      <w:r w:rsidRPr="001D56D2">
        <w:rPr>
          <w:rFonts w:ascii="Arial" w:hAnsi="Arial" w:cs="Arial"/>
          <w:sz w:val="16"/>
          <w:szCs w:val="16"/>
        </w:rPr>
        <w:t xml:space="preserve"> (accessed 16/07/2021).</w:t>
      </w:r>
    </w:p>
  </w:footnote>
  <w:footnote w:id="174">
    <w:p w14:paraId="7215B0A0" w14:textId="77777777"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ScotRail (n.d.) Stations and facilities [Online] Available at: </w:t>
      </w:r>
      <w:hyperlink r:id="rId166" w:history="1">
        <w:r w:rsidRPr="001D56D2">
          <w:rPr>
            <w:rStyle w:val="Hyperlink"/>
            <w:rFonts w:ascii="Arial" w:hAnsi="Arial" w:cs="Arial"/>
            <w:sz w:val="16"/>
            <w:szCs w:val="16"/>
          </w:rPr>
          <w:t>https://www.scotrail.co.uk/plan-your-journey/stations-and-facilities</w:t>
        </w:r>
      </w:hyperlink>
      <w:r w:rsidRPr="001D56D2">
        <w:rPr>
          <w:rFonts w:ascii="Arial" w:hAnsi="Arial" w:cs="Arial"/>
          <w:sz w:val="16"/>
          <w:szCs w:val="16"/>
        </w:rPr>
        <w:t xml:space="preserve"> (accessed 16/07/2021).</w:t>
      </w:r>
    </w:p>
  </w:footnote>
  <w:footnote w:id="175">
    <w:p w14:paraId="4525E5D5" w14:textId="77777777"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Traffic Scotland (2021) Freight Information [Online] Available at: </w:t>
      </w:r>
      <w:hyperlink r:id="rId167" w:history="1">
        <w:r w:rsidRPr="001D56D2">
          <w:rPr>
            <w:rStyle w:val="Hyperlink"/>
            <w:rFonts w:ascii="Arial" w:hAnsi="Arial" w:cs="Arial"/>
            <w:sz w:val="16"/>
            <w:szCs w:val="16"/>
          </w:rPr>
          <w:t>https://trafficscotland.org/map/freight/index.aspx?type=204&amp;latitude=57.1424253981371&amp;longitude=-2.07668803884522&amp;zoom=10</w:t>
        </w:r>
      </w:hyperlink>
      <w:r w:rsidRPr="001D56D2">
        <w:rPr>
          <w:rFonts w:ascii="Arial" w:hAnsi="Arial" w:cs="Arial"/>
          <w:sz w:val="16"/>
          <w:szCs w:val="16"/>
        </w:rPr>
        <w:t xml:space="preserve"> (accessed 30/06/2021).</w:t>
      </w:r>
    </w:p>
  </w:footnote>
  <w:footnote w:id="176">
    <w:p w14:paraId="59EEF205" w14:textId="77777777" w:rsidR="00ED3455" w:rsidRDefault="00ED3455" w:rsidP="00555226">
      <w:pPr>
        <w:pStyle w:val="FootnoteText"/>
      </w:pPr>
      <w:r w:rsidRPr="001D56D2">
        <w:rPr>
          <w:rStyle w:val="FootnoteReference"/>
          <w:rFonts w:ascii="Arial" w:hAnsi="Arial" w:cs="Arial"/>
          <w:sz w:val="16"/>
          <w:szCs w:val="16"/>
        </w:rPr>
        <w:footnoteRef/>
      </w:r>
      <w:r w:rsidRPr="001D56D2">
        <w:rPr>
          <w:rFonts w:ascii="Arial" w:hAnsi="Arial" w:cs="Arial"/>
          <w:sz w:val="16"/>
          <w:szCs w:val="16"/>
        </w:rPr>
        <w:t xml:space="preserve"> ibid</w:t>
      </w:r>
    </w:p>
  </w:footnote>
  <w:footnote w:id="177">
    <w:p w14:paraId="3EC79B42" w14:textId="77777777"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HES (2020) Historic Environment Portal. [Online] Available at: </w:t>
      </w:r>
      <w:hyperlink r:id="rId168" w:history="1">
        <w:r w:rsidRPr="001D56D2">
          <w:rPr>
            <w:rStyle w:val="Hyperlink"/>
            <w:rFonts w:ascii="Arial" w:hAnsi="Arial" w:cs="Arial"/>
            <w:sz w:val="16"/>
            <w:szCs w:val="16"/>
          </w:rPr>
          <w:t>http://portal.historicenvironment.scot/</w:t>
        </w:r>
      </w:hyperlink>
      <w:r w:rsidRPr="001D56D2">
        <w:rPr>
          <w:rFonts w:ascii="Arial" w:hAnsi="Arial" w:cs="Arial"/>
          <w:sz w:val="16"/>
          <w:szCs w:val="16"/>
        </w:rPr>
        <w:t xml:space="preserve"> (accessed 21/07/21).</w:t>
      </w:r>
    </w:p>
  </w:footnote>
  <w:footnote w:id="178">
    <w:p w14:paraId="0A9C0CF8" w14:textId="77777777"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East Ayrshire Council (n.d.) Conservation in East Ayrshire [Online] Available at: </w:t>
      </w:r>
      <w:hyperlink r:id="rId169" w:history="1">
        <w:r w:rsidRPr="001D56D2">
          <w:rPr>
            <w:rStyle w:val="Hyperlink"/>
            <w:rFonts w:ascii="Arial" w:hAnsi="Arial" w:cs="Arial"/>
            <w:sz w:val="16"/>
            <w:szCs w:val="16"/>
          </w:rPr>
          <w:t>https://www.east-ayrshire.gov.uk/PlanningAndTheEnvironment/Conservation/Conservation.aspx</w:t>
        </w:r>
      </w:hyperlink>
      <w:r w:rsidRPr="001D56D2">
        <w:rPr>
          <w:rFonts w:ascii="Arial" w:hAnsi="Arial" w:cs="Arial"/>
          <w:sz w:val="16"/>
          <w:szCs w:val="16"/>
        </w:rPr>
        <w:t xml:space="preserve"> (accessed 22/07/2021).</w:t>
      </w:r>
    </w:p>
  </w:footnote>
  <w:footnote w:id="179">
    <w:p w14:paraId="1FAA3F57" w14:textId="77777777"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North Ayrshire (n.d.) Conservation areas and conservation area consent [Online] Available at: </w:t>
      </w:r>
      <w:hyperlink r:id="rId170" w:history="1">
        <w:r w:rsidRPr="001D56D2">
          <w:rPr>
            <w:rStyle w:val="Hyperlink"/>
            <w:rFonts w:ascii="Arial" w:hAnsi="Arial" w:cs="Arial"/>
            <w:sz w:val="16"/>
            <w:szCs w:val="16"/>
          </w:rPr>
          <w:t>https://www.north-ayrshire.gov.uk/planning-and-building-standards/conservation-historic-environment/conservation-areas-and-consent.aspx</w:t>
        </w:r>
      </w:hyperlink>
      <w:r w:rsidRPr="001D56D2">
        <w:rPr>
          <w:rFonts w:ascii="Arial" w:hAnsi="Arial" w:cs="Arial"/>
          <w:sz w:val="16"/>
          <w:szCs w:val="16"/>
        </w:rPr>
        <w:t xml:space="preserve"> (accessed 22/07/2021).</w:t>
      </w:r>
    </w:p>
  </w:footnote>
  <w:footnote w:id="180">
    <w:p w14:paraId="614CBDC0" w14:textId="77777777"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South Ayrshire Council (n.d.) Conservation Areas [Online] Available at: </w:t>
      </w:r>
      <w:hyperlink r:id="rId171" w:history="1">
        <w:r w:rsidRPr="001D56D2">
          <w:rPr>
            <w:rStyle w:val="Hyperlink"/>
            <w:rFonts w:ascii="Arial" w:hAnsi="Arial" w:cs="Arial"/>
            <w:sz w:val="16"/>
            <w:szCs w:val="16"/>
          </w:rPr>
          <w:t>https://www.south-ayrshire.gov.uk/planning/conservation-areas.aspx</w:t>
        </w:r>
      </w:hyperlink>
      <w:r w:rsidRPr="001D56D2">
        <w:rPr>
          <w:rFonts w:ascii="Arial" w:hAnsi="Arial" w:cs="Arial"/>
          <w:sz w:val="16"/>
          <w:szCs w:val="16"/>
        </w:rPr>
        <w:t xml:space="preserve"> (accessed 22/07/2021).</w:t>
      </w:r>
    </w:p>
  </w:footnote>
  <w:footnote w:id="181">
    <w:p w14:paraId="58186416" w14:textId="77777777"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Ordnance Survey (2021) National Cycle Network map [Online] Available at: </w:t>
      </w:r>
      <w:hyperlink r:id="rId172" w:history="1">
        <w:r w:rsidRPr="001D56D2">
          <w:rPr>
            <w:rStyle w:val="Hyperlink"/>
            <w:rFonts w:ascii="Arial" w:hAnsi="Arial" w:cs="Arial"/>
            <w:sz w:val="16"/>
            <w:szCs w:val="16"/>
          </w:rPr>
          <w:t>https://osmaps.ordnancesurvey.co.uk/ncn</w:t>
        </w:r>
      </w:hyperlink>
      <w:r w:rsidRPr="001D56D2">
        <w:rPr>
          <w:rFonts w:ascii="Arial" w:hAnsi="Arial" w:cs="Arial"/>
          <w:sz w:val="16"/>
          <w:szCs w:val="16"/>
        </w:rPr>
        <w:t xml:space="preserve"> (accessed 16/07/2021).</w:t>
      </w:r>
    </w:p>
  </w:footnote>
  <w:footnote w:id="182">
    <w:p w14:paraId="3AC48B11" w14:textId="77777777"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Scotland’s Great Trails (n.d.) Home [Online] Available at: </w:t>
      </w:r>
      <w:hyperlink r:id="rId173" w:history="1">
        <w:r w:rsidRPr="001D56D2">
          <w:rPr>
            <w:rStyle w:val="Hyperlink"/>
            <w:rFonts w:ascii="Arial" w:hAnsi="Arial" w:cs="Arial"/>
            <w:sz w:val="16"/>
            <w:szCs w:val="16"/>
          </w:rPr>
          <w:t>https://www.scotlandsgreattrails.com/</w:t>
        </w:r>
      </w:hyperlink>
      <w:r w:rsidRPr="001D56D2">
        <w:rPr>
          <w:rFonts w:ascii="Arial" w:hAnsi="Arial" w:cs="Arial"/>
          <w:sz w:val="16"/>
          <w:szCs w:val="16"/>
        </w:rPr>
        <w:t xml:space="preserve"> (accessed 16/07/2021).</w:t>
      </w:r>
    </w:p>
  </w:footnote>
  <w:footnote w:id="183">
    <w:p w14:paraId="2117D44F" w14:textId="77777777" w:rsidR="00ED3455" w:rsidRDefault="00ED3455" w:rsidP="00555226">
      <w:pPr>
        <w:pStyle w:val="FootnoteText"/>
      </w:pPr>
      <w:r w:rsidRPr="001D56D2">
        <w:rPr>
          <w:rStyle w:val="FootnoteReference"/>
          <w:rFonts w:ascii="Arial" w:hAnsi="Arial" w:cs="Arial"/>
          <w:sz w:val="16"/>
          <w:szCs w:val="16"/>
        </w:rPr>
        <w:footnoteRef/>
      </w:r>
      <w:r w:rsidRPr="001D56D2">
        <w:rPr>
          <w:rFonts w:ascii="Arial" w:hAnsi="Arial" w:cs="Arial"/>
          <w:sz w:val="16"/>
          <w:szCs w:val="16"/>
        </w:rPr>
        <w:t xml:space="preserve"> ScotWays (n.d.) Heritage Paths [Online] Available at: </w:t>
      </w:r>
      <w:hyperlink r:id="rId174" w:anchor="zoom=6&amp;lat=56.7820&amp;lon=-4.9000" w:history="1">
        <w:r w:rsidRPr="001D56D2">
          <w:rPr>
            <w:rStyle w:val="Hyperlink"/>
            <w:rFonts w:ascii="Arial" w:hAnsi="Arial" w:cs="Arial"/>
            <w:sz w:val="16"/>
            <w:szCs w:val="16"/>
          </w:rPr>
          <w:t>http://www.heritagepaths.co.uk/mapsearch.php#zoom=6&amp;lat=56.7820&amp;lon=-4.9000</w:t>
        </w:r>
      </w:hyperlink>
      <w:r w:rsidRPr="001D56D2">
        <w:rPr>
          <w:rFonts w:ascii="Arial" w:hAnsi="Arial" w:cs="Arial"/>
          <w:sz w:val="16"/>
          <w:szCs w:val="16"/>
        </w:rPr>
        <w:t xml:space="preserve"> (accessed 16/07/2021).</w:t>
      </w:r>
    </w:p>
  </w:footnote>
  <w:footnote w:id="184">
    <w:p w14:paraId="2A3898F7" w14:textId="77777777"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NatureScot (2021) SiteLink [Online] Available at: </w:t>
      </w:r>
      <w:hyperlink r:id="rId175" w:history="1">
        <w:r w:rsidRPr="001D56D2">
          <w:rPr>
            <w:rStyle w:val="Hyperlink"/>
            <w:rFonts w:ascii="Arial" w:hAnsi="Arial" w:cs="Arial"/>
            <w:sz w:val="16"/>
            <w:szCs w:val="16"/>
          </w:rPr>
          <w:t>https://sitelink.nature.scot/home</w:t>
        </w:r>
      </w:hyperlink>
      <w:r w:rsidRPr="001D56D2">
        <w:rPr>
          <w:rFonts w:ascii="Arial" w:hAnsi="Arial" w:cs="Arial"/>
          <w:sz w:val="16"/>
          <w:szCs w:val="16"/>
        </w:rPr>
        <w:t xml:space="preserve"> (accessed 02/07/2021).</w:t>
      </w:r>
    </w:p>
  </w:footnote>
  <w:footnote w:id="185">
    <w:p w14:paraId="58511365" w14:textId="77777777"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Scottish Government (2010) National Scenic Areas of Scotland [Online] Available at: </w:t>
      </w:r>
      <w:hyperlink r:id="rId176" w:history="1">
        <w:r w:rsidRPr="001D56D2">
          <w:rPr>
            <w:rStyle w:val="Hyperlink"/>
            <w:rFonts w:ascii="Arial" w:hAnsi="Arial" w:cs="Arial"/>
            <w:sz w:val="16"/>
            <w:szCs w:val="16"/>
          </w:rPr>
          <w:t>https://www.gov.scot/publications/national-scenic-areas-of-scotland-maps/</w:t>
        </w:r>
      </w:hyperlink>
      <w:r w:rsidRPr="001D56D2">
        <w:rPr>
          <w:rFonts w:ascii="Arial" w:hAnsi="Arial" w:cs="Arial"/>
          <w:sz w:val="16"/>
          <w:szCs w:val="16"/>
        </w:rPr>
        <w:t xml:space="preserve"> (accessed 15/07/2021).</w:t>
      </w:r>
    </w:p>
  </w:footnote>
  <w:footnote w:id="186">
    <w:p w14:paraId="3961F776" w14:textId="77777777" w:rsidR="00ED3455" w:rsidRPr="00A86D59"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HES (2020) Historic Environment Portal. [Online] Available at: </w:t>
      </w:r>
      <w:hyperlink r:id="rId177" w:history="1">
        <w:r w:rsidRPr="001D56D2">
          <w:rPr>
            <w:rStyle w:val="Hyperlink"/>
            <w:rFonts w:ascii="Arial" w:hAnsi="Arial" w:cs="Arial"/>
            <w:sz w:val="16"/>
            <w:szCs w:val="16"/>
          </w:rPr>
          <w:t>http://portal.historicenvironment.scot/</w:t>
        </w:r>
      </w:hyperlink>
      <w:r w:rsidRPr="001D56D2">
        <w:rPr>
          <w:rFonts w:ascii="Arial" w:hAnsi="Arial" w:cs="Arial"/>
          <w:sz w:val="16"/>
          <w:szCs w:val="16"/>
        </w:rPr>
        <w:t xml:space="preserve"> (accessed 21/07/21).</w:t>
      </w:r>
    </w:p>
  </w:footnote>
  <w:footnote w:id="187">
    <w:p w14:paraId="7E5F47AD" w14:textId="77777777" w:rsidR="00ED3455" w:rsidRPr="001D56D2" w:rsidRDefault="00ED3455" w:rsidP="00555226">
      <w:pPr>
        <w:pStyle w:val="FootnoteText"/>
        <w:rPr>
          <w:rFonts w:ascii="Arial" w:eastAsia="Jacobs Chronos"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IPCC (2021) IPCC AR6 WGI Regional Fact Sheet Europe 2021 [Online] Available at: </w:t>
      </w:r>
      <w:hyperlink r:id="rId178" w:history="1">
        <w:r w:rsidRPr="001D56D2">
          <w:rPr>
            <w:rStyle w:val="Hyperlink"/>
            <w:rFonts w:ascii="Arial" w:eastAsia="Jacobs Chronos" w:hAnsi="Arial" w:cs="Arial"/>
            <w:sz w:val="16"/>
            <w:szCs w:val="16"/>
          </w:rPr>
          <w:t>https://www.ipcc.ch/report/ar6/wg1/downloads/factsheets/IPCC_AR6_WGI_Regional_Fact_Sheet_Europe.pdf</w:t>
        </w:r>
      </w:hyperlink>
    </w:p>
  </w:footnote>
  <w:footnote w:id="188">
    <w:p w14:paraId="284DA193" w14:textId="77777777"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UKCP18 (2021) UK Climate Projections: Headline Findings July 2021 [Online] Available at: https://www.metoffice.gov.uk/binaries/content/assets/metofficegovuk/pdf/research/ukcp/ukcp18_headline_findings_v3.pdf</w:t>
      </w:r>
    </w:p>
  </w:footnote>
  <w:footnote w:id="189">
    <w:p w14:paraId="453C4344" w14:textId="77777777"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CCRA (2021) Third UK Climate Change Risk Assessment Technical Report: Summary for Scotland [Online] Available at: </w:t>
      </w:r>
      <w:hyperlink r:id="rId179" w:history="1">
        <w:r w:rsidRPr="001D56D2">
          <w:rPr>
            <w:rStyle w:val="Hyperlink"/>
            <w:rFonts w:ascii="Arial" w:hAnsi="Arial" w:cs="Arial"/>
            <w:sz w:val="16"/>
            <w:szCs w:val="16"/>
          </w:rPr>
          <w:t>https://www.ukclimaterisk.org/independent-assessment-ccra3/national-summaries/</w:t>
        </w:r>
      </w:hyperlink>
      <w:r w:rsidRPr="001D56D2">
        <w:rPr>
          <w:rFonts w:ascii="Arial" w:hAnsi="Arial" w:cs="Arial"/>
          <w:sz w:val="16"/>
          <w:szCs w:val="16"/>
        </w:rPr>
        <w:t xml:space="preserve"> </w:t>
      </w:r>
    </w:p>
  </w:footnote>
  <w:footnote w:id="190">
    <w:p w14:paraId="33ED70C1" w14:textId="7CB94ECF"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Adaptation Scotland (2021) Climate Projections for Scotland summary [Online] Available at: </w:t>
      </w:r>
      <w:hyperlink r:id="rId180" w:history="1">
        <w:r w:rsidR="00061E85" w:rsidRPr="001D56D2">
          <w:rPr>
            <w:rStyle w:val="Hyperlink"/>
            <w:rFonts w:ascii="Arial" w:hAnsi="Arial" w:cs="Arial"/>
            <w:sz w:val="16"/>
            <w:szCs w:val="16"/>
          </w:rPr>
          <w:t>https://www.adaptationscotland.org.uk/why-adapt/climate-trends-and-projections</w:t>
        </w:r>
      </w:hyperlink>
      <w:r w:rsidR="00061E85" w:rsidRPr="001D56D2">
        <w:rPr>
          <w:rFonts w:ascii="Arial" w:hAnsi="Arial" w:cs="Arial"/>
          <w:sz w:val="16"/>
          <w:szCs w:val="16"/>
        </w:rPr>
        <w:t xml:space="preserve"> </w:t>
      </w:r>
    </w:p>
  </w:footnote>
  <w:footnote w:id="191">
    <w:p w14:paraId="370B68EA" w14:textId="04898F52"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CCC (2021) The Adaptation Committee’s Independent Assessment of UK Climate Risk [Online] Available at: </w:t>
      </w:r>
      <w:hyperlink r:id="rId181" w:history="1">
        <w:r w:rsidR="00061E85" w:rsidRPr="001D56D2">
          <w:rPr>
            <w:rStyle w:val="Hyperlink"/>
            <w:rFonts w:ascii="Arial" w:hAnsi="Arial" w:cs="Arial"/>
            <w:sz w:val="16"/>
            <w:szCs w:val="16"/>
          </w:rPr>
          <w:t>https://www.theccc.org.uk/publication/independent-assessment-of-uk-climate-risk/</w:t>
        </w:r>
      </w:hyperlink>
      <w:r w:rsidR="00061E85" w:rsidRPr="001D56D2">
        <w:rPr>
          <w:rFonts w:ascii="Arial" w:hAnsi="Arial" w:cs="Arial"/>
          <w:sz w:val="16"/>
          <w:szCs w:val="16"/>
        </w:rPr>
        <w:t xml:space="preserve"> </w:t>
      </w:r>
    </w:p>
  </w:footnote>
  <w:footnote w:id="192">
    <w:p w14:paraId="4BC4B9D1" w14:textId="73780B9C"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UKCP18 (2018) UKCP18 Factsheet: Sea level rise and storm surge [Online] Available at: </w:t>
      </w:r>
      <w:hyperlink r:id="rId182" w:history="1">
        <w:r w:rsidR="00061E85" w:rsidRPr="001D56D2">
          <w:rPr>
            <w:rStyle w:val="Hyperlink"/>
            <w:rFonts w:ascii="Arial" w:hAnsi="Arial" w:cs="Arial"/>
            <w:sz w:val="16"/>
            <w:szCs w:val="16"/>
          </w:rPr>
          <w:t>https://www.metoffice.gov.uk/binaries/content/as sets/metofficegovuk/pdf/research/ukcp/ukcp18-fact-sheet-sea-level-rise-and-storm-surge.pdf</w:t>
        </w:r>
      </w:hyperlink>
      <w:r w:rsidR="00061E85" w:rsidRPr="001D56D2">
        <w:rPr>
          <w:rFonts w:ascii="Arial" w:hAnsi="Arial" w:cs="Arial"/>
          <w:sz w:val="16"/>
          <w:szCs w:val="16"/>
        </w:rPr>
        <w:t xml:space="preserve"> </w:t>
      </w:r>
    </w:p>
  </w:footnote>
  <w:footnote w:id="193">
    <w:p w14:paraId="5519547A" w14:textId="77777777"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Transport Scotland (2021) Scottish trunk road network map [Online] Available at: </w:t>
      </w:r>
      <w:hyperlink r:id="rId183" w:history="1">
        <w:r w:rsidRPr="001D56D2">
          <w:rPr>
            <w:rStyle w:val="Hyperlink"/>
            <w:rFonts w:ascii="Arial" w:hAnsi="Arial" w:cs="Arial"/>
            <w:sz w:val="16"/>
            <w:szCs w:val="16"/>
          </w:rPr>
          <w:t>https://www.transport.gov.scot/publication/scottish-trunk-road-network-map/</w:t>
        </w:r>
      </w:hyperlink>
      <w:r w:rsidRPr="001D56D2">
        <w:rPr>
          <w:rFonts w:ascii="Arial" w:hAnsi="Arial" w:cs="Arial"/>
          <w:sz w:val="16"/>
          <w:szCs w:val="16"/>
        </w:rPr>
        <w:t xml:space="preserve"> (accessed 16/07/2021).</w:t>
      </w:r>
    </w:p>
  </w:footnote>
  <w:footnote w:id="194">
    <w:p w14:paraId="47CAA616" w14:textId="77777777"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ScotRail (n.d.) Live Network Map [Online] Available at: </w:t>
      </w:r>
      <w:hyperlink r:id="rId184" w:history="1">
        <w:r w:rsidRPr="001D56D2">
          <w:rPr>
            <w:rStyle w:val="Hyperlink"/>
            <w:rFonts w:ascii="Arial" w:hAnsi="Arial" w:cs="Arial"/>
            <w:sz w:val="16"/>
            <w:szCs w:val="16"/>
          </w:rPr>
          <w:t>https://www.scotrail.co.uk/sites/all/modules/interactive_map/assets/index.html</w:t>
        </w:r>
      </w:hyperlink>
      <w:r w:rsidRPr="001D56D2">
        <w:rPr>
          <w:rFonts w:ascii="Arial" w:hAnsi="Arial" w:cs="Arial"/>
          <w:sz w:val="16"/>
          <w:szCs w:val="16"/>
        </w:rPr>
        <w:t xml:space="preserve"> (accessed 16/07/2021).</w:t>
      </w:r>
    </w:p>
  </w:footnote>
  <w:footnote w:id="195">
    <w:p w14:paraId="445264B2" w14:textId="77777777"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ScotRail (n.d.) Stations and facilities [Online] Available at: </w:t>
      </w:r>
      <w:hyperlink r:id="rId185" w:history="1">
        <w:r w:rsidRPr="001D56D2">
          <w:rPr>
            <w:rStyle w:val="Hyperlink"/>
            <w:rFonts w:ascii="Arial" w:hAnsi="Arial" w:cs="Arial"/>
            <w:sz w:val="16"/>
            <w:szCs w:val="16"/>
          </w:rPr>
          <w:t>https://www.scotrail.co.uk/plan-your-journey/stations-and-facilities</w:t>
        </w:r>
      </w:hyperlink>
      <w:r w:rsidRPr="001D56D2">
        <w:rPr>
          <w:rFonts w:ascii="Arial" w:hAnsi="Arial" w:cs="Arial"/>
          <w:sz w:val="16"/>
          <w:szCs w:val="16"/>
        </w:rPr>
        <w:t xml:space="preserve"> (accessed 16/07/2021).</w:t>
      </w:r>
    </w:p>
  </w:footnote>
  <w:footnote w:id="196">
    <w:p w14:paraId="27EDDE2D" w14:textId="77777777" w:rsidR="00ED3455" w:rsidRDefault="00ED3455" w:rsidP="00555226">
      <w:pPr>
        <w:pStyle w:val="FootnoteText"/>
      </w:pPr>
      <w:r w:rsidRPr="001D56D2">
        <w:rPr>
          <w:rStyle w:val="FootnoteReference"/>
          <w:rFonts w:ascii="Arial" w:hAnsi="Arial" w:cs="Arial"/>
          <w:sz w:val="16"/>
          <w:szCs w:val="16"/>
        </w:rPr>
        <w:footnoteRef/>
      </w:r>
      <w:r w:rsidRPr="001D56D2">
        <w:rPr>
          <w:rFonts w:ascii="Arial" w:hAnsi="Arial" w:cs="Arial"/>
          <w:sz w:val="16"/>
          <w:szCs w:val="16"/>
        </w:rPr>
        <w:t xml:space="preserve"> Traffic Scotland (2021) Freight Information [Online] Available at: </w:t>
      </w:r>
      <w:hyperlink r:id="rId186" w:history="1">
        <w:r w:rsidRPr="001D56D2">
          <w:rPr>
            <w:rStyle w:val="Hyperlink"/>
            <w:rFonts w:ascii="Arial" w:hAnsi="Arial" w:cs="Arial"/>
            <w:sz w:val="16"/>
            <w:szCs w:val="16"/>
          </w:rPr>
          <w:t>https://trafficscotland.org/map/freight/index.aspx?type=204&amp;latitude=57.1424253981371&amp;longitude=-2.07668803884522&amp;zoom=10</w:t>
        </w:r>
      </w:hyperlink>
      <w:r w:rsidRPr="001D56D2">
        <w:rPr>
          <w:rFonts w:ascii="Arial" w:hAnsi="Arial" w:cs="Arial"/>
          <w:sz w:val="16"/>
          <w:szCs w:val="16"/>
        </w:rPr>
        <w:t xml:space="preserve"> (accessed 30/06/2021).</w:t>
      </w:r>
    </w:p>
  </w:footnote>
  <w:footnote w:id="197">
    <w:p w14:paraId="6B713232" w14:textId="77777777"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HES (2020) Historic Environment Portal [Online] Available at: </w:t>
      </w:r>
      <w:hyperlink r:id="rId187" w:history="1">
        <w:r w:rsidRPr="001D56D2">
          <w:rPr>
            <w:rStyle w:val="Hyperlink"/>
            <w:rFonts w:ascii="Arial" w:hAnsi="Arial" w:cs="Arial"/>
            <w:sz w:val="16"/>
            <w:szCs w:val="16"/>
          </w:rPr>
          <w:t>http://portal.historicenvironment.scot/</w:t>
        </w:r>
      </w:hyperlink>
      <w:r w:rsidRPr="001D56D2">
        <w:rPr>
          <w:rFonts w:ascii="Arial" w:hAnsi="Arial" w:cs="Arial"/>
          <w:sz w:val="16"/>
          <w:szCs w:val="16"/>
        </w:rPr>
        <w:t xml:space="preserve"> (accessed 21/07/21).</w:t>
      </w:r>
    </w:p>
  </w:footnote>
  <w:footnote w:id="198">
    <w:p w14:paraId="709F9DCD" w14:textId="77777777"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Scottish Borders Council (n.d.) Conservation areas [Online] Available at: </w:t>
      </w:r>
      <w:hyperlink r:id="rId188" w:history="1">
        <w:r w:rsidRPr="001D56D2">
          <w:rPr>
            <w:rStyle w:val="Hyperlink"/>
            <w:rFonts w:ascii="Arial" w:hAnsi="Arial" w:cs="Arial"/>
            <w:sz w:val="16"/>
            <w:szCs w:val="16"/>
          </w:rPr>
          <w:t>https://www.scotborders.gov.uk/directory/69/conservation_areas</w:t>
        </w:r>
      </w:hyperlink>
      <w:r w:rsidRPr="001D56D2">
        <w:rPr>
          <w:rFonts w:ascii="Arial" w:hAnsi="Arial" w:cs="Arial"/>
          <w:sz w:val="16"/>
          <w:szCs w:val="16"/>
        </w:rPr>
        <w:t xml:space="preserve"> (accessed 22/07/2021).</w:t>
      </w:r>
    </w:p>
  </w:footnote>
  <w:footnote w:id="199">
    <w:p w14:paraId="3675A235" w14:textId="77777777"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Ordnance Survey (2021) National Cycle Network map [Online] Available at: </w:t>
      </w:r>
      <w:hyperlink r:id="rId189" w:history="1">
        <w:r w:rsidRPr="001D56D2">
          <w:rPr>
            <w:rStyle w:val="Hyperlink"/>
            <w:rFonts w:ascii="Arial" w:hAnsi="Arial" w:cs="Arial"/>
            <w:sz w:val="16"/>
            <w:szCs w:val="16"/>
          </w:rPr>
          <w:t>https://osmaps.ordnancesurvey.co.uk/ncn</w:t>
        </w:r>
      </w:hyperlink>
      <w:r w:rsidRPr="001D56D2">
        <w:rPr>
          <w:rFonts w:ascii="Arial" w:hAnsi="Arial" w:cs="Arial"/>
          <w:sz w:val="16"/>
          <w:szCs w:val="16"/>
        </w:rPr>
        <w:t xml:space="preserve"> (accessed 16/07/2021).</w:t>
      </w:r>
    </w:p>
  </w:footnote>
  <w:footnote w:id="200">
    <w:p w14:paraId="59DC91E9" w14:textId="77777777"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Scotland’s Great Trails (n.d.) Home [Online] Available at: </w:t>
      </w:r>
      <w:hyperlink r:id="rId190" w:history="1">
        <w:r w:rsidRPr="001D56D2">
          <w:rPr>
            <w:rStyle w:val="Hyperlink"/>
            <w:rFonts w:ascii="Arial" w:hAnsi="Arial" w:cs="Arial"/>
            <w:sz w:val="16"/>
            <w:szCs w:val="16"/>
          </w:rPr>
          <w:t>https://www.scotlandsgreattrails.com/</w:t>
        </w:r>
      </w:hyperlink>
      <w:r w:rsidRPr="001D56D2">
        <w:rPr>
          <w:rFonts w:ascii="Arial" w:hAnsi="Arial" w:cs="Arial"/>
          <w:sz w:val="16"/>
          <w:szCs w:val="16"/>
        </w:rPr>
        <w:t xml:space="preserve"> (accessed 16/07/2021).</w:t>
      </w:r>
    </w:p>
  </w:footnote>
  <w:footnote w:id="201">
    <w:p w14:paraId="7DD67C7F" w14:textId="77777777" w:rsidR="00ED3455" w:rsidRDefault="00ED3455" w:rsidP="00555226">
      <w:pPr>
        <w:pStyle w:val="FootnoteText"/>
      </w:pPr>
      <w:r w:rsidRPr="001D56D2">
        <w:rPr>
          <w:rStyle w:val="FootnoteReference"/>
          <w:rFonts w:ascii="Arial" w:hAnsi="Arial" w:cs="Arial"/>
          <w:sz w:val="16"/>
          <w:szCs w:val="16"/>
        </w:rPr>
        <w:footnoteRef/>
      </w:r>
      <w:r w:rsidRPr="001D56D2">
        <w:rPr>
          <w:rFonts w:ascii="Arial" w:hAnsi="Arial" w:cs="Arial"/>
          <w:sz w:val="16"/>
          <w:szCs w:val="16"/>
        </w:rPr>
        <w:t xml:space="preserve"> ScotWays (n.d.) Heritage Paths [Online] Available at: </w:t>
      </w:r>
      <w:hyperlink r:id="rId191" w:anchor="zoom=6&amp;lat=56.7820&amp;lon=-4.9000" w:history="1">
        <w:r w:rsidRPr="001D56D2">
          <w:rPr>
            <w:rStyle w:val="Hyperlink"/>
            <w:rFonts w:ascii="Arial" w:hAnsi="Arial" w:cs="Arial"/>
            <w:sz w:val="16"/>
            <w:szCs w:val="16"/>
          </w:rPr>
          <w:t>http://www.heritagepaths.co.uk/mapsearch.php#zoom=6&amp;lat=56.7820&amp;lon=-4.9000</w:t>
        </w:r>
      </w:hyperlink>
      <w:r w:rsidRPr="001D56D2">
        <w:rPr>
          <w:rFonts w:ascii="Arial" w:hAnsi="Arial" w:cs="Arial"/>
          <w:sz w:val="16"/>
          <w:szCs w:val="16"/>
        </w:rPr>
        <w:t xml:space="preserve"> (accessed 16/07/2021).</w:t>
      </w:r>
    </w:p>
  </w:footnote>
  <w:footnote w:id="202">
    <w:p w14:paraId="287300B6" w14:textId="77777777"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NatureScot (2021) SiteLink [Online] Available at: </w:t>
      </w:r>
      <w:hyperlink r:id="rId192" w:history="1">
        <w:r w:rsidRPr="001D56D2">
          <w:rPr>
            <w:rStyle w:val="Hyperlink"/>
            <w:rFonts w:ascii="Arial" w:hAnsi="Arial" w:cs="Arial"/>
            <w:sz w:val="16"/>
            <w:szCs w:val="16"/>
          </w:rPr>
          <w:t>https://sitelink.nature.scot/home</w:t>
        </w:r>
      </w:hyperlink>
      <w:r w:rsidRPr="001D56D2">
        <w:rPr>
          <w:rFonts w:ascii="Arial" w:hAnsi="Arial" w:cs="Arial"/>
          <w:sz w:val="16"/>
          <w:szCs w:val="16"/>
        </w:rPr>
        <w:t xml:space="preserve"> (accessed 02/07/2021).</w:t>
      </w:r>
    </w:p>
  </w:footnote>
  <w:footnote w:id="203">
    <w:p w14:paraId="5EEF013C" w14:textId="77777777"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Scottish Government (2010) National Scenic Areas of Scotland [Online] Available at: </w:t>
      </w:r>
      <w:hyperlink r:id="rId193" w:history="1">
        <w:r w:rsidRPr="001D56D2">
          <w:rPr>
            <w:rStyle w:val="Hyperlink"/>
            <w:rFonts w:ascii="Arial" w:hAnsi="Arial" w:cs="Arial"/>
            <w:sz w:val="16"/>
            <w:szCs w:val="16"/>
          </w:rPr>
          <w:t>https://www.gov.scot/publications/national-scenic-areas-of-scotland-maps/</w:t>
        </w:r>
      </w:hyperlink>
      <w:r w:rsidRPr="001D56D2">
        <w:rPr>
          <w:rFonts w:ascii="Arial" w:hAnsi="Arial" w:cs="Arial"/>
          <w:sz w:val="16"/>
          <w:szCs w:val="16"/>
        </w:rPr>
        <w:t xml:space="preserve"> (accessed 15/07/2021).</w:t>
      </w:r>
    </w:p>
  </w:footnote>
  <w:footnote w:id="204">
    <w:p w14:paraId="120F40B4" w14:textId="77777777" w:rsidR="00ED3455" w:rsidRPr="00B24BA9" w:rsidRDefault="00ED3455" w:rsidP="00555226">
      <w:pPr>
        <w:pStyle w:val="FootnoteText"/>
        <w:rPr>
          <w:rFonts w:ascii="Jacobs Chronos" w:hAnsi="Jacobs Chronos" w:cs="Jacobs Chronos"/>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HES (2020) Historic Environment Portal [Online] Available at: </w:t>
      </w:r>
      <w:hyperlink r:id="rId194" w:history="1">
        <w:r w:rsidRPr="001D56D2">
          <w:rPr>
            <w:rStyle w:val="Hyperlink"/>
            <w:rFonts w:ascii="Arial" w:hAnsi="Arial" w:cs="Arial"/>
            <w:sz w:val="16"/>
            <w:szCs w:val="16"/>
          </w:rPr>
          <w:t>http://portal.historicenvironment.scot/</w:t>
        </w:r>
      </w:hyperlink>
      <w:r w:rsidRPr="001D56D2">
        <w:rPr>
          <w:rFonts w:ascii="Arial" w:hAnsi="Arial" w:cs="Arial"/>
          <w:sz w:val="16"/>
          <w:szCs w:val="16"/>
        </w:rPr>
        <w:t xml:space="preserve"> (accessed 21/07/21).</w:t>
      </w:r>
    </w:p>
  </w:footnote>
  <w:footnote w:id="205">
    <w:p w14:paraId="6E31EE10" w14:textId="77777777"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NatureScot (2019) Guidance: Planning ahead for coastal change [Online] Available at </w:t>
      </w:r>
      <w:hyperlink r:id="rId195" w:history="1">
        <w:r w:rsidRPr="001D56D2">
          <w:rPr>
            <w:rStyle w:val="Hyperlink"/>
            <w:rFonts w:ascii="Arial" w:hAnsi="Arial" w:cs="Arial"/>
            <w:sz w:val="16"/>
            <w:szCs w:val="16"/>
          </w:rPr>
          <w:t>https://www.nature.scot/guidance-planning-ahead-coastal-change</w:t>
        </w:r>
      </w:hyperlink>
      <w:r w:rsidRPr="001D56D2">
        <w:rPr>
          <w:rFonts w:ascii="Arial" w:hAnsi="Arial" w:cs="Arial"/>
          <w:sz w:val="16"/>
          <w:szCs w:val="16"/>
        </w:rPr>
        <w:t xml:space="preserve"> (accessed 16/08/2021).</w:t>
      </w:r>
    </w:p>
  </w:footnote>
  <w:footnote w:id="206">
    <w:p w14:paraId="0C86D041" w14:textId="77777777" w:rsidR="00ED3455" w:rsidRPr="001D56D2" w:rsidRDefault="00ED3455" w:rsidP="00555226">
      <w:pPr>
        <w:pStyle w:val="FootnoteText"/>
        <w:rPr>
          <w:rFonts w:ascii="Arial" w:eastAsia="Jacobs Chronos"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IPCC (2021) IPCC AR6 WGI Regional Fact Sheet Europe 2021 [Online] Available at: </w:t>
      </w:r>
      <w:hyperlink r:id="rId196" w:history="1">
        <w:r w:rsidRPr="001D56D2">
          <w:rPr>
            <w:rStyle w:val="Hyperlink"/>
            <w:rFonts w:ascii="Arial" w:eastAsia="Jacobs Chronos" w:hAnsi="Arial" w:cs="Arial"/>
            <w:sz w:val="16"/>
            <w:szCs w:val="16"/>
          </w:rPr>
          <w:t>https://www.ipcc.ch/report/ar6/wg1/downloads/factsheets/IPCC_AR6_WGI_Regional_Fact_Sheet_Europe.pdf</w:t>
        </w:r>
      </w:hyperlink>
    </w:p>
  </w:footnote>
  <w:footnote w:id="207">
    <w:p w14:paraId="2AF00B95" w14:textId="5F821C0E"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UKCP18 (2021) UK Climate Projections: Headline Findings July 2021 [Online] Available at: </w:t>
      </w:r>
      <w:hyperlink r:id="rId197" w:history="1">
        <w:r w:rsidR="00061E85" w:rsidRPr="001D56D2">
          <w:rPr>
            <w:rStyle w:val="Hyperlink"/>
            <w:rFonts w:ascii="Arial" w:hAnsi="Arial" w:cs="Arial"/>
            <w:sz w:val="16"/>
            <w:szCs w:val="16"/>
          </w:rPr>
          <w:t>https://www.metoffice.gov.uk/binaries/content/assets/metofficegovuk/pdf/research/ukcp/ukcp18_headline_findings_v3.pdf</w:t>
        </w:r>
      </w:hyperlink>
      <w:r w:rsidR="00061E85" w:rsidRPr="001D56D2">
        <w:rPr>
          <w:rFonts w:ascii="Arial" w:hAnsi="Arial" w:cs="Arial"/>
          <w:sz w:val="16"/>
          <w:szCs w:val="16"/>
        </w:rPr>
        <w:t xml:space="preserve"> </w:t>
      </w:r>
    </w:p>
  </w:footnote>
  <w:footnote w:id="208">
    <w:p w14:paraId="55F90EEC" w14:textId="77777777"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CCRA (2021) Third UK Climate Change Risk Assessment Technical Report: Summary for Scotland [Online] Available at: </w:t>
      </w:r>
      <w:hyperlink r:id="rId198" w:history="1">
        <w:r w:rsidRPr="001D56D2">
          <w:rPr>
            <w:rStyle w:val="Hyperlink"/>
            <w:rFonts w:ascii="Arial" w:hAnsi="Arial" w:cs="Arial"/>
            <w:sz w:val="16"/>
            <w:szCs w:val="16"/>
          </w:rPr>
          <w:t>https://www.ukclimaterisk.org/independent-assessment-ccra3/national-summaries/</w:t>
        </w:r>
      </w:hyperlink>
      <w:r w:rsidRPr="001D56D2">
        <w:rPr>
          <w:rFonts w:ascii="Arial" w:hAnsi="Arial" w:cs="Arial"/>
          <w:sz w:val="16"/>
          <w:szCs w:val="16"/>
        </w:rPr>
        <w:t xml:space="preserve"> </w:t>
      </w:r>
    </w:p>
  </w:footnote>
  <w:footnote w:id="209">
    <w:p w14:paraId="4EBE4BA0" w14:textId="4684C146"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Adaptation Scotland (2021) Climate Projections for Scotland summary [Online] Available at: </w:t>
      </w:r>
      <w:hyperlink r:id="rId199" w:history="1">
        <w:r w:rsidR="00061E85" w:rsidRPr="001D56D2">
          <w:rPr>
            <w:rStyle w:val="Hyperlink"/>
            <w:rFonts w:ascii="Arial" w:hAnsi="Arial" w:cs="Arial"/>
            <w:sz w:val="16"/>
            <w:szCs w:val="16"/>
          </w:rPr>
          <w:t>https://www.adaptationscotland.org.uk/why-adapt/climate-trends-and-projections</w:t>
        </w:r>
      </w:hyperlink>
      <w:r w:rsidR="00061E85" w:rsidRPr="001D56D2">
        <w:rPr>
          <w:rFonts w:ascii="Arial" w:hAnsi="Arial" w:cs="Arial"/>
          <w:sz w:val="16"/>
          <w:szCs w:val="16"/>
        </w:rPr>
        <w:t xml:space="preserve"> </w:t>
      </w:r>
    </w:p>
  </w:footnote>
  <w:footnote w:id="210">
    <w:p w14:paraId="7568156F" w14:textId="10CD2A9F"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CCC (2021) The Adaptation Committee’s Independent Assessment of UK Climate Risk [Online] Available at: </w:t>
      </w:r>
      <w:hyperlink r:id="rId200" w:history="1">
        <w:r w:rsidR="00061E85" w:rsidRPr="001D56D2">
          <w:rPr>
            <w:rStyle w:val="Hyperlink"/>
            <w:rFonts w:ascii="Arial" w:hAnsi="Arial" w:cs="Arial"/>
            <w:sz w:val="16"/>
            <w:szCs w:val="16"/>
          </w:rPr>
          <w:t>https://www.theccc.org.uk/publication/independent-assessment-of-uk-climate-risk/</w:t>
        </w:r>
      </w:hyperlink>
      <w:r w:rsidR="00061E85" w:rsidRPr="001D56D2">
        <w:rPr>
          <w:rFonts w:ascii="Arial" w:hAnsi="Arial" w:cs="Arial"/>
          <w:sz w:val="16"/>
          <w:szCs w:val="16"/>
        </w:rPr>
        <w:t xml:space="preserve"> </w:t>
      </w:r>
    </w:p>
  </w:footnote>
  <w:footnote w:id="211">
    <w:p w14:paraId="350B3B23" w14:textId="4722DD4F"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UKCP18 (2018) UKCP18 Factsheet: Sea level rise and storm surge [Online] Available at: </w:t>
      </w:r>
      <w:hyperlink r:id="rId201" w:history="1">
        <w:r w:rsidR="00061E85" w:rsidRPr="001D56D2">
          <w:rPr>
            <w:rStyle w:val="Hyperlink"/>
            <w:rFonts w:ascii="Arial" w:hAnsi="Arial" w:cs="Arial"/>
            <w:sz w:val="16"/>
            <w:szCs w:val="16"/>
          </w:rPr>
          <w:t>https://www.metoffice.gov.uk/binaries/content/assets/metofficegovuk/pdf/research/ukcp/ukcp18-fact-sheet-sea-level-rise-and-storm-surge.pdf</w:t>
        </w:r>
      </w:hyperlink>
      <w:r w:rsidR="00061E85" w:rsidRPr="001D56D2">
        <w:rPr>
          <w:rFonts w:ascii="Arial" w:hAnsi="Arial" w:cs="Arial"/>
          <w:sz w:val="16"/>
          <w:szCs w:val="16"/>
        </w:rPr>
        <w:t xml:space="preserve"> </w:t>
      </w:r>
    </w:p>
  </w:footnote>
  <w:footnote w:id="212">
    <w:p w14:paraId="0AE87247" w14:textId="77777777" w:rsidR="00ED3455" w:rsidRPr="00A86D59"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Air Quality in Scotland (2021) Air Quality Management Areas [Online] Available at: </w:t>
      </w:r>
      <w:hyperlink r:id="rId202" w:history="1">
        <w:r w:rsidRPr="001D56D2">
          <w:rPr>
            <w:rStyle w:val="Hyperlink"/>
            <w:rFonts w:ascii="Arial" w:hAnsi="Arial" w:cs="Arial"/>
            <w:sz w:val="16"/>
            <w:szCs w:val="16"/>
          </w:rPr>
          <w:t>http://www.scottishairquality.scot/laqm/aqma?id=9999</w:t>
        </w:r>
      </w:hyperlink>
      <w:r w:rsidRPr="001D56D2">
        <w:rPr>
          <w:rFonts w:ascii="Arial" w:hAnsi="Arial" w:cs="Arial"/>
          <w:sz w:val="16"/>
          <w:szCs w:val="16"/>
        </w:rPr>
        <w:t xml:space="preserve"> (accessed 16/07/2021).</w:t>
      </w:r>
    </w:p>
  </w:footnote>
  <w:footnote w:id="213">
    <w:p w14:paraId="1274C8FD" w14:textId="77777777"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Transport Scotland (2021) Scottish trunk road network map [Online] Available at: </w:t>
      </w:r>
      <w:hyperlink r:id="rId203" w:history="1">
        <w:r w:rsidRPr="001D56D2">
          <w:rPr>
            <w:rStyle w:val="Hyperlink"/>
            <w:rFonts w:ascii="Arial" w:hAnsi="Arial" w:cs="Arial"/>
            <w:sz w:val="16"/>
            <w:szCs w:val="16"/>
          </w:rPr>
          <w:t>https://www.transport.gov.scot/publication/scottish-trunk-road-network-map/</w:t>
        </w:r>
      </w:hyperlink>
      <w:r w:rsidRPr="001D56D2">
        <w:rPr>
          <w:rFonts w:ascii="Arial" w:hAnsi="Arial" w:cs="Arial"/>
          <w:sz w:val="16"/>
          <w:szCs w:val="16"/>
        </w:rPr>
        <w:t xml:space="preserve"> (accessed 16/07/2021).</w:t>
      </w:r>
    </w:p>
  </w:footnote>
  <w:footnote w:id="214">
    <w:p w14:paraId="254F586B" w14:textId="77777777"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ScotRail (n.d.) Live Network Map [Online] Available at: </w:t>
      </w:r>
      <w:hyperlink r:id="rId204" w:history="1">
        <w:r w:rsidRPr="001D56D2">
          <w:rPr>
            <w:rStyle w:val="Hyperlink"/>
            <w:rFonts w:ascii="Arial" w:hAnsi="Arial" w:cs="Arial"/>
            <w:sz w:val="16"/>
            <w:szCs w:val="16"/>
          </w:rPr>
          <w:t>https://www.scotrail.co.uk/sites/all/modules/interactive_map/assets/index.html</w:t>
        </w:r>
      </w:hyperlink>
      <w:r w:rsidRPr="001D56D2">
        <w:rPr>
          <w:rFonts w:ascii="Arial" w:hAnsi="Arial" w:cs="Arial"/>
          <w:sz w:val="16"/>
          <w:szCs w:val="16"/>
        </w:rPr>
        <w:t xml:space="preserve"> (accessed 16/07/2021).</w:t>
      </w:r>
    </w:p>
  </w:footnote>
  <w:footnote w:id="215">
    <w:p w14:paraId="6FFFD7C9" w14:textId="77777777"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ScotRail (n.d.) Stations and facilities [Online] Available at: </w:t>
      </w:r>
      <w:hyperlink r:id="rId205" w:history="1">
        <w:r w:rsidRPr="001D56D2">
          <w:rPr>
            <w:rStyle w:val="Hyperlink"/>
            <w:rFonts w:ascii="Arial" w:hAnsi="Arial" w:cs="Arial"/>
            <w:sz w:val="16"/>
            <w:szCs w:val="16"/>
          </w:rPr>
          <w:t>https://www.scotrail.co.uk/plan-your-journey/stations-and-facilities</w:t>
        </w:r>
      </w:hyperlink>
      <w:r w:rsidRPr="001D56D2">
        <w:rPr>
          <w:rFonts w:ascii="Arial" w:hAnsi="Arial" w:cs="Arial"/>
          <w:sz w:val="16"/>
          <w:szCs w:val="16"/>
        </w:rPr>
        <w:t xml:space="preserve"> (accessed 16/07/2021).</w:t>
      </w:r>
    </w:p>
  </w:footnote>
  <w:footnote w:id="216">
    <w:p w14:paraId="45062ED5" w14:textId="77777777"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Traffic Scotland (2021) Freight Information [Online] Available at: </w:t>
      </w:r>
      <w:hyperlink r:id="rId206" w:history="1">
        <w:r w:rsidRPr="001D56D2">
          <w:rPr>
            <w:rStyle w:val="Hyperlink"/>
            <w:rFonts w:ascii="Arial" w:hAnsi="Arial" w:cs="Arial"/>
            <w:sz w:val="16"/>
            <w:szCs w:val="16"/>
          </w:rPr>
          <w:t>https://trafficscotland.org/map/freight/index.aspx?type=204&amp;latitude=57.1424253981371&amp;longitude=-2.07668803884522&amp;zoom=10</w:t>
        </w:r>
      </w:hyperlink>
      <w:r w:rsidRPr="001D56D2">
        <w:rPr>
          <w:rFonts w:ascii="Arial" w:hAnsi="Arial" w:cs="Arial"/>
          <w:sz w:val="16"/>
          <w:szCs w:val="16"/>
        </w:rPr>
        <w:t xml:space="preserve"> (accessed 30/06/2021).</w:t>
      </w:r>
    </w:p>
  </w:footnote>
  <w:footnote w:id="217">
    <w:p w14:paraId="193F821D" w14:textId="48591B9F" w:rsidR="00ED3455" w:rsidRDefault="00ED3455" w:rsidP="00555226">
      <w:pPr>
        <w:pStyle w:val="FootnoteText"/>
      </w:pPr>
      <w:r w:rsidRPr="001D56D2">
        <w:rPr>
          <w:rStyle w:val="FootnoteReference"/>
          <w:rFonts w:ascii="Arial" w:hAnsi="Arial" w:cs="Arial"/>
          <w:sz w:val="16"/>
          <w:szCs w:val="16"/>
        </w:rPr>
        <w:footnoteRef/>
      </w:r>
      <w:r w:rsidRPr="001D56D2">
        <w:rPr>
          <w:rFonts w:ascii="Arial" w:hAnsi="Arial" w:cs="Arial"/>
          <w:sz w:val="16"/>
          <w:szCs w:val="16"/>
        </w:rPr>
        <w:t xml:space="preserve"> MarineScotland (n.d.) Maps NMPI: Part of Scotland’s Environment [online] Available at: </w:t>
      </w:r>
      <w:hyperlink r:id="rId207" w:history="1">
        <w:r w:rsidR="00061E85" w:rsidRPr="001D56D2">
          <w:rPr>
            <w:rStyle w:val="Hyperlink"/>
            <w:rFonts w:ascii="Arial" w:hAnsi="Arial" w:cs="Arial"/>
            <w:sz w:val="16"/>
            <w:szCs w:val="16"/>
          </w:rPr>
          <w:t>https://marinescotland.atkinsgeospatial.com/nmpi/default.aspx?layers=23</w:t>
        </w:r>
      </w:hyperlink>
      <w:r w:rsidR="00061E85">
        <w:rPr>
          <w:rFonts w:ascii="Jacobs Chronos" w:hAnsi="Jacobs Chronos" w:cs="Jacobs Chronos"/>
          <w:sz w:val="16"/>
          <w:szCs w:val="16"/>
        </w:rPr>
        <w:t xml:space="preserve"> </w:t>
      </w:r>
    </w:p>
  </w:footnote>
  <w:footnote w:id="218">
    <w:p w14:paraId="346F591E" w14:textId="77777777"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HES (2020) Historic Environment Portal [Online] Available at: </w:t>
      </w:r>
      <w:hyperlink r:id="rId208" w:history="1">
        <w:r w:rsidRPr="001D56D2">
          <w:rPr>
            <w:rStyle w:val="Hyperlink"/>
            <w:rFonts w:ascii="Arial" w:hAnsi="Arial" w:cs="Arial"/>
            <w:sz w:val="16"/>
            <w:szCs w:val="16"/>
          </w:rPr>
          <w:t>http://portal.historicenvironment.scot/</w:t>
        </w:r>
      </w:hyperlink>
      <w:r w:rsidRPr="001D56D2">
        <w:rPr>
          <w:rFonts w:ascii="Arial" w:hAnsi="Arial" w:cs="Arial"/>
          <w:sz w:val="16"/>
          <w:szCs w:val="16"/>
        </w:rPr>
        <w:t xml:space="preserve"> (accessed 21/07/21).</w:t>
      </w:r>
    </w:p>
  </w:footnote>
  <w:footnote w:id="219">
    <w:p w14:paraId="2EBAB1C9" w14:textId="18E3FD8D" w:rsidR="00ED3455" w:rsidRPr="001D56D2" w:rsidRDefault="00ED3455" w:rsidP="00555226">
      <w:pPr>
        <w:pStyle w:val="FootnoteText"/>
        <w:rPr>
          <w:rFonts w:ascii="Arial" w:hAnsi="Arial" w:cs="Arial"/>
          <w:sz w:val="16"/>
          <w:szCs w:val="16"/>
        </w:rPr>
      </w:pPr>
      <w:r w:rsidRPr="001D56D2">
        <w:rPr>
          <w:rStyle w:val="FootnoteReference"/>
          <w:rFonts w:ascii="Arial" w:eastAsia="Arial" w:hAnsi="Arial" w:cs="Arial"/>
          <w:sz w:val="16"/>
          <w:szCs w:val="16"/>
        </w:rPr>
        <w:footnoteRef/>
      </w:r>
      <w:r w:rsidRPr="001D56D2">
        <w:rPr>
          <w:rStyle w:val="FootnoteReference"/>
          <w:rFonts w:ascii="Arial" w:eastAsia="Arial" w:hAnsi="Arial" w:cs="Arial"/>
          <w:sz w:val="16"/>
          <w:szCs w:val="16"/>
        </w:rPr>
        <w:t xml:space="preserve"> </w:t>
      </w:r>
      <w:r w:rsidRPr="001D56D2">
        <w:rPr>
          <w:rFonts w:ascii="Arial" w:hAnsi="Arial" w:cs="Arial"/>
          <w:sz w:val="16"/>
          <w:szCs w:val="16"/>
        </w:rPr>
        <w:t>Pastmap (n.d.) Exploring Scotland’s Historic Scotland [Online] Available at: arcgiswev.uk/LocalViewEXT/Sites/BuiltHeritagePublic</w:t>
      </w:r>
      <w:r w:rsidR="00061E85" w:rsidRPr="001D56D2">
        <w:rPr>
          <w:rFonts w:ascii="Arial" w:hAnsi="Arial" w:cs="Arial"/>
          <w:sz w:val="16"/>
          <w:szCs w:val="16"/>
        </w:rPr>
        <w:t xml:space="preserve">/ </w:t>
      </w:r>
    </w:p>
  </w:footnote>
  <w:footnote w:id="220">
    <w:p w14:paraId="4B433659" w14:textId="77777777"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Edinburgh City Council (n.d.) Conservation areas [Online] Available at: </w:t>
      </w:r>
      <w:hyperlink r:id="rId209" w:history="1">
        <w:r w:rsidRPr="001D56D2">
          <w:rPr>
            <w:rStyle w:val="Hyperlink"/>
            <w:rFonts w:ascii="Arial" w:hAnsi="Arial" w:cs="Arial"/>
            <w:sz w:val="16"/>
            <w:szCs w:val="16"/>
          </w:rPr>
          <w:t>https://www.edinburgh.gov.uk/conservation-2/conservation-areas</w:t>
        </w:r>
      </w:hyperlink>
      <w:r w:rsidRPr="001D56D2">
        <w:rPr>
          <w:rFonts w:ascii="Arial" w:hAnsi="Arial" w:cs="Arial"/>
          <w:sz w:val="16"/>
          <w:szCs w:val="16"/>
        </w:rPr>
        <w:t xml:space="preserve"> (accessed 22/07/2021).</w:t>
      </w:r>
    </w:p>
  </w:footnote>
  <w:footnote w:id="221">
    <w:p w14:paraId="586E333D" w14:textId="4104DB05"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East Lothian Council (n.d.) Conservation Areas [Online] Available at: </w:t>
      </w:r>
      <w:hyperlink r:id="rId210" w:history="1">
        <w:r w:rsidRPr="001D56D2">
          <w:rPr>
            <w:rStyle w:val="Hyperlink"/>
            <w:rFonts w:ascii="Arial" w:hAnsi="Arial" w:cs="Arial"/>
            <w:sz w:val="16"/>
            <w:szCs w:val="16"/>
          </w:rPr>
          <w:t>https://www.eastlothian.gov.uk/info/210547/planning_and_building_standards/12248/historic_environment_and_planning</w:t>
        </w:r>
      </w:hyperlink>
      <w:r w:rsidRPr="001D56D2">
        <w:rPr>
          <w:rFonts w:ascii="Arial" w:hAnsi="Arial" w:cs="Arial"/>
          <w:sz w:val="16"/>
          <w:szCs w:val="16"/>
        </w:rPr>
        <w:t xml:space="preserve"> (accessed 22/07/2021).</w:t>
      </w:r>
    </w:p>
  </w:footnote>
  <w:footnote w:id="222">
    <w:p w14:paraId="16B09F14" w14:textId="77777777"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Midlothian Council (n.d.) Conservation Areas in Midlothian [Online] Available at: </w:t>
      </w:r>
      <w:hyperlink r:id="rId211" w:history="1">
        <w:r w:rsidRPr="001D56D2">
          <w:rPr>
            <w:rStyle w:val="Hyperlink"/>
            <w:rFonts w:ascii="Arial" w:hAnsi="Arial" w:cs="Arial"/>
            <w:sz w:val="16"/>
            <w:szCs w:val="16"/>
          </w:rPr>
          <w:t>https://www.midlothian.gov.uk/info/1220/conservation/289/conservation_areas_in_midlothian</w:t>
        </w:r>
      </w:hyperlink>
      <w:r w:rsidRPr="001D56D2">
        <w:rPr>
          <w:rFonts w:ascii="Arial" w:hAnsi="Arial" w:cs="Arial"/>
          <w:sz w:val="16"/>
          <w:szCs w:val="16"/>
        </w:rPr>
        <w:t xml:space="preserve"> (accessed 22/07/2021).</w:t>
      </w:r>
    </w:p>
  </w:footnote>
  <w:footnote w:id="223">
    <w:p w14:paraId="10D375AB" w14:textId="77777777"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West Lothian Council (n.d.) Conservation areas [Online] Available at: </w:t>
      </w:r>
      <w:hyperlink r:id="rId212" w:history="1">
        <w:r w:rsidRPr="001D56D2">
          <w:rPr>
            <w:rStyle w:val="Hyperlink"/>
            <w:rFonts w:ascii="Arial" w:hAnsi="Arial" w:cs="Arial"/>
            <w:sz w:val="16"/>
            <w:szCs w:val="16"/>
          </w:rPr>
          <w:t>https://www.westlothian.gov.uk/conservation-areas</w:t>
        </w:r>
      </w:hyperlink>
      <w:r w:rsidRPr="001D56D2">
        <w:rPr>
          <w:rFonts w:ascii="Arial" w:hAnsi="Arial" w:cs="Arial"/>
          <w:sz w:val="16"/>
          <w:szCs w:val="16"/>
        </w:rPr>
        <w:t xml:space="preserve"> (accessed 22/07/2021).</w:t>
      </w:r>
    </w:p>
  </w:footnote>
  <w:footnote w:id="224">
    <w:p w14:paraId="1B55EBD4" w14:textId="77777777" w:rsidR="00ED3455" w:rsidRPr="001D56D2" w:rsidRDefault="00ED3455" w:rsidP="00555226">
      <w:pPr>
        <w:pStyle w:val="FootnoteText"/>
        <w:rPr>
          <w:rFonts w:ascii="Arial" w:eastAsia="Arial" w:hAnsi="Arial" w:cs="Arial"/>
          <w:color w:val="881798"/>
          <w:sz w:val="16"/>
          <w:szCs w:val="16"/>
          <w:u w:val="single"/>
        </w:rPr>
      </w:pPr>
      <w:r w:rsidRPr="001D56D2">
        <w:rPr>
          <w:rStyle w:val="FootnoteReference"/>
          <w:rFonts w:ascii="Arial" w:hAnsi="Arial" w:cs="Arial"/>
          <w:sz w:val="16"/>
          <w:szCs w:val="16"/>
        </w:rPr>
        <w:footnoteRef/>
      </w:r>
      <w:r w:rsidRPr="001D56D2">
        <w:rPr>
          <w:rFonts w:ascii="Arial" w:hAnsi="Arial" w:cs="Arial"/>
          <w:sz w:val="16"/>
          <w:szCs w:val="16"/>
        </w:rPr>
        <w:t xml:space="preserve"> </w:t>
      </w:r>
      <w:r w:rsidRPr="001D56D2">
        <w:rPr>
          <w:rFonts w:ascii="Arial" w:eastAsia="Arial" w:hAnsi="Arial" w:cs="Arial"/>
          <w:color w:val="881798"/>
          <w:sz w:val="16"/>
          <w:szCs w:val="16"/>
          <w:u w:val="single"/>
        </w:rPr>
        <w:t xml:space="preserve">Fife Council (n.d.) Conservation areas [Online] Available at: </w:t>
      </w:r>
      <w:hyperlink r:id="rId213" w:history="1">
        <w:r w:rsidRPr="001D56D2">
          <w:rPr>
            <w:rStyle w:val="Hyperlink"/>
            <w:rFonts w:ascii="Arial" w:eastAsia="Arial" w:hAnsi="Arial" w:cs="Arial"/>
            <w:sz w:val="16"/>
            <w:szCs w:val="16"/>
          </w:rPr>
          <w:t>https://www.fife.gov.uk/kb/docs/articles/planning-and-building2/built-and-natural-heritage/conservation-areas</w:t>
        </w:r>
      </w:hyperlink>
      <w:r w:rsidRPr="001D56D2">
        <w:rPr>
          <w:rFonts w:ascii="Arial" w:eastAsia="Arial" w:hAnsi="Arial" w:cs="Arial"/>
          <w:color w:val="881798"/>
          <w:sz w:val="16"/>
          <w:szCs w:val="16"/>
          <w:u w:val="single"/>
        </w:rPr>
        <w:t xml:space="preserve"> (accessed 21/07/2021).</w:t>
      </w:r>
    </w:p>
  </w:footnote>
  <w:footnote w:id="225">
    <w:p w14:paraId="4A44DB2A" w14:textId="77777777"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Ordnance Survey (2021) National Cycle Network map [Online] Available at: </w:t>
      </w:r>
      <w:hyperlink r:id="rId214" w:history="1">
        <w:r w:rsidRPr="001D56D2">
          <w:rPr>
            <w:rStyle w:val="Hyperlink"/>
            <w:rFonts w:ascii="Arial" w:hAnsi="Arial" w:cs="Arial"/>
            <w:sz w:val="16"/>
            <w:szCs w:val="16"/>
          </w:rPr>
          <w:t>https://osmaps.ordnancesurvey.co.uk/ncn</w:t>
        </w:r>
      </w:hyperlink>
      <w:r w:rsidRPr="001D56D2">
        <w:rPr>
          <w:rFonts w:ascii="Arial" w:hAnsi="Arial" w:cs="Arial"/>
          <w:sz w:val="16"/>
          <w:szCs w:val="16"/>
        </w:rPr>
        <w:t xml:space="preserve"> (accessed 16/07/2021).</w:t>
      </w:r>
    </w:p>
  </w:footnote>
  <w:footnote w:id="226">
    <w:p w14:paraId="4E98A81C" w14:textId="77777777"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Scotland’s Great Trails (n.d.) Home [Online] Available at: </w:t>
      </w:r>
      <w:hyperlink r:id="rId215" w:history="1">
        <w:r w:rsidRPr="001D56D2">
          <w:rPr>
            <w:rStyle w:val="Hyperlink"/>
            <w:rFonts w:ascii="Arial" w:hAnsi="Arial" w:cs="Arial"/>
            <w:sz w:val="16"/>
            <w:szCs w:val="16"/>
          </w:rPr>
          <w:t>https://www.scotlandsgreattrails.com/</w:t>
        </w:r>
      </w:hyperlink>
      <w:r w:rsidRPr="001D56D2">
        <w:rPr>
          <w:rFonts w:ascii="Arial" w:hAnsi="Arial" w:cs="Arial"/>
          <w:sz w:val="16"/>
          <w:szCs w:val="16"/>
        </w:rPr>
        <w:t xml:space="preserve"> (accessed 16/07/2021).</w:t>
      </w:r>
    </w:p>
  </w:footnote>
  <w:footnote w:id="227">
    <w:p w14:paraId="51760972" w14:textId="77777777" w:rsidR="00ED3455" w:rsidRDefault="00ED3455" w:rsidP="00555226">
      <w:pPr>
        <w:pStyle w:val="FootnoteText"/>
      </w:pPr>
      <w:r w:rsidRPr="001D56D2">
        <w:rPr>
          <w:rStyle w:val="FootnoteReference"/>
          <w:rFonts w:ascii="Arial" w:hAnsi="Arial" w:cs="Arial"/>
          <w:sz w:val="16"/>
          <w:szCs w:val="16"/>
        </w:rPr>
        <w:footnoteRef/>
      </w:r>
      <w:r w:rsidRPr="001D56D2">
        <w:rPr>
          <w:rFonts w:ascii="Arial" w:hAnsi="Arial" w:cs="Arial"/>
          <w:sz w:val="16"/>
          <w:szCs w:val="16"/>
        </w:rPr>
        <w:t xml:space="preserve"> ScotWays (n.d.) Heritage Paths [Online] Available at: </w:t>
      </w:r>
      <w:hyperlink r:id="rId216" w:anchor="zoom=6&amp;lat=56.7820&amp;lon=-4.9000" w:history="1">
        <w:r w:rsidRPr="001D56D2">
          <w:rPr>
            <w:rStyle w:val="Hyperlink"/>
            <w:rFonts w:ascii="Arial" w:hAnsi="Arial" w:cs="Arial"/>
            <w:sz w:val="16"/>
            <w:szCs w:val="16"/>
          </w:rPr>
          <w:t>http://www.heritagepaths.co.uk/mapsearch.php#zoom=6&amp;lat=56.7820&amp;lon=-4.9000</w:t>
        </w:r>
      </w:hyperlink>
      <w:r w:rsidRPr="001D56D2">
        <w:rPr>
          <w:rFonts w:ascii="Arial" w:hAnsi="Arial" w:cs="Arial"/>
          <w:sz w:val="16"/>
          <w:szCs w:val="16"/>
        </w:rPr>
        <w:t xml:space="preserve"> (accessed 16/07/2021).</w:t>
      </w:r>
    </w:p>
  </w:footnote>
  <w:footnote w:id="228">
    <w:p w14:paraId="38553AFF" w14:textId="77777777"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NatureScot (2021) SiteLink [Online] Available at: </w:t>
      </w:r>
      <w:hyperlink r:id="rId217" w:history="1">
        <w:r w:rsidRPr="001D56D2">
          <w:rPr>
            <w:rStyle w:val="Hyperlink"/>
            <w:rFonts w:ascii="Arial" w:hAnsi="Arial" w:cs="Arial"/>
            <w:sz w:val="16"/>
            <w:szCs w:val="16"/>
          </w:rPr>
          <w:t>https://sitelink.nature.scot/home</w:t>
        </w:r>
      </w:hyperlink>
      <w:r w:rsidRPr="001D56D2">
        <w:rPr>
          <w:rFonts w:ascii="Arial" w:hAnsi="Arial" w:cs="Arial"/>
          <w:sz w:val="16"/>
          <w:szCs w:val="16"/>
        </w:rPr>
        <w:t xml:space="preserve"> (accessed 02/07/2021).</w:t>
      </w:r>
    </w:p>
  </w:footnote>
  <w:footnote w:id="229">
    <w:p w14:paraId="38C527A6" w14:textId="77777777"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Scottish Government (2010) National Scenic Areas of Scotland [Online] Available at: </w:t>
      </w:r>
      <w:hyperlink r:id="rId218" w:history="1">
        <w:r w:rsidRPr="001D56D2">
          <w:rPr>
            <w:rStyle w:val="Hyperlink"/>
            <w:rFonts w:ascii="Arial" w:hAnsi="Arial" w:cs="Arial"/>
            <w:sz w:val="16"/>
            <w:szCs w:val="16"/>
          </w:rPr>
          <w:t>https://www.gov.scot/publications/national-scenic-areas-of-scotland-maps/</w:t>
        </w:r>
      </w:hyperlink>
      <w:r w:rsidRPr="001D56D2">
        <w:rPr>
          <w:rFonts w:ascii="Arial" w:hAnsi="Arial" w:cs="Arial"/>
          <w:sz w:val="16"/>
          <w:szCs w:val="16"/>
        </w:rPr>
        <w:t xml:space="preserve"> (accessed 15/07/2021).</w:t>
      </w:r>
    </w:p>
  </w:footnote>
  <w:footnote w:id="230">
    <w:p w14:paraId="7E8ECB11" w14:textId="77777777" w:rsidR="00ED3455" w:rsidRPr="00FA279F" w:rsidRDefault="00ED3455" w:rsidP="00555226">
      <w:pPr>
        <w:pStyle w:val="FootnoteText"/>
        <w:rPr>
          <w:rFonts w:ascii="Jacobs Chronos" w:hAnsi="Jacobs Chronos" w:cs="Jacobs Chronos"/>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HES (2020) Historic Environment Portal [Online] Available at: </w:t>
      </w:r>
      <w:hyperlink r:id="rId219" w:history="1">
        <w:r w:rsidRPr="001D56D2">
          <w:rPr>
            <w:rStyle w:val="Hyperlink"/>
            <w:rFonts w:ascii="Arial" w:hAnsi="Arial" w:cs="Arial"/>
            <w:sz w:val="16"/>
            <w:szCs w:val="16"/>
          </w:rPr>
          <w:t>http://portal.historicenvironment.scot/</w:t>
        </w:r>
      </w:hyperlink>
      <w:r w:rsidRPr="001D56D2">
        <w:rPr>
          <w:rFonts w:ascii="Arial" w:hAnsi="Arial" w:cs="Arial"/>
          <w:sz w:val="16"/>
          <w:szCs w:val="16"/>
        </w:rPr>
        <w:t xml:space="preserve"> (accessed 21/07/21).</w:t>
      </w:r>
    </w:p>
  </w:footnote>
  <w:footnote w:id="231">
    <w:p w14:paraId="47113B1E" w14:textId="77777777" w:rsidR="00ED3455" w:rsidRPr="001D56D2" w:rsidRDefault="00ED3455" w:rsidP="00555226">
      <w:pPr>
        <w:pStyle w:val="FootnoteText"/>
        <w:rPr>
          <w:rFonts w:ascii="Arial" w:eastAsia="Jacobs Chronos"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IPCC (2021) IPCC AR6 WGI Regional Fact Sheet Europe 2021 [Online] Available at: </w:t>
      </w:r>
      <w:hyperlink r:id="rId220" w:history="1">
        <w:r w:rsidRPr="001D56D2">
          <w:rPr>
            <w:rStyle w:val="Hyperlink"/>
            <w:rFonts w:ascii="Arial" w:eastAsia="Jacobs Chronos" w:hAnsi="Arial" w:cs="Arial"/>
            <w:sz w:val="16"/>
            <w:szCs w:val="16"/>
          </w:rPr>
          <w:t>https://www.ipcc.ch/report/ar6/wg1/downloads/factsheets/IPCC_AR6_WGI_Regional_Fact_Sheet_Europe.pdf</w:t>
        </w:r>
      </w:hyperlink>
    </w:p>
  </w:footnote>
  <w:footnote w:id="232">
    <w:p w14:paraId="7B15D61F" w14:textId="537B63F1"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UKCP18 (2021) UK Climate Projections: Headline Findings July 2021 [Online] Available at: </w:t>
      </w:r>
      <w:hyperlink r:id="rId221" w:history="1">
        <w:r w:rsidR="00FA279F" w:rsidRPr="001D56D2">
          <w:rPr>
            <w:rStyle w:val="Hyperlink"/>
            <w:rFonts w:ascii="Arial" w:hAnsi="Arial" w:cs="Arial"/>
            <w:sz w:val="16"/>
            <w:szCs w:val="16"/>
          </w:rPr>
          <w:t>https://www.metoffice.gov.uk/binaries/content/assets/metofficegovuk/pdf/research/ukcp/ukcp18_headline_findings_v3.pdf</w:t>
        </w:r>
      </w:hyperlink>
      <w:r w:rsidR="00FA279F" w:rsidRPr="001D56D2">
        <w:rPr>
          <w:rFonts w:ascii="Arial" w:hAnsi="Arial" w:cs="Arial"/>
          <w:sz w:val="16"/>
          <w:szCs w:val="16"/>
        </w:rPr>
        <w:t xml:space="preserve"> </w:t>
      </w:r>
    </w:p>
  </w:footnote>
  <w:footnote w:id="233">
    <w:p w14:paraId="0FC45681" w14:textId="77777777"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CCRA (2021) Third UK Climate Change Risk Assessment Technical Report: Summary for Scotland [Online] Available at: </w:t>
      </w:r>
      <w:hyperlink r:id="rId222" w:history="1">
        <w:r w:rsidRPr="001D56D2">
          <w:rPr>
            <w:rStyle w:val="Hyperlink"/>
            <w:rFonts w:ascii="Arial" w:hAnsi="Arial" w:cs="Arial"/>
            <w:sz w:val="16"/>
            <w:szCs w:val="16"/>
          </w:rPr>
          <w:t>https://www.ukclimaterisk.org/independent-assessment-ccra3/national-summaries/</w:t>
        </w:r>
      </w:hyperlink>
      <w:r w:rsidRPr="001D56D2">
        <w:rPr>
          <w:rFonts w:ascii="Arial" w:hAnsi="Arial" w:cs="Arial"/>
          <w:sz w:val="16"/>
          <w:szCs w:val="16"/>
        </w:rPr>
        <w:t xml:space="preserve"> </w:t>
      </w:r>
    </w:p>
  </w:footnote>
  <w:footnote w:id="234">
    <w:p w14:paraId="7A37546C" w14:textId="29EB9C9A"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Adaptation Scotland (2021) Climate Projections for Scotland summary [Online] Available at: </w:t>
      </w:r>
      <w:hyperlink r:id="rId223" w:history="1">
        <w:r w:rsidR="00FA279F" w:rsidRPr="001D56D2">
          <w:rPr>
            <w:rStyle w:val="Hyperlink"/>
            <w:rFonts w:ascii="Arial" w:hAnsi="Arial" w:cs="Arial"/>
            <w:sz w:val="16"/>
            <w:szCs w:val="16"/>
          </w:rPr>
          <w:t>https://www.adaptationscotland.org.uk/why-adapt/climate-trends-and-projections</w:t>
        </w:r>
      </w:hyperlink>
      <w:r w:rsidR="00FA279F" w:rsidRPr="001D56D2">
        <w:rPr>
          <w:rFonts w:ascii="Arial" w:hAnsi="Arial" w:cs="Arial"/>
          <w:sz w:val="16"/>
          <w:szCs w:val="16"/>
        </w:rPr>
        <w:t xml:space="preserve"> </w:t>
      </w:r>
    </w:p>
  </w:footnote>
  <w:footnote w:id="235">
    <w:p w14:paraId="37AEB0F7" w14:textId="558A6AEB"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CCC (2021) The Adaptation Committee’s Independent Assessment of UK Climate Risk [Online] Available at: </w:t>
      </w:r>
      <w:hyperlink r:id="rId224" w:history="1">
        <w:r w:rsidR="00FA279F" w:rsidRPr="001D56D2">
          <w:rPr>
            <w:rStyle w:val="Hyperlink"/>
            <w:rFonts w:ascii="Arial" w:hAnsi="Arial" w:cs="Arial"/>
            <w:sz w:val="16"/>
            <w:szCs w:val="16"/>
          </w:rPr>
          <w:t>https://www.theccc.org.uk/publication/independent-assessment-of-uk-climate-risk/</w:t>
        </w:r>
      </w:hyperlink>
      <w:r w:rsidR="00FA279F" w:rsidRPr="001D56D2">
        <w:rPr>
          <w:rFonts w:ascii="Arial" w:hAnsi="Arial" w:cs="Arial"/>
          <w:sz w:val="16"/>
          <w:szCs w:val="16"/>
        </w:rPr>
        <w:t xml:space="preserve"> </w:t>
      </w:r>
    </w:p>
  </w:footnote>
  <w:footnote w:id="236">
    <w:p w14:paraId="43C7C5C7" w14:textId="441C520A"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UKCP18 (2018) UKCP18 Factsheet: Sea level rise and storm surge [Online] Available at: </w:t>
      </w:r>
      <w:hyperlink r:id="rId225" w:history="1">
        <w:r w:rsidR="00FA279F" w:rsidRPr="001D56D2">
          <w:rPr>
            <w:rStyle w:val="Hyperlink"/>
            <w:rFonts w:ascii="Arial" w:hAnsi="Arial" w:cs="Arial"/>
            <w:sz w:val="16"/>
            <w:szCs w:val="16"/>
          </w:rPr>
          <w:t>https://www.metoffice.gov.uk/binaries/content/assets/metofficegovuk/pdf/research/ukcp/ukcp18-fact-sheet-sea-level-rise-and-storm-surge.pdf</w:t>
        </w:r>
      </w:hyperlink>
      <w:r w:rsidR="00FA279F" w:rsidRPr="001D56D2">
        <w:rPr>
          <w:rFonts w:ascii="Arial" w:hAnsi="Arial" w:cs="Arial"/>
          <w:sz w:val="16"/>
          <w:szCs w:val="16"/>
        </w:rPr>
        <w:t xml:space="preserve"> </w:t>
      </w:r>
    </w:p>
  </w:footnote>
  <w:footnote w:id="237">
    <w:p w14:paraId="61FB3929" w14:textId="77777777"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Transport Scotland (2021) Scottish trunk road network map [Online] Available at: </w:t>
      </w:r>
      <w:hyperlink r:id="rId226" w:history="1">
        <w:r w:rsidRPr="001D56D2">
          <w:rPr>
            <w:rStyle w:val="Hyperlink"/>
            <w:rFonts w:ascii="Arial" w:hAnsi="Arial" w:cs="Arial"/>
            <w:sz w:val="16"/>
            <w:szCs w:val="16"/>
          </w:rPr>
          <w:t>https://www.transport.gov.scot/publication/scottish-trunk-road-network-map/</w:t>
        </w:r>
      </w:hyperlink>
      <w:r w:rsidRPr="001D56D2">
        <w:rPr>
          <w:rFonts w:ascii="Arial" w:hAnsi="Arial" w:cs="Arial"/>
          <w:sz w:val="16"/>
          <w:szCs w:val="16"/>
        </w:rPr>
        <w:t xml:space="preserve"> (accessed 16/07/2021).</w:t>
      </w:r>
    </w:p>
  </w:footnote>
  <w:footnote w:id="238">
    <w:p w14:paraId="7DCCB9E0" w14:textId="77777777"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ScotRail (n.d.) Live Network Map [Online] Available at: </w:t>
      </w:r>
      <w:hyperlink r:id="rId227" w:history="1">
        <w:r w:rsidRPr="001D56D2">
          <w:rPr>
            <w:rStyle w:val="Hyperlink"/>
            <w:rFonts w:ascii="Arial" w:hAnsi="Arial" w:cs="Arial"/>
            <w:sz w:val="16"/>
            <w:szCs w:val="16"/>
          </w:rPr>
          <w:t>https://www.scotrail.co.uk/sites/all/modules/interactive_map/assets/index.html</w:t>
        </w:r>
      </w:hyperlink>
      <w:r w:rsidRPr="001D56D2">
        <w:rPr>
          <w:rFonts w:ascii="Arial" w:hAnsi="Arial" w:cs="Arial"/>
          <w:sz w:val="16"/>
          <w:szCs w:val="16"/>
        </w:rPr>
        <w:t xml:space="preserve"> (accessed 16/07/2021).</w:t>
      </w:r>
    </w:p>
  </w:footnote>
  <w:footnote w:id="239">
    <w:p w14:paraId="3203BA5D" w14:textId="77777777"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ScotRail (n.d.) Stations and facilities [Online] Available at: </w:t>
      </w:r>
      <w:hyperlink r:id="rId228" w:history="1">
        <w:r w:rsidRPr="001D56D2">
          <w:rPr>
            <w:rStyle w:val="Hyperlink"/>
            <w:rFonts w:ascii="Arial" w:hAnsi="Arial" w:cs="Arial"/>
            <w:sz w:val="16"/>
            <w:szCs w:val="16"/>
          </w:rPr>
          <w:t>https://www.scotrail.co.uk/plan-your-journey/stations-and-facilities</w:t>
        </w:r>
      </w:hyperlink>
      <w:r w:rsidRPr="001D56D2">
        <w:rPr>
          <w:rFonts w:ascii="Arial" w:hAnsi="Arial" w:cs="Arial"/>
          <w:sz w:val="16"/>
          <w:szCs w:val="16"/>
        </w:rPr>
        <w:t xml:space="preserve"> (accessed 16/07/2021).</w:t>
      </w:r>
    </w:p>
  </w:footnote>
  <w:footnote w:id="240">
    <w:p w14:paraId="54116284" w14:textId="77777777" w:rsidR="00ED3455" w:rsidRPr="003D3D7D"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Traffic Scotland (2021) Freight Information [Online] Available at: </w:t>
      </w:r>
      <w:hyperlink r:id="rId229" w:history="1">
        <w:r w:rsidRPr="001D56D2">
          <w:rPr>
            <w:rStyle w:val="Hyperlink"/>
            <w:rFonts w:ascii="Arial" w:hAnsi="Arial" w:cs="Arial"/>
            <w:sz w:val="16"/>
            <w:szCs w:val="16"/>
          </w:rPr>
          <w:t>https://trafficscotland.org/map/freight/index.aspx?type=204&amp;latitude=57.1424253981371&amp;longitude=-2.07668803884522&amp;zoom=10</w:t>
        </w:r>
      </w:hyperlink>
      <w:r w:rsidRPr="001D56D2">
        <w:rPr>
          <w:rFonts w:ascii="Arial" w:hAnsi="Arial" w:cs="Arial"/>
          <w:sz w:val="16"/>
          <w:szCs w:val="16"/>
        </w:rPr>
        <w:t xml:space="preserve"> (accessed 30/06/2021).</w:t>
      </w:r>
    </w:p>
  </w:footnote>
  <w:footnote w:id="241">
    <w:p w14:paraId="39FD4EE6" w14:textId="77777777"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HES (2020) Historic Environment Portal [Online] Available at: </w:t>
      </w:r>
      <w:hyperlink r:id="rId230" w:history="1">
        <w:r w:rsidRPr="001D56D2">
          <w:rPr>
            <w:rStyle w:val="Hyperlink"/>
            <w:rFonts w:ascii="Arial" w:hAnsi="Arial" w:cs="Arial"/>
            <w:sz w:val="16"/>
            <w:szCs w:val="16"/>
          </w:rPr>
          <w:t>http://portal.historicenvironment.scot/</w:t>
        </w:r>
      </w:hyperlink>
      <w:r w:rsidRPr="001D56D2">
        <w:rPr>
          <w:rFonts w:ascii="Arial" w:hAnsi="Arial" w:cs="Arial"/>
          <w:sz w:val="16"/>
          <w:szCs w:val="16"/>
        </w:rPr>
        <w:t xml:space="preserve"> (accessed 21/07/21).</w:t>
      </w:r>
    </w:p>
  </w:footnote>
  <w:footnote w:id="242">
    <w:p w14:paraId="45C8AB71" w14:textId="77777777"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Dumfries and Galloway Council (n.d.) Conservation areas [Online] Available at: </w:t>
      </w:r>
      <w:hyperlink r:id="rId231" w:history="1">
        <w:r w:rsidRPr="001D56D2">
          <w:rPr>
            <w:rStyle w:val="Hyperlink"/>
            <w:rFonts w:ascii="Arial" w:hAnsi="Arial" w:cs="Arial"/>
            <w:sz w:val="16"/>
            <w:szCs w:val="16"/>
          </w:rPr>
          <w:t>https://www.dumgal.gov.uk/article/15335/Conservation-areas</w:t>
        </w:r>
      </w:hyperlink>
      <w:r w:rsidRPr="001D56D2">
        <w:rPr>
          <w:rFonts w:ascii="Arial" w:hAnsi="Arial" w:cs="Arial"/>
          <w:sz w:val="16"/>
          <w:szCs w:val="16"/>
        </w:rPr>
        <w:t xml:space="preserve"> (accessed 22/07/2021).</w:t>
      </w:r>
    </w:p>
  </w:footnote>
  <w:footnote w:id="243">
    <w:p w14:paraId="3E65D861" w14:textId="77777777"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Ordnance Survey (2021) National Cycle Network map [Online] Available at: </w:t>
      </w:r>
      <w:hyperlink r:id="rId232" w:history="1">
        <w:r w:rsidRPr="001D56D2">
          <w:rPr>
            <w:rStyle w:val="Hyperlink"/>
            <w:rFonts w:ascii="Arial" w:hAnsi="Arial" w:cs="Arial"/>
            <w:sz w:val="16"/>
            <w:szCs w:val="16"/>
          </w:rPr>
          <w:t>https://osmaps.ordnancesurvey.co.uk/ncn</w:t>
        </w:r>
      </w:hyperlink>
      <w:r w:rsidRPr="001D56D2">
        <w:rPr>
          <w:rFonts w:ascii="Arial" w:hAnsi="Arial" w:cs="Arial"/>
          <w:sz w:val="16"/>
          <w:szCs w:val="16"/>
        </w:rPr>
        <w:t xml:space="preserve"> (accessed 16/07/2021).</w:t>
      </w:r>
    </w:p>
  </w:footnote>
  <w:footnote w:id="244">
    <w:p w14:paraId="642AE245" w14:textId="77777777" w:rsidR="00ED3455" w:rsidRPr="001D56D2" w:rsidRDefault="00ED3455" w:rsidP="00555226">
      <w:pPr>
        <w:pStyle w:val="FootnoteText"/>
        <w:rPr>
          <w:rFonts w:ascii="Arial" w:hAnsi="Arial" w:cs="Arial"/>
          <w:sz w:val="16"/>
          <w:szCs w:val="16"/>
        </w:rPr>
      </w:pPr>
      <w:r w:rsidRPr="001D56D2">
        <w:rPr>
          <w:rStyle w:val="FootnoteReference"/>
          <w:rFonts w:ascii="Arial" w:hAnsi="Arial" w:cs="Arial"/>
          <w:sz w:val="16"/>
          <w:szCs w:val="16"/>
        </w:rPr>
        <w:footnoteRef/>
      </w:r>
      <w:r w:rsidRPr="001D56D2">
        <w:rPr>
          <w:rFonts w:ascii="Arial" w:hAnsi="Arial" w:cs="Arial"/>
          <w:sz w:val="16"/>
          <w:szCs w:val="16"/>
        </w:rPr>
        <w:t xml:space="preserve"> Scotland’s Great Trails (n.d.) Home [Online] Available at: </w:t>
      </w:r>
      <w:hyperlink r:id="rId233" w:history="1">
        <w:r w:rsidRPr="001D56D2">
          <w:rPr>
            <w:rStyle w:val="Hyperlink"/>
            <w:rFonts w:ascii="Arial" w:hAnsi="Arial" w:cs="Arial"/>
            <w:sz w:val="16"/>
            <w:szCs w:val="16"/>
          </w:rPr>
          <w:t>https://www.scotlandsgreattrails.com/</w:t>
        </w:r>
      </w:hyperlink>
      <w:r w:rsidRPr="001D56D2">
        <w:rPr>
          <w:rFonts w:ascii="Arial" w:hAnsi="Arial" w:cs="Arial"/>
          <w:sz w:val="16"/>
          <w:szCs w:val="16"/>
        </w:rPr>
        <w:t xml:space="preserve"> (accessed 16/07/2021).</w:t>
      </w:r>
    </w:p>
  </w:footnote>
  <w:footnote w:id="245">
    <w:p w14:paraId="5C375385" w14:textId="77777777" w:rsidR="00ED3455" w:rsidRDefault="00ED3455" w:rsidP="00555226">
      <w:pPr>
        <w:pStyle w:val="FootnoteText"/>
      </w:pPr>
      <w:r w:rsidRPr="001D56D2">
        <w:rPr>
          <w:rStyle w:val="FootnoteReference"/>
          <w:rFonts w:ascii="Arial" w:hAnsi="Arial" w:cs="Arial"/>
          <w:sz w:val="16"/>
          <w:szCs w:val="16"/>
        </w:rPr>
        <w:footnoteRef/>
      </w:r>
      <w:r w:rsidRPr="001D56D2">
        <w:rPr>
          <w:rFonts w:ascii="Arial" w:hAnsi="Arial" w:cs="Arial"/>
          <w:sz w:val="16"/>
          <w:szCs w:val="16"/>
        </w:rPr>
        <w:t xml:space="preserve"> ScotWays (n.d.) Heritage Paths [Online] Available at: </w:t>
      </w:r>
      <w:hyperlink r:id="rId234" w:anchor="zoom=6&amp;lat=56.7820&amp;lon=-4.9000" w:history="1">
        <w:r w:rsidRPr="001D56D2">
          <w:rPr>
            <w:rStyle w:val="Hyperlink"/>
            <w:rFonts w:ascii="Arial" w:hAnsi="Arial" w:cs="Arial"/>
            <w:sz w:val="16"/>
            <w:szCs w:val="16"/>
          </w:rPr>
          <w:t>http://www.heritagepaths.co.uk/mapsearch.php#zoom=6&amp;lat=56.7820&amp;lon=-4.9000</w:t>
        </w:r>
      </w:hyperlink>
      <w:r w:rsidRPr="001D56D2">
        <w:rPr>
          <w:rFonts w:ascii="Arial" w:hAnsi="Arial" w:cs="Arial"/>
          <w:sz w:val="16"/>
          <w:szCs w:val="16"/>
        </w:rPr>
        <w:t xml:space="preserve"> (accessed 16/07/2021).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2115"/>
    </w:tblGrid>
    <w:tr w:rsidR="00ED3455" w14:paraId="6E46F972" w14:textId="77777777" w:rsidTr="00AD15AC">
      <w:tc>
        <w:tcPr>
          <w:tcW w:w="7513" w:type="dxa"/>
          <w:vAlign w:val="center"/>
        </w:tcPr>
        <w:p w14:paraId="1A4F1EE9" w14:textId="77777777" w:rsidR="00951AA3" w:rsidRDefault="00ED3455" w:rsidP="00992F0B">
          <w:pPr>
            <w:pStyle w:val="Header"/>
            <w:ind w:left="-103"/>
          </w:pPr>
          <w:r w:rsidRPr="007A15DA">
            <w:t>STPR2 SEA</w:t>
          </w:r>
          <w:r w:rsidR="00951AA3">
            <w:t xml:space="preserve"> Final</w:t>
          </w:r>
          <w:r w:rsidRPr="007A15DA">
            <w:t xml:space="preserve"> </w:t>
          </w:r>
          <w:r>
            <w:t>Environmental</w:t>
          </w:r>
          <w:r w:rsidRPr="007A15DA">
            <w:t xml:space="preserve"> Report </w:t>
          </w:r>
        </w:p>
        <w:p w14:paraId="518C0914" w14:textId="7FC09633" w:rsidR="00ED3455" w:rsidRPr="00AC7FD5" w:rsidRDefault="00ED3455" w:rsidP="00992F0B">
          <w:pPr>
            <w:pStyle w:val="Header"/>
            <w:ind w:left="-103"/>
          </w:pPr>
          <w:r w:rsidRPr="007A15DA">
            <w:t xml:space="preserve">Appendix </w:t>
          </w:r>
          <w:r>
            <w:t>D</w:t>
          </w:r>
          <w:r w:rsidRPr="007A15DA">
            <w:t xml:space="preserve">: </w:t>
          </w:r>
          <w:r>
            <w:t>Regional Environmental Summaries</w:t>
          </w:r>
        </w:p>
      </w:tc>
      <w:tc>
        <w:tcPr>
          <w:tcW w:w="2115" w:type="dxa"/>
        </w:tcPr>
        <w:p w14:paraId="04453676" w14:textId="77777777" w:rsidR="00ED3455" w:rsidRDefault="00ED3455" w:rsidP="00992F0B">
          <w:pPr>
            <w:pStyle w:val="Header"/>
            <w:jc w:val="right"/>
          </w:pPr>
          <w:r>
            <w:rPr>
              <w:noProof/>
            </w:rPr>
            <w:drawing>
              <wp:inline distT="0" distB="0" distL="0" distR="0" wp14:anchorId="5DFE8B92" wp14:editId="093D4E1D">
                <wp:extent cx="777600" cy="720000"/>
                <wp:effectExtent l="0" t="0" r="3810" b="4445"/>
                <wp:docPr id="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777600" cy="720000"/>
                        </a:xfrm>
                        <a:prstGeom prst="rect">
                          <a:avLst/>
                        </a:prstGeom>
                      </pic:spPr>
                    </pic:pic>
                  </a:graphicData>
                </a:graphic>
              </wp:inline>
            </w:drawing>
          </w:r>
        </w:p>
      </w:tc>
    </w:tr>
  </w:tbl>
  <w:p w14:paraId="33DC8D8A" w14:textId="05072BB0" w:rsidR="00ED3455" w:rsidRPr="008A1CF1" w:rsidRDefault="00ED3455" w:rsidP="00992F0B">
    <w:pPr>
      <w:pStyle w:val="Head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BC5F6" w14:textId="77777777" w:rsidR="00ED3455" w:rsidRDefault="00ED3455">
    <w:pPr>
      <w:pStyle w:val="Header"/>
    </w:pPr>
    <w:r>
      <w:rPr>
        <w:noProof/>
      </w:rPr>
      <w:drawing>
        <wp:inline distT="0" distB="0" distL="0" distR="0" wp14:anchorId="1486BBBF" wp14:editId="350A7455">
          <wp:extent cx="7559999" cy="1069374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TR2 A4 Covers3.jpg"/>
                  <pic:cNvPicPr/>
                </pic:nvPicPr>
                <pic:blipFill>
                  <a:blip r:embed="rId1"/>
                  <a:stretch>
                    <a:fillRect/>
                  </a:stretch>
                </pic:blipFill>
                <pic:spPr>
                  <a:xfrm>
                    <a:off x="0" y="0"/>
                    <a:ext cx="7559999" cy="1069374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F8D11" w14:textId="77777777" w:rsidR="00ED3455" w:rsidRPr="00307E47" w:rsidRDefault="00ED3455" w:rsidP="00307E47">
    <w:pPr>
      <w:pStyle w:val="Header"/>
    </w:pPr>
    <w:r>
      <w:rPr>
        <w:noProof/>
      </w:rPr>
      <w:drawing>
        <wp:anchor distT="0" distB="0" distL="114300" distR="114300" simplePos="0" relativeHeight="251658240" behindDoc="1" locked="0" layoutInCell="1" allowOverlap="1" wp14:anchorId="5FE44A16" wp14:editId="4F42D586">
          <wp:simplePos x="0" y="0"/>
          <wp:positionH relativeFrom="page">
            <wp:align>left</wp:align>
          </wp:positionH>
          <wp:positionV relativeFrom="paragraph">
            <wp:posOffset>-292195</wp:posOffset>
          </wp:positionV>
          <wp:extent cx="7560000" cy="10695176"/>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106951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C6A35"/>
    <w:multiLevelType w:val="hybridMultilevel"/>
    <w:tmpl w:val="998073DC"/>
    <w:lvl w:ilvl="0" w:tplc="ED64D9A4">
      <w:start w:val="1"/>
      <w:numFmt w:val="decimal"/>
      <w:pStyle w:val="STPR2TableNumber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993DB0"/>
    <w:multiLevelType w:val="multilevel"/>
    <w:tmpl w:val="408220FE"/>
    <w:lvl w:ilvl="0">
      <w:start w:val="1"/>
      <w:numFmt w:val="decimal"/>
      <w:pStyle w:val="STPR2Heading1"/>
      <w:lvlText w:val="%1."/>
      <w:lvlJc w:val="left"/>
      <w:pPr>
        <w:ind w:left="360" w:hanging="360"/>
      </w:pPr>
      <w:rPr>
        <w:rFonts w:hint="default"/>
      </w:rPr>
    </w:lvl>
    <w:lvl w:ilvl="1">
      <w:start w:val="1"/>
      <w:numFmt w:val="decimal"/>
      <w:pStyle w:val="Heading2"/>
      <w:lvlText w:val="%1.%2."/>
      <w:lvlJc w:val="left"/>
      <w:pPr>
        <w:ind w:left="792" w:hanging="432"/>
      </w:pPr>
      <w:rPr>
        <w:rFonts w:hint="default"/>
        <w:color w:val="626266"/>
        <w:sz w:val="28"/>
        <w:szCs w:val="28"/>
      </w:rPr>
    </w:lvl>
    <w:lvl w:ilvl="2">
      <w:start w:val="1"/>
      <w:numFmt w:val="decimal"/>
      <w:pStyle w:val="STPR2Heading3"/>
      <w:lvlText w:val="%1.%2.%3."/>
      <w:lvlJc w:val="left"/>
      <w:pPr>
        <w:ind w:left="1224" w:hanging="504"/>
      </w:pPr>
      <w:rPr>
        <w:rFonts w:hint="default"/>
        <w:color w:val="626266"/>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4756F3F"/>
    <w:multiLevelType w:val="hybridMultilevel"/>
    <w:tmpl w:val="4E545236"/>
    <w:lvl w:ilvl="0" w:tplc="35BE4A2E">
      <w:start w:val="1"/>
      <w:numFmt w:val="decimal"/>
      <w:pStyle w:val="STPR2Number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86760C"/>
    <w:multiLevelType w:val="multilevel"/>
    <w:tmpl w:val="E90E3F58"/>
    <w:lvl w:ilvl="0">
      <w:start w:val="6"/>
      <w:numFmt w:val="decimal"/>
      <w:lvlText w:val="%1"/>
      <w:lvlJc w:val="left"/>
      <w:pPr>
        <w:ind w:left="384" w:hanging="384"/>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85642B4"/>
    <w:multiLevelType w:val="multilevel"/>
    <w:tmpl w:val="9078D05E"/>
    <w:lvl w:ilvl="0">
      <w:start w:val="1"/>
      <w:numFmt w:val="decimal"/>
      <w:lvlText w:val="%1."/>
      <w:lvlJc w:val="left"/>
      <w:pPr>
        <w:ind w:left="456" w:hanging="456"/>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6716F21"/>
    <w:multiLevelType w:val="hybridMultilevel"/>
    <w:tmpl w:val="2E4ED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7D796D"/>
    <w:multiLevelType w:val="multilevel"/>
    <w:tmpl w:val="3B72D33A"/>
    <w:lvl w:ilvl="0">
      <w:start w:val="4"/>
      <w:numFmt w:val="decimal"/>
      <w:lvlText w:val="%1"/>
      <w:lvlJc w:val="left"/>
      <w:pPr>
        <w:ind w:left="384" w:hanging="384"/>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3754570F"/>
    <w:multiLevelType w:val="multilevel"/>
    <w:tmpl w:val="06322676"/>
    <w:lvl w:ilvl="0">
      <w:start w:val="1"/>
      <w:numFmt w:val="upperLetter"/>
      <w:lvlRestart w:val="0"/>
      <w:pStyle w:val="Appendix"/>
      <w:suff w:val="space"/>
      <w:lvlText w:val="Appendix %1"/>
      <w:lvlJc w:val="left"/>
      <w:pPr>
        <w:ind w:left="0" w:firstLine="0"/>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850" w:hanging="850"/>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850" w:hanging="850"/>
      </w:pPr>
      <w:rPr>
        <w:rFonts w:hint="default"/>
      </w:rPr>
    </w:lvl>
    <w:lvl w:ilvl="5">
      <w:start w:val="1"/>
      <w:numFmt w:val="decimal"/>
      <w:lvlText w:val="%1.%2.%3.%4.%5.%6"/>
      <w:lvlJc w:val="left"/>
      <w:pPr>
        <w:ind w:left="850" w:hanging="850"/>
      </w:pPr>
      <w:rPr>
        <w:rFonts w:hint="default"/>
      </w:rPr>
    </w:lvl>
    <w:lvl w:ilvl="6">
      <w:start w:val="1"/>
      <w:numFmt w:val="none"/>
      <w:lvlText w:val=""/>
      <w:lvlJc w:val="left"/>
      <w:pPr>
        <w:ind w:left="850" w:hanging="850"/>
      </w:pPr>
      <w:rPr>
        <w:rFonts w:hint="default"/>
      </w:rPr>
    </w:lvl>
    <w:lvl w:ilvl="7">
      <w:start w:val="1"/>
      <w:numFmt w:val="lowerLetter"/>
      <w:lvlText w:val="%8."/>
      <w:lvlJc w:val="left"/>
      <w:pPr>
        <w:ind w:left="850" w:hanging="850"/>
      </w:pPr>
      <w:rPr>
        <w:rFonts w:hint="default"/>
      </w:rPr>
    </w:lvl>
    <w:lvl w:ilvl="8">
      <w:start w:val="1"/>
      <w:numFmt w:val="lowerRoman"/>
      <w:lvlText w:val="%9."/>
      <w:lvlJc w:val="left"/>
      <w:pPr>
        <w:ind w:left="850" w:hanging="850"/>
      </w:pPr>
      <w:rPr>
        <w:rFonts w:hint="default"/>
      </w:rPr>
    </w:lvl>
  </w:abstractNum>
  <w:abstractNum w:abstractNumId="8" w15:restartNumberingAfterBreak="0">
    <w:nsid w:val="377A7BE4"/>
    <w:multiLevelType w:val="multilevel"/>
    <w:tmpl w:val="60400B62"/>
    <w:lvl w:ilvl="0">
      <w:start w:val="2"/>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9A81CAE"/>
    <w:multiLevelType w:val="multilevel"/>
    <w:tmpl w:val="C9B47C3C"/>
    <w:lvl w:ilvl="0">
      <w:start w:val="5"/>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C0556E0"/>
    <w:multiLevelType w:val="hybridMultilevel"/>
    <w:tmpl w:val="B170A6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BE69F3"/>
    <w:multiLevelType w:val="hybridMultilevel"/>
    <w:tmpl w:val="CC963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191DDD"/>
    <w:multiLevelType w:val="multilevel"/>
    <w:tmpl w:val="A2C2571E"/>
    <w:lvl w:ilvl="0">
      <w:start w:val="1"/>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7443188"/>
    <w:multiLevelType w:val="hybridMultilevel"/>
    <w:tmpl w:val="AAFC1748"/>
    <w:lvl w:ilvl="0" w:tplc="A596F742">
      <w:start w:val="1"/>
      <w:numFmt w:val="bullet"/>
      <w:pStyle w:val="STPR2BulletsLevel1"/>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CC0215A"/>
    <w:multiLevelType w:val="hybridMultilevel"/>
    <w:tmpl w:val="7856FA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B961BB"/>
    <w:multiLevelType w:val="hybridMultilevel"/>
    <w:tmpl w:val="5FD840C4"/>
    <w:lvl w:ilvl="0" w:tplc="24762B84">
      <w:start w:val="1"/>
      <w:numFmt w:val="bullet"/>
      <w:pStyle w:val="STPR2BulletsLevel2"/>
      <w:lvlText w:val="-"/>
      <w:lvlJc w:val="left"/>
      <w:pPr>
        <w:ind w:left="1004" w:hanging="360"/>
      </w:pPr>
      <w:rPr>
        <w:rFonts w:ascii="Courier New" w:hAnsi="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6" w15:restartNumberingAfterBreak="0">
    <w:nsid w:val="525F5AB6"/>
    <w:multiLevelType w:val="hybridMultilevel"/>
    <w:tmpl w:val="850805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7E6B7F"/>
    <w:multiLevelType w:val="hybridMultilevel"/>
    <w:tmpl w:val="886E5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6C3DBB"/>
    <w:multiLevelType w:val="hybridMultilevel"/>
    <w:tmpl w:val="DC82F9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4D2D15"/>
    <w:multiLevelType w:val="multilevel"/>
    <w:tmpl w:val="56BA827C"/>
    <w:lvl w:ilvl="0">
      <w:start w:val="1"/>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3556E1C"/>
    <w:multiLevelType w:val="multilevel"/>
    <w:tmpl w:val="E31659B0"/>
    <w:lvl w:ilvl="0">
      <w:start w:val="4"/>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710C2213"/>
    <w:multiLevelType w:val="hybridMultilevel"/>
    <w:tmpl w:val="5F0CE574"/>
    <w:lvl w:ilvl="0" w:tplc="4E743FB0">
      <w:start w:val="1"/>
      <w:numFmt w:val="lowerLetter"/>
      <w:pStyle w:val="STPR2Lett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2A14F1D"/>
    <w:multiLevelType w:val="hybridMultilevel"/>
    <w:tmpl w:val="3140BA90"/>
    <w:lvl w:ilvl="0" w:tplc="C4A23668">
      <w:start w:val="1"/>
      <w:numFmt w:val="bullet"/>
      <w:pStyle w:val="STPR2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4A74F1"/>
    <w:multiLevelType w:val="multilevel"/>
    <w:tmpl w:val="4F0016DC"/>
    <w:lvl w:ilvl="0">
      <w:start w:val="1"/>
      <w:numFmt w:val="decimal"/>
      <w:lvlText w:val="%1"/>
      <w:lvlJc w:val="left"/>
      <w:pPr>
        <w:ind w:left="283" w:hanging="283"/>
      </w:pPr>
      <w:rPr>
        <w:rFonts w:hint="default"/>
      </w:rPr>
    </w:lvl>
    <w:lvl w:ilvl="1">
      <w:start w:val="1"/>
      <w:numFmt w:val="decimal"/>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8.%7"/>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24" w15:restartNumberingAfterBreak="0">
    <w:nsid w:val="7B006FBA"/>
    <w:multiLevelType w:val="hybridMultilevel"/>
    <w:tmpl w:val="0EDA33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2"/>
  </w:num>
  <w:num w:numId="4">
    <w:abstractNumId w:val="21"/>
  </w:num>
  <w:num w:numId="5">
    <w:abstractNumId w:val="22"/>
  </w:num>
  <w:num w:numId="6">
    <w:abstractNumId w:val="0"/>
  </w:num>
  <w:num w:numId="7">
    <w:abstractNumId w:val="2"/>
    <w:lvlOverride w:ilvl="0">
      <w:startOverride w:val="1"/>
    </w:lvlOverride>
  </w:num>
  <w:num w:numId="8">
    <w:abstractNumId w:val="1"/>
  </w:num>
  <w:num w:numId="9">
    <w:abstractNumId w:val="10"/>
  </w:num>
  <w:num w:numId="10">
    <w:abstractNumId w:val="11"/>
  </w:num>
  <w:num w:numId="11">
    <w:abstractNumId w:val="16"/>
  </w:num>
  <w:num w:numId="12">
    <w:abstractNumId w:val="5"/>
  </w:num>
  <w:num w:numId="13">
    <w:abstractNumId w:val="24"/>
  </w:num>
  <w:num w:numId="14">
    <w:abstractNumId w:val="14"/>
  </w:num>
  <w:num w:numId="15">
    <w:abstractNumId w:val="17"/>
  </w:num>
  <w:num w:numId="16">
    <w:abstractNumId w:val="18"/>
  </w:num>
  <w:num w:numId="17">
    <w:abstractNumId w:val="23"/>
  </w:num>
  <w:num w:numId="18">
    <w:abstractNumId w:val="19"/>
  </w:num>
  <w:num w:numId="19">
    <w:abstractNumId w:val="4"/>
  </w:num>
  <w:num w:numId="20">
    <w:abstractNumId w:val="12"/>
  </w:num>
  <w:num w:numId="21">
    <w:abstractNumId w:val="1"/>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20"/>
  </w:num>
  <w:num w:numId="25">
    <w:abstractNumId w:val="6"/>
  </w:num>
  <w:num w:numId="26">
    <w:abstractNumId w:val="9"/>
  </w:num>
  <w:num w:numId="27">
    <w:abstractNumId w:val="3"/>
  </w:num>
  <w:num w:numId="28">
    <w:abstractNumId w:val="8"/>
  </w:num>
  <w:num w:numId="29">
    <w:abstractNumId w:val="1"/>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587"/>
    <w:rsid w:val="00000151"/>
    <w:rsid w:val="00001B95"/>
    <w:rsid w:val="000045D9"/>
    <w:rsid w:val="00006EBD"/>
    <w:rsid w:val="000106EB"/>
    <w:rsid w:val="00013C0F"/>
    <w:rsid w:val="00017509"/>
    <w:rsid w:val="000226E1"/>
    <w:rsid w:val="00031080"/>
    <w:rsid w:val="00031756"/>
    <w:rsid w:val="00040F9F"/>
    <w:rsid w:val="000414D5"/>
    <w:rsid w:val="000415DE"/>
    <w:rsid w:val="0004163E"/>
    <w:rsid w:val="00043747"/>
    <w:rsid w:val="00043A1C"/>
    <w:rsid w:val="00046DC5"/>
    <w:rsid w:val="00050BCF"/>
    <w:rsid w:val="00054212"/>
    <w:rsid w:val="00054D95"/>
    <w:rsid w:val="00055FA3"/>
    <w:rsid w:val="00061E85"/>
    <w:rsid w:val="00077797"/>
    <w:rsid w:val="00087FA1"/>
    <w:rsid w:val="00087FF0"/>
    <w:rsid w:val="00092A09"/>
    <w:rsid w:val="000A1682"/>
    <w:rsid w:val="000A36EC"/>
    <w:rsid w:val="000A4CC2"/>
    <w:rsid w:val="000A5AAF"/>
    <w:rsid w:val="000A7769"/>
    <w:rsid w:val="000B026B"/>
    <w:rsid w:val="000B608E"/>
    <w:rsid w:val="000C17D5"/>
    <w:rsid w:val="000C1A81"/>
    <w:rsid w:val="000C1C09"/>
    <w:rsid w:val="000C3A67"/>
    <w:rsid w:val="000C4559"/>
    <w:rsid w:val="000C5F0B"/>
    <w:rsid w:val="000C6C5A"/>
    <w:rsid w:val="000C7630"/>
    <w:rsid w:val="000C7911"/>
    <w:rsid w:val="000C7B4C"/>
    <w:rsid w:val="000D0B9F"/>
    <w:rsid w:val="000D0E29"/>
    <w:rsid w:val="000D181A"/>
    <w:rsid w:val="000D243F"/>
    <w:rsid w:val="000D3F61"/>
    <w:rsid w:val="000E0C9D"/>
    <w:rsid w:val="000E3147"/>
    <w:rsid w:val="000E362C"/>
    <w:rsid w:val="000E7FA8"/>
    <w:rsid w:val="000F54BC"/>
    <w:rsid w:val="00103798"/>
    <w:rsid w:val="0010487B"/>
    <w:rsid w:val="00106110"/>
    <w:rsid w:val="001129FD"/>
    <w:rsid w:val="00115377"/>
    <w:rsid w:val="001157CC"/>
    <w:rsid w:val="001158ED"/>
    <w:rsid w:val="0012106C"/>
    <w:rsid w:val="00121407"/>
    <w:rsid w:val="00126ADB"/>
    <w:rsid w:val="00127FD4"/>
    <w:rsid w:val="0013216A"/>
    <w:rsid w:val="00132D19"/>
    <w:rsid w:val="00142536"/>
    <w:rsid w:val="00142A34"/>
    <w:rsid w:val="0015010A"/>
    <w:rsid w:val="001546AB"/>
    <w:rsid w:val="001559D5"/>
    <w:rsid w:val="001601B4"/>
    <w:rsid w:val="0016122C"/>
    <w:rsid w:val="0016182F"/>
    <w:rsid w:val="00161D58"/>
    <w:rsid w:val="001636CB"/>
    <w:rsid w:val="0016491D"/>
    <w:rsid w:val="00164FF7"/>
    <w:rsid w:val="001654D6"/>
    <w:rsid w:val="0017311F"/>
    <w:rsid w:val="00175723"/>
    <w:rsid w:val="001806CF"/>
    <w:rsid w:val="001819A7"/>
    <w:rsid w:val="00182BEE"/>
    <w:rsid w:val="00185A5F"/>
    <w:rsid w:val="00197DE5"/>
    <w:rsid w:val="001A1B49"/>
    <w:rsid w:val="001A4251"/>
    <w:rsid w:val="001B2647"/>
    <w:rsid w:val="001C5B03"/>
    <w:rsid w:val="001D0FF7"/>
    <w:rsid w:val="001D405A"/>
    <w:rsid w:val="001D4C82"/>
    <w:rsid w:val="001D56D2"/>
    <w:rsid w:val="001D6BCC"/>
    <w:rsid w:val="001D787F"/>
    <w:rsid w:val="001E178F"/>
    <w:rsid w:val="001E3825"/>
    <w:rsid w:val="001E39C2"/>
    <w:rsid w:val="001E429F"/>
    <w:rsid w:val="001E5D5E"/>
    <w:rsid w:val="001F1642"/>
    <w:rsid w:val="001F3345"/>
    <w:rsid w:val="001F3B06"/>
    <w:rsid w:val="001F5193"/>
    <w:rsid w:val="002000A2"/>
    <w:rsid w:val="00200E7E"/>
    <w:rsid w:val="002010BF"/>
    <w:rsid w:val="00202AEA"/>
    <w:rsid w:val="00203B73"/>
    <w:rsid w:val="00210493"/>
    <w:rsid w:val="0021437F"/>
    <w:rsid w:val="00215633"/>
    <w:rsid w:val="00216B6A"/>
    <w:rsid w:val="002173C0"/>
    <w:rsid w:val="00220818"/>
    <w:rsid w:val="00221702"/>
    <w:rsid w:val="0022557F"/>
    <w:rsid w:val="00231375"/>
    <w:rsid w:val="002318E5"/>
    <w:rsid w:val="00231FB5"/>
    <w:rsid w:val="002323A5"/>
    <w:rsid w:val="00233995"/>
    <w:rsid w:val="00233B1B"/>
    <w:rsid w:val="00234B86"/>
    <w:rsid w:val="00237ABA"/>
    <w:rsid w:val="00243AB4"/>
    <w:rsid w:val="00243C2A"/>
    <w:rsid w:val="00247BD5"/>
    <w:rsid w:val="0025077C"/>
    <w:rsid w:val="002546BC"/>
    <w:rsid w:val="00256FB3"/>
    <w:rsid w:val="00260017"/>
    <w:rsid w:val="0026687B"/>
    <w:rsid w:val="00267D16"/>
    <w:rsid w:val="002701B7"/>
    <w:rsid w:val="00270C5E"/>
    <w:rsid w:val="0027272E"/>
    <w:rsid w:val="002757CD"/>
    <w:rsid w:val="00277478"/>
    <w:rsid w:val="00282A67"/>
    <w:rsid w:val="002851D3"/>
    <w:rsid w:val="002852D6"/>
    <w:rsid w:val="0028561F"/>
    <w:rsid w:val="0029487F"/>
    <w:rsid w:val="00295839"/>
    <w:rsid w:val="002A0E77"/>
    <w:rsid w:val="002A38E0"/>
    <w:rsid w:val="002A5AC4"/>
    <w:rsid w:val="002B2251"/>
    <w:rsid w:val="002B2F64"/>
    <w:rsid w:val="002B4F1D"/>
    <w:rsid w:val="002C2A3F"/>
    <w:rsid w:val="002C5957"/>
    <w:rsid w:val="002D11DB"/>
    <w:rsid w:val="002D14EC"/>
    <w:rsid w:val="002D397B"/>
    <w:rsid w:val="002D40B0"/>
    <w:rsid w:val="002E744B"/>
    <w:rsid w:val="002F67BA"/>
    <w:rsid w:val="0030111E"/>
    <w:rsid w:val="003032E1"/>
    <w:rsid w:val="00303EB7"/>
    <w:rsid w:val="0030616D"/>
    <w:rsid w:val="00307E47"/>
    <w:rsid w:val="00311954"/>
    <w:rsid w:val="00313E11"/>
    <w:rsid w:val="003156BC"/>
    <w:rsid w:val="00317B64"/>
    <w:rsid w:val="003217BE"/>
    <w:rsid w:val="00323637"/>
    <w:rsid w:val="00326E30"/>
    <w:rsid w:val="00330FA5"/>
    <w:rsid w:val="00331003"/>
    <w:rsid w:val="003336EB"/>
    <w:rsid w:val="00333CC8"/>
    <w:rsid w:val="0033786A"/>
    <w:rsid w:val="00340B3A"/>
    <w:rsid w:val="00341685"/>
    <w:rsid w:val="00346444"/>
    <w:rsid w:val="003474B4"/>
    <w:rsid w:val="00347BAE"/>
    <w:rsid w:val="003517A7"/>
    <w:rsid w:val="00351FDF"/>
    <w:rsid w:val="00355174"/>
    <w:rsid w:val="0035736F"/>
    <w:rsid w:val="00361A0A"/>
    <w:rsid w:val="00363798"/>
    <w:rsid w:val="00363908"/>
    <w:rsid w:val="00364A5F"/>
    <w:rsid w:val="0036548A"/>
    <w:rsid w:val="0036552E"/>
    <w:rsid w:val="003657EB"/>
    <w:rsid w:val="00365DA1"/>
    <w:rsid w:val="00372FD6"/>
    <w:rsid w:val="00375ADD"/>
    <w:rsid w:val="00375CB7"/>
    <w:rsid w:val="0038178F"/>
    <w:rsid w:val="00390E81"/>
    <w:rsid w:val="00393DE5"/>
    <w:rsid w:val="00397723"/>
    <w:rsid w:val="003978C3"/>
    <w:rsid w:val="00397926"/>
    <w:rsid w:val="003A3E6F"/>
    <w:rsid w:val="003A64FC"/>
    <w:rsid w:val="003A6D23"/>
    <w:rsid w:val="003A7DE0"/>
    <w:rsid w:val="003B0798"/>
    <w:rsid w:val="003B180F"/>
    <w:rsid w:val="003B4CB6"/>
    <w:rsid w:val="003B5606"/>
    <w:rsid w:val="003C0661"/>
    <w:rsid w:val="003C15BA"/>
    <w:rsid w:val="003C5A69"/>
    <w:rsid w:val="003D0427"/>
    <w:rsid w:val="003D30EC"/>
    <w:rsid w:val="003D7E9E"/>
    <w:rsid w:val="003E3D6E"/>
    <w:rsid w:val="003E4B6C"/>
    <w:rsid w:val="003E5DB9"/>
    <w:rsid w:val="003E6588"/>
    <w:rsid w:val="003E6F26"/>
    <w:rsid w:val="003F1F7A"/>
    <w:rsid w:val="003F4205"/>
    <w:rsid w:val="003F5204"/>
    <w:rsid w:val="003F6E3D"/>
    <w:rsid w:val="003F75CB"/>
    <w:rsid w:val="00405FB7"/>
    <w:rsid w:val="004069DB"/>
    <w:rsid w:val="00407456"/>
    <w:rsid w:val="00413B81"/>
    <w:rsid w:val="0041518B"/>
    <w:rsid w:val="004179AA"/>
    <w:rsid w:val="00420E6E"/>
    <w:rsid w:val="004325A0"/>
    <w:rsid w:val="0043332D"/>
    <w:rsid w:val="00435336"/>
    <w:rsid w:val="004373FD"/>
    <w:rsid w:val="00444E09"/>
    <w:rsid w:val="00447EE1"/>
    <w:rsid w:val="00450351"/>
    <w:rsid w:val="004529E3"/>
    <w:rsid w:val="0045659C"/>
    <w:rsid w:val="00456CDC"/>
    <w:rsid w:val="00457175"/>
    <w:rsid w:val="0045737A"/>
    <w:rsid w:val="00461FDC"/>
    <w:rsid w:val="004629B3"/>
    <w:rsid w:val="00466348"/>
    <w:rsid w:val="0046695F"/>
    <w:rsid w:val="00466B2F"/>
    <w:rsid w:val="004722A8"/>
    <w:rsid w:val="00476246"/>
    <w:rsid w:val="00481785"/>
    <w:rsid w:val="004819DE"/>
    <w:rsid w:val="00481C47"/>
    <w:rsid w:val="00487197"/>
    <w:rsid w:val="00487313"/>
    <w:rsid w:val="004917A2"/>
    <w:rsid w:val="00491F98"/>
    <w:rsid w:val="00494499"/>
    <w:rsid w:val="00494ADC"/>
    <w:rsid w:val="004965F3"/>
    <w:rsid w:val="004A47D6"/>
    <w:rsid w:val="004A7071"/>
    <w:rsid w:val="004B2A9D"/>
    <w:rsid w:val="004B3504"/>
    <w:rsid w:val="004B663D"/>
    <w:rsid w:val="004C2E00"/>
    <w:rsid w:val="004C3A94"/>
    <w:rsid w:val="004C4337"/>
    <w:rsid w:val="004C4A04"/>
    <w:rsid w:val="004C65BF"/>
    <w:rsid w:val="004D0EF3"/>
    <w:rsid w:val="004D2003"/>
    <w:rsid w:val="004D2780"/>
    <w:rsid w:val="004D284C"/>
    <w:rsid w:val="004D3B16"/>
    <w:rsid w:val="004D5D3D"/>
    <w:rsid w:val="004D7462"/>
    <w:rsid w:val="004E06DD"/>
    <w:rsid w:val="004E6533"/>
    <w:rsid w:val="004F1F2B"/>
    <w:rsid w:val="004F32E2"/>
    <w:rsid w:val="004F3462"/>
    <w:rsid w:val="004F6C0F"/>
    <w:rsid w:val="004F731F"/>
    <w:rsid w:val="005033AD"/>
    <w:rsid w:val="005033E9"/>
    <w:rsid w:val="00505D73"/>
    <w:rsid w:val="00506432"/>
    <w:rsid w:val="005116DA"/>
    <w:rsid w:val="005154CE"/>
    <w:rsid w:val="00523360"/>
    <w:rsid w:val="005342B4"/>
    <w:rsid w:val="0054048A"/>
    <w:rsid w:val="00541297"/>
    <w:rsid w:val="00543C1D"/>
    <w:rsid w:val="005440F1"/>
    <w:rsid w:val="00553C5B"/>
    <w:rsid w:val="00555226"/>
    <w:rsid w:val="00566E8F"/>
    <w:rsid w:val="005719AF"/>
    <w:rsid w:val="005750AA"/>
    <w:rsid w:val="00576D3F"/>
    <w:rsid w:val="005774C0"/>
    <w:rsid w:val="00580F0D"/>
    <w:rsid w:val="00581425"/>
    <w:rsid w:val="00586D9C"/>
    <w:rsid w:val="00591275"/>
    <w:rsid w:val="00592C4C"/>
    <w:rsid w:val="00592F0E"/>
    <w:rsid w:val="005A3F51"/>
    <w:rsid w:val="005A5023"/>
    <w:rsid w:val="005A5E76"/>
    <w:rsid w:val="005A60FF"/>
    <w:rsid w:val="005A61AE"/>
    <w:rsid w:val="005A6F30"/>
    <w:rsid w:val="005B43E1"/>
    <w:rsid w:val="005C292F"/>
    <w:rsid w:val="005C49CA"/>
    <w:rsid w:val="005C7B58"/>
    <w:rsid w:val="005D2362"/>
    <w:rsid w:val="005D399A"/>
    <w:rsid w:val="005D47BC"/>
    <w:rsid w:val="005E5410"/>
    <w:rsid w:val="005E69F1"/>
    <w:rsid w:val="005E7117"/>
    <w:rsid w:val="005F0A7B"/>
    <w:rsid w:val="005F11C3"/>
    <w:rsid w:val="005F15C7"/>
    <w:rsid w:val="005F2851"/>
    <w:rsid w:val="005F43B5"/>
    <w:rsid w:val="005F7F21"/>
    <w:rsid w:val="00600FA5"/>
    <w:rsid w:val="006024F7"/>
    <w:rsid w:val="00604B59"/>
    <w:rsid w:val="00604FF9"/>
    <w:rsid w:val="00605FCF"/>
    <w:rsid w:val="006069E9"/>
    <w:rsid w:val="00606A09"/>
    <w:rsid w:val="00607023"/>
    <w:rsid w:val="006109C9"/>
    <w:rsid w:val="006109F3"/>
    <w:rsid w:val="0061127A"/>
    <w:rsid w:val="00612892"/>
    <w:rsid w:val="00613126"/>
    <w:rsid w:val="006263A5"/>
    <w:rsid w:val="00634536"/>
    <w:rsid w:val="006403CF"/>
    <w:rsid w:val="006427CC"/>
    <w:rsid w:val="00643249"/>
    <w:rsid w:val="00647022"/>
    <w:rsid w:val="006476C1"/>
    <w:rsid w:val="006477E8"/>
    <w:rsid w:val="00652337"/>
    <w:rsid w:val="0065272B"/>
    <w:rsid w:val="00653A07"/>
    <w:rsid w:val="00653CE3"/>
    <w:rsid w:val="0065634D"/>
    <w:rsid w:val="00657671"/>
    <w:rsid w:val="00657A23"/>
    <w:rsid w:val="00657FCF"/>
    <w:rsid w:val="00660DE5"/>
    <w:rsid w:val="006612BB"/>
    <w:rsid w:val="00662330"/>
    <w:rsid w:val="00665636"/>
    <w:rsid w:val="006674E3"/>
    <w:rsid w:val="006717ED"/>
    <w:rsid w:val="00673CDD"/>
    <w:rsid w:val="00674322"/>
    <w:rsid w:val="00677130"/>
    <w:rsid w:val="00685C9E"/>
    <w:rsid w:val="00686557"/>
    <w:rsid w:val="00686DFD"/>
    <w:rsid w:val="006947E2"/>
    <w:rsid w:val="00694BA0"/>
    <w:rsid w:val="006A1C2E"/>
    <w:rsid w:val="006A28A1"/>
    <w:rsid w:val="006A415B"/>
    <w:rsid w:val="006A5A40"/>
    <w:rsid w:val="006B0EC2"/>
    <w:rsid w:val="006B61BF"/>
    <w:rsid w:val="006B71B7"/>
    <w:rsid w:val="006C5586"/>
    <w:rsid w:val="006C6936"/>
    <w:rsid w:val="006D0673"/>
    <w:rsid w:val="006D23C8"/>
    <w:rsid w:val="006D37FB"/>
    <w:rsid w:val="006E63B0"/>
    <w:rsid w:val="006F13B3"/>
    <w:rsid w:val="006F1601"/>
    <w:rsid w:val="006F3EC2"/>
    <w:rsid w:val="006F461C"/>
    <w:rsid w:val="006F4E6D"/>
    <w:rsid w:val="006F51DC"/>
    <w:rsid w:val="006F53DF"/>
    <w:rsid w:val="006F679D"/>
    <w:rsid w:val="006F6864"/>
    <w:rsid w:val="0070138D"/>
    <w:rsid w:val="00702F71"/>
    <w:rsid w:val="00703FAE"/>
    <w:rsid w:val="00706054"/>
    <w:rsid w:val="00706A8B"/>
    <w:rsid w:val="00711FB9"/>
    <w:rsid w:val="00714CD1"/>
    <w:rsid w:val="0071555E"/>
    <w:rsid w:val="007171D5"/>
    <w:rsid w:val="00732151"/>
    <w:rsid w:val="00734E96"/>
    <w:rsid w:val="007355C0"/>
    <w:rsid w:val="00740953"/>
    <w:rsid w:val="00741D4B"/>
    <w:rsid w:val="007449D6"/>
    <w:rsid w:val="00745633"/>
    <w:rsid w:val="00745A19"/>
    <w:rsid w:val="0075297D"/>
    <w:rsid w:val="0076427A"/>
    <w:rsid w:val="007675D3"/>
    <w:rsid w:val="00771301"/>
    <w:rsid w:val="00773022"/>
    <w:rsid w:val="0077507B"/>
    <w:rsid w:val="00775C6F"/>
    <w:rsid w:val="007826E3"/>
    <w:rsid w:val="00782CC0"/>
    <w:rsid w:val="0078335F"/>
    <w:rsid w:val="00785CC5"/>
    <w:rsid w:val="007929F6"/>
    <w:rsid w:val="007931EC"/>
    <w:rsid w:val="007A0DAF"/>
    <w:rsid w:val="007A2018"/>
    <w:rsid w:val="007A57C7"/>
    <w:rsid w:val="007A670A"/>
    <w:rsid w:val="007B0F47"/>
    <w:rsid w:val="007B1786"/>
    <w:rsid w:val="007B2BC5"/>
    <w:rsid w:val="007B2EDA"/>
    <w:rsid w:val="007B4057"/>
    <w:rsid w:val="007B6B0E"/>
    <w:rsid w:val="007D0068"/>
    <w:rsid w:val="007D3166"/>
    <w:rsid w:val="007D69BC"/>
    <w:rsid w:val="007D71DC"/>
    <w:rsid w:val="007E6598"/>
    <w:rsid w:val="007E6908"/>
    <w:rsid w:val="007E7B39"/>
    <w:rsid w:val="007F0077"/>
    <w:rsid w:val="007F154D"/>
    <w:rsid w:val="007F4B71"/>
    <w:rsid w:val="007F4C45"/>
    <w:rsid w:val="007F5578"/>
    <w:rsid w:val="007F5A5D"/>
    <w:rsid w:val="007F5D99"/>
    <w:rsid w:val="007F60B8"/>
    <w:rsid w:val="007F62FA"/>
    <w:rsid w:val="00803C97"/>
    <w:rsid w:val="008045DE"/>
    <w:rsid w:val="00807998"/>
    <w:rsid w:val="0081259B"/>
    <w:rsid w:val="00813D19"/>
    <w:rsid w:val="00814687"/>
    <w:rsid w:val="00817474"/>
    <w:rsid w:val="00820963"/>
    <w:rsid w:val="00823853"/>
    <w:rsid w:val="00834E9E"/>
    <w:rsid w:val="008430FE"/>
    <w:rsid w:val="00845441"/>
    <w:rsid w:val="008471D2"/>
    <w:rsid w:val="0085254A"/>
    <w:rsid w:val="00860314"/>
    <w:rsid w:val="00864360"/>
    <w:rsid w:val="008652A9"/>
    <w:rsid w:val="00866798"/>
    <w:rsid w:val="0086771F"/>
    <w:rsid w:val="00873488"/>
    <w:rsid w:val="00874B6F"/>
    <w:rsid w:val="00886570"/>
    <w:rsid w:val="0089109D"/>
    <w:rsid w:val="008913DE"/>
    <w:rsid w:val="00891E9A"/>
    <w:rsid w:val="00894103"/>
    <w:rsid w:val="008960AC"/>
    <w:rsid w:val="00897364"/>
    <w:rsid w:val="008A0EAE"/>
    <w:rsid w:val="008B14F2"/>
    <w:rsid w:val="008B3FCB"/>
    <w:rsid w:val="008B560D"/>
    <w:rsid w:val="008C0FD8"/>
    <w:rsid w:val="008C1630"/>
    <w:rsid w:val="008C218F"/>
    <w:rsid w:val="008C2809"/>
    <w:rsid w:val="008D50ED"/>
    <w:rsid w:val="008D549B"/>
    <w:rsid w:val="008D54BD"/>
    <w:rsid w:val="008D6E27"/>
    <w:rsid w:val="008E0D66"/>
    <w:rsid w:val="008E25E7"/>
    <w:rsid w:val="008E28B0"/>
    <w:rsid w:val="008E2E0F"/>
    <w:rsid w:val="008E778E"/>
    <w:rsid w:val="008F16F8"/>
    <w:rsid w:val="008F2482"/>
    <w:rsid w:val="008F3794"/>
    <w:rsid w:val="008F67AC"/>
    <w:rsid w:val="00900464"/>
    <w:rsid w:val="00902EC9"/>
    <w:rsid w:val="00902F5F"/>
    <w:rsid w:val="00904843"/>
    <w:rsid w:val="0090514F"/>
    <w:rsid w:val="0090541A"/>
    <w:rsid w:val="00905C67"/>
    <w:rsid w:val="00905F95"/>
    <w:rsid w:val="009066DA"/>
    <w:rsid w:val="00913E0D"/>
    <w:rsid w:val="00914714"/>
    <w:rsid w:val="00915D45"/>
    <w:rsid w:val="00922913"/>
    <w:rsid w:val="00923298"/>
    <w:rsid w:val="00923B62"/>
    <w:rsid w:val="00924D95"/>
    <w:rsid w:val="0094022A"/>
    <w:rsid w:val="00943971"/>
    <w:rsid w:val="00943E9C"/>
    <w:rsid w:val="00945BBF"/>
    <w:rsid w:val="00951AA3"/>
    <w:rsid w:val="00951C1B"/>
    <w:rsid w:val="00956C4F"/>
    <w:rsid w:val="00956EE2"/>
    <w:rsid w:val="00965927"/>
    <w:rsid w:val="00980F64"/>
    <w:rsid w:val="0098387D"/>
    <w:rsid w:val="00984B20"/>
    <w:rsid w:val="00984E32"/>
    <w:rsid w:val="009855BD"/>
    <w:rsid w:val="009863B3"/>
    <w:rsid w:val="00992F0B"/>
    <w:rsid w:val="009943E1"/>
    <w:rsid w:val="009A4189"/>
    <w:rsid w:val="009A5912"/>
    <w:rsid w:val="009B0772"/>
    <w:rsid w:val="009B0DA7"/>
    <w:rsid w:val="009B29CB"/>
    <w:rsid w:val="009C10F3"/>
    <w:rsid w:val="009C27CE"/>
    <w:rsid w:val="009C508E"/>
    <w:rsid w:val="009D56A4"/>
    <w:rsid w:val="009D5B14"/>
    <w:rsid w:val="009D680C"/>
    <w:rsid w:val="009E0CEC"/>
    <w:rsid w:val="009E33D1"/>
    <w:rsid w:val="009E49AF"/>
    <w:rsid w:val="009E5275"/>
    <w:rsid w:val="009F1F79"/>
    <w:rsid w:val="009F5015"/>
    <w:rsid w:val="00A06D31"/>
    <w:rsid w:val="00A10D34"/>
    <w:rsid w:val="00A1184E"/>
    <w:rsid w:val="00A11ED1"/>
    <w:rsid w:val="00A1268D"/>
    <w:rsid w:val="00A1573C"/>
    <w:rsid w:val="00A17A91"/>
    <w:rsid w:val="00A2039D"/>
    <w:rsid w:val="00A2070E"/>
    <w:rsid w:val="00A307AD"/>
    <w:rsid w:val="00A32E0D"/>
    <w:rsid w:val="00A352B0"/>
    <w:rsid w:val="00A434DA"/>
    <w:rsid w:val="00A4591D"/>
    <w:rsid w:val="00A45BFC"/>
    <w:rsid w:val="00A53405"/>
    <w:rsid w:val="00A54DAE"/>
    <w:rsid w:val="00A57ACF"/>
    <w:rsid w:val="00A65E3D"/>
    <w:rsid w:val="00A67B68"/>
    <w:rsid w:val="00A7071F"/>
    <w:rsid w:val="00A70C33"/>
    <w:rsid w:val="00A70D2C"/>
    <w:rsid w:val="00A73586"/>
    <w:rsid w:val="00A75DA5"/>
    <w:rsid w:val="00A75E8D"/>
    <w:rsid w:val="00A77A1A"/>
    <w:rsid w:val="00A84DE1"/>
    <w:rsid w:val="00A92474"/>
    <w:rsid w:val="00AA2D56"/>
    <w:rsid w:val="00AA2F40"/>
    <w:rsid w:val="00AA77BE"/>
    <w:rsid w:val="00AB059B"/>
    <w:rsid w:val="00AB0AE6"/>
    <w:rsid w:val="00AB24EF"/>
    <w:rsid w:val="00AB32F6"/>
    <w:rsid w:val="00AB3678"/>
    <w:rsid w:val="00AC1149"/>
    <w:rsid w:val="00AC48DE"/>
    <w:rsid w:val="00AC7FD5"/>
    <w:rsid w:val="00AD0C15"/>
    <w:rsid w:val="00AD15AC"/>
    <w:rsid w:val="00AE44A5"/>
    <w:rsid w:val="00AE69C3"/>
    <w:rsid w:val="00AE7540"/>
    <w:rsid w:val="00AF4555"/>
    <w:rsid w:val="00B07592"/>
    <w:rsid w:val="00B10C47"/>
    <w:rsid w:val="00B10E22"/>
    <w:rsid w:val="00B12105"/>
    <w:rsid w:val="00B1524D"/>
    <w:rsid w:val="00B16205"/>
    <w:rsid w:val="00B16797"/>
    <w:rsid w:val="00B16DF1"/>
    <w:rsid w:val="00B21D1D"/>
    <w:rsid w:val="00B24BA9"/>
    <w:rsid w:val="00B30A0A"/>
    <w:rsid w:val="00B30D61"/>
    <w:rsid w:val="00B333AC"/>
    <w:rsid w:val="00B34628"/>
    <w:rsid w:val="00B41102"/>
    <w:rsid w:val="00B421BB"/>
    <w:rsid w:val="00B44A98"/>
    <w:rsid w:val="00B44DBE"/>
    <w:rsid w:val="00B4760C"/>
    <w:rsid w:val="00B478A3"/>
    <w:rsid w:val="00B53CFF"/>
    <w:rsid w:val="00B6210A"/>
    <w:rsid w:val="00B629E1"/>
    <w:rsid w:val="00B659A7"/>
    <w:rsid w:val="00B80FA0"/>
    <w:rsid w:val="00B902F5"/>
    <w:rsid w:val="00B91743"/>
    <w:rsid w:val="00B926D0"/>
    <w:rsid w:val="00B95590"/>
    <w:rsid w:val="00B955E0"/>
    <w:rsid w:val="00B966E7"/>
    <w:rsid w:val="00B96885"/>
    <w:rsid w:val="00B97249"/>
    <w:rsid w:val="00BB10DE"/>
    <w:rsid w:val="00BB2D71"/>
    <w:rsid w:val="00BB6EA3"/>
    <w:rsid w:val="00BC0A74"/>
    <w:rsid w:val="00BC16C0"/>
    <w:rsid w:val="00BC2848"/>
    <w:rsid w:val="00BC2BEF"/>
    <w:rsid w:val="00BC2DB7"/>
    <w:rsid w:val="00BC46F9"/>
    <w:rsid w:val="00BC5448"/>
    <w:rsid w:val="00BC5705"/>
    <w:rsid w:val="00BC5BA6"/>
    <w:rsid w:val="00BC6277"/>
    <w:rsid w:val="00BD2CB3"/>
    <w:rsid w:val="00BD510B"/>
    <w:rsid w:val="00BD6BDE"/>
    <w:rsid w:val="00BE3592"/>
    <w:rsid w:val="00BE3880"/>
    <w:rsid w:val="00BE4A74"/>
    <w:rsid w:val="00BE6A83"/>
    <w:rsid w:val="00BE7201"/>
    <w:rsid w:val="00BE754C"/>
    <w:rsid w:val="00BF11DA"/>
    <w:rsid w:val="00BF2BA5"/>
    <w:rsid w:val="00BF3DE0"/>
    <w:rsid w:val="00C00380"/>
    <w:rsid w:val="00C02269"/>
    <w:rsid w:val="00C02CEA"/>
    <w:rsid w:val="00C04718"/>
    <w:rsid w:val="00C06DB8"/>
    <w:rsid w:val="00C114F2"/>
    <w:rsid w:val="00C15458"/>
    <w:rsid w:val="00C17A5B"/>
    <w:rsid w:val="00C21BBB"/>
    <w:rsid w:val="00C225AD"/>
    <w:rsid w:val="00C2414B"/>
    <w:rsid w:val="00C24C68"/>
    <w:rsid w:val="00C2780C"/>
    <w:rsid w:val="00C32A36"/>
    <w:rsid w:val="00C4059B"/>
    <w:rsid w:val="00C43769"/>
    <w:rsid w:val="00C45337"/>
    <w:rsid w:val="00C4697A"/>
    <w:rsid w:val="00C50725"/>
    <w:rsid w:val="00C5173A"/>
    <w:rsid w:val="00C51FCE"/>
    <w:rsid w:val="00C57522"/>
    <w:rsid w:val="00C61DB5"/>
    <w:rsid w:val="00C6788E"/>
    <w:rsid w:val="00C67FDF"/>
    <w:rsid w:val="00C70E51"/>
    <w:rsid w:val="00C717A7"/>
    <w:rsid w:val="00C731FE"/>
    <w:rsid w:val="00C73822"/>
    <w:rsid w:val="00C74030"/>
    <w:rsid w:val="00C7703D"/>
    <w:rsid w:val="00C82B27"/>
    <w:rsid w:val="00C8535F"/>
    <w:rsid w:val="00C86676"/>
    <w:rsid w:val="00C9039F"/>
    <w:rsid w:val="00C91628"/>
    <w:rsid w:val="00C96492"/>
    <w:rsid w:val="00C96909"/>
    <w:rsid w:val="00C974DB"/>
    <w:rsid w:val="00C97DC9"/>
    <w:rsid w:val="00CA3587"/>
    <w:rsid w:val="00CA522D"/>
    <w:rsid w:val="00CA5406"/>
    <w:rsid w:val="00CB2193"/>
    <w:rsid w:val="00CB32D2"/>
    <w:rsid w:val="00CB5A93"/>
    <w:rsid w:val="00CB6161"/>
    <w:rsid w:val="00CC25C4"/>
    <w:rsid w:val="00CC2975"/>
    <w:rsid w:val="00CC38C4"/>
    <w:rsid w:val="00CC58C5"/>
    <w:rsid w:val="00CC5AA3"/>
    <w:rsid w:val="00CD18DA"/>
    <w:rsid w:val="00CD3167"/>
    <w:rsid w:val="00CE3176"/>
    <w:rsid w:val="00CE3965"/>
    <w:rsid w:val="00CF039E"/>
    <w:rsid w:val="00CF389F"/>
    <w:rsid w:val="00CF6497"/>
    <w:rsid w:val="00CF74CA"/>
    <w:rsid w:val="00D00D5A"/>
    <w:rsid w:val="00D0189A"/>
    <w:rsid w:val="00D02311"/>
    <w:rsid w:val="00D0309C"/>
    <w:rsid w:val="00D03DA7"/>
    <w:rsid w:val="00D1043B"/>
    <w:rsid w:val="00D12201"/>
    <w:rsid w:val="00D127DA"/>
    <w:rsid w:val="00D1507F"/>
    <w:rsid w:val="00D165B5"/>
    <w:rsid w:val="00D1726D"/>
    <w:rsid w:val="00D1729E"/>
    <w:rsid w:val="00D17F50"/>
    <w:rsid w:val="00D2238D"/>
    <w:rsid w:val="00D2541F"/>
    <w:rsid w:val="00D2583D"/>
    <w:rsid w:val="00D30627"/>
    <w:rsid w:val="00D30A9B"/>
    <w:rsid w:val="00D34E8F"/>
    <w:rsid w:val="00D35300"/>
    <w:rsid w:val="00D446F4"/>
    <w:rsid w:val="00D50CE8"/>
    <w:rsid w:val="00D522F3"/>
    <w:rsid w:val="00D57183"/>
    <w:rsid w:val="00D6125B"/>
    <w:rsid w:val="00D61579"/>
    <w:rsid w:val="00D668B8"/>
    <w:rsid w:val="00D671F3"/>
    <w:rsid w:val="00D72D1C"/>
    <w:rsid w:val="00D8104B"/>
    <w:rsid w:val="00D83042"/>
    <w:rsid w:val="00D85E61"/>
    <w:rsid w:val="00D90BF6"/>
    <w:rsid w:val="00D90CE5"/>
    <w:rsid w:val="00D92D31"/>
    <w:rsid w:val="00D946E0"/>
    <w:rsid w:val="00DA0294"/>
    <w:rsid w:val="00DA173C"/>
    <w:rsid w:val="00DA2EB4"/>
    <w:rsid w:val="00DA562D"/>
    <w:rsid w:val="00DA65F3"/>
    <w:rsid w:val="00DA6E1B"/>
    <w:rsid w:val="00DB19CD"/>
    <w:rsid w:val="00DB2B2B"/>
    <w:rsid w:val="00DB3867"/>
    <w:rsid w:val="00DC005D"/>
    <w:rsid w:val="00DC00CE"/>
    <w:rsid w:val="00DC4450"/>
    <w:rsid w:val="00DC676E"/>
    <w:rsid w:val="00DD2E4F"/>
    <w:rsid w:val="00DE24C7"/>
    <w:rsid w:val="00DE4AF7"/>
    <w:rsid w:val="00DE5B11"/>
    <w:rsid w:val="00DF5DF4"/>
    <w:rsid w:val="00E00789"/>
    <w:rsid w:val="00E03DCF"/>
    <w:rsid w:val="00E11763"/>
    <w:rsid w:val="00E13C15"/>
    <w:rsid w:val="00E14B83"/>
    <w:rsid w:val="00E1725E"/>
    <w:rsid w:val="00E176B3"/>
    <w:rsid w:val="00E22407"/>
    <w:rsid w:val="00E23DF6"/>
    <w:rsid w:val="00E25CBF"/>
    <w:rsid w:val="00E27D59"/>
    <w:rsid w:val="00E3056D"/>
    <w:rsid w:val="00E30A0C"/>
    <w:rsid w:val="00E376B3"/>
    <w:rsid w:val="00E405C4"/>
    <w:rsid w:val="00E40932"/>
    <w:rsid w:val="00E40A29"/>
    <w:rsid w:val="00E42C53"/>
    <w:rsid w:val="00E45FD6"/>
    <w:rsid w:val="00E464E0"/>
    <w:rsid w:val="00E6428A"/>
    <w:rsid w:val="00E645D5"/>
    <w:rsid w:val="00E65FFA"/>
    <w:rsid w:val="00E67098"/>
    <w:rsid w:val="00E7534A"/>
    <w:rsid w:val="00E762A6"/>
    <w:rsid w:val="00E818E4"/>
    <w:rsid w:val="00E839D8"/>
    <w:rsid w:val="00E83FA5"/>
    <w:rsid w:val="00E93C85"/>
    <w:rsid w:val="00EA4DBE"/>
    <w:rsid w:val="00EB27F4"/>
    <w:rsid w:val="00EB453C"/>
    <w:rsid w:val="00EB7B8F"/>
    <w:rsid w:val="00EC2D35"/>
    <w:rsid w:val="00ED19FC"/>
    <w:rsid w:val="00ED1E65"/>
    <w:rsid w:val="00ED3455"/>
    <w:rsid w:val="00EE154A"/>
    <w:rsid w:val="00EE266A"/>
    <w:rsid w:val="00EE3C53"/>
    <w:rsid w:val="00EE4A12"/>
    <w:rsid w:val="00EE6842"/>
    <w:rsid w:val="00EE6E56"/>
    <w:rsid w:val="00EF2D05"/>
    <w:rsid w:val="00EF45C9"/>
    <w:rsid w:val="00F02913"/>
    <w:rsid w:val="00F02A50"/>
    <w:rsid w:val="00F10EF6"/>
    <w:rsid w:val="00F11837"/>
    <w:rsid w:val="00F12DCA"/>
    <w:rsid w:val="00F16B36"/>
    <w:rsid w:val="00F20EBC"/>
    <w:rsid w:val="00F22C07"/>
    <w:rsid w:val="00F2430D"/>
    <w:rsid w:val="00F34FC5"/>
    <w:rsid w:val="00F35685"/>
    <w:rsid w:val="00F454C5"/>
    <w:rsid w:val="00F50B8B"/>
    <w:rsid w:val="00F51AB9"/>
    <w:rsid w:val="00F54345"/>
    <w:rsid w:val="00F55574"/>
    <w:rsid w:val="00F61042"/>
    <w:rsid w:val="00F63800"/>
    <w:rsid w:val="00F73E31"/>
    <w:rsid w:val="00F742CB"/>
    <w:rsid w:val="00F74F98"/>
    <w:rsid w:val="00F81F20"/>
    <w:rsid w:val="00F8784B"/>
    <w:rsid w:val="00F91270"/>
    <w:rsid w:val="00F921F7"/>
    <w:rsid w:val="00F9399E"/>
    <w:rsid w:val="00FA12F9"/>
    <w:rsid w:val="00FA279F"/>
    <w:rsid w:val="00FA27F6"/>
    <w:rsid w:val="00FA4ABD"/>
    <w:rsid w:val="00FC44E1"/>
    <w:rsid w:val="00FC4A38"/>
    <w:rsid w:val="00FD4D05"/>
    <w:rsid w:val="00FD4ECE"/>
    <w:rsid w:val="00FD551F"/>
    <w:rsid w:val="00FD69EE"/>
    <w:rsid w:val="00FE0AF6"/>
    <w:rsid w:val="00FE16F5"/>
    <w:rsid w:val="00FE4D3E"/>
    <w:rsid w:val="00FF1492"/>
    <w:rsid w:val="00FF4D28"/>
    <w:rsid w:val="072FA171"/>
    <w:rsid w:val="0818FA15"/>
    <w:rsid w:val="09B4CA76"/>
    <w:rsid w:val="27FBA96E"/>
    <w:rsid w:val="2FE2285B"/>
    <w:rsid w:val="30F0D0C6"/>
    <w:rsid w:val="40783542"/>
    <w:rsid w:val="41601D2C"/>
    <w:rsid w:val="45413F06"/>
    <w:rsid w:val="6125C2A9"/>
    <w:rsid w:val="747411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E1B60EA"/>
  <w14:defaultImageDpi w14:val="96"/>
  <w15:docId w15:val="{6CF6A502-0138-44F6-879E-50403D2B4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3"/>
    <w:qFormat/>
    <w:rsid w:val="00A84DE1"/>
  </w:style>
  <w:style w:type="paragraph" w:styleId="Heading1">
    <w:name w:val="heading 1"/>
    <w:basedOn w:val="STPR2Heading1"/>
    <w:next w:val="Normal"/>
    <w:link w:val="Heading1Char"/>
    <w:uiPriority w:val="9"/>
    <w:rsid w:val="00DC00CE"/>
    <w:pPr>
      <w:ind w:left="567" w:hanging="567"/>
      <w:outlineLvl w:val="0"/>
    </w:pPr>
    <w:rPr>
      <w:lang w:val="en-GB"/>
    </w:rPr>
  </w:style>
  <w:style w:type="paragraph" w:styleId="Heading2">
    <w:name w:val="heading 2"/>
    <w:basedOn w:val="STPR2Heading2"/>
    <w:next w:val="Normal"/>
    <w:link w:val="Heading2Char"/>
    <w:uiPriority w:val="9"/>
    <w:qFormat/>
    <w:rsid w:val="00363908"/>
    <w:pPr>
      <w:numPr>
        <w:ilvl w:val="1"/>
        <w:numId w:val="22"/>
      </w:numPr>
      <w:outlineLvl w:val="1"/>
    </w:pPr>
    <w:rPr>
      <w:color w:val="414144"/>
      <w:lang w:val="en-GB"/>
    </w:rPr>
  </w:style>
  <w:style w:type="paragraph" w:styleId="Heading3">
    <w:name w:val="heading 3"/>
    <w:basedOn w:val="STPR2Heading3"/>
    <w:next w:val="Normal"/>
    <w:link w:val="Heading3Char"/>
    <w:autoRedefine/>
    <w:uiPriority w:val="9"/>
    <w:qFormat/>
    <w:rsid w:val="00DC00CE"/>
    <w:pPr>
      <w:numPr>
        <w:ilvl w:val="0"/>
        <w:numId w:val="0"/>
      </w:numPr>
      <w:ind w:left="1224" w:hanging="504"/>
      <w:outlineLvl w:val="2"/>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uiPriority w:val="24"/>
    <w:pPr>
      <w:widowControl w:val="0"/>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customStyle="1" w:styleId="STPR2BodyText">
    <w:name w:val="STPR2_Body Text"/>
    <w:basedOn w:val="NoParagraphStyle"/>
    <w:link w:val="STPR2BodyTextChar"/>
    <w:autoRedefine/>
    <w:rsid w:val="00DC00CE"/>
    <w:pPr>
      <w:suppressAutoHyphens/>
      <w:spacing w:after="160" w:line="240" w:lineRule="auto"/>
    </w:pPr>
    <w:rPr>
      <w:rFonts w:ascii="Arial" w:hAnsi="Arial" w:cs="Arial"/>
      <w:szCs w:val="22"/>
      <w:lang w:val="en-GB"/>
    </w:rPr>
  </w:style>
  <w:style w:type="paragraph" w:customStyle="1" w:styleId="STPR2BodyBold">
    <w:name w:val="STPR2_Body Bold"/>
    <w:basedOn w:val="STPR2BodyText"/>
    <w:uiPriority w:val="1"/>
    <w:rPr>
      <w:b/>
      <w:bCs/>
    </w:rPr>
  </w:style>
  <w:style w:type="paragraph" w:customStyle="1" w:styleId="STPR2BodyItalics">
    <w:name w:val="STPR2_Body Italics"/>
    <w:basedOn w:val="STPR2BodyText"/>
    <w:uiPriority w:val="2"/>
    <w:rPr>
      <w:i/>
      <w:iCs/>
    </w:rPr>
  </w:style>
  <w:style w:type="paragraph" w:customStyle="1" w:styleId="STPR2BodyItalicsBold">
    <w:name w:val="STPR2_Body Italics Bold"/>
    <w:basedOn w:val="STPR2BodyItalics"/>
    <w:uiPriority w:val="3"/>
    <w:rPr>
      <w:b/>
      <w:bCs/>
    </w:rPr>
  </w:style>
  <w:style w:type="paragraph" w:customStyle="1" w:styleId="STPR2Heading1">
    <w:name w:val="STPR2_Heading 1"/>
    <w:basedOn w:val="NoParagraphStyle"/>
    <w:uiPriority w:val="4"/>
    <w:rsid w:val="00DC00CE"/>
    <w:pPr>
      <w:numPr>
        <w:numId w:val="22"/>
      </w:numPr>
      <w:suppressAutoHyphens/>
      <w:spacing w:after="240" w:line="240" w:lineRule="auto"/>
    </w:pPr>
    <w:rPr>
      <w:rFonts w:ascii="Arial" w:hAnsi="Arial" w:cs="Arial"/>
      <w:b/>
      <w:bCs/>
      <w:color w:val="B06900"/>
      <w:sz w:val="36"/>
      <w:szCs w:val="36"/>
    </w:rPr>
  </w:style>
  <w:style w:type="paragraph" w:customStyle="1" w:styleId="STPR2Heading2">
    <w:name w:val="STPR2_Heading 2"/>
    <w:basedOn w:val="STPR2Heading1"/>
    <w:uiPriority w:val="5"/>
    <w:rsid w:val="00DC00CE"/>
    <w:pPr>
      <w:numPr>
        <w:numId w:val="0"/>
      </w:numPr>
      <w:spacing w:after="160"/>
      <w:ind w:left="792" w:hanging="432"/>
    </w:pPr>
    <w:rPr>
      <w:color w:val="626266"/>
      <w:sz w:val="28"/>
      <w:szCs w:val="28"/>
    </w:rPr>
  </w:style>
  <w:style w:type="paragraph" w:customStyle="1" w:styleId="STPR2Heading3">
    <w:name w:val="STPR2_Heading 3"/>
    <w:basedOn w:val="STPR2Heading1"/>
    <w:autoRedefine/>
    <w:uiPriority w:val="6"/>
    <w:rsid w:val="00DC00CE"/>
    <w:pPr>
      <w:numPr>
        <w:ilvl w:val="2"/>
      </w:numPr>
      <w:spacing w:after="60"/>
    </w:pPr>
    <w:rPr>
      <w:i/>
      <w:color w:val="626266"/>
      <w:sz w:val="24"/>
      <w:szCs w:val="20"/>
    </w:rPr>
  </w:style>
  <w:style w:type="paragraph" w:customStyle="1" w:styleId="STPR2BulletsLevel1">
    <w:name w:val="STPR2_Bullets Level 1"/>
    <w:basedOn w:val="STPR2BodyText"/>
    <w:uiPriority w:val="7"/>
    <w:rsid w:val="006F53DF"/>
    <w:pPr>
      <w:numPr>
        <w:numId w:val="1"/>
      </w:numPr>
      <w:contextualSpacing/>
    </w:pPr>
  </w:style>
  <w:style w:type="paragraph" w:customStyle="1" w:styleId="STPR2BulletsLevel2">
    <w:name w:val="STPR2_Bullets Level 2"/>
    <w:basedOn w:val="STPR2BulletsLevel1"/>
    <w:uiPriority w:val="7"/>
    <w:rsid w:val="00DC00CE"/>
    <w:pPr>
      <w:numPr>
        <w:numId w:val="2"/>
      </w:numPr>
    </w:pPr>
  </w:style>
  <w:style w:type="paragraph" w:customStyle="1" w:styleId="STPR2NumberList">
    <w:name w:val="STPR2_Number List"/>
    <w:basedOn w:val="STPR2BodyText"/>
    <w:uiPriority w:val="9"/>
    <w:rsid w:val="00DC00CE"/>
    <w:pPr>
      <w:numPr>
        <w:numId w:val="3"/>
      </w:numPr>
      <w:contextualSpacing/>
    </w:pPr>
  </w:style>
  <w:style w:type="paragraph" w:customStyle="1" w:styleId="STPR2LetterList">
    <w:name w:val="STPR2_Letter List"/>
    <w:basedOn w:val="STPR2BodyText"/>
    <w:uiPriority w:val="10"/>
    <w:rsid w:val="00DC00CE"/>
    <w:pPr>
      <w:numPr>
        <w:numId w:val="4"/>
      </w:numPr>
      <w:tabs>
        <w:tab w:val="left" w:pos="283"/>
      </w:tabs>
      <w:contextualSpacing/>
    </w:pPr>
  </w:style>
  <w:style w:type="paragraph" w:customStyle="1" w:styleId="STPR2TableBody">
    <w:name w:val="STPR2_Table Body"/>
    <w:basedOn w:val="STPR2BodyText"/>
    <w:uiPriority w:val="11"/>
    <w:rsid w:val="004819DE"/>
    <w:pPr>
      <w:spacing w:before="80" w:after="80"/>
    </w:pPr>
    <w:rPr>
      <w:szCs w:val="18"/>
    </w:rPr>
  </w:style>
  <w:style w:type="paragraph" w:customStyle="1" w:styleId="STPR2TableHeading">
    <w:name w:val="STPR2_Table Heading"/>
    <w:basedOn w:val="STPR2TableBody"/>
    <w:uiPriority w:val="12"/>
    <w:rsid w:val="00233B1B"/>
    <w:rPr>
      <w:bCs/>
      <w:caps/>
      <w:color w:val="000000" w:themeColor="text1"/>
    </w:rPr>
  </w:style>
  <w:style w:type="paragraph" w:customStyle="1" w:styleId="STPR2TableBullets">
    <w:name w:val="STPR2_Table Bullets"/>
    <w:basedOn w:val="STPR2TableBody"/>
    <w:uiPriority w:val="13"/>
    <w:rsid w:val="00C50725"/>
    <w:pPr>
      <w:numPr>
        <w:numId w:val="5"/>
      </w:numPr>
      <w:ind w:left="360"/>
      <w:contextualSpacing/>
    </w:pPr>
  </w:style>
  <w:style w:type="paragraph" w:customStyle="1" w:styleId="STPR2TableNumberList">
    <w:name w:val="STPR2_Table Number List"/>
    <w:basedOn w:val="STPR2TableBullets"/>
    <w:uiPriority w:val="14"/>
    <w:rsid w:val="00DC00CE"/>
    <w:pPr>
      <w:numPr>
        <w:numId w:val="6"/>
      </w:numPr>
    </w:pPr>
  </w:style>
  <w:style w:type="paragraph" w:customStyle="1" w:styleId="STPR2BodyCentred">
    <w:name w:val="STPR2_Body Centred"/>
    <w:basedOn w:val="STPR2BodyText"/>
    <w:uiPriority w:val="16"/>
    <w:pPr>
      <w:jc w:val="center"/>
    </w:pPr>
  </w:style>
  <w:style w:type="paragraph" w:customStyle="1" w:styleId="STPR2BodyCentredBold">
    <w:name w:val="STPR2_Body Centred Bold"/>
    <w:basedOn w:val="STPR2BodyCentred"/>
    <w:uiPriority w:val="17"/>
    <w:rPr>
      <w:b/>
      <w:bCs/>
    </w:rPr>
  </w:style>
  <w:style w:type="paragraph" w:customStyle="1" w:styleId="STPR2BodyCentredItalic">
    <w:name w:val="STPR2_Body Centred Italic"/>
    <w:basedOn w:val="STPR2BodyText"/>
    <w:uiPriority w:val="18"/>
    <w:pPr>
      <w:jc w:val="center"/>
    </w:pPr>
    <w:rPr>
      <w:i/>
      <w:iCs/>
    </w:rPr>
  </w:style>
  <w:style w:type="paragraph" w:customStyle="1" w:styleId="STPR2Caption">
    <w:name w:val="STPR2_Caption"/>
    <w:basedOn w:val="STPR2BodyText"/>
    <w:uiPriority w:val="19"/>
    <w:rsid w:val="00C61DB5"/>
    <w:rPr>
      <w:i/>
      <w:iCs/>
      <w:szCs w:val="16"/>
    </w:rPr>
  </w:style>
  <w:style w:type="paragraph" w:customStyle="1" w:styleId="STPR2Footnote">
    <w:name w:val="STPR2_Footnote"/>
    <w:basedOn w:val="STPR2BodyText"/>
    <w:uiPriority w:val="20"/>
    <w:pPr>
      <w:spacing w:line="200" w:lineRule="atLeast"/>
    </w:pPr>
    <w:rPr>
      <w:sz w:val="16"/>
      <w:szCs w:val="16"/>
    </w:rPr>
  </w:style>
  <w:style w:type="paragraph" w:customStyle="1" w:styleId="STPR2Title1">
    <w:name w:val="STPR2_Title 1"/>
    <w:basedOn w:val="NoParagraphStyle"/>
    <w:autoRedefine/>
    <w:uiPriority w:val="21"/>
    <w:rsid w:val="00DC00CE"/>
    <w:pPr>
      <w:suppressAutoHyphens/>
      <w:spacing w:after="113" w:line="800" w:lineRule="atLeast"/>
      <w:contextualSpacing/>
      <w:jc w:val="center"/>
    </w:pPr>
    <w:rPr>
      <w:rFonts w:ascii="Arial" w:hAnsi="Arial" w:cs="Arial"/>
      <w:b/>
      <w:bCs/>
      <w:color w:val="7F7F7F" w:themeColor="text1" w:themeTint="80"/>
      <w:sz w:val="36"/>
      <w:szCs w:val="84"/>
    </w:rPr>
  </w:style>
  <w:style w:type="paragraph" w:customStyle="1" w:styleId="STPR2Title2">
    <w:name w:val="STPR2_Title 2"/>
    <w:basedOn w:val="STPR2Title1"/>
    <w:uiPriority w:val="22"/>
    <w:rsid w:val="00D92D31"/>
    <w:pPr>
      <w:spacing w:after="360" w:line="240" w:lineRule="auto"/>
    </w:pPr>
    <w:rPr>
      <w:color w:val="626266"/>
      <w:szCs w:val="36"/>
    </w:rPr>
  </w:style>
  <w:style w:type="paragraph" w:styleId="NormalWeb">
    <w:name w:val="Normal (Web)"/>
    <w:basedOn w:val="Normal"/>
    <w:uiPriority w:val="99"/>
    <w:semiHidden/>
    <w:unhideWhenUsed/>
    <w:rsid w:val="00F22C0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8079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C7FD5"/>
    <w:pPr>
      <w:tabs>
        <w:tab w:val="center" w:pos="4513"/>
        <w:tab w:val="right" w:pos="9026"/>
      </w:tabs>
      <w:spacing w:after="0" w:line="240" w:lineRule="auto"/>
    </w:pPr>
    <w:rPr>
      <w:rFonts w:ascii="Arial" w:hAnsi="Arial" w:cs="Arial"/>
      <w:b/>
      <w:color w:val="626266"/>
      <w:sz w:val="18"/>
      <w:szCs w:val="18"/>
    </w:rPr>
  </w:style>
  <w:style w:type="character" w:customStyle="1" w:styleId="HeaderChar">
    <w:name w:val="Header Char"/>
    <w:basedOn w:val="DefaultParagraphFont"/>
    <w:link w:val="Header"/>
    <w:uiPriority w:val="99"/>
    <w:rsid w:val="00AC7FD5"/>
    <w:rPr>
      <w:rFonts w:ascii="Arial" w:hAnsi="Arial" w:cs="Arial"/>
      <w:b/>
      <w:color w:val="626266"/>
      <w:sz w:val="18"/>
      <w:szCs w:val="18"/>
    </w:rPr>
  </w:style>
  <w:style w:type="paragraph" w:styleId="Footer">
    <w:name w:val="footer"/>
    <w:basedOn w:val="Normal"/>
    <w:link w:val="FooterChar"/>
    <w:autoRedefine/>
    <w:uiPriority w:val="99"/>
    <w:unhideWhenUsed/>
    <w:rsid w:val="00DC00CE"/>
    <w:pPr>
      <w:tabs>
        <w:tab w:val="center" w:pos="4513"/>
        <w:tab w:val="right" w:pos="9026"/>
      </w:tabs>
      <w:spacing w:after="0" w:line="240" w:lineRule="auto"/>
    </w:pPr>
    <w:rPr>
      <w:rFonts w:ascii="Arial" w:hAnsi="Arial" w:cs="Arial"/>
      <w:color w:val="626266"/>
      <w:sz w:val="18"/>
      <w:szCs w:val="18"/>
    </w:rPr>
  </w:style>
  <w:style w:type="character" w:customStyle="1" w:styleId="FooterChar">
    <w:name w:val="Footer Char"/>
    <w:basedOn w:val="DefaultParagraphFont"/>
    <w:link w:val="Footer"/>
    <w:uiPriority w:val="99"/>
    <w:rsid w:val="00F54345"/>
    <w:rPr>
      <w:rFonts w:ascii="Arial" w:hAnsi="Arial" w:cs="Arial"/>
      <w:color w:val="626266"/>
      <w:sz w:val="18"/>
      <w:szCs w:val="18"/>
    </w:rPr>
  </w:style>
  <w:style w:type="table" w:styleId="GridTable1Light">
    <w:name w:val="Grid Table 1 Light"/>
    <w:basedOn w:val="TableNormal"/>
    <w:uiPriority w:val="46"/>
    <w:rsid w:val="006674E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A84DE1"/>
    <w:rPr>
      <w:rFonts w:ascii="Arial" w:hAnsi="Arial" w:cs="Arial"/>
      <w:b/>
      <w:bCs/>
      <w:color w:val="B06900"/>
      <w:sz w:val="36"/>
      <w:szCs w:val="36"/>
    </w:rPr>
  </w:style>
  <w:style w:type="paragraph" w:styleId="TOCHeading">
    <w:name w:val="TOC Heading"/>
    <w:basedOn w:val="Heading1"/>
    <w:next w:val="Normal"/>
    <w:uiPriority w:val="39"/>
    <w:unhideWhenUsed/>
    <w:qFormat/>
    <w:rsid w:val="00A84DE1"/>
    <w:pPr>
      <w:outlineLvl w:val="9"/>
    </w:pPr>
    <w:rPr>
      <w:b w:val="0"/>
      <w:color w:val="7E4B00"/>
      <w:lang w:val="en-US" w:eastAsia="en-US"/>
    </w:rPr>
  </w:style>
  <w:style w:type="character" w:customStyle="1" w:styleId="Heading2Char">
    <w:name w:val="Heading 2 Char"/>
    <w:basedOn w:val="DefaultParagraphFont"/>
    <w:link w:val="Heading2"/>
    <w:uiPriority w:val="9"/>
    <w:rsid w:val="000D181A"/>
    <w:rPr>
      <w:rFonts w:ascii="Arial" w:hAnsi="Arial" w:cs="Arial"/>
      <w:b/>
      <w:bCs/>
      <w:color w:val="414144"/>
      <w:sz w:val="28"/>
      <w:szCs w:val="28"/>
    </w:rPr>
  </w:style>
  <w:style w:type="character" w:customStyle="1" w:styleId="Heading3Char">
    <w:name w:val="Heading 3 Char"/>
    <w:basedOn w:val="DefaultParagraphFont"/>
    <w:link w:val="Heading3"/>
    <w:uiPriority w:val="9"/>
    <w:rsid w:val="00C61DB5"/>
    <w:rPr>
      <w:rFonts w:ascii="Arial" w:hAnsi="Arial" w:cs="Arial"/>
      <w:b/>
      <w:bCs/>
      <w:i/>
      <w:color w:val="626266"/>
      <w:sz w:val="24"/>
      <w:szCs w:val="20"/>
    </w:rPr>
  </w:style>
  <w:style w:type="paragraph" w:styleId="TOC1">
    <w:name w:val="toc 1"/>
    <w:basedOn w:val="Normal"/>
    <w:next w:val="Normal"/>
    <w:autoRedefine/>
    <w:uiPriority w:val="39"/>
    <w:unhideWhenUsed/>
    <w:rsid w:val="004819DE"/>
    <w:pPr>
      <w:tabs>
        <w:tab w:val="right" w:leader="dot" w:pos="9628"/>
      </w:tabs>
      <w:spacing w:after="100"/>
      <w:ind w:left="567" w:hanging="567"/>
    </w:pPr>
    <w:rPr>
      <w:rFonts w:ascii="Jacobs Chronos" w:hAnsi="Jacobs Chronos" w:cs="Arial"/>
      <w:b/>
      <w:noProof/>
      <w:color w:val="626266"/>
      <w:sz w:val="24"/>
      <w:szCs w:val="20"/>
    </w:rPr>
  </w:style>
  <w:style w:type="paragraph" w:styleId="TOC2">
    <w:name w:val="toc 2"/>
    <w:basedOn w:val="Normal"/>
    <w:next w:val="Normal"/>
    <w:autoRedefine/>
    <w:uiPriority w:val="39"/>
    <w:unhideWhenUsed/>
    <w:rsid w:val="00055FA3"/>
    <w:pPr>
      <w:tabs>
        <w:tab w:val="right" w:leader="dot" w:pos="9628"/>
      </w:tabs>
      <w:spacing w:after="100"/>
      <w:ind w:left="993" w:hanging="426"/>
      <w:contextualSpacing/>
    </w:pPr>
    <w:rPr>
      <w:rFonts w:ascii="Jacobs Chronos" w:hAnsi="Jacobs Chronos" w:cs="Arial"/>
      <w:noProof/>
      <w:color w:val="626266"/>
      <w:sz w:val="24"/>
      <w:szCs w:val="20"/>
    </w:rPr>
  </w:style>
  <w:style w:type="paragraph" w:styleId="TOC3">
    <w:name w:val="toc 3"/>
    <w:basedOn w:val="Normal"/>
    <w:next w:val="Normal"/>
    <w:autoRedefine/>
    <w:uiPriority w:val="39"/>
    <w:unhideWhenUsed/>
    <w:rsid w:val="00055FA3"/>
    <w:pPr>
      <w:tabs>
        <w:tab w:val="right" w:leader="dot" w:pos="9628"/>
      </w:tabs>
      <w:spacing w:after="100"/>
      <w:ind w:left="1134" w:hanging="567"/>
      <w:contextualSpacing/>
    </w:pPr>
    <w:rPr>
      <w:rFonts w:ascii="Jacobs Chronos" w:hAnsi="Jacobs Chronos" w:cs="Arial"/>
      <w:i/>
      <w:noProof/>
      <w:color w:val="626266"/>
      <w:sz w:val="24"/>
      <w:szCs w:val="20"/>
    </w:rPr>
  </w:style>
  <w:style w:type="character" w:styleId="Hyperlink">
    <w:name w:val="Hyperlink"/>
    <w:basedOn w:val="DefaultParagraphFont"/>
    <w:uiPriority w:val="99"/>
    <w:unhideWhenUsed/>
    <w:rsid w:val="00817474"/>
    <w:rPr>
      <w:color w:val="0563C1" w:themeColor="hyperlink"/>
      <w:u w:val="single"/>
    </w:rPr>
  </w:style>
  <w:style w:type="paragraph" w:customStyle="1" w:styleId="STPR2Heading1Nonumbering">
    <w:name w:val="STPR2_Heading 1_No numbering"/>
    <w:basedOn w:val="STPR2Heading1"/>
    <w:uiPriority w:val="23"/>
    <w:qFormat/>
    <w:rsid w:val="004819DE"/>
  </w:style>
  <w:style w:type="paragraph" w:customStyle="1" w:styleId="AppendicesHeading">
    <w:name w:val="Appendices Heading"/>
    <w:basedOn w:val="STPR2Heading1Nonumbering"/>
    <w:autoRedefine/>
    <w:uiPriority w:val="23"/>
    <w:qFormat/>
    <w:rsid w:val="00DC00CE"/>
    <w:pPr>
      <w:numPr>
        <w:numId w:val="0"/>
      </w:numPr>
    </w:pPr>
  </w:style>
  <w:style w:type="paragraph" w:customStyle="1" w:styleId="STPR2AppendicesHeading2">
    <w:name w:val="STPR2_Appendices_Heading 2"/>
    <w:basedOn w:val="STPR2Heading2"/>
    <w:autoRedefine/>
    <w:uiPriority w:val="23"/>
    <w:qFormat/>
    <w:rsid w:val="00DC00CE"/>
    <w:pPr>
      <w:ind w:left="567" w:hanging="567"/>
    </w:pPr>
  </w:style>
  <w:style w:type="paragraph" w:customStyle="1" w:styleId="STPR2Title3">
    <w:name w:val="STPR2_Title 3"/>
    <w:basedOn w:val="STPR2Title1"/>
    <w:autoRedefine/>
    <w:uiPriority w:val="23"/>
    <w:qFormat/>
    <w:rsid w:val="00DC00CE"/>
    <w:pPr>
      <w:spacing w:after="0" w:line="240" w:lineRule="auto"/>
    </w:pPr>
    <w:rPr>
      <w:color w:val="626266"/>
      <w:sz w:val="28"/>
      <w:szCs w:val="28"/>
    </w:rPr>
  </w:style>
  <w:style w:type="character" w:customStyle="1" w:styleId="UnresolvedMention1">
    <w:name w:val="Unresolved Mention1"/>
    <w:basedOn w:val="DefaultParagraphFont"/>
    <w:uiPriority w:val="99"/>
    <w:unhideWhenUsed/>
    <w:rsid w:val="00CF389F"/>
    <w:rPr>
      <w:color w:val="808080"/>
      <w:shd w:val="clear" w:color="auto" w:fill="E6E6E6"/>
    </w:rPr>
  </w:style>
  <w:style w:type="paragraph" w:customStyle="1" w:styleId="STPR2ProofBoxHeader">
    <w:name w:val="STPR2_Proof Box_Header"/>
    <w:basedOn w:val="STPR2BodyBold"/>
    <w:uiPriority w:val="3"/>
    <w:rsid w:val="004819DE"/>
    <w:pPr>
      <w:spacing w:after="80"/>
    </w:pPr>
    <w:rPr>
      <w:i/>
      <w:color w:val="231EDC"/>
    </w:rPr>
  </w:style>
  <w:style w:type="paragraph" w:customStyle="1" w:styleId="STPR2ProofBoxNormal">
    <w:name w:val="STPR2_Proof Box_Normal"/>
    <w:basedOn w:val="STPR2BodyText"/>
    <w:uiPriority w:val="3"/>
    <w:qFormat/>
    <w:rsid w:val="00A84DE1"/>
    <w:pPr>
      <w:pBdr>
        <w:top w:val="single" w:sz="18" w:space="4" w:color="4472C4" w:themeColor="accent5"/>
        <w:left w:val="single" w:sz="18" w:space="4" w:color="4472C4" w:themeColor="accent5"/>
        <w:bottom w:val="single" w:sz="18" w:space="4" w:color="4472C4" w:themeColor="accent5"/>
        <w:right w:val="single" w:sz="18" w:space="4" w:color="4472C4" w:themeColor="accent5"/>
      </w:pBdr>
    </w:pPr>
    <w:rPr>
      <w:color w:val="000000" w:themeColor="text1"/>
    </w:rPr>
  </w:style>
  <w:style w:type="table" w:styleId="ListTable4-Accent6">
    <w:name w:val="List Table 4 Accent 6"/>
    <w:aliases w:val="STPR2"/>
    <w:basedOn w:val="TableNormal"/>
    <w:uiPriority w:val="49"/>
    <w:rsid w:val="00E818E4"/>
    <w:pPr>
      <w:spacing w:before="80" w:after="80" w:line="240" w:lineRule="auto"/>
    </w:pPr>
    <w:rPr>
      <w:rFonts w:ascii="Arial"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80" w:beforeAutospacing="0" w:afterLines="0" w:after="80" w:afterAutospacing="0" w:line="240" w:lineRule="auto"/>
      </w:pPr>
      <w:rPr>
        <w:rFonts w:ascii="Arial" w:hAnsi="Arial"/>
        <w:b/>
        <w:bCs/>
        <w:i w:val="0"/>
        <w:caps/>
        <w:smallCaps w:val="0"/>
        <w:color w:val="FFFFFF" w:themeColor="background1"/>
        <w:sz w:val="18"/>
      </w:rPr>
      <w:tblPr/>
      <w:tcPr>
        <w:tcBorders>
          <w:bottom w:val="single" w:sz="18" w:space="0" w:color="FFFFFF" w:themeColor="background1"/>
        </w:tcBorders>
        <w:shd w:val="clear" w:color="auto" w:fill="8CC540"/>
      </w:tcPr>
    </w:tblStylePr>
    <w:tblStylePr w:type="lastRow">
      <w:rPr>
        <w:b w:val="0"/>
        <w:bCs/>
      </w:rPr>
      <w:tblPr/>
      <w:tcPr>
        <w:shd w:val="clear" w:color="auto" w:fill="DCEDC6"/>
      </w:tcPr>
    </w:tblStylePr>
    <w:tblStylePr w:type="firstCol">
      <w:rPr>
        <w:b w:val="0"/>
        <w:bCs/>
      </w:rPr>
      <w:tblPr/>
      <w:tcPr>
        <w:shd w:val="clear" w:color="auto" w:fill="DCEDC6"/>
      </w:tcPr>
    </w:tblStylePr>
    <w:tblStylePr w:type="lastCol">
      <w:rPr>
        <w:b w:val="0"/>
        <w:bCs/>
      </w:rPr>
      <w:tblPr/>
      <w:tcPr>
        <w:shd w:val="clear" w:color="auto" w:fill="DCEDC6"/>
      </w:tcPr>
    </w:tblStylePr>
    <w:tblStylePr w:type="band1Vert">
      <w:tblPr/>
      <w:tcPr>
        <w:shd w:val="clear" w:color="auto" w:fill="DCEDC6"/>
      </w:tcPr>
    </w:tblStylePr>
    <w:tblStylePr w:type="band1Horz">
      <w:tblPr/>
      <w:tcPr>
        <w:shd w:val="clear" w:color="auto" w:fill="DCEDC6"/>
      </w:tcPr>
    </w:tblStylePr>
    <w:tblStylePr w:type="band2Horz">
      <w:tblPr/>
      <w:tcPr>
        <w:shd w:val="clear" w:color="auto" w:fill="DCEDC6"/>
      </w:tcPr>
    </w:tblStylePr>
    <w:tblStylePr w:type="nwCell">
      <w:rPr>
        <w:rFonts w:ascii="Arial" w:hAnsi="Arial"/>
        <w:caps/>
        <w:smallCaps w:val="0"/>
        <w:color w:val="FFFFFF" w:themeColor="background1"/>
        <w:sz w:val="18"/>
      </w:rPr>
      <w:tblPr/>
      <w:tcPr>
        <w:tcBorders>
          <w:bottom w:val="single" w:sz="18" w:space="0" w:color="FFFFFF" w:themeColor="background1"/>
        </w:tcBorders>
        <w:shd w:val="clear" w:color="auto" w:fill="8CC540"/>
      </w:tcPr>
    </w:tblStylePr>
  </w:style>
  <w:style w:type="paragraph" w:styleId="BalloonText">
    <w:name w:val="Balloon Text"/>
    <w:basedOn w:val="Normal"/>
    <w:link w:val="BalloonTextChar"/>
    <w:uiPriority w:val="99"/>
    <w:semiHidden/>
    <w:unhideWhenUsed/>
    <w:rsid w:val="00F356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5685"/>
    <w:rPr>
      <w:rFonts w:ascii="Segoe UI" w:hAnsi="Segoe UI" w:cs="Segoe UI"/>
      <w:sz w:val="18"/>
      <w:szCs w:val="18"/>
    </w:rPr>
  </w:style>
  <w:style w:type="character" w:customStyle="1" w:styleId="STPR2Proofboxheading">
    <w:name w:val="STPR2_Proof_box_heading"/>
    <w:basedOn w:val="DefaultParagraphFont"/>
    <w:uiPriority w:val="1"/>
    <w:qFormat/>
    <w:rsid w:val="00DC00CE"/>
    <w:rPr>
      <w:rFonts w:ascii="Arial" w:hAnsi="Arial"/>
      <w:b/>
      <w:color w:val="0070C0"/>
    </w:rPr>
  </w:style>
  <w:style w:type="paragraph" w:styleId="BodyText">
    <w:name w:val="Body Text"/>
    <w:basedOn w:val="Normal"/>
    <w:link w:val="BodyTextChar"/>
    <w:uiPriority w:val="99"/>
    <w:unhideWhenUsed/>
    <w:rsid w:val="00A84DE1"/>
    <w:pPr>
      <w:spacing w:after="120"/>
    </w:pPr>
  </w:style>
  <w:style w:type="character" w:customStyle="1" w:styleId="BodyTextChar">
    <w:name w:val="Body Text Char"/>
    <w:basedOn w:val="DefaultParagraphFont"/>
    <w:link w:val="BodyText"/>
    <w:uiPriority w:val="99"/>
    <w:rsid w:val="00A84DE1"/>
  </w:style>
  <w:style w:type="paragraph" w:customStyle="1" w:styleId="AppendixHeading2">
    <w:name w:val="Appendix Heading 2"/>
    <w:basedOn w:val="Heading2"/>
    <w:autoRedefine/>
    <w:uiPriority w:val="23"/>
    <w:qFormat/>
    <w:rsid w:val="000D181A"/>
    <w:pPr>
      <w:ind w:left="0" w:firstLine="0"/>
    </w:pPr>
    <w:rPr>
      <w:rFonts w:ascii="Jacobs Chronos" w:hAnsi="Jacobs Chronos"/>
    </w:rPr>
  </w:style>
  <w:style w:type="table" w:styleId="TableGridLight">
    <w:name w:val="Grid Table Light"/>
    <w:basedOn w:val="TableNormal"/>
    <w:uiPriority w:val="40"/>
    <w:rsid w:val="0070605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unhideWhenUsed/>
    <w:rsid w:val="00555226"/>
    <w:pPr>
      <w:spacing w:after="0" w:line="240" w:lineRule="auto"/>
    </w:pPr>
    <w:rPr>
      <w:sz w:val="20"/>
      <w:szCs w:val="20"/>
    </w:rPr>
  </w:style>
  <w:style w:type="character" w:customStyle="1" w:styleId="FootnoteTextChar">
    <w:name w:val="Footnote Text Char"/>
    <w:basedOn w:val="DefaultParagraphFont"/>
    <w:link w:val="FootnoteText"/>
    <w:uiPriority w:val="99"/>
    <w:rsid w:val="00555226"/>
    <w:rPr>
      <w:sz w:val="20"/>
      <w:szCs w:val="20"/>
    </w:rPr>
  </w:style>
  <w:style w:type="character" w:styleId="FootnoteReference">
    <w:name w:val="footnote reference"/>
    <w:basedOn w:val="DefaultParagraphFont"/>
    <w:uiPriority w:val="99"/>
    <w:semiHidden/>
    <w:unhideWhenUsed/>
    <w:rsid w:val="00555226"/>
    <w:rPr>
      <w:vertAlign w:val="superscript"/>
    </w:rPr>
  </w:style>
  <w:style w:type="character" w:styleId="FollowedHyperlink">
    <w:name w:val="FollowedHyperlink"/>
    <w:basedOn w:val="DefaultParagraphFont"/>
    <w:uiPriority w:val="99"/>
    <w:semiHidden/>
    <w:unhideWhenUsed/>
    <w:rsid w:val="00555226"/>
    <w:rPr>
      <w:color w:val="954F72" w:themeColor="followedHyperlink"/>
      <w:u w:val="single"/>
    </w:rPr>
  </w:style>
  <w:style w:type="paragraph" w:styleId="Caption">
    <w:name w:val="caption"/>
    <w:basedOn w:val="Normal"/>
    <w:next w:val="Normal"/>
    <w:uiPriority w:val="35"/>
    <w:unhideWhenUsed/>
    <w:qFormat/>
    <w:rsid w:val="00555226"/>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555226"/>
    <w:rPr>
      <w:sz w:val="16"/>
      <w:szCs w:val="16"/>
    </w:rPr>
  </w:style>
  <w:style w:type="paragraph" w:styleId="CommentText">
    <w:name w:val="annotation text"/>
    <w:basedOn w:val="Normal"/>
    <w:link w:val="CommentTextChar"/>
    <w:uiPriority w:val="99"/>
    <w:semiHidden/>
    <w:unhideWhenUsed/>
    <w:rsid w:val="00555226"/>
    <w:pPr>
      <w:spacing w:line="240" w:lineRule="auto"/>
    </w:pPr>
    <w:rPr>
      <w:sz w:val="20"/>
      <w:szCs w:val="20"/>
    </w:rPr>
  </w:style>
  <w:style w:type="character" w:customStyle="1" w:styleId="CommentTextChar">
    <w:name w:val="Comment Text Char"/>
    <w:basedOn w:val="DefaultParagraphFont"/>
    <w:link w:val="CommentText"/>
    <w:uiPriority w:val="99"/>
    <w:semiHidden/>
    <w:rsid w:val="00555226"/>
    <w:rPr>
      <w:sz w:val="20"/>
      <w:szCs w:val="20"/>
    </w:rPr>
  </w:style>
  <w:style w:type="paragraph" w:styleId="CommentSubject">
    <w:name w:val="annotation subject"/>
    <w:basedOn w:val="CommentText"/>
    <w:next w:val="CommentText"/>
    <w:link w:val="CommentSubjectChar"/>
    <w:uiPriority w:val="99"/>
    <w:semiHidden/>
    <w:unhideWhenUsed/>
    <w:rsid w:val="00555226"/>
    <w:rPr>
      <w:b/>
      <w:bCs/>
    </w:rPr>
  </w:style>
  <w:style w:type="character" w:customStyle="1" w:styleId="CommentSubjectChar">
    <w:name w:val="Comment Subject Char"/>
    <w:basedOn w:val="CommentTextChar"/>
    <w:link w:val="CommentSubject"/>
    <w:uiPriority w:val="99"/>
    <w:semiHidden/>
    <w:rsid w:val="00555226"/>
    <w:rPr>
      <w:b/>
      <w:bCs/>
      <w:sz w:val="20"/>
      <w:szCs w:val="20"/>
    </w:rPr>
  </w:style>
  <w:style w:type="paragraph" w:styleId="Revision">
    <w:name w:val="Revision"/>
    <w:hidden/>
    <w:uiPriority w:val="99"/>
    <w:semiHidden/>
    <w:rsid w:val="00555226"/>
    <w:pPr>
      <w:spacing w:after="0" w:line="240" w:lineRule="auto"/>
    </w:pPr>
  </w:style>
  <w:style w:type="paragraph" w:styleId="EndnoteText">
    <w:name w:val="endnote text"/>
    <w:basedOn w:val="Normal"/>
    <w:link w:val="EndnoteTextChar"/>
    <w:uiPriority w:val="99"/>
    <w:semiHidden/>
    <w:unhideWhenUsed/>
    <w:rsid w:val="0055522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55226"/>
    <w:rPr>
      <w:sz w:val="20"/>
      <w:szCs w:val="20"/>
    </w:rPr>
  </w:style>
  <w:style w:type="character" w:styleId="EndnoteReference">
    <w:name w:val="endnote reference"/>
    <w:basedOn w:val="DefaultParagraphFont"/>
    <w:uiPriority w:val="99"/>
    <w:semiHidden/>
    <w:unhideWhenUsed/>
    <w:rsid w:val="00555226"/>
    <w:rPr>
      <w:vertAlign w:val="superscript"/>
    </w:rPr>
  </w:style>
  <w:style w:type="character" w:customStyle="1" w:styleId="Mention1">
    <w:name w:val="Mention1"/>
    <w:basedOn w:val="DefaultParagraphFont"/>
    <w:uiPriority w:val="99"/>
    <w:unhideWhenUsed/>
    <w:rsid w:val="00555226"/>
    <w:rPr>
      <w:color w:val="2B579A"/>
      <w:shd w:val="clear" w:color="auto" w:fill="E1DFDD"/>
    </w:rPr>
  </w:style>
  <w:style w:type="character" w:customStyle="1" w:styleId="STPR2BodyTextChar">
    <w:name w:val="STPR2_Body Text Char"/>
    <w:basedOn w:val="DefaultParagraphFont"/>
    <w:link w:val="STPR2BodyText"/>
    <w:rsid w:val="003D30EC"/>
    <w:rPr>
      <w:rFonts w:ascii="Arial" w:hAnsi="Arial" w:cs="Arial"/>
      <w:color w:val="000000"/>
      <w:sz w:val="24"/>
    </w:rPr>
  </w:style>
  <w:style w:type="paragraph" w:customStyle="1" w:styleId="Tablesmalltext">
    <w:name w:val="Table small text"/>
    <w:basedOn w:val="Normal"/>
    <w:uiPriority w:val="15"/>
    <w:qFormat/>
    <w:rsid w:val="008471D2"/>
    <w:pPr>
      <w:spacing w:before="40" w:after="40" w:line="240" w:lineRule="atLeast"/>
    </w:pPr>
    <w:rPr>
      <w:rFonts w:ascii="Jacobs Chronos" w:hAnsi="Jacobs Chronos" w:cs="Jacobs Chronos"/>
      <w:sz w:val="16"/>
      <w:szCs w:val="24"/>
      <w:lang w:eastAsia="en-US"/>
    </w:rPr>
  </w:style>
  <w:style w:type="paragraph" w:customStyle="1" w:styleId="Tablesmallheading">
    <w:name w:val="Table small heading"/>
    <w:basedOn w:val="Normal"/>
    <w:uiPriority w:val="15"/>
    <w:qFormat/>
    <w:rsid w:val="008471D2"/>
    <w:pPr>
      <w:keepNext/>
      <w:spacing w:before="60" w:after="60" w:line="240" w:lineRule="atLeast"/>
    </w:pPr>
    <w:rPr>
      <w:rFonts w:ascii="Jacobs Chronos" w:hAnsi="Jacobs Chronos" w:cs="Jacobs Chronos"/>
      <w:b/>
      <w:sz w:val="20"/>
      <w:szCs w:val="24"/>
      <w:lang w:eastAsia="en-US"/>
    </w:rPr>
  </w:style>
  <w:style w:type="character" w:styleId="UnresolvedMention">
    <w:name w:val="Unresolved Mention"/>
    <w:basedOn w:val="DefaultParagraphFont"/>
    <w:uiPriority w:val="99"/>
    <w:unhideWhenUsed/>
    <w:rsid w:val="00103798"/>
    <w:rPr>
      <w:color w:val="605E5C"/>
      <w:shd w:val="clear" w:color="auto" w:fill="E1DFDD"/>
    </w:rPr>
  </w:style>
  <w:style w:type="paragraph" w:customStyle="1" w:styleId="Appendix">
    <w:name w:val="Appendix"/>
    <w:basedOn w:val="Heading1"/>
    <w:next w:val="BodyText"/>
    <w:autoRedefine/>
    <w:uiPriority w:val="7"/>
    <w:qFormat/>
    <w:rsid w:val="00891E9A"/>
    <w:pPr>
      <w:keepNext/>
      <w:keepLines/>
      <w:pageBreakBefore/>
      <w:widowControl/>
      <w:numPr>
        <w:numId w:val="23"/>
      </w:numPr>
      <w:suppressAutoHyphens w:val="0"/>
      <w:autoSpaceDE/>
      <w:autoSpaceDN/>
      <w:adjustRightInd/>
      <w:spacing w:before="480"/>
      <w:textAlignment w:val="auto"/>
    </w:pPr>
    <w:rPr>
      <w:rFonts w:eastAsiaTheme="majorEastAsia" w:cstheme="majorBidi"/>
      <w:kern w:val="18"/>
      <w:szCs w:val="28"/>
      <w:lang w:eastAsia="en-US"/>
    </w:rPr>
  </w:style>
  <w:style w:type="paragraph" w:customStyle="1" w:styleId="TableHeading">
    <w:name w:val="Table Heading"/>
    <w:basedOn w:val="Caption"/>
    <w:autoRedefine/>
    <w:uiPriority w:val="23"/>
    <w:qFormat/>
    <w:rsid w:val="00891E9A"/>
    <w:pPr>
      <w:keepNext/>
    </w:pPr>
    <w:rPr>
      <w:rFonts w:ascii="Arial" w:hAnsi="Arial"/>
      <w:b/>
      <w:i w:val="0"/>
      <w:color w:val="925700"/>
      <w:sz w:val="24"/>
    </w:rPr>
  </w:style>
  <w:style w:type="paragraph" w:customStyle="1" w:styleId="FigureHeading">
    <w:name w:val="Figure Heading"/>
    <w:basedOn w:val="TableHeading"/>
    <w:autoRedefine/>
    <w:uiPriority w:val="23"/>
    <w:qFormat/>
    <w:rsid w:val="00891E9A"/>
    <w:pPr>
      <w:keepNext w:val="0"/>
    </w:pPr>
  </w:style>
  <w:style w:type="paragraph" w:customStyle="1" w:styleId="STPR2WhiteTableHeading">
    <w:name w:val="STPR2_White Table Heading"/>
    <w:basedOn w:val="STPR2TableHeading"/>
    <w:uiPriority w:val="23"/>
    <w:qFormat/>
    <w:rsid w:val="00891E9A"/>
    <w:rPr>
      <w:color w:val="FFFFFF" w:themeColor="background1"/>
    </w:rPr>
  </w:style>
  <w:style w:type="paragraph" w:customStyle="1" w:styleId="STPR2CaptionFigures">
    <w:name w:val="STPR2_Caption_Figures"/>
    <w:basedOn w:val="Normal"/>
    <w:uiPriority w:val="23"/>
    <w:qFormat/>
    <w:rsid w:val="00891E9A"/>
    <w:pPr>
      <w:widowControl w:val="0"/>
      <w:suppressAutoHyphens/>
      <w:autoSpaceDE w:val="0"/>
      <w:autoSpaceDN w:val="0"/>
      <w:adjustRightInd w:val="0"/>
      <w:spacing w:before="80" w:after="80" w:line="240" w:lineRule="auto"/>
      <w:textAlignment w:val="center"/>
    </w:pPr>
    <w:rPr>
      <w:rFonts w:ascii="Arial" w:hAnsi="Arial" w:cs="Jacobs Chronos"/>
      <w:b/>
      <w:bCs/>
      <w:color w:val="44546A" w:themeColor="text2"/>
      <w:sz w:val="24"/>
      <w:szCs w:val="20"/>
    </w:rPr>
  </w:style>
  <w:style w:type="character" w:styleId="Mention">
    <w:name w:val="Mention"/>
    <w:basedOn w:val="DefaultParagraphFont"/>
    <w:uiPriority w:val="99"/>
    <w:unhideWhenUsed/>
    <w:rsid w:val="00891E9A"/>
    <w:rPr>
      <w:color w:val="2B579A"/>
      <w:shd w:val="clear" w:color="auto" w:fill="E1DFDD"/>
    </w:rPr>
  </w:style>
  <w:style w:type="paragraph" w:customStyle="1" w:styleId="JacobsChronosBody">
    <w:name w:val="Jacobs Chronos (Body)"/>
    <w:basedOn w:val="STPR2BodyText"/>
    <w:rsid w:val="00891E9A"/>
  </w:style>
  <w:style w:type="paragraph" w:customStyle="1" w:styleId="Tabletext">
    <w:name w:val="Table text"/>
    <w:basedOn w:val="Normal"/>
    <w:uiPriority w:val="14"/>
    <w:qFormat/>
    <w:rsid w:val="00C4059B"/>
    <w:pPr>
      <w:spacing w:before="60" w:after="60" w:line="240" w:lineRule="atLeast"/>
    </w:pPr>
    <w:rPr>
      <w:rFonts w:ascii="Jacobs Chronos" w:hAnsi="Jacobs Chronos" w:cs="Jacobs Chronos"/>
      <w:sz w:val="20"/>
      <w:szCs w:val="24"/>
      <w:lang w:eastAsia="en-US"/>
    </w:rPr>
  </w:style>
  <w:style w:type="character" w:customStyle="1" w:styleId="normaltextrun">
    <w:name w:val="normaltextrun"/>
    <w:basedOn w:val="DefaultParagraphFont"/>
    <w:rsid w:val="006F6864"/>
  </w:style>
  <w:style w:type="paragraph" w:customStyle="1" w:styleId="paragraph">
    <w:name w:val="paragraph"/>
    <w:basedOn w:val="Normal"/>
    <w:rsid w:val="006F6864"/>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eop">
    <w:name w:val="eop"/>
    <w:basedOn w:val="DefaultParagraphFont"/>
    <w:rsid w:val="006F68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369611">
      <w:bodyDiv w:val="1"/>
      <w:marLeft w:val="0"/>
      <w:marRight w:val="0"/>
      <w:marTop w:val="0"/>
      <w:marBottom w:val="0"/>
      <w:divBdr>
        <w:top w:val="none" w:sz="0" w:space="0" w:color="auto"/>
        <w:left w:val="none" w:sz="0" w:space="0" w:color="auto"/>
        <w:bottom w:val="none" w:sz="0" w:space="0" w:color="auto"/>
        <w:right w:val="none" w:sz="0" w:space="0" w:color="auto"/>
      </w:divBdr>
    </w:div>
    <w:div w:id="232660307">
      <w:bodyDiv w:val="1"/>
      <w:marLeft w:val="0"/>
      <w:marRight w:val="0"/>
      <w:marTop w:val="0"/>
      <w:marBottom w:val="0"/>
      <w:divBdr>
        <w:top w:val="none" w:sz="0" w:space="0" w:color="auto"/>
        <w:left w:val="none" w:sz="0" w:space="0" w:color="auto"/>
        <w:bottom w:val="none" w:sz="0" w:space="0" w:color="auto"/>
        <w:right w:val="none" w:sz="0" w:space="0" w:color="auto"/>
      </w:divBdr>
    </w:div>
    <w:div w:id="271714879">
      <w:bodyDiv w:val="1"/>
      <w:marLeft w:val="0"/>
      <w:marRight w:val="0"/>
      <w:marTop w:val="0"/>
      <w:marBottom w:val="0"/>
      <w:divBdr>
        <w:top w:val="none" w:sz="0" w:space="0" w:color="auto"/>
        <w:left w:val="none" w:sz="0" w:space="0" w:color="auto"/>
        <w:bottom w:val="none" w:sz="0" w:space="0" w:color="auto"/>
        <w:right w:val="none" w:sz="0" w:space="0" w:color="auto"/>
      </w:divBdr>
    </w:div>
    <w:div w:id="583029261">
      <w:bodyDiv w:val="1"/>
      <w:marLeft w:val="0"/>
      <w:marRight w:val="0"/>
      <w:marTop w:val="0"/>
      <w:marBottom w:val="0"/>
      <w:divBdr>
        <w:top w:val="none" w:sz="0" w:space="0" w:color="auto"/>
        <w:left w:val="none" w:sz="0" w:space="0" w:color="auto"/>
        <w:bottom w:val="none" w:sz="0" w:space="0" w:color="auto"/>
        <w:right w:val="none" w:sz="0" w:space="0" w:color="auto"/>
      </w:divBdr>
    </w:div>
    <w:div w:id="614558813">
      <w:bodyDiv w:val="1"/>
      <w:marLeft w:val="0"/>
      <w:marRight w:val="0"/>
      <w:marTop w:val="0"/>
      <w:marBottom w:val="0"/>
      <w:divBdr>
        <w:top w:val="none" w:sz="0" w:space="0" w:color="auto"/>
        <w:left w:val="none" w:sz="0" w:space="0" w:color="auto"/>
        <w:bottom w:val="none" w:sz="0" w:space="0" w:color="auto"/>
        <w:right w:val="none" w:sz="0" w:space="0" w:color="auto"/>
      </w:divBdr>
    </w:div>
    <w:div w:id="626469900">
      <w:bodyDiv w:val="1"/>
      <w:marLeft w:val="0"/>
      <w:marRight w:val="0"/>
      <w:marTop w:val="0"/>
      <w:marBottom w:val="0"/>
      <w:divBdr>
        <w:top w:val="none" w:sz="0" w:space="0" w:color="auto"/>
        <w:left w:val="none" w:sz="0" w:space="0" w:color="auto"/>
        <w:bottom w:val="none" w:sz="0" w:space="0" w:color="auto"/>
        <w:right w:val="none" w:sz="0" w:space="0" w:color="auto"/>
      </w:divBdr>
    </w:div>
    <w:div w:id="738477973">
      <w:bodyDiv w:val="1"/>
      <w:marLeft w:val="0"/>
      <w:marRight w:val="0"/>
      <w:marTop w:val="0"/>
      <w:marBottom w:val="0"/>
      <w:divBdr>
        <w:top w:val="none" w:sz="0" w:space="0" w:color="auto"/>
        <w:left w:val="none" w:sz="0" w:space="0" w:color="auto"/>
        <w:bottom w:val="none" w:sz="0" w:space="0" w:color="auto"/>
        <w:right w:val="none" w:sz="0" w:space="0" w:color="auto"/>
      </w:divBdr>
    </w:div>
    <w:div w:id="879560641">
      <w:bodyDiv w:val="1"/>
      <w:marLeft w:val="0"/>
      <w:marRight w:val="0"/>
      <w:marTop w:val="0"/>
      <w:marBottom w:val="0"/>
      <w:divBdr>
        <w:top w:val="none" w:sz="0" w:space="0" w:color="auto"/>
        <w:left w:val="none" w:sz="0" w:space="0" w:color="auto"/>
        <w:bottom w:val="none" w:sz="0" w:space="0" w:color="auto"/>
        <w:right w:val="none" w:sz="0" w:space="0" w:color="auto"/>
      </w:divBdr>
    </w:div>
    <w:div w:id="967976561">
      <w:bodyDiv w:val="1"/>
      <w:marLeft w:val="0"/>
      <w:marRight w:val="0"/>
      <w:marTop w:val="0"/>
      <w:marBottom w:val="0"/>
      <w:divBdr>
        <w:top w:val="none" w:sz="0" w:space="0" w:color="auto"/>
        <w:left w:val="none" w:sz="0" w:space="0" w:color="auto"/>
        <w:bottom w:val="none" w:sz="0" w:space="0" w:color="auto"/>
        <w:right w:val="none" w:sz="0" w:space="0" w:color="auto"/>
      </w:divBdr>
    </w:div>
    <w:div w:id="976034878">
      <w:bodyDiv w:val="1"/>
      <w:marLeft w:val="0"/>
      <w:marRight w:val="0"/>
      <w:marTop w:val="0"/>
      <w:marBottom w:val="0"/>
      <w:divBdr>
        <w:top w:val="none" w:sz="0" w:space="0" w:color="auto"/>
        <w:left w:val="none" w:sz="0" w:space="0" w:color="auto"/>
        <w:bottom w:val="none" w:sz="0" w:space="0" w:color="auto"/>
        <w:right w:val="none" w:sz="0" w:space="0" w:color="auto"/>
      </w:divBdr>
    </w:div>
    <w:div w:id="991448537">
      <w:bodyDiv w:val="1"/>
      <w:marLeft w:val="0"/>
      <w:marRight w:val="0"/>
      <w:marTop w:val="0"/>
      <w:marBottom w:val="0"/>
      <w:divBdr>
        <w:top w:val="none" w:sz="0" w:space="0" w:color="auto"/>
        <w:left w:val="none" w:sz="0" w:space="0" w:color="auto"/>
        <w:bottom w:val="none" w:sz="0" w:space="0" w:color="auto"/>
        <w:right w:val="none" w:sz="0" w:space="0" w:color="auto"/>
      </w:divBdr>
    </w:div>
    <w:div w:id="1026101664">
      <w:bodyDiv w:val="1"/>
      <w:marLeft w:val="0"/>
      <w:marRight w:val="0"/>
      <w:marTop w:val="0"/>
      <w:marBottom w:val="0"/>
      <w:divBdr>
        <w:top w:val="none" w:sz="0" w:space="0" w:color="auto"/>
        <w:left w:val="none" w:sz="0" w:space="0" w:color="auto"/>
        <w:bottom w:val="none" w:sz="0" w:space="0" w:color="auto"/>
        <w:right w:val="none" w:sz="0" w:space="0" w:color="auto"/>
      </w:divBdr>
    </w:div>
    <w:div w:id="1034964875">
      <w:bodyDiv w:val="1"/>
      <w:marLeft w:val="0"/>
      <w:marRight w:val="0"/>
      <w:marTop w:val="0"/>
      <w:marBottom w:val="0"/>
      <w:divBdr>
        <w:top w:val="none" w:sz="0" w:space="0" w:color="auto"/>
        <w:left w:val="none" w:sz="0" w:space="0" w:color="auto"/>
        <w:bottom w:val="none" w:sz="0" w:space="0" w:color="auto"/>
        <w:right w:val="none" w:sz="0" w:space="0" w:color="auto"/>
      </w:divBdr>
    </w:div>
    <w:div w:id="1093166124">
      <w:bodyDiv w:val="1"/>
      <w:marLeft w:val="0"/>
      <w:marRight w:val="0"/>
      <w:marTop w:val="0"/>
      <w:marBottom w:val="0"/>
      <w:divBdr>
        <w:top w:val="none" w:sz="0" w:space="0" w:color="auto"/>
        <w:left w:val="none" w:sz="0" w:space="0" w:color="auto"/>
        <w:bottom w:val="none" w:sz="0" w:space="0" w:color="auto"/>
        <w:right w:val="none" w:sz="0" w:space="0" w:color="auto"/>
      </w:divBdr>
    </w:div>
    <w:div w:id="1098873233">
      <w:bodyDiv w:val="1"/>
      <w:marLeft w:val="0"/>
      <w:marRight w:val="0"/>
      <w:marTop w:val="0"/>
      <w:marBottom w:val="0"/>
      <w:divBdr>
        <w:top w:val="none" w:sz="0" w:space="0" w:color="auto"/>
        <w:left w:val="none" w:sz="0" w:space="0" w:color="auto"/>
        <w:bottom w:val="none" w:sz="0" w:space="0" w:color="auto"/>
        <w:right w:val="none" w:sz="0" w:space="0" w:color="auto"/>
      </w:divBdr>
    </w:div>
    <w:div w:id="1153520421">
      <w:bodyDiv w:val="1"/>
      <w:marLeft w:val="0"/>
      <w:marRight w:val="0"/>
      <w:marTop w:val="0"/>
      <w:marBottom w:val="0"/>
      <w:divBdr>
        <w:top w:val="none" w:sz="0" w:space="0" w:color="auto"/>
        <w:left w:val="none" w:sz="0" w:space="0" w:color="auto"/>
        <w:bottom w:val="none" w:sz="0" w:space="0" w:color="auto"/>
        <w:right w:val="none" w:sz="0" w:space="0" w:color="auto"/>
      </w:divBdr>
    </w:div>
    <w:div w:id="1157720152">
      <w:bodyDiv w:val="1"/>
      <w:marLeft w:val="0"/>
      <w:marRight w:val="0"/>
      <w:marTop w:val="0"/>
      <w:marBottom w:val="0"/>
      <w:divBdr>
        <w:top w:val="none" w:sz="0" w:space="0" w:color="auto"/>
        <w:left w:val="none" w:sz="0" w:space="0" w:color="auto"/>
        <w:bottom w:val="none" w:sz="0" w:space="0" w:color="auto"/>
        <w:right w:val="none" w:sz="0" w:space="0" w:color="auto"/>
      </w:divBdr>
    </w:div>
    <w:div w:id="1166168556">
      <w:bodyDiv w:val="1"/>
      <w:marLeft w:val="0"/>
      <w:marRight w:val="0"/>
      <w:marTop w:val="0"/>
      <w:marBottom w:val="0"/>
      <w:divBdr>
        <w:top w:val="none" w:sz="0" w:space="0" w:color="auto"/>
        <w:left w:val="none" w:sz="0" w:space="0" w:color="auto"/>
        <w:bottom w:val="none" w:sz="0" w:space="0" w:color="auto"/>
        <w:right w:val="none" w:sz="0" w:space="0" w:color="auto"/>
      </w:divBdr>
    </w:div>
    <w:div w:id="1194459769">
      <w:bodyDiv w:val="1"/>
      <w:marLeft w:val="0"/>
      <w:marRight w:val="0"/>
      <w:marTop w:val="0"/>
      <w:marBottom w:val="0"/>
      <w:divBdr>
        <w:top w:val="none" w:sz="0" w:space="0" w:color="auto"/>
        <w:left w:val="none" w:sz="0" w:space="0" w:color="auto"/>
        <w:bottom w:val="none" w:sz="0" w:space="0" w:color="auto"/>
        <w:right w:val="none" w:sz="0" w:space="0" w:color="auto"/>
      </w:divBdr>
    </w:div>
    <w:div w:id="1862039233">
      <w:bodyDiv w:val="1"/>
      <w:marLeft w:val="0"/>
      <w:marRight w:val="0"/>
      <w:marTop w:val="0"/>
      <w:marBottom w:val="0"/>
      <w:divBdr>
        <w:top w:val="none" w:sz="0" w:space="0" w:color="auto"/>
        <w:left w:val="none" w:sz="0" w:space="0" w:color="auto"/>
        <w:bottom w:val="none" w:sz="0" w:space="0" w:color="auto"/>
        <w:right w:val="none" w:sz="0" w:space="0" w:color="auto"/>
      </w:divBdr>
    </w:div>
    <w:div w:id="1877963684">
      <w:bodyDiv w:val="1"/>
      <w:marLeft w:val="0"/>
      <w:marRight w:val="0"/>
      <w:marTop w:val="0"/>
      <w:marBottom w:val="0"/>
      <w:divBdr>
        <w:top w:val="none" w:sz="0" w:space="0" w:color="auto"/>
        <w:left w:val="none" w:sz="0" w:space="0" w:color="auto"/>
        <w:bottom w:val="none" w:sz="0" w:space="0" w:color="auto"/>
        <w:right w:val="none" w:sz="0" w:space="0" w:color="auto"/>
      </w:divBdr>
    </w:div>
    <w:div w:id="1903590737">
      <w:bodyDiv w:val="1"/>
      <w:marLeft w:val="0"/>
      <w:marRight w:val="0"/>
      <w:marTop w:val="0"/>
      <w:marBottom w:val="0"/>
      <w:divBdr>
        <w:top w:val="none" w:sz="0" w:space="0" w:color="auto"/>
        <w:left w:val="none" w:sz="0" w:space="0" w:color="auto"/>
        <w:bottom w:val="none" w:sz="0" w:space="0" w:color="auto"/>
        <w:right w:val="none" w:sz="0" w:space="0" w:color="auto"/>
      </w:divBdr>
    </w:div>
    <w:div w:id="1995908552">
      <w:bodyDiv w:val="1"/>
      <w:marLeft w:val="0"/>
      <w:marRight w:val="0"/>
      <w:marTop w:val="0"/>
      <w:marBottom w:val="0"/>
      <w:divBdr>
        <w:top w:val="none" w:sz="0" w:space="0" w:color="auto"/>
        <w:left w:val="none" w:sz="0" w:space="0" w:color="auto"/>
        <w:bottom w:val="none" w:sz="0" w:space="0" w:color="auto"/>
        <w:right w:val="none" w:sz="0" w:space="0" w:color="auto"/>
      </w:divBdr>
    </w:div>
    <w:div w:id="2063287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header" Target="header3.xml"/><Relationship Id="rId3" Type="http://schemas.openxmlformats.org/officeDocument/2006/relationships/customXml" Target="../customXml/item2.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 Type="http://schemas.openxmlformats.org/officeDocument/2006/relationships/customXml" Target="../customXml/item1.xml"/><Relationship Id="rId16" Type="http://schemas.openxmlformats.org/officeDocument/2006/relationships/header" Target="header2.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5" Type="http://schemas.openxmlformats.org/officeDocument/2006/relationships/customXml" Target="../customXml/item4.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17" Type="http://schemas.openxmlformats.org/officeDocument/2006/relationships/hyperlink" Target="https://www.transport.gov.scot/publication/scottish-trunk-road-network-map/" TargetMode="External"/><Relationship Id="rId21" Type="http://schemas.openxmlformats.org/officeDocument/2006/relationships/hyperlink" Target="https://www.cne-siar.gov.uk/planning-and-building/conservation/building-conservation/building-heritage-conservation/" TargetMode="External"/><Relationship Id="rId42" Type="http://schemas.openxmlformats.org/officeDocument/2006/relationships/hyperlink" Target="https://trafficscotland.org/map/freight/index.aspx?type=204&amp;latitude=57.1424253981371&amp;longitude=-2.07668803884522&amp;zoom=10" TargetMode="External"/><Relationship Id="rId63" Type="http://schemas.openxmlformats.org/officeDocument/2006/relationships/hyperlink" Target="https://osmaps.ordnancesurvey.co.uk/ncn" TargetMode="External"/><Relationship Id="rId84" Type="http://schemas.openxmlformats.org/officeDocument/2006/relationships/hyperlink" Target="https://sitelink.nature.scot/home" TargetMode="External"/><Relationship Id="rId138" Type="http://schemas.openxmlformats.org/officeDocument/2006/relationships/hyperlink" Target="http://www.scottishairquality.scot/laqm/aqma?id=9999" TargetMode="External"/><Relationship Id="rId159" Type="http://schemas.openxmlformats.org/officeDocument/2006/relationships/hyperlink" Target="https://www.metoffice.gov.uk/binaries/content/assets/metofficegovuk/pdf/research/ukcp/ukcp18_headline_findings_v3.pdf" TargetMode="External"/><Relationship Id="rId170" Type="http://schemas.openxmlformats.org/officeDocument/2006/relationships/hyperlink" Target="https://www.north-ayrshire.gov.uk/planning-and-building-standards/conservation-historic-environment/conservation-areas-and-consent.aspx" TargetMode="External"/><Relationship Id="rId191" Type="http://schemas.openxmlformats.org/officeDocument/2006/relationships/hyperlink" Target="http://www.heritagepaths.co.uk/mapsearch.php" TargetMode="External"/><Relationship Id="rId205" Type="http://schemas.openxmlformats.org/officeDocument/2006/relationships/hyperlink" Target="https://www.scotrail.co.uk/plan-your-journey/stations-and-facilities" TargetMode="External"/><Relationship Id="rId226" Type="http://schemas.openxmlformats.org/officeDocument/2006/relationships/hyperlink" Target="https://www.transport.gov.scot/publication/scottish-trunk-road-network-map/" TargetMode="External"/><Relationship Id="rId107" Type="http://schemas.openxmlformats.org/officeDocument/2006/relationships/hyperlink" Target="https://sitelink.nature.scot/home" TargetMode="External"/><Relationship Id="rId11" Type="http://schemas.openxmlformats.org/officeDocument/2006/relationships/hyperlink" Target="https://www.dynamiccoast.com/webmap" TargetMode="External"/><Relationship Id="rId32" Type="http://schemas.openxmlformats.org/officeDocument/2006/relationships/hyperlink" Target="https://www.metoffice.gov.uk/binaries/content/assets/metofficegovuk/pdf/research/ukcp/ukcp18_headline_findings_v3.pdf" TargetMode="External"/><Relationship Id="rId53" Type="http://schemas.openxmlformats.org/officeDocument/2006/relationships/hyperlink" Target="https://www.ipcc.ch/report/ar6/wg1/downloads/factsheets/IPCC_AR6_WGI_Regional_Fact_Sheet_Europe.pdf" TargetMode="External"/><Relationship Id="rId74" Type="http://schemas.openxmlformats.org/officeDocument/2006/relationships/hyperlink" Target="https://map.sepa.org.uk/floodmap/map.htm" TargetMode="External"/><Relationship Id="rId128" Type="http://schemas.openxmlformats.org/officeDocument/2006/relationships/hyperlink" Target="https://sitelink.nature.scot/home" TargetMode="External"/><Relationship Id="rId149" Type="http://schemas.openxmlformats.org/officeDocument/2006/relationships/hyperlink" Target="https://www.northlanarkshire.gov.uk/planning-and-building/heritage/conservation-areas" TargetMode="External"/><Relationship Id="rId5" Type="http://schemas.openxmlformats.org/officeDocument/2006/relationships/hyperlink" Target="https://www.metoffice.gov.uk/binaries/content/assets/metofficegovuk/pdf/research/ukcp/ukcp18_headline_findings_v3.pdf" TargetMode="External"/><Relationship Id="rId95" Type="http://schemas.openxmlformats.org/officeDocument/2006/relationships/hyperlink" Target="https://www.scotrail.co.uk/sites/all/modules/interactive_map/assets/index.html" TargetMode="External"/><Relationship Id="rId160" Type="http://schemas.openxmlformats.org/officeDocument/2006/relationships/hyperlink" Target="https://www.ukclimaterisk.org/independent-assessment-ccra3/national-summaries/" TargetMode="External"/><Relationship Id="rId181" Type="http://schemas.openxmlformats.org/officeDocument/2006/relationships/hyperlink" Target="https://www.theccc.org.uk/publication/independent-assessment-of-uk-climate-risk/" TargetMode="External"/><Relationship Id="rId216" Type="http://schemas.openxmlformats.org/officeDocument/2006/relationships/hyperlink" Target="http://www.heritagepaths.co.uk/mapsearch.php" TargetMode="External"/><Relationship Id="rId22" Type="http://schemas.openxmlformats.org/officeDocument/2006/relationships/hyperlink" Target="https://www.orkney.gov.uk/Service-Directory/C/Conservation-Areas.htm" TargetMode="External"/><Relationship Id="rId27" Type="http://schemas.openxmlformats.org/officeDocument/2006/relationships/hyperlink" Target="https://sitelink.nature.scot/home" TargetMode="External"/><Relationship Id="rId43" Type="http://schemas.openxmlformats.org/officeDocument/2006/relationships/hyperlink" Target="http://portal.historicenvironment.scot/" TargetMode="External"/><Relationship Id="rId48" Type="http://schemas.openxmlformats.org/officeDocument/2006/relationships/hyperlink" Target="http://www.heritagepaths.co.uk/mapsearch.php" TargetMode="External"/><Relationship Id="rId64" Type="http://schemas.openxmlformats.org/officeDocument/2006/relationships/hyperlink" Target="http://www.heritagepaths.co.uk/mapsearch.php" TargetMode="External"/><Relationship Id="rId69" Type="http://schemas.openxmlformats.org/officeDocument/2006/relationships/hyperlink" Target="https://www.metoffice.gov.uk/binaries/content/assets/metofficegovuk/pdf/research/ukcp/ukcp18_headline_findings_v3.pdf" TargetMode="External"/><Relationship Id="rId113" Type="http://schemas.openxmlformats.org/officeDocument/2006/relationships/hyperlink" Target="https://www.adaptationscotland.org.uk/why-adapt/climate-trends-and-projections" TargetMode="External"/><Relationship Id="rId118" Type="http://schemas.openxmlformats.org/officeDocument/2006/relationships/hyperlink" Target="https://www.scotrail.co.uk/sites/all/modules/interactive_map/assets/index.html" TargetMode="External"/><Relationship Id="rId134" Type="http://schemas.openxmlformats.org/officeDocument/2006/relationships/hyperlink" Target="https://www.ukclimaterisk.org/independent-assessment-ccra3/national-summaries/" TargetMode="External"/><Relationship Id="rId139" Type="http://schemas.openxmlformats.org/officeDocument/2006/relationships/hyperlink" Target="https://www.transport.gov.scot/publication/scottish-trunk-road-network-map/" TargetMode="External"/><Relationship Id="rId80" Type="http://schemas.openxmlformats.org/officeDocument/2006/relationships/hyperlink" Target="https://www.argyll-bute.gov.uk/conservation-areas" TargetMode="External"/><Relationship Id="rId85" Type="http://schemas.openxmlformats.org/officeDocument/2006/relationships/hyperlink" Target="https://www.gov.scot/publications/national-scenic-areas-of-scotland-maps/" TargetMode="External"/><Relationship Id="rId150" Type="http://schemas.openxmlformats.org/officeDocument/2006/relationships/hyperlink" Target="https://www.southlanarkshire.gov.uk/info/200145/planning_and_building_standards/1095/listed_building_planning_constraints/2" TargetMode="External"/><Relationship Id="rId155" Type="http://schemas.openxmlformats.org/officeDocument/2006/relationships/hyperlink" Target="https://sitelink.nature.scot/home" TargetMode="External"/><Relationship Id="rId171" Type="http://schemas.openxmlformats.org/officeDocument/2006/relationships/hyperlink" Target="https://www.south-ayrshire.gov.uk/planning/conservation-areas.aspx" TargetMode="External"/><Relationship Id="rId176" Type="http://schemas.openxmlformats.org/officeDocument/2006/relationships/hyperlink" Target="https://www.gov.scot/publications/national-scenic-areas-of-scotland-maps/" TargetMode="External"/><Relationship Id="rId192" Type="http://schemas.openxmlformats.org/officeDocument/2006/relationships/hyperlink" Target="https://sitelink.nature.scot/home" TargetMode="External"/><Relationship Id="rId197" Type="http://schemas.openxmlformats.org/officeDocument/2006/relationships/hyperlink" Target="https://www.metoffice.gov.uk/binaries/content/assets/metofficegovuk/pdf/research/ukcp/ukcp18_headline_findings_v3.pdf" TargetMode="External"/><Relationship Id="rId206" Type="http://schemas.openxmlformats.org/officeDocument/2006/relationships/hyperlink" Target="https://trafficscotland.org/map/freight/index.aspx?type=204&amp;latitude=57.1424253981371&amp;longitude=-2.07668803884522&amp;zoom=10" TargetMode="External"/><Relationship Id="rId227" Type="http://schemas.openxmlformats.org/officeDocument/2006/relationships/hyperlink" Target="https://www.scotrail.co.uk/sites/all/modules/interactive_map/assets/index.html" TargetMode="External"/><Relationship Id="rId201" Type="http://schemas.openxmlformats.org/officeDocument/2006/relationships/hyperlink" Target="https://www.metoffice.gov.uk/binaries/content/assets/metofficegovuk/pdf/research/ukcp/ukcp18-fact-sheet-sea-level-rise-and-storm-surge.pdf" TargetMode="External"/><Relationship Id="rId222" Type="http://schemas.openxmlformats.org/officeDocument/2006/relationships/hyperlink" Target="https://www.ukclimaterisk.org/independent-assessment-ccra3/national-summaries/" TargetMode="External"/><Relationship Id="rId12" Type="http://schemas.openxmlformats.org/officeDocument/2006/relationships/hyperlink" Target="https://www.transport.gov.scot/publication/scottish-trunk-road-network-map/" TargetMode="External"/><Relationship Id="rId17" Type="http://schemas.openxmlformats.org/officeDocument/2006/relationships/hyperlink" Target="https://www.sepa.org.uk/environment/water/flooding/flood-maps/" TargetMode="External"/><Relationship Id="rId33" Type="http://schemas.openxmlformats.org/officeDocument/2006/relationships/hyperlink" Target="https://www.ukclimaterisk.org/independent-assessment-ccra3/national-summaries/" TargetMode="External"/><Relationship Id="rId38" Type="http://schemas.openxmlformats.org/officeDocument/2006/relationships/hyperlink" Target="http://www.scottishairquality.scot/laqm/aqma?id=9999" TargetMode="External"/><Relationship Id="rId59" Type="http://schemas.openxmlformats.org/officeDocument/2006/relationships/hyperlink" Target="http://www.islandvulnerability.org/ShetlandCrichton.pdf" TargetMode="External"/><Relationship Id="rId103" Type="http://schemas.openxmlformats.org/officeDocument/2006/relationships/hyperlink" Target="https://www.pkc.gov.uk/conservationareas" TargetMode="External"/><Relationship Id="rId108" Type="http://schemas.openxmlformats.org/officeDocument/2006/relationships/hyperlink" Target="https://www.gov.scot/publications/national-scenic-areas-of-scotland-maps/" TargetMode="External"/><Relationship Id="rId124" Type="http://schemas.openxmlformats.org/officeDocument/2006/relationships/hyperlink" Target="https://my.stirling.gov.uk/planning-building-the-environment/planning/development-planning/conservation/conservation-areas/" TargetMode="External"/><Relationship Id="rId129" Type="http://schemas.openxmlformats.org/officeDocument/2006/relationships/hyperlink" Target="https://www.gov.scot/publications/national-scenic-areas-of-scotland-maps/" TargetMode="External"/><Relationship Id="rId54" Type="http://schemas.openxmlformats.org/officeDocument/2006/relationships/hyperlink" Target="https://www.metoffice.gov.uk/binaries/content/assets/metofficegovuk/pdf/research/ukcp/ukcp18_headline_findings_v3.pdf" TargetMode="External"/><Relationship Id="rId70" Type="http://schemas.openxmlformats.org/officeDocument/2006/relationships/hyperlink" Target="https://www.ukclimaterisk.org/independent-assessment-ccra3/national-summaries/" TargetMode="External"/><Relationship Id="rId75" Type="http://schemas.openxmlformats.org/officeDocument/2006/relationships/hyperlink" Target="https://www.transport.gov.scot/publication/scottish-trunk-road-network-map/" TargetMode="External"/><Relationship Id="rId91" Type="http://schemas.openxmlformats.org/officeDocument/2006/relationships/hyperlink" Target="https://www.theccc.org.uk/publication/independent-assessment-of-uk-climate-risk/" TargetMode="External"/><Relationship Id="rId96" Type="http://schemas.openxmlformats.org/officeDocument/2006/relationships/hyperlink" Target="https://www.scotrail.co.uk/plan-your-journey/stations-and-facilities" TargetMode="External"/><Relationship Id="rId140" Type="http://schemas.openxmlformats.org/officeDocument/2006/relationships/hyperlink" Target="https://www.scotrail.co.uk/sites/all/modules/interactive_map/assets/index.html" TargetMode="External"/><Relationship Id="rId145" Type="http://schemas.openxmlformats.org/officeDocument/2006/relationships/hyperlink" Target="https://www.eastdunbarton.gov.uk/residents/planning/advice-services/listed-buildings-and-conservation-areas" TargetMode="External"/><Relationship Id="rId161" Type="http://schemas.openxmlformats.org/officeDocument/2006/relationships/hyperlink" Target="https://www.adaptationscotland.org.uk/why-adapt/climate-trends-and-projections" TargetMode="External"/><Relationship Id="rId166" Type="http://schemas.openxmlformats.org/officeDocument/2006/relationships/hyperlink" Target="https://www.scotrail.co.uk/plan-your-journey/stations-and-facilities" TargetMode="External"/><Relationship Id="rId182" Type="http://schemas.openxmlformats.org/officeDocument/2006/relationships/hyperlink" Target="https://www.metoffice.gov.uk/binaries/content/as%20sets/metofficegovuk/pdf/research/ukcp/ukcp18-fact-sheet-sea-level-rise-and-storm-surge.pdf" TargetMode="External"/><Relationship Id="rId187" Type="http://schemas.openxmlformats.org/officeDocument/2006/relationships/hyperlink" Target="http://portal.historicenvironment.scot/" TargetMode="External"/><Relationship Id="rId217" Type="http://schemas.openxmlformats.org/officeDocument/2006/relationships/hyperlink" Target="https://sitelink.nature.scot/home" TargetMode="External"/><Relationship Id="rId1" Type="http://schemas.openxmlformats.org/officeDocument/2006/relationships/hyperlink" Target="https://sitelink.nature.scot/home" TargetMode="External"/><Relationship Id="rId6" Type="http://schemas.openxmlformats.org/officeDocument/2006/relationships/hyperlink" Target="https://www.ukclimaterisk.org/independent-assessment-ccra3/national-summaries/" TargetMode="External"/><Relationship Id="rId212" Type="http://schemas.openxmlformats.org/officeDocument/2006/relationships/hyperlink" Target="https://www.westlothian.gov.uk/conservation-areas" TargetMode="External"/><Relationship Id="rId233" Type="http://schemas.openxmlformats.org/officeDocument/2006/relationships/hyperlink" Target="https://www.scotlandsgreattrails.com/" TargetMode="External"/><Relationship Id="rId23" Type="http://schemas.openxmlformats.org/officeDocument/2006/relationships/hyperlink" Target="https://www.nature.scot/guidance-planning-ahead-coastal-change" TargetMode="External"/><Relationship Id="rId28" Type="http://schemas.openxmlformats.org/officeDocument/2006/relationships/hyperlink" Target="https://www.gov.scot/publications/national-scenic-areas-of-scotland-maps/" TargetMode="External"/><Relationship Id="rId49" Type="http://schemas.openxmlformats.org/officeDocument/2006/relationships/hyperlink" Target="https://sitelink.nature.scot/home" TargetMode="External"/><Relationship Id="rId114" Type="http://schemas.openxmlformats.org/officeDocument/2006/relationships/hyperlink" Target="https://www.theccc.org.uk/publication/independent-assessment-of-uk-climate-risk/" TargetMode="External"/><Relationship Id="rId119" Type="http://schemas.openxmlformats.org/officeDocument/2006/relationships/hyperlink" Target="https://www.scotrail.co.uk/plan-your-journey/stations-and-facilities" TargetMode="External"/><Relationship Id="rId44" Type="http://schemas.openxmlformats.org/officeDocument/2006/relationships/hyperlink" Target="https://www.aberdeencity.gov.uk/services/planning-and-building/building-conservation-and-heritage/conservation-areas" TargetMode="External"/><Relationship Id="rId60" Type="http://schemas.openxmlformats.org/officeDocument/2006/relationships/hyperlink" Target="https://trafficscotland.org/map/freight/index.aspx?type=204&amp;latitude=57.1424253981371&amp;longitude=-2.07668803884522&amp;zoom=10" TargetMode="External"/><Relationship Id="rId65" Type="http://schemas.openxmlformats.org/officeDocument/2006/relationships/hyperlink" Target="https://sitelink.nature.scot/home" TargetMode="External"/><Relationship Id="rId81" Type="http://schemas.openxmlformats.org/officeDocument/2006/relationships/hyperlink" Target="https://osmaps.ordnancesurvey.co.uk/ncn" TargetMode="External"/><Relationship Id="rId86" Type="http://schemas.openxmlformats.org/officeDocument/2006/relationships/hyperlink" Target="http://portal.historicenvironment.scot/" TargetMode="External"/><Relationship Id="rId130" Type="http://schemas.openxmlformats.org/officeDocument/2006/relationships/hyperlink" Target="http://portal.historicenvironment.scot/" TargetMode="External"/><Relationship Id="rId135" Type="http://schemas.openxmlformats.org/officeDocument/2006/relationships/hyperlink" Target="https://www.adaptationscotland.org.uk/why-adapt/climate-trends-and-projections" TargetMode="External"/><Relationship Id="rId151" Type="http://schemas.openxmlformats.org/officeDocument/2006/relationships/hyperlink" Target="https://www.inverclyde.gov.uk/planning-and-the-environment/planning-policy/conservation/conservation-areas" TargetMode="External"/><Relationship Id="rId156" Type="http://schemas.openxmlformats.org/officeDocument/2006/relationships/hyperlink" Target="https://www.gov.scot/publications/national-scenic-areas-of-scotland-maps/" TargetMode="External"/><Relationship Id="rId177" Type="http://schemas.openxmlformats.org/officeDocument/2006/relationships/hyperlink" Target="http://portal.historicenvironment.scot/" TargetMode="External"/><Relationship Id="rId198" Type="http://schemas.openxmlformats.org/officeDocument/2006/relationships/hyperlink" Target="https://www.ukclimaterisk.org/independent-assessment-ccra3/national-summaries/" TargetMode="External"/><Relationship Id="rId172" Type="http://schemas.openxmlformats.org/officeDocument/2006/relationships/hyperlink" Target="https://osmaps.ordnancesurvey.co.uk/ncn" TargetMode="External"/><Relationship Id="rId193" Type="http://schemas.openxmlformats.org/officeDocument/2006/relationships/hyperlink" Target="https://www.gov.scot/publications/national-scenic-areas-of-scotland-maps/" TargetMode="External"/><Relationship Id="rId202" Type="http://schemas.openxmlformats.org/officeDocument/2006/relationships/hyperlink" Target="http://www.scottishairquality.scot/laqm/aqma?id=9999" TargetMode="External"/><Relationship Id="rId207" Type="http://schemas.openxmlformats.org/officeDocument/2006/relationships/hyperlink" Target="https://marinescotland.atkinsgeospatial.com/nmpi/default.aspx?layers=23" TargetMode="External"/><Relationship Id="rId223" Type="http://schemas.openxmlformats.org/officeDocument/2006/relationships/hyperlink" Target="https://www.adaptationscotland.org.uk/why-adapt/climate-trends-and-projections" TargetMode="External"/><Relationship Id="rId228" Type="http://schemas.openxmlformats.org/officeDocument/2006/relationships/hyperlink" Target="https://www.scotrail.co.uk/plan-your-journey/stations-and-facilities" TargetMode="External"/><Relationship Id="rId13" Type="http://schemas.openxmlformats.org/officeDocument/2006/relationships/hyperlink" Target="https://www.scotrail.co.uk/sites/all/modules/interactive_map/assets/index.html" TargetMode="External"/><Relationship Id="rId18" Type="http://schemas.openxmlformats.org/officeDocument/2006/relationships/hyperlink" Target="http://portal.historicenvironment.scot/" TargetMode="External"/><Relationship Id="rId39" Type="http://schemas.openxmlformats.org/officeDocument/2006/relationships/hyperlink" Target="https://www.transport.gov.scot/publication/scottish-trunk-road-network-map/" TargetMode="External"/><Relationship Id="rId109" Type="http://schemas.openxmlformats.org/officeDocument/2006/relationships/hyperlink" Target="http://portal.historicenvironment.scot/" TargetMode="External"/><Relationship Id="rId34" Type="http://schemas.openxmlformats.org/officeDocument/2006/relationships/hyperlink" Target="https://www.adaptationscotland.org.uk/why-adapt/climate-trends-and-projections" TargetMode="External"/><Relationship Id="rId50" Type="http://schemas.openxmlformats.org/officeDocument/2006/relationships/hyperlink" Target="https://www.shetland-heritage.co.uk/assets/files/brochures/themedleaflets/Seabirds.pdf" TargetMode="External"/><Relationship Id="rId55" Type="http://schemas.openxmlformats.org/officeDocument/2006/relationships/hyperlink" Target="https://www.ukclimaterisk.org/independent-assessment-ccra3/national-summaries/" TargetMode="External"/><Relationship Id="rId76" Type="http://schemas.openxmlformats.org/officeDocument/2006/relationships/hyperlink" Target="https://www.scotrail.co.uk/sites/all/modules/interactive_map/assets/index.html" TargetMode="External"/><Relationship Id="rId97" Type="http://schemas.openxmlformats.org/officeDocument/2006/relationships/hyperlink" Target="https://trafficscotland.org/map/freight/index.aspx?type=204&amp;latitude=57.1424253981371&amp;longitude=-2.07668803884522&amp;zoom=10" TargetMode="External"/><Relationship Id="rId104" Type="http://schemas.openxmlformats.org/officeDocument/2006/relationships/hyperlink" Target="https://osmaps.ordnancesurvey.co.uk/ncn" TargetMode="External"/><Relationship Id="rId120" Type="http://schemas.openxmlformats.org/officeDocument/2006/relationships/hyperlink" Target="https://trafficscotland.org/map/freight/index.aspx?type=204&amp;latitude=57.1424253981371&amp;longitude=-2.07668803884522&amp;zoom=10" TargetMode="External"/><Relationship Id="rId125" Type="http://schemas.openxmlformats.org/officeDocument/2006/relationships/hyperlink" Target="https://osmaps.ordnancesurvey.co.uk/ncn" TargetMode="External"/><Relationship Id="rId141" Type="http://schemas.openxmlformats.org/officeDocument/2006/relationships/hyperlink" Target="https://www.scotrail.co.uk/plan-your-journey/stations-and-facilities" TargetMode="External"/><Relationship Id="rId146" Type="http://schemas.openxmlformats.org/officeDocument/2006/relationships/hyperlink" Target="https://www.west-dunbarton.gov.uk/planning-building-standards/conservation-areas/" TargetMode="External"/><Relationship Id="rId167" Type="http://schemas.openxmlformats.org/officeDocument/2006/relationships/hyperlink" Target="https://trafficscotland.org/map/freight/index.aspx?type=204&amp;latitude=57.1424253981371&amp;longitude=-2.07668803884522&amp;zoom=10" TargetMode="External"/><Relationship Id="rId188" Type="http://schemas.openxmlformats.org/officeDocument/2006/relationships/hyperlink" Target="https://www.scotborders.gov.uk/directory/69/conservation_areas" TargetMode="External"/><Relationship Id="rId7" Type="http://schemas.openxmlformats.org/officeDocument/2006/relationships/hyperlink" Target="https://www.adaptationscotland.org.uk/why-adapt/climate-trends-and-projections" TargetMode="External"/><Relationship Id="rId71" Type="http://schemas.openxmlformats.org/officeDocument/2006/relationships/hyperlink" Target="https://www.adaptationscotland.org.uk/why-adapt/climate-trends-and-projections" TargetMode="External"/><Relationship Id="rId92" Type="http://schemas.openxmlformats.org/officeDocument/2006/relationships/hyperlink" Target="https://www.metoffice.gov.uk/binaries/content/assets/metofficegovuk/pdf/research/ukcp/ukcp18-fact-sheet-sea-level-rise-and-storm-surge.pdf" TargetMode="External"/><Relationship Id="rId162" Type="http://schemas.openxmlformats.org/officeDocument/2006/relationships/hyperlink" Target="https://www.theccc.org.uk/publication/independent-assessment-of-uk-climate-risk/" TargetMode="External"/><Relationship Id="rId183" Type="http://schemas.openxmlformats.org/officeDocument/2006/relationships/hyperlink" Target="https://www.transport.gov.scot/publication/scottish-trunk-road-network-map/" TargetMode="External"/><Relationship Id="rId213" Type="http://schemas.openxmlformats.org/officeDocument/2006/relationships/hyperlink" Target="https://www.fife.gov.uk/kb/docs/articles/planning-and-building2/built-and-natural-heritage/conservation-areas" TargetMode="External"/><Relationship Id="rId218" Type="http://schemas.openxmlformats.org/officeDocument/2006/relationships/hyperlink" Target="https://www.gov.scot/publications/national-scenic-areas-of-scotland-maps/" TargetMode="External"/><Relationship Id="rId234" Type="http://schemas.openxmlformats.org/officeDocument/2006/relationships/hyperlink" Target="http://www.heritagepaths.co.uk/mapsearch.php" TargetMode="External"/><Relationship Id="rId2" Type="http://schemas.openxmlformats.org/officeDocument/2006/relationships/hyperlink" Target="https://www.gov.scot/publications/national-scenic-areas-of-scotland-maps/" TargetMode="External"/><Relationship Id="rId29" Type="http://schemas.openxmlformats.org/officeDocument/2006/relationships/hyperlink" Target="http://portal.historicenvironment.scot/" TargetMode="External"/><Relationship Id="rId24" Type="http://schemas.openxmlformats.org/officeDocument/2006/relationships/hyperlink" Target="https://osmaps.ordnancesurvey.co.uk/ncn" TargetMode="External"/><Relationship Id="rId40" Type="http://schemas.openxmlformats.org/officeDocument/2006/relationships/hyperlink" Target="https://www.scotrail.co.uk/sites/all/modules/interactive_map/assets/index.html" TargetMode="External"/><Relationship Id="rId45" Type="http://schemas.openxmlformats.org/officeDocument/2006/relationships/hyperlink" Target="https://www.aberdeenshire.gov.uk/planning/built-heritage/conservation-area/" TargetMode="External"/><Relationship Id="rId66" Type="http://schemas.openxmlformats.org/officeDocument/2006/relationships/hyperlink" Target="https://www.gov.scot/publications/national-scenic-areas-of-scotland-maps/" TargetMode="External"/><Relationship Id="rId87" Type="http://schemas.openxmlformats.org/officeDocument/2006/relationships/hyperlink" Target="https://www.ipcc.ch/report/ar6/wg1/downloads/factsheets/IPCC_AR6_WGI_Regional_Fact_Sheet_Europe.pdf" TargetMode="External"/><Relationship Id="rId110" Type="http://schemas.openxmlformats.org/officeDocument/2006/relationships/hyperlink" Target="https://www.ipcc.ch/report/ar6/wg1/downloads/factsheets/IPCC_AR6_WGI_Regional_Fact_Sheet_Europe.pdf" TargetMode="External"/><Relationship Id="rId115" Type="http://schemas.openxmlformats.org/officeDocument/2006/relationships/hyperlink" Target="https://www.metoffice.gov.uk/binaries/content/assets/metofficegovuk/pdf/research/ukcp/ukcp18-fact-sheet-sea-level-rise-and-storm-surge.pdf" TargetMode="External"/><Relationship Id="rId131" Type="http://schemas.openxmlformats.org/officeDocument/2006/relationships/hyperlink" Target="https://www.nature.scot/naturescot-commissioned-report-891-impacts-sea-level-rise-and-storm-surges-due-climate-change-firth" TargetMode="External"/><Relationship Id="rId136" Type="http://schemas.openxmlformats.org/officeDocument/2006/relationships/hyperlink" Target="https://www.theccc.org.uk/publication/independent-assessment-of-uk-climate-risk/" TargetMode="External"/><Relationship Id="rId157" Type="http://schemas.openxmlformats.org/officeDocument/2006/relationships/hyperlink" Target="http://portal.historicenvironment.scot/" TargetMode="External"/><Relationship Id="rId178" Type="http://schemas.openxmlformats.org/officeDocument/2006/relationships/hyperlink" Target="https://www.ipcc.ch/report/ar6/wg1/downloads/factsheets/IPCC_AR6_WGI_Regional_Fact_Sheet_Europe.pdf" TargetMode="External"/><Relationship Id="rId61" Type="http://schemas.openxmlformats.org/officeDocument/2006/relationships/hyperlink" Target="http://portal.historicenvironment.scot/" TargetMode="External"/><Relationship Id="rId82" Type="http://schemas.openxmlformats.org/officeDocument/2006/relationships/hyperlink" Target="https://www.scotlandsgreattrails.com/" TargetMode="External"/><Relationship Id="rId152" Type="http://schemas.openxmlformats.org/officeDocument/2006/relationships/hyperlink" Target="https://osmaps.ordnancesurvey.co.uk/ncn" TargetMode="External"/><Relationship Id="rId173" Type="http://schemas.openxmlformats.org/officeDocument/2006/relationships/hyperlink" Target="https://www.scotlandsgreattrails.com/" TargetMode="External"/><Relationship Id="rId194" Type="http://schemas.openxmlformats.org/officeDocument/2006/relationships/hyperlink" Target="http://portal.historicenvironment.scot/" TargetMode="External"/><Relationship Id="rId199" Type="http://schemas.openxmlformats.org/officeDocument/2006/relationships/hyperlink" Target="https://www.adaptationscotland.org.uk/why-adapt/climate-trends-and-projections" TargetMode="External"/><Relationship Id="rId203" Type="http://schemas.openxmlformats.org/officeDocument/2006/relationships/hyperlink" Target="https://www.transport.gov.scot/publication/scottish-trunk-road-network-map/" TargetMode="External"/><Relationship Id="rId208" Type="http://schemas.openxmlformats.org/officeDocument/2006/relationships/hyperlink" Target="http://portal.historicenvironment.scot/" TargetMode="External"/><Relationship Id="rId229" Type="http://schemas.openxmlformats.org/officeDocument/2006/relationships/hyperlink" Target="https://trafficscotland.org/map/freight/index.aspx?type=204&amp;latitude=57.1424253981371&amp;longitude=-2.07668803884522&amp;zoom=10" TargetMode="External"/><Relationship Id="rId19" Type="http://schemas.openxmlformats.org/officeDocument/2006/relationships/hyperlink" Target="https://www.highland.gov.uk/info/192/planning_-_listed_buildings_and_conservation_areas/167/conservation_areas/2" TargetMode="External"/><Relationship Id="rId224" Type="http://schemas.openxmlformats.org/officeDocument/2006/relationships/hyperlink" Target="https://www.theccc.org.uk/publication/independent-assessment-of-uk-climate-risk/" TargetMode="External"/><Relationship Id="rId14" Type="http://schemas.openxmlformats.org/officeDocument/2006/relationships/hyperlink" Target="https://www.scotrail.co.uk/plan-your-journey/stations-and-facilities" TargetMode="External"/><Relationship Id="rId30" Type="http://schemas.openxmlformats.org/officeDocument/2006/relationships/hyperlink" Target="https://www.nature.scot/guidance-planning-ahead-coastal-change" TargetMode="External"/><Relationship Id="rId35" Type="http://schemas.openxmlformats.org/officeDocument/2006/relationships/hyperlink" Target="https://www.theccc.org.uk/publication/independent-assessment-of-uk-climate-risk/" TargetMode="External"/><Relationship Id="rId56" Type="http://schemas.openxmlformats.org/officeDocument/2006/relationships/hyperlink" Target="https://www.adaptationscotland.org.uk/why-adapt/climate-trends-and-projections" TargetMode="External"/><Relationship Id="rId77" Type="http://schemas.openxmlformats.org/officeDocument/2006/relationships/hyperlink" Target="https://www.scotrail.co.uk/plan-your-journey/stations-and-facilities" TargetMode="External"/><Relationship Id="rId100" Type="http://schemas.openxmlformats.org/officeDocument/2006/relationships/hyperlink" Target="https://www.angus.gov.uk/planning_and_building/conservation/conservation_areas" TargetMode="External"/><Relationship Id="rId105" Type="http://schemas.openxmlformats.org/officeDocument/2006/relationships/hyperlink" Target="https://www.scotlandsgreattrails.com/" TargetMode="External"/><Relationship Id="rId126" Type="http://schemas.openxmlformats.org/officeDocument/2006/relationships/hyperlink" Target="https://www.scotlandsgreattrails.com/" TargetMode="External"/><Relationship Id="rId147" Type="http://schemas.openxmlformats.org/officeDocument/2006/relationships/hyperlink" Target="https://www.eastrenfrewshire.gov.uk/article/1768/Conservation-areas" TargetMode="External"/><Relationship Id="rId168" Type="http://schemas.openxmlformats.org/officeDocument/2006/relationships/hyperlink" Target="http://portal.historicenvironment.scot/" TargetMode="External"/><Relationship Id="rId8" Type="http://schemas.openxmlformats.org/officeDocument/2006/relationships/hyperlink" Target="https://www.nature.scot/guidance-planning-ahead-coastal-change" TargetMode="External"/><Relationship Id="rId51" Type="http://schemas.openxmlformats.org/officeDocument/2006/relationships/hyperlink" Target="https://www.gov.scot/publications/national-scenic-areas-of-scotland-maps/" TargetMode="External"/><Relationship Id="rId72" Type="http://schemas.openxmlformats.org/officeDocument/2006/relationships/hyperlink" Target="https://www.theccc.org.uk/publication/independent-assessment-of-uk-climate-risk/" TargetMode="External"/><Relationship Id="rId93" Type="http://schemas.openxmlformats.org/officeDocument/2006/relationships/hyperlink" Target="http://www.scottishairquality.scot/laqm/aqma?id=9999" TargetMode="External"/><Relationship Id="rId98" Type="http://schemas.openxmlformats.org/officeDocument/2006/relationships/hyperlink" Target="https://trafficscotland.org/map/freight/" TargetMode="External"/><Relationship Id="rId121" Type="http://schemas.openxmlformats.org/officeDocument/2006/relationships/hyperlink" Target="http://portal.historicenvironment.scot/" TargetMode="External"/><Relationship Id="rId142" Type="http://schemas.openxmlformats.org/officeDocument/2006/relationships/hyperlink" Target="https://trafficscotland.org/map/freight/index.aspx?type=204&amp;latitude=57.1424253981371&amp;longitude=-2.07668803884522&amp;zoom=10" TargetMode="External"/><Relationship Id="rId163" Type="http://schemas.openxmlformats.org/officeDocument/2006/relationships/hyperlink" Target="https://www.metoffice.gov.uk/binaries/content/assets/metofficegovuk/pdf/research/ukcp/ukcp18-fact-sheet-sea-level-rise-and-storm-surge.pdf" TargetMode="External"/><Relationship Id="rId184" Type="http://schemas.openxmlformats.org/officeDocument/2006/relationships/hyperlink" Target="https://www.scotrail.co.uk/sites/all/modules/interactive_map/assets/index.html" TargetMode="External"/><Relationship Id="rId189" Type="http://schemas.openxmlformats.org/officeDocument/2006/relationships/hyperlink" Target="https://osmaps.ordnancesurvey.co.uk/ncn" TargetMode="External"/><Relationship Id="rId219" Type="http://schemas.openxmlformats.org/officeDocument/2006/relationships/hyperlink" Target="http://portal.historicenvironment.scot/" TargetMode="External"/><Relationship Id="rId3" Type="http://schemas.openxmlformats.org/officeDocument/2006/relationships/hyperlink" Target="http://portal.historicenvironment.scot/" TargetMode="External"/><Relationship Id="rId214" Type="http://schemas.openxmlformats.org/officeDocument/2006/relationships/hyperlink" Target="https://osmaps.ordnancesurvey.co.uk/ncn" TargetMode="External"/><Relationship Id="rId230" Type="http://schemas.openxmlformats.org/officeDocument/2006/relationships/hyperlink" Target="http://portal.historicenvironment.scot/" TargetMode="External"/><Relationship Id="rId25" Type="http://schemas.openxmlformats.org/officeDocument/2006/relationships/hyperlink" Target="https://www.scotlandsgreattrails.com/" TargetMode="External"/><Relationship Id="rId46" Type="http://schemas.openxmlformats.org/officeDocument/2006/relationships/hyperlink" Target="https://osmaps.ordnancesurvey.co.uk/ncn" TargetMode="External"/><Relationship Id="rId67" Type="http://schemas.openxmlformats.org/officeDocument/2006/relationships/hyperlink" Target="http://portal.historicenvironment.scot/" TargetMode="External"/><Relationship Id="rId116" Type="http://schemas.openxmlformats.org/officeDocument/2006/relationships/hyperlink" Target="http://www.scottishairquality.scot/laqm/aqma?id=9999" TargetMode="External"/><Relationship Id="rId137" Type="http://schemas.openxmlformats.org/officeDocument/2006/relationships/hyperlink" Target="https://www.metoffice.gov.uk/binaries/content/assets/metofficegovuk/pdf/research/ukcp/ukcp18-fact-sheet-sea-level-rise-and-storm-surge.pdf" TargetMode="External"/><Relationship Id="rId158" Type="http://schemas.openxmlformats.org/officeDocument/2006/relationships/hyperlink" Target="https://www.ipcc.ch/report/ar6/wg1/downloads/factsheets/IPCC_AR6_WGI_Regional_Fact_Sheet_Europe.pdf" TargetMode="External"/><Relationship Id="rId20" Type="http://schemas.openxmlformats.org/officeDocument/2006/relationships/hyperlink" Target="http://www.moray.gov.uk/moray_standard/page_86282.html" TargetMode="External"/><Relationship Id="rId41" Type="http://schemas.openxmlformats.org/officeDocument/2006/relationships/hyperlink" Target="https://www.scotrail.co.uk/plan-your-journey/stations-and-facilities" TargetMode="External"/><Relationship Id="rId62" Type="http://schemas.openxmlformats.org/officeDocument/2006/relationships/hyperlink" Target="https://www.shetland.gov.uk/natural-historic-environment/conservation-areas?documentId=175&amp;categoryId=20076" TargetMode="External"/><Relationship Id="rId83" Type="http://schemas.openxmlformats.org/officeDocument/2006/relationships/hyperlink" Target="http://www.heritagepaths.co.uk/mapsearch.php" TargetMode="External"/><Relationship Id="rId88" Type="http://schemas.openxmlformats.org/officeDocument/2006/relationships/hyperlink" Target="https://www.metoffice.gov.uk/binaries/content/assets/metofficegovuk/pdf/research/ukcp/ukcp18_headline_findings_v3.pdf" TargetMode="External"/><Relationship Id="rId111" Type="http://schemas.openxmlformats.org/officeDocument/2006/relationships/hyperlink" Target="https://www.metoffice.gov.uk/binaries/content/assets/metofficegovuk/pdf/research/ukcp/ukcp18_headline_findings_v3.pdf" TargetMode="External"/><Relationship Id="rId132" Type="http://schemas.openxmlformats.org/officeDocument/2006/relationships/hyperlink" Target="https://www.ipcc.ch/report/ar6/wg1/downloads/factsheets/IPCC_AR6_WGI_Regional_Fact_Sheet_Europe.pdf" TargetMode="External"/><Relationship Id="rId153" Type="http://schemas.openxmlformats.org/officeDocument/2006/relationships/hyperlink" Target="https://www.scotlandsgreattrails.com/" TargetMode="External"/><Relationship Id="rId174" Type="http://schemas.openxmlformats.org/officeDocument/2006/relationships/hyperlink" Target="http://www.heritagepaths.co.uk/mapsearch.php" TargetMode="External"/><Relationship Id="rId179" Type="http://schemas.openxmlformats.org/officeDocument/2006/relationships/hyperlink" Target="https://www.ukclimaterisk.org/independent-assessment-ccra3/national-summaries/" TargetMode="External"/><Relationship Id="rId195" Type="http://schemas.openxmlformats.org/officeDocument/2006/relationships/hyperlink" Target="https://www.nature.scot/guidance-planning-ahead-coastal-change" TargetMode="External"/><Relationship Id="rId209" Type="http://schemas.openxmlformats.org/officeDocument/2006/relationships/hyperlink" Target="https://www.edinburgh.gov.uk/conservation-2/conservation-areas" TargetMode="External"/><Relationship Id="rId190" Type="http://schemas.openxmlformats.org/officeDocument/2006/relationships/hyperlink" Target="https://www.scotlandsgreattrails.com/" TargetMode="External"/><Relationship Id="rId204" Type="http://schemas.openxmlformats.org/officeDocument/2006/relationships/hyperlink" Target="https://www.scotrail.co.uk/sites/all/modules/interactive_map/assets/index.html" TargetMode="External"/><Relationship Id="rId220" Type="http://schemas.openxmlformats.org/officeDocument/2006/relationships/hyperlink" Target="https://www.ipcc.ch/report/ar6/wg1/downloads/factsheets/IPCC_AR6_WGI_Regional_Fact_Sheet_Europe.pdf" TargetMode="External"/><Relationship Id="rId225" Type="http://schemas.openxmlformats.org/officeDocument/2006/relationships/hyperlink" Target="https://www.metoffice.gov.uk/binaries/content/assets/metofficegovuk/pdf/research/ukcp/ukcp18-fact-sheet-sea-level-rise-and-storm-surge.pdf" TargetMode="External"/><Relationship Id="rId15" Type="http://schemas.openxmlformats.org/officeDocument/2006/relationships/hyperlink" Target="https://trafficscotland.org/map/freight/index.aspx?type=204&amp;latitude=57.1424253981371&amp;longitude=-2.07668803884522&amp;zoom=10" TargetMode="External"/><Relationship Id="rId36" Type="http://schemas.openxmlformats.org/officeDocument/2006/relationships/hyperlink" Target="https://www.metoffice.gov.uk/binaries/content/assets/metofficegovuk/pdf/research/ukcp/ukcp18-fact-sheet-sea-level-rise-and-storm-surge.pdf" TargetMode="External"/><Relationship Id="rId57" Type="http://schemas.openxmlformats.org/officeDocument/2006/relationships/hyperlink" Target="https://www.theccc.org.uk/publication/independent-assessment-of-uk-climate-risk/" TargetMode="External"/><Relationship Id="rId106" Type="http://schemas.openxmlformats.org/officeDocument/2006/relationships/hyperlink" Target="http://www.heritagepaths.co.uk/mapsearch.php" TargetMode="External"/><Relationship Id="rId127" Type="http://schemas.openxmlformats.org/officeDocument/2006/relationships/hyperlink" Target="http://www.heritagepaths.co.uk/mapsearch.php" TargetMode="External"/><Relationship Id="rId10" Type="http://schemas.openxmlformats.org/officeDocument/2006/relationships/hyperlink" Target="https://www.metoffice.gov.uk/binaries/content/assets/metofficegovuk/pdf/research/ukcp/ukcp18-fact-sheet-sea-level-rise-and-storm-surge.pdf" TargetMode="External"/><Relationship Id="rId31" Type="http://schemas.openxmlformats.org/officeDocument/2006/relationships/hyperlink" Target="https://www.ipcc.ch/report/ar6/wg1/downloads/factsheets/IPCC_AR6_WGI_Regional_Fact_Sheet_Europe.pdf" TargetMode="External"/><Relationship Id="rId52" Type="http://schemas.openxmlformats.org/officeDocument/2006/relationships/hyperlink" Target="http://portal.historicenvironment.scot/" TargetMode="External"/><Relationship Id="rId73" Type="http://schemas.openxmlformats.org/officeDocument/2006/relationships/hyperlink" Target="https://www.metoffice.gov.uk/binaries/content/assets/metofficegovuk/pdf/research/ukcp/ukcp18-fact-sheet-sea-level-rise-and-storm-surge.pdf" TargetMode="External"/><Relationship Id="rId78" Type="http://schemas.openxmlformats.org/officeDocument/2006/relationships/hyperlink" Target="https://trafficscotland.org/map/freight/index.aspx?type=204&amp;latitude=57.1424253981371&amp;longitude=-2.07668803884522&amp;zoom=10" TargetMode="External"/><Relationship Id="rId94" Type="http://schemas.openxmlformats.org/officeDocument/2006/relationships/hyperlink" Target="https://www.transport.gov.scot/publication/scottish-trunk-road-network-map/" TargetMode="External"/><Relationship Id="rId99" Type="http://schemas.openxmlformats.org/officeDocument/2006/relationships/hyperlink" Target="http://portal.historicenvironment.scot/" TargetMode="External"/><Relationship Id="rId101" Type="http://schemas.openxmlformats.org/officeDocument/2006/relationships/hyperlink" Target="https://www.dundeecity.gov.uk/service-area/city-development/planning-and-economic-development/development-management/conservation-areas-in-dundee" TargetMode="External"/><Relationship Id="rId122" Type="http://schemas.openxmlformats.org/officeDocument/2006/relationships/hyperlink" Target="https://www.clacks.gov.uk/site/documents/heritage/conservationareamaps/" TargetMode="External"/><Relationship Id="rId143" Type="http://schemas.openxmlformats.org/officeDocument/2006/relationships/hyperlink" Target="http://portal.historicenvironment.scot/" TargetMode="External"/><Relationship Id="rId148" Type="http://schemas.openxmlformats.org/officeDocument/2006/relationships/hyperlink" Target="https://www.renfrewshire.gov.uk/article/2486/Listed-Buildings-and-Conservation-Areas" TargetMode="External"/><Relationship Id="rId164" Type="http://schemas.openxmlformats.org/officeDocument/2006/relationships/hyperlink" Target="https://www.transport.gov.scot/publication/scottish-trunk-road-network-map/" TargetMode="External"/><Relationship Id="rId169" Type="http://schemas.openxmlformats.org/officeDocument/2006/relationships/hyperlink" Target="https://www.east-ayrshire.gov.uk/PlanningAndTheEnvironment/Conservation/Conservation.aspx" TargetMode="External"/><Relationship Id="rId185" Type="http://schemas.openxmlformats.org/officeDocument/2006/relationships/hyperlink" Target="https://www.scotrail.co.uk/plan-your-journey/stations-and-facilities" TargetMode="External"/><Relationship Id="rId4" Type="http://schemas.openxmlformats.org/officeDocument/2006/relationships/hyperlink" Target="https://www.ipcc.ch/report/ar6/wg1/downloads/factsheets/IPCC_AR6_WGI_Regional_Fact_Sheet_Europe.pdf" TargetMode="External"/><Relationship Id="rId9" Type="http://schemas.openxmlformats.org/officeDocument/2006/relationships/hyperlink" Target="https://www.theccc.org.uk/publication/independent-assessment-of-uk-climate-risk/" TargetMode="External"/><Relationship Id="rId180" Type="http://schemas.openxmlformats.org/officeDocument/2006/relationships/hyperlink" Target="https://www.adaptationscotland.org.uk/why-adapt/climate-trends-and-projections" TargetMode="External"/><Relationship Id="rId210" Type="http://schemas.openxmlformats.org/officeDocument/2006/relationships/hyperlink" Target="https://www.eastlothian.gov.uk/info/210547/planning_and_building_standards/12248/historic_environment_and_planning" TargetMode="External"/><Relationship Id="rId215" Type="http://schemas.openxmlformats.org/officeDocument/2006/relationships/hyperlink" Target="https://www.scotlandsgreattrails.com/" TargetMode="External"/><Relationship Id="rId26" Type="http://schemas.openxmlformats.org/officeDocument/2006/relationships/hyperlink" Target="http://www.heritagepaths.co.uk/mapsearch.php" TargetMode="External"/><Relationship Id="rId231" Type="http://schemas.openxmlformats.org/officeDocument/2006/relationships/hyperlink" Target="https://www.dumgal.gov.uk/article/15335/Conservation-areas" TargetMode="External"/><Relationship Id="rId47" Type="http://schemas.openxmlformats.org/officeDocument/2006/relationships/hyperlink" Target="https://www.scotlandsgreattrails.com/" TargetMode="External"/><Relationship Id="rId68" Type="http://schemas.openxmlformats.org/officeDocument/2006/relationships/hyperlink" Target="https://www.ipcc.ch/report/ar6/wg1/downloads/factsheets/IPCC_AR6_WGI_Regional_Fact_Sheet_Europe.pdf" TargetMode="External"/><Relationship Id="rId89" Type="http://schemas.openxmlformats.org/officeDocument/2006/relationships/hyperlink" Target="https://www.ukclimaterisk.org/independent-assessment-ccra3/national-summaries/" TargetMode="External"/><Relationship Id="rId112" Type="http://schemas.openxmlformats.org/officeDocument/2006/relationships/hyperlink" Target="https://www.ukclimaterisk.org/independent-assessment-ccra3/national-summaries/" TargetMode="External"/><Relationship Id="rId133" Type="http://schemas.openxmlformats.org/officeDocument/2006/relationships/hyperlink" Target="https://www.metoffice.gov.uk/binaries/content/assets/metofficegovuk/pdf/research/ukcp/ukcp18_headline_findings_v3.pdf" TargetMode="External"/><Relationship Id="rId154" Type="http://schemas.openxmlformats.org/officeDocument/2006/relationships/hyperlink" Target="http://www.heritagepaths.co.uk/mapsearch.php" TargetMode="External"/><Relationship Id="rId175" Type="http://schemas.openxmlformats.org/officeDocument/2006/relationships/hyperlink" Target="https://sitelink.nature.scot/home" TargetMode="External"/><Relationship Id="rId196" Type="http://schemas.openxmlformats.org/officeDocument/2006/relationships/hyperlink" Target="https://www.ipcc.ch/report/ar6/wg1/downloads/factsheets/IPCC_AR6_WGI_Regional_Fact_Sheet_Europe.pdf" TargetMode="External"/><Relationship Id="rId200" Type="http://schemas.openxmlformats.org/officeDocument/2006/relationships/hyperlink" Target="https://www.theccc.org.uk/publication/independent-assessment-of-uk-climate-risk/" TargetMode="External"/><Relationship Id="rId16" Type="http://schemas.openxmlformats.org/officeDocument/2006/relationships/hyperlink" Target="https://www.sepa.org.uk/data-visualisation/water-environment-hub" TargetMode="External"/><Relationship Id="rId221" Type="http://schemas.openxmlformats.org/officeDocument/2006/relationships/hyperlink" Target="https://www.metoffice.gov.uk/binaries/content/assets/metofficegovuk/pdf/research/ukcp/ukcp18_headline_findings_v3.pdf" TargetMode="External"/><Relationship Id="rId37" Type="http://schemas.openxmlformats.org/officeDocument/2006/relationships/hyperlink" Target="https://map.sepa.org.uk/floodmap/map.htm" TargetMode="External"/><Relationship Id="rId58" Type="http://schemas.openxmlformats.org/officeDocument/2006/relationships/hyperlink" Target="https://www.metoffice.gov.uk/binaries/content/assets/metofficegovuk/pdf/research/ukcp/ukcp18-fact-sheet-sea-level-rise-and-storm-surge.pdf" TargetMode="External"/><Relationship Id="rId79" Type="http://schemas.openxmlformats.org/officeDocument/2006/relationships/hyperlink" Target="http://portal.historicenvironment.scot/" TargetMode="External"/><Relationship Id="rId102" Type="http://schemas.openxmlformats.org/officeDocument/2006/relationships/hyperlink" Target="https://www.fife.gov.uk/kb/docs/articles/planning-and-building2/built-and-natural-heritage/conservation-areas" TargetMode="External"/><Relationship Id="rId123" Type="http://schemas.openxmlformats.org/officeDocument/2006/relationships/hyperlink" Target="https://www.falkirk.gov.uk/services/planning-building/development-management/conservation-areas.aspx" TargetMode="External"/><Relationship Id="rId144" Type="http://schemas.openxmlformats.org/officeDocument/2006/relationships/hyperlink" Target="https://glasgow.gov.uk/article/17163/Conservation-Areas-in-Glasgow" TargetMode="External"/><Relationship Id="rId90" Type="http://schemas.openxmlformats.org/officeDocument/2006/relationships/hyperlink" Target="https://www.adaptationscotland.org.uk/why-adapt/climate-trends-and-projections" TargetMode="External"/><Relationship Id="rId165" Type="http://schemas.openxmlformats.org/officeDocument/2006/relationships/hyperlink" Target="https://www.scotrail.co.uk/sites/all/modules/interactive_map/assets/index.html" TargetMode="External"/><Relationship Id="rId186" Type="http://schemas.openxmlformats.org/officeDocument/2006/relationships/hyperlink" Target="https://trafficscotland.org/map/freight/index.aspx?type=204&amp;latitude=57.1424253981371&amp;longitude=-2.07668803884522&amp;zoom=10" TargetMode="External"/><Relationship Id="rId211" Type="http://schemas.openxmlformats.org/officeDocument/2006/relationships/hyperlink" Target="https://www.midlothian.gov.uk/info/1220/conservation/289/conservation_areas_in_midlothian" TargetMode="External"/><Relationship Id="rId232" Type="http://schemas.openxmlformats.org/officeDocument/2006/relationships/hyperlink" Target="https://osmaps.ordnancesurvey.co.uk/n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53D26341A57B383EE0540010E0463CCA" version="1.0.0">
  <systemFields>
    <field name="Objective-Id">
      <value order="0">A35605247</value>
    </field>
    <field name="Objective-Title">
      <value order="0">STPR2_SEA Env Report Appendix D (Regional Enviro Summaries) with TS comments</value>
    </field>
    <field name="Objective-Description">
      <value order="0"/>
    </field>
    <field name="Objective-CreationStamp">
      <value order="0">2021-12-06T09:24:33Z</value>
    </field>
    <field name="Objective-IsApproved">
      <value order="0">false</value>
    </field>
    <field name="Objective-IsPublished">
      <value order="0">false</value>
    </field>
    <field name="Objective-DatePublished">
      <value order="0"/>
    </field>
    <field name="Objective-ModificationStamp">
      <value order="0">2021-12-31T10:50:26Z</value>
    </field>
    <field name="Objective-Owner">
      <value order="0">Junik, Paul P (U417767)</value>
    </field>
    <field name="Objective-Path">
      <value order="0">Objective Global Folder:SG File Plan:Business and industry:Transport:General:Advice and policy: Transport - general:LATIS - Strategic Transport Planning - Strategic Transport Projects Review (STPR): 2016-2021</value>
    </field>
    <field name="Objective-Parent">
      <value order="0">LATIS - Strategic Transport Planning - Strategic Transport Projects Review (STPR): 2016-2021</value>
    </field>
    <field name="Objective-State">
      <value order="0">Being Drafted</value>
    </field>
    <field name="Objective-VersionId">
      <value order="0">vA53073512</value>
    </field>
    <field name="Objective-Version">
      <value order="0">1.1</value>
    </field>
    <field name="Objective-VersionNumber">
      <value order="0">4</value>
    </field>
    <field name="Objective-VersionComment">
      <value order="0"/>
    </field>
    <field name="Objective-FileNumber">
      <value order="0">POL/24233</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2.xml><?xml version="1.0" encoding="utf-8"?>
<p:properties xmlns:p="http://schemas.microsoft.com/office/2006/metadata/properties" xmlns:xsi="http://www.w3.org/2001/XMLSchema-instance" xmlns:pc="http://schemas.microsoft.com/office/infopath/2007/PartnerControls">
  <documentManagement>
    <TaxCatchAll xmlns="c3a8d1a6-0167-4884-a8b2-3d72a0b3493c" xsi:nil="true"/>
    <lcf76f155ced4ddcb4097134ff3c332f xmlns="dd542ae4-2478-4930-8b85-038cbcc81b55">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6B7A0DD48632D847A9EC84CE6D7FDBAC" ma:contentTypeVersion="14" ma:contentTypeDescription="Create a new document." ma:contentTypeScope="" ma:versionID="a56095713a8faa5239bf02f30753a727">
  <xsd:schema xmlns:xsd="http://www.w3.org/2001/XMLSchema" xmlns:xs="http://www.w3.org/2001/XMLSchema" xmlns:p="http://schemas.microsoft.com/office/2006/metadata/properties" xmlns:ns2="dd542ae4-2478-4930-8b85-038cbcc81b55" xmlns:ns3="c3a8d1a6-0167-4884-a8b2-3d72a0b3493c" targetNamespace="http://schemas.microsoft.com/office/2006/metadata/properties" ma:root="true" ma:fieldsID="04f1a6755afbe224027ce65c2130d486" ns2:_="" ns3:_="">
    <xsd:import namespace="dd542ae4-2478-4930-8b85-038cbcc81b55"/>
    <xsd:import namespace="c3a8d1a6-0167-4884-a8b2-3d72a0b3493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42ae4-2478-4930-8b85-038cbcc81b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dafd165-6beb-44bd-9039-5187b9f5b6e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3a8d1a6-0167-4884-a8b2-3d72a0b3493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1bd0b56-cfef-4140-b709-781381cbd0ac}" ma:internalName="TaxCatchAll" ma:showField="CatchAllData" ma:web="4e0f1043-2faf-4b0d-a856-7d2c91c750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2.xml><?xml version="1.0" encoding="utf-8"?>
<ds:datastoreItem xmlns:ds="http://schemas.openxmlformats.org/officeDocument/2006/customXml" ds:itemID="{E98D42A9-CBBB-4DE6-8570-19CBFCA73320}">
  <ds:schemaRefs>
    <ds:schemaRef ds:uri="http://schemas.microsoft.com/office/2006/metadata/properties"/>
    <ds:schemaRef ds:uri="http://schemas.microsoft.com/office/infopath/2007/PartnerControls"/>
    <ds:schemaRef ds:uri="c3a8d1a6-0167-4884-a8b2-3d72a0b3493c"/>
    <ds:schemaRef ds:uri="dd542ae4-2478-4930-8b85-038cbcc81b55"/>
  </ds:schemaRefs>
</ds:datastoreItem>
</file>

<file path=customXml/itemProps3.xml><?xml version="1.0" encoding="utf-8"?>
<ds:datastoreItem xmlns:ds="http://schemas.openxmlformats.org/officeDocument/2006/customXml" ds:itemID="{C6116C29-3394-42FF-8D59-6C31F5667F18}">
  <ds:schemaRefs>
    <ds:schemaRef ds:uri="http://schemas.openxmlformats.org/officeDocument/2006/bibliography"/>
  </ds:schemaRefs>
</ds:datastoreItem>
</file>

<file path=customXml/itemProps4.xml><?xml version="1.0" encoding="utf-8"?>
<ds:datastoreItem xmlns:ds="http://schemas.openxmlformats.org/officeDocument/2006/customXml" ds:itemID="{3E15A992-7BA3-4302-ACA3-ED7FBB81F69F}">
  <ds:schemaRefs>
    <ds:schemaRef ds:uri="http://schemas.microsoft.com/sharepoint/v3/contenttype/forms"/>
  </ds:schemaRefs>
</ds:datastoreItem>
</file>

<file path=customXml/itemProps5.xml><?xml version="1.0" encoding="utf-8"?>
<ds:datastoreItem xmlns:ds="http://schemas.openxmlformats.org/officeDocument/2006/customXml" ds:itemID="{4CB24D75-C9F1-4154-9F2C-207355D55E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542ae4-2478-4930-8b85-038cbcc81b55"/>
    <ds:schemaRef ds:uri="c3a8d1a6-0167-4884-a8b2-3d72a0b349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363</TotalTime>
  <Pages>56</Pages>
  <Words>12400</Words>
  <Characters>69692</Characters>
  <Application>Microsoft Office Word</Application>
  <DocSecurity>0</DocSecurity>
  <Lines>1699</Lines>
  <Paragraphs>943</Paragraphs>
  <ScaleCrop>false</ScaleCrop>
  <HeadingPairs>
    <vt:vector size="2" baseType="variant">
      <vt:variant>
        <vt:lpstr>Title</vt:lpstr>
      </vt:variant>
      <vt:variant>
        <vt:i4>1</vt:i4>
      </vt:variant>
    </vt:vector>
  </HeadingPairs>
  <TitlesOfParts>
    <vt:vector size="1" baseType="lpstr">
      <vt:lpstr>SPR2 Report Template for Accessibility</vt:lpstr>
    </vt:vector>
  </TitlesOfParts>
  <Company/>
  <LinksUpToDate>false</LinksUpToDate>
  <CharactersWithSpaces>81149</CharactersWithSpaces>
  <SharedDoc>false</SharedDoc>
  <HLinks>
    <vt:vector size="1128" baseType="variant">
      <vt:variant>
        <vt:i4>3080244</vt:i4>
      </vt:variant>
      <vt:variant>
        <vt:i4>564</vt:i4>
      </vt:variant>
      <vt:variant>
        <vt:i4>0</vt:i4>
      </vt:variant>
      <vt:variant>
        <vt:i4>5</vt:i4>
      </vt:variant>
      <vt:variant>
        <vt:lpwstr>http://www.heritagepaths.co.uk/mapsearch.php</vt:lpwstr>
      </vt:variant>
      <vt:variant>
        <vt:lpwstr>zoom=6&amp;lat=56.7820&amp;lon=-4.9000</vt:lpwstr>
      </vt:variant>
      <vt:variant>
        <vt:i4>4849670</vt:i4>
      </vt:variant>
      <vt:variant>
        <vt:i4>561</vt:i4>
      </vt:variant>
      <vt:variant>
        <vt:i4>0</vt:i4>
      </vt:variant>
      <vt:variant>
        <vt:i4>5</vt:i4>
      </vt:variant>
      <vt:variant>
        <vt:lpwstr>https://www.scotlandsgreattrails.com/</vt:lpwstr>
      </vt:variant>
      <vt:variant>
        <vt:lpwstr/>
      </vt:variant>
      <vt:variant>
        <vt:i4>6619193</vt:i4>
      </vt:variant>
      <vt:variant>
        <vt:i4>558</vt:i4>
      </vt:variant>
      <vt:variant>
        <vt:i4>0</vt:i4>
      </vt:variant>
      <vt:variant>
        <vt:i4>5</vt:i4>
      </vt:variant>
      <vt:variant>
        <vt:lpwstr>https://osmaps.ordnancesurvey.co.uk/ncn</vt:lpwstr>
      </vt:variant>
      <vt:variant>
        <vt:lpwstr/>
      </vt:variant>
      <vt:variant>
        <vt:i4>7536691</vt:i4>
      </vt:variant>
      <vt:variant>
        <vt:i4>555</vt:i4>
      </vt:variant>
      <vt:variant>
        <vt:i4>0</vt:i4>
      </vt:variant>
      <vt:variant>
        <vt:i4>5</vt:i4>
      </vt:variant>
      <vt:variant>
        <vt:lpwstr>https://www.dumgal.gov.uk/article/15335/Conservation-areas</vt:lpwstr>
      </vt:variant>
      <vt:variant>
        <vt:lpwstr/>
      </vt:variant>
      <vt:variant>
        <vt:i4>3670113</vt:i4>
      </vt:variant>
      <vt:variant>
        <vt:i4>552</vt:i4>
      </vt:variant>
      <vt:variant>
        <vt:i4>0</vt:i4>
      </vt:variant>
      <vt:variant>
        <vt:i4>5</vt:i4>
      </vt:variant>
      <vt:variant>
        <vt:lpwstr>http://portal.historicenvironment.scot/</vt:lpwstr>
      </vt:variant>
      <vt:variant>
        <vt:lpwstr/>
      </vt:variant>
      <vt:variant>
        <vt:i4>983129</vt:i4>
      </vt:variant>
      <vt:variant>
        <vt:i4>549</vt:i4>
      </vt:variant>
      <vt:variant>
        <vt:i4>0</vt:i4>
      </vt:variant>
      <vt:variant>
        <vt:i4>5</vt:i4>
      </vt:variant>
      <vt:variant>
        <vt:lpwstr>https://trafficscotland.org/map/freight/index.aspx?type=204&amp;latitude=57.1424253981371&amp;longitude=-2.07668803884522&amp;zoom=10</vt:lpwstr>
      </vt:variant>
      <vt:variant>
        <vt:lpwstr/>
      </vt:variant>
      <vt:variant>
        <vt:i4>6094921</vt:i4>
      </vt:variant>
      <vt:variant>
        <vt:i4>546</vt:i4>
      </vt:variant>
      <vt:variant>
        <vt:i4>0</vt:i4>
      </vt:variant>
      <vt:variant>
        <vt:i4>5</vt:i4>
      </vt:variant>
      <vt:variant>
        <vt:lpwstr>https://www.scotrail.co.uk/plan-your-journey/stations-and-facilities</vt:lpwstr>
      </vt:variant>
      <vt:variant>
        <vt:lpwstr/>
      </vt:variant>
      <vt:variant>
        <vt:i4>7471104</vt:i4>
      </vt:variant>
      <vt:variant>
        <vt:i4>543</vt:i4>
      </vt:variant>
      <vt:variant>
        <vt:i4>0</vt:i4>
      </vt:variant>
      <vt:variant>
        <vt:i4>5</vt:i4>
      </vt:variant>
      <vt:variant>
        <vt:lpwstr>https://www.scotrail.co.uk/sites/all/modules/interactive_map/assets/index.html</vt:lpwstr>
      </vt:variant>
      <vt:variant>
        <vt:lpwstr/>
      </vt:variant>
      <vt:variant>
        <vt:i4>3932223</vt:i4>
      </vt:variant>
      <vt:variant>
        <vt:i4>540</vt:i4>
      </vt:variant>
      <vt:variant>
        <vt:i4>0</vt:i4>
      </vt:variant>
      <vt:variant>
        <vt:i4>5</vt:i4>
      </vt:variant>
      <vt:variant>
        <vt:lpwstr>https://www.transport.gov.scot/publication/scottish-trunk-road-network-map/</vt:lpwstr>
      </vt:variant>
      <vt:variant>
        <vt:lpwstr/>
      </vt:variant>
      <vt:variant>
        <vt:i4>2228286</vt:i4>
      </vt:variant>
      <vt:variant>
        <vt:i4>537</vt:i4>
      </vt:variant>
      <vt:variant>
        <vt:i4>0</vt:i4>
      </vt:variant>
      <vt:variant>
        <vt:i4>5</vt:i4>
      </vt:variant>
      <vt:variant>
        <vt:lpwstr>https://www.ukclimaterisk.org/independent-assessment-ccra3/national-summaries/</vt:lpwstr>
      </vt:variant>
      <vt:variant>
        <vt:lpwstr/>
      </vt:variant>
      <vt:variant>
        <vt:i4>1638465</vt:i4>
      </vt:variant>
      <vt:variant>
        <vt:i4>534</vt:i4>
      </vt:variant>
      <vt:variant>
        <vt:i4>0</vt:i4>
      </vt:variant>
      <vt:variant>
        <vt:i4>5</vt:i4>
      </vt:variant>
      <vt:variant>
        <vt:lpwstr>https://www.ipcc.ch/report/ar6/wg1/downloads/factsheets/IPCC_AR6_WGI_Regional_Fact_Sheet_Europe.pdf</vt:lpwstr>
      </vt:variant>
      <vt:variant>
        <vt:lpwstr/>
      </vt:variant>
      <vt:variant>
        <vt:i4>3670113</vt:i4>
      </vt:variant>
      <vt:variant>
        <vt:i4>531</vt:i4>
      </vt:variant>
      <vt:variant>
        <vt:i4>0</vt:i4>
      </vt:variant>
      <vt:variant>
        <vt:i4>5</vt:i4>
      </vt:variant>
      <vt:variant>
        <vt:lpwstr>http://portal.historicenvironment.scot/</vt:lpwstr>
      </vt:variant>
      <vt:variant>
        <vt:lpwstr/>
      </vt:variant>
      <vt:variant>
        <vt:i4>851997</vt:i4>
      </vt:variant>
      <vt:variant>
        <vt:i4>528</vt:i4>
      </vt:variant>
      <vt:variant>
        <vt:i4>0</vt:i4>
      </vt:variant>
      <vt:variant>
        <vt:i4>5</vt:i4>
      </vt:variant>
      <vt:variant>
        <vt:lpwstr>https://www.gov.scot/publications/national-scenic-areas-of-scotland-maps/</vt:lpwstr>
      </vt:variant>
      <vt:variant>
        <vt:lpwstr/>
      </vt:variant>
      <vt:variant>
        <vt:i4>4915270</vt:i4>
      </vt:variant>
      <vt:variant>
        <vt:i4>525</vt:i4>
      </vt:variant>
      <vt:variant>
        <vt:i4>0</vt:i4>
      </vt:variant>
      <vt:variant>
        <vt:i4>5</vt:i4>
      </vt:variant>
      <vt:variant>
        <vt:lpwstr>https://sitelink.nature.scot/home</vt:lpwstr>
      </vt:variant>
      <vt:variant>
        <vt:lpwstr/>
      </vt:variant>
      <vt:variant>
        <vt:i4>3080244</vt:i4>
      </vt:variant>
      <vt:variant>
        <vt:i4>522</vt:i4>
      </vt:variant>
      <vt:variant>
        <vt:i4>0</vt:i4>
      </vt:variant>
      <vt:variant>
        <vt:i4>5</vt:i4>
      </vt:variant>
      <vt:variant>
        <vt:lpwstr>http://www.heritagepaths.co.uk/mapsearch.php</vt:lpwstr>
      </vt:variant>
      <vt:variant>
        <vt:lpwstr>zoom=6&amp;lat=56.7820&amp;lon=-4.9000</vt:lpwstr>
      </vt:variant>
      <vt:variant>
        <vt:i4>4849670</vt:i4>
      </vt:variant>
      <vt:variant>
        <vt:i4>519</vt:i4>
      </vt:variant>
      <vt:variant>
        <vt:i4>0</vt:i4>
      </vt:variant>
      <vt:variant>
        <vt:i4>5</vt:i4>
      </vt:variant>
      <vt:variant>
        <vt:lpwstr>https://www.scotlandsgreattrails.com/</vt:lpwstr>
      </vt:variant>
      <vt:variant>
        <vt:lpwstr/>
      </vt:variant>
      <vt:variant>
        <vt:i4>6619193</vt:i4>
      </vt:variant>
      <vt:variant>
        <vt:i4>516</vt:i4>
      </vt:variant>
      <vt:variant>
        <vt:i4>0</vt:i4>
      </vt:variant>
      <vt:variant>
        <vt:i4>5</vt:i4>
      </vt:variant>
      <vt:variant>
        <vt:lpwstr>https://osmaps.ordnancesurvey.co.uk/ncn</vt:lpwstr>
      </vt:variant>
      <vt:variant>
        <vt:lpwstr/>
      </vt:variant>
      <vt:variant>
        <vt:i4>1704014</vt:i4>
      </vt:variant>
      <vt:variant>
        <vt:i4>513</vt:i4>
      </vt:variant>
      <vt:variant>
        <vt:i4>0</vt:i4>
      </vt:variant>
      <vt:variant>
        <vt:i4>5</vt:i4>
      </vt:variant>
      <vt:variant>
        <vt:lpwstr>https://www.fife.gov.uk/kb/docs/articles/planning-and-building2/built-and-natural-heritage/conservation-areas</vt:lpwstr>
      </vt:variant>
      <vt:variant>
        <vt:lpwstr/>
      </vt:variant>
      <vt:variant>
        <vt:i4>28</vt:i4>
      </vt:variant>
      <vt:variant>
        <vt:i4>510</vt:i4>
      </vt:variant>
      <vt:variant>
        <vt:i4>0</vt:i4>
      </vt:variant>
      <vt:variant>
        <vt:i4>5</vt:i4>
      </vt:variant>
      <vt:variant>
        <vt:lpwstr>https://www.westlothian.gov.uk/conservation-areas</vt:lpwstr>
      </vt:variant>
      <vt:variant>
        <vt:lpwstr/>
      </vt:variant>
      <vt:variant>
        <vt:i4>4980837</vt:i4>
      </vt:variant>
      <vt:variant>
        <vt:i4>507</vt:i4>
      </vt:variant>
      <vt:variant>
        <vt:i4>0</vt:i4>
      </vt:variant>
      <vt:variant>
        <vt:i4>5</vt:i4>
      </vt:variant>
      <vt:variant>
        <vt:lpwstr>https://www.midlothian.gov.uk/info/1220/conservation/289/conservation_areas_in_midlothian</vt:lpwstr>
      </vt:variant>
      <vt:variant>
        <vt:lpwstr/>
      </vt:variant>
      <vt:variant>
        <vt:i4>4390994</vt:i4>
      </vt:variant>
      <vt:variant>
        <vt:i4>504</vt:i4>
      </vt:variant>
      <vt:variant>
        <vt:i4>0</vt:i4>
      </vt:variant>
      <vt:variant>
        <vt:i4>5</vt:i4>
      </vt:variant>
      <vt:variant>
        <vt:lpwstr>https://www.eastlothian.gov.uk/info/210547/planning_and_building_standards/12248/historic_environment_and_planning</vt:lpwstr>
      </vt:variant>
      <vt:variant>
        <vt:lpwstr/>
      </vt:variant>
      <vt:variant>
        <vt:i4>2883710</vt:i4>
      </vt:variant>
      <vt:variant>
        <vt:i4>501</vt:i4>
      </vt:variant>
      <vt:variant>
        <vt:i4>0</vt:i4>
      </vt:variant>
      <vt:variant>
        <vt:i4>5</vt:i4>
      </vt:variant>
      <vt:variant>
        <vt:lpwstr>https://www.edinburgh.gov.uk/conservation-2/conservation-areas</vt:lpwstr>
      </vt:variant>
      <vt:variant>
        <vt:lpwstr/>
      </vt:variant>
      <vt:variant>
        <vt:i4>3670113</vt:i4>
      </vt:variant>
      <vt:variant>
        <vt:i4>498</vt:i4>
      </vt:variant>
      <vt:variant>
        <vt:i4>0</vt:i4>
      </vt:variant>
      <vt:variant>
        <vt:i4>5</vt:i4>
      </vt:variant>
      <vt:variant>
        <vt:lpwstr>http://portal.historicenvironment.scot/</vt:lpwstr>
      </vt:variant>
      <vt:variant>
        <vt:lpwstr/>
      </vt:variant>
      <vt:variant>
        <vt:i4>983129</vt:i4>
      </vt:variant>
      <vt:variant>
        <vt:i4>495</vt:i4>
      </vt:variant>
      <vt:variant>
        <vt:i4>0</vt:i4>
      </vt:variant>
      <vt:variant>
        <vt:i4>5</vt:i4>
      </vt:variant>
      <vt:variant>
        <vt:lpwstr>https://trafficscotland.org/map/freight/index.aspx?type=204&amp;latitude=57.1424253981371&amp;longitude=-2.07668803884522&amp;zoom=10</vt:lpwstr>
      </vt:variant>
      <vt:variant>
        <vt:lpwstr/>
      </vt:variant>
      <vt:variant>
        <vt:i4>6094921</vt:i4>
      </vt:variant>
      <vt:variant>
        <vt:i4>492</vt:i4>
      </vt:variant>
      <vt:variant>
        <vt:i4>0</vt:i4>
      </vt:variant>
      <vt:variant>
        <vt:i4>5</vt:i4>
      </vt:variant>
      <vt:variant>
        <vt:lpwstr>https://www.scotrail.co.uk/plan-your-journey/stations-and-facilities</vt:lpwstr>
      </vt:variant>
      <vt:variant>
        <vt:lpwstr/>
      </vt:variant>
      <vt:variant>
        <vt:i4>7471104</vt:i4>
      </vt:variant>
      <vt:variant>
        <vt:i4>489</vt:i4>
      </vt:variant>
      <vt:variant>
        <vt:i4>0</vt:i4>
      </vt:variant>
      <vt:variant>
        <vt:i4>5</vt:i4>
      </vt:variant>
      <vt:variant>
        <vt:lpwstr>https://www.scotrail.co.uk/sites/all/modules/interactive_map/assets/index.html</vt:lpwstr>
      </vt:variant>
      <vt:variant>
        <vt:lpwstr/>
      </vt:variant>
      <vt:variant>
        <vt:i4>3932223</vt:i4>
      </vt:variant>
      <vt:variant>
        <vt:i4>486</vt:i4>
      </vt:variant>
      <vt:variant>
        <vt:i4>0</vt:i4>
      </vt:variant>
      <vt:variant>
        <vt:i4>5</vt:i4>
      </vt:variant>
      <vt:variant>
        <vt:lpwstr>https://www.transport.gov.scot/publication/scottish-trunk-road-network-map/</vt:lpwstr>
      </vt:variant>
      <vt:variant>
        <vt:lpwstr/>
      </vt:variant>
      <vt:variant>
        <vt:i4>65607</vt:i4>
      </vt:variant>
      <vt:variant>
        <vt:i4>483</vt:i4>
      </vt:variant>
      <vt:variant>
        <vt:i4>0</vt:i4>
      </vt:variant>
      <vt:variant>
        <vt:i4>5</vt:i4>
      </vt:variant>
      <vt:variant>
        <vt:lpwstr>http://www.scottishairquality.scot/laqm/aqma?id=9999</vt:lpwstr>
      </vt:variant>
      <vt:variant>
        <vt:lpwstr/>
      </vt:variant>
      <vt:variant>
        <vt:i4>2228286</vt:i4>
      </vt:variant>
      <vt:variant>
        <vt:i4>480</vt:i4>
      </vt:variant>
      <vt:variant>
        <vt:i4>0</vt:i4>
      </vt:variant>
      <vt:variant>
        <vt:i4>5</vt:i4>
      </vt:variant>
      <vt:variant>
        <vt:lpwstr>https://www.ukclimaterisk.org/independent-assessment-ccra3/national-summaries/</vt:lpwstr>
      </vt:variant>
      <vt:variant>
        <vt:lpwstr/>
      </vt:variant>
      <vt:variant>
        <vt:i4>1638465</vt:i4>
      </vt:variant>
      <vt:variant>
        <vt:i4>477</vt:i4>
      </vt:variant>
      <vt:variant>
        <vt:i4>0</vt:i4>
      </vt:variant>
      <vt:variant>
        <vt:i4>5</vt:i4>
      </vt:variant>
      <vt:variant>
        <vt:lpwstr>https://www.ipcc.ch/report/ar6/wg1/downloads/factsheets/IPCC_AR6_WGI_Regional_Fact_Sheet_Europe.pdf</vt:lpwstr>
      </vt:variant>
      <vt:variant>
        <vt:lpwstr/>
      </vt:variant>
      <vt:variant>
        <vt:i4>3866659</vt:i4>
      </vt:variant>
      <vt:variant>
        <vt:i4>474</vt:i4>
      </vt:variant>
      <vt:variant>
        <vt:i4>0</vt:i4>
      </vt:variant>
      <vt:variant>
        <vt:i4>5</vt:i4>
      </vt:variant>
      <vt:variant>
        <vt:lpwstr>https://www.nature.scot/guidance-planning-ahead-coastal-change</vt:lpwstr>
      </vt:variant>
      <vt:variant>
        <vt:lpwstr/>
      </vt:variant>
      <vt:variant>
        <vt:i4>3670113</vt:i4>
      </vt:variant>
      <vt:variant>
        <vt:i4>471</vt:i4>
      </vt:variant>
      <vt:variant>
        <vt:i4>0</vt:i4>
      </vt:variant>
      <vt:variant>
        <vt:i4>5</vt:i4>
      </vt:variant>
      <vt:variant>
        <vt:lpwstr>http://portal.historicenvironment.scot/</vt:lpwstr>
      </vt:variant>
      <vt:variant>
        <vt:lpwstr/>
      </vt:variant>
      <vt:variant>
        <vt:i4>851997</vt:i4>
      </vt:variant>
      <vt:variant>
        <vt:i4>468</vt:i4>
      </vt:variant>
      <vt:variant>
        <vt:i4>0</vt:i4>
      </vt:variant>
      <vt:variant>
        <vt:i4>5</vt:i4>
      </vt:variant>
      <vt:variant>
        <vt:lpwstr>https://www.gov.scot/publications/national-scenic-areas-of-scotland-maps/</vt:lpwstr>
      </vt:variant>
      <vt:variant>
        <vt:lpwstr/>
      </vt:variant>
      <vt:variant>
        <vt:i4>4915270</vt:i4>
      </vt:variant>
      <vt:variant>
        <vt:i4>465</vt:i4>
      </vt:variant>
      <vt:variant>
        <vt:i4>0</vt:i4>
      </vt:variant>
      <vt:variant>
        <vt:i4>5</vt:i4>
      </vt:variant>
      <vt:variant>
        <vt:lpwstr>https://sitelink.nature.scot/home</vt:lpwstr>
      </vt:variant>
      <vt:variant>
        <vt:lpwstr/>
      </vt:variant>
      <vt:variant>
        <vt:i4>3080244</vt:i4>
      </vt:variant>
      <vt:variant>
        <vt:i4>462</vt:i4>
      </vt:variant>
      <vt:variant>
        <vt:i4>0</vt:i4>
      </vt:variant>
      <vt:variant>
        <vt:i4>5</vt:i4>
      </vt:variant>
      <vt:variant>
        <vt:lpwstr>http://www.heritagepaths.co.uk/mapsearch.php</vt:lpwstr>
      </vt:variant>
      <vt:variant>
        <vt:lpwstr>zoom=6&amp;lat=56.7820&amp;lon=-4.9000</vt:lpwstr>
      </vt:variant>
      <vt:variant>
        <vt:i4>4849670</vt:i4>
      </vt:variant>
      <vt:variant>
        <vt:i4>459</vt:i4>
      </vt:variant>
      <vt:variant>
        <vt:i4>0</vt:i4>
      </vt:variant>
      <vt:variant>
        <vt:i4>5</vt:i4>
      </vt:variant>
      <vt:variant>
        <vt:lpwstr>https://www.scotlandsgreattrails.com/</vt:lpwstr>
      </vt:variant>
      <vt:variant>
        <vt:lpwstr/>
      </vt:variant>
      <vt:variant>
        <vt:i4>6619193</vt:i4>
      </vt:variant>
      <vt:variant>
        <vt:i4>456</vt:i4>
      </vt:variant>
      <vt:variant>
        <vt:i4>0</vt:i4>
      </vt:variant>
      <vt:variant>
        <vt:i4>5</vt:i4>
      </vt:variant>
      <vt:variant>
        <vt:lpwstr>https://osmaps.ordnancesurvey.co.uk/ncn</vt:lpwstr>
      </vt:variant>
      <vt:variant>
        <vt:lpwstr/>
      </vt:variant>
      <vt:variant>
        <vt:i4>2555972</vt:i4>
      </vt:variant>
      <vt:variant>
        <vt:i4>453</vt:i4>
      </vt:variant>
      <vt:variant>
        <vt:i4>0</vt:i4>
      </vt:variant>
      <vt:variant>
        <vt:i4>5</vt:i4>
      </vt:variant>
      <vt:variant>
        <vt:lpwstr>https://www.scotborders.gov.uk/directory/69/conservation_areas</vt:lpwstr>
      </vt:variant>
      <vt:variant>
        <vt:lpwstr/>
      </vt:variant>
      <vt:variant>
        <vt:i4>3670113</vt:i4>
      </vt:variant>
      <vt:variant>
        <vt:i4>450</vt:i4>
      </vt:variant>
      <vt:variant>
        <vt:i4>0</vt:i4>
      </vt:variant>
      <vt:variant>
        <vt:i4>5</vt:i4>
      </vt:variant>
      <vt:variant>
        <vt:lpwstr>http://portal.historicenvironment.scot/</vt:lpwstr>
      </vt:variant>
      <vt:variant>
        <vt:lpwstr/>
      </vt:variant>
      <vt:variant>
        <vt:i4>983129</vt:i4>
      </vt:variant>
      <vt:variant>
        <vt:i4>447</vt:i4>
      </vt:variant>
      <vt:variant>
        <vt:i4>0</vt:i4>
      </vt:variant>
      <vt:variant>
        <vt:i4>5</vt:i4>
      </vt:variant>
      <vt:variant>
        <vt:lpwstr>https://trafficscotland.org/map/freight/index.aspx?type=204&amp;latitude=57.1424253981371&amp;longitude=-2.07668803884522&amp;zoom=10</vt:lpwstr>
      </vt:variant>
      <vt:variant>
        <vt:lpwstr/>
      </vt:variant>
      <vt:variant>
        <vt:i4>6094921</vt:i4>
      </vt:variant>
      <vt:variant>
        <vt:i4>444</vt:i4>
      </vt:variant>
      <vt:variant>
        <vt:i4>0</vt:i4>
      </vt:variant>
      <vt:variant>
        <vt:i4>5</vt:i4>
      </vt:variant>
      <vt:variant>
        <vt:lpwstr>https://www.scotrail.co.uk/plan-your-journey/stations-and-facilities</vt:lpwstr>
      </vt:variant>
      <vt:variant>
        <vt:lpwstr/>
      </vt:variant>
      <vt:variant>
        <vt:i4>7471104</vt:i4>
      </vt:variant>
      <vt:variant>
        <vt:i4>441</vt:i4>
      </vt:variant>
      <vt:variant>
        <vt:i4>0</vt:i4>
      </vt:variant>
      <vt:variant>
        <vt:i4>5</vt:i4>
      </vt:variant>
      <vt:variant>
        <vt:lpwstr>https://www.scotrail.co.uk/sites/all/modules/interactive_map/assets/index.html</vt:lpwstr>
      </vt:variant>
      <vt:variant>
        <vt:lpwstr/>
      </vt:variant>
      <vt:variant>
        <vt:i4>3932223</vt:i4>
      </vt:variant>
      <vt:variant>
        <vt:i4>438</vt:i4>
      </vt:variant>
      <vt:variant>
        <vt:i4>0</vt:i4>
      </vt:variant>
      <vt:variant>
        <vt:i4>5</vt:i4>
      </vt:variant>
      <vt:variant>
        <vt:lpwstr>https://www.transport.gov.scot/publication/scottish-trunk-road-network-map/</vt:lpwstr>
      </vt:variant>
      <vt:variant>
        <vt:lpwstr/>
      </vt:variant>
      <vt:variant>
        <vt:i4>2228286</vt:i4>
      </vt:variant>
      <vt:variant>
        <vt:i4>435</vt:i4>
      </vt:variant>
      <vt:variant>
        <vt:i4>0</vt:i4>
      </vt:variant>
      <vt:variant>
        <vt:i4>5</vt:i4>
      </vt:variant>
      <vt:variant>
        <vt:lpwstr>https://www.ukclimaterisk.org/independent-assessment-ccra3/national-summaries/</vt:lpwstr>
      </vt:variant>
      <vt:variant>
        <vt:lpwstr/>
      </vt:variant>
      <vt:variant>
        <vt:i4>1638465</vt:i4>
      </vt:variant>
      <vt:variant>
        <vt:i4>432</vt:i4>
      </vt:variant>
      <vt:variant>
        <vt:i4>0</vt:i4>
      </vt:variant>
      <vt:variant>
        <vt:i4>5</vt:i4>
      </vt:variant>
      <vt:variant>
        <vt:lpwstr>https://www.ipcc.ch/report/ar6/wg1/downloads/factsheets/IPCC_AR6_WGI_Regional_Fact_Sheet_Europe.pdf</vt:lpwstr>
      </vt:variant>
      <vt:variant>
        <vt:lpwstr/>
      </vt:variant>
      <vt:variant>
        <vt:i4>3670113</vt:i4>
      </vt:variant>
      <vt:variant>
        <vt:i4>429</vt:i4>
      </vt:variant>
      <vt:variant>
        <vt:i4>0</vt:i4>
      </vt:variant>
      <vt:variant>
        <vt:i4>5</vt:i4>
      </vt:variant>
      <vt:variant>
        <vt:lpwstr>http://portal.historicenvironment.scot/</vt:lpwstr>
      </vt:variant>
      <vt:variant>
        <vt:lpwstr/>
      </vt:variant>
      <vt:variant>
        <vt:i4>851997</vt:i4>
      </vt:variant>
      <vt:variant>
        <vt:i4>426</vt:i4>
      </vt:variant>
      <vt:variant>
        <vt:i4>0</vt:i4>
      </vt:variant>
      <vt:variant>
        <vt:i4>5</vt:i4>
      </vt:variant>
      <vt:variant>
        <vt:lpwstr>https://www.gov.scot/publications/national-scenic-areas-of-scotland-maps/</vt:lpwstr>
      </vt:variant>
      <vt:variant>
        <vt:lpwstr/>
      </vt:variant>
      <vt:variant>
        <vt:i4>4915270</vt:i4>
      </vt:variant>
      <vt:variant>
        <vt:i4>423</vt:i4>
      </vt:variant>
      <vt:variant>
        <vt:i4>0</vt:i4>
      </vt:variant>
      <vt:variant>
        <vt:i4>5</vt:i4>
      </vt:variant>
      <vt:variant>
        <vt:lpwstr>https://sitelink.nature.scot/home</vt:lpwstr>
      </vt:variant>
      <vt:variant>
        <vt:lpwstr/>
      </vt:variant>
      <vt:variant>
        <vt:i4>3080244</vt:i4>
      </vt:variant>
      <vt:variant>
        <vt:i4>420</vt:i4>
      </vt:variant>
      <vt:variant>
        <vt:i4>0</vt:i4>
      </vt:variant>
      <vt:variant>
        <vt:i4>5</vt:i4>
      </vt:variant>
      <vt:variant>
        <vt:lpwstr>http://www.heritagepaths.co.uk/mapsearch.php</vt:lpwstr>
      </vt:variant>
      <vt:variant>
        <vt:lpwstr>zoom=6&amp;lat=56.7820&amp;lon=-4.9000</vt:lpwstr>
      </vt:variant>
      <vt:variant>
        <vt:i4>4849670</vt:i4>
      </vt:variant>
      <vt:variant>
        <vt:i4>417</vt:i4>
      </vt:variant>
      <vt:variant>
        <vt:i4>0</vt:i4>
      </vt:variant>
      <vt:variant>
        <vt:i4>5</vt:i4>
      </vt:variant>
      <vt:variant>
        <vt:lpwstr>https://www.scotlandsgreattrails.com/</vt:lpwstr>
      </vt:variant>
      <vt:variant>
        <vt:lpwstr/>
      </vt:variant>
      <vt:variant>
        <vt:i4>6619193</vt:i4>
      </vt:variant>
      <vt:variant>
        <vt:i4>414</vt:i4>
      </vt:variant>
      <vt:variant>
        <vt:i4>0</vt:i4>
      </vt:variant>
      <vt:variant>
        <vt:i4>5</vt:i4>
      </vt:variant>
      <vt:variant>
        <vt:lpwstr>https://osmaps.ordnancesurvey.co.uk/ncn</vt:lpwstr>
      </vt:variant>
      <vt:variant>
        <vt:lpwstr/>
      </vt:variant>
      <vt:variant>
        <vt:i4>2162803</vt:i4>
      </vt:variant>
      <vt:variant>
        <vt:i4>411</vt:i4>
      </vt:variant>
      <vt:variant>
        <vt:i4>0</vt:i4>
      </vt:variant>
      <vt:variant>
        <vt:i4>5</vt:i4>
      </vt:variant>
      <vt:variant>
        <vt:lpwstr>https://www.south-ayrshire.gov.uk/planning/conservation-areas.aspx</vt:lpwstr>
      </vt:variant>
      <vt:variant>
        <vt:lpwstr/>
      </vt:variant>
      <vt:variant>
        <vt:i4>2949222</vt:i4>
      </vt:variant>
      <vt:variant>
        <vt:i4>408</vt:i4>
      </vt:variant>
      <vt:variant>
        <vt:i4>0</vt:i4>
      </vt:variant>
      <vt:variant>
        <vt:i4>5</vt:i4>
      </vt:variant>
      <vt:variant>
        <vt:lpwstr>https://www.north-ayrshire.gov.uk/planning-and-building-standards/conservation-historic-environment/conservation-areas-and-consent.aspx</vt:lpwstr>
      </vt:variant>
      <vt:variant>
        <vt:lpwstr/>
      </vt:variant>
      <vt:variant>
        <vt:i4>65617</vt:i4>
      </vt:variant>
      <vt:variant>
        <vt:i4>405</vt:i4>
      </vt:variant>
      <vt:variant>
        <vt:i4>0</vt:i4>
      </vt:variant>
      <vt:variant>
        <vt:i4>5</vt:i4>
      </vt:variant>
      <vt:variant>
        <vt:lpwstr>https://www.east-ayrshire.gov.uk/PlanningAndTheEnvironment/Conservation/Conservation.aspx</vt:lpwstr>
      </vt:variant>
      <vt:variant>
        <vt:lpwstr/>
      </vt:variant>
      <vt:variant>
        <vt:i4>3670113</vt:i4>
      </vt:variant>
      <vt:variant>
        <vt:i4>402</vt:i4>
      </vt:variant>
      <vt:variant>
        <vt:i4>0</vt:i4>
      </vt:variant>
      <vt:variant>
        <vt:i4>5</vt:i4>
      </vt:variant>
      <vt:variant>
        <vt:lpwstr>http://portal.historicenvironment.scot/</vt:lpwstr>
      </vt:variant>
      <vt:variant>
        <vt:lpwstr/>
      </vt:variant>
      <vt:variant>
        <vt:i4>983129</vt:i4>
      </vt:variant>
      <vt:variant>
        <vt:i4>399</vt:i4>
      </vt:variant>
      <vt:variant>
        <vt:i4>0</vt:i4>
      </vt:variant>
      <vt:variant>
        <vt:i4>5</vt:i4>
      </vt:variant>
      <vt:variant>
        <vt:lpwstr>https://trafficscotland.org/map/freight/index.aspx?type=204&amp;latitude=57.1424253981371&amp;longitude=-2.07668803884522&amp;zoom=10</vt:lpwstr>
      </vt:variant>
      <vt:variant>
        <vt:lpwstr/>
      </vt:variant>
      <vt:variant>
        <vt:i4>6094921</vt:i4>
      </vt:variant>
      <vt:variant>
        <vt:i4>396</vt:i4>
      </vt:variant>
      <vt:variant>
        <vt:i4>0</vt:i4>
      </vt:variant>
      <vt:variant>
        <vt:i4>5</vt:i4>
      </vt:variant>
      <vt:variant>
        <vt:lpwstr>https://www.scotrail.co.uk/plan-your-journey/stations-and-facilities</vt:lpwstr>
      </vt:variant>
      <vt:variant>
        <vt:lpwstr/>
      </vt:variant>
      <vt:variant>
        <vt:i4>7471104</vt:i4>
      </vt:variant>
      <vt:variant>
        <vt:i4>393</vt:i4>
      </vt:variant>
      <vt:variant>
        <vt:i4>0</vt:i4>
      </vt:variant>
      <vt:variant>
        <vt:i4>5</vt:i4>
      </vt:variant>
      <vt:variant>
        <vt:lpwstr>https://www.scotrail.co.uk/sites/all/modules/interactive_map/assets/index.html</vt:lpwstr>
      </vt:variant>
      <vt:variant>
        <vt:lpwstr/>
      </vt:variant>
      <vt:variant>
        <vt:i4>3932223</vt:i4>
      </vt:variant>
      <vt:variant>
        <vt:i4>390</vt:i4>
      </vt:variant>
      <vt:variant>
        <vt:i4>0</vt:i4>
      </vt:variant>
      <vt:variant>
        <vt:i4>5</vt:i4>
      </vt:variant>
      <vt:variant>
        <vt:lpwstr>https://www.transport.gov.scot/publication/scottish-trunk-road-network-map/</vt:lpwstr>
      </vt:variant>
      <vt:variant>
        <vt:lpwstr/>
      </vt:variant>
      <vt:variant>
        <vt:i4>2228286</vt:i4>
      </vt:variant>
      <vt:variant>
        <vt:i4>387</vt:i4>
      </vt:variant>
      <vt:variant>
        <vt:i4>0</vt:i4>
      </vt:variant>
      <vt:variant>
        <vt:i4>5</vt:i4>
      </vt:variant>
      <vt:variant>
        <vt:lpwstr>https://www.ukclimaterisk.org/independent-assessment-ccra3/national-summaries/</vt:lpwstr>
      </vt:variant>
      <vt:variant>
        <vt:lpwstr/>
      </vt:variant>
      <vt:variant>
        <vt:i4>1638465</vt:i4>
      </vt:variant>
      <vt:variant>
        <vt:i4>384</vt:i4>
      </vt:variant>
      <vt:variant>
        <vt:i4>0</vt:i4>
      </vt:variant>
      <vt:variant>
        <vt:i4>5</vt:i4>
      </vt:variant>
      <vt:variant>
        <vt:lpwstr>https://www.ipcc.ch/report/ar6/wg1/downloads/factsheets/IPCC_AR6_WGI_Regional_Fact_Sheet_Europe.pdf</vt:lpwstr>
      </vt:variant>
      <vt:variant>
        <vt:lpwstr/>
      </vt:variant>
      <vt:variant>
        <vt:i4>3670113</vt:i4>
      </vt:variant>
      <vt:variant>
        <vt:i4>381</vt:i4>
      </vt:variant>
      <vt:variant>
        <vt:i4>0</vt:i4>
      </vt:variant>
      <vt:variant>
        <vt:i4>5</vt:i4>
      </vt:variant>
      <vt:variant>
        <vt:lpwstr>http://portal.historicenvironment.scot/</vt:lpwstr>
      </vt:variant>
      <vt:variant>
        <vt:lpwstr/>
      </vt:variant>
      <vt:variant>
        <vt:i4>851997</vt:i4>
      </vt:variant>
      <vt:variant>
        <vt:i4>378</vt:i4>
      </vt:variant>
      <vt:variant>
        <vt:i4>0</vt:i4>
      </vt:variant>
      <vt:variant>
        <vt:i4>5</vt:i4>
      </vt:variant>
      <vt:variant>
        <vt:lpwstr>https://www.gov.scot/publications/national-scenic-areas-of-scotland-maps/</vt:lpwstr>
      </vt:variant>
      <vt:variant>
        <vt:lpwstr/>
      </vt:variant>
      <vt:variant>
        <vt:i4>4915270</vt:i4>
      </vt:variant>
      <vt:variant>
        <vt:i4>375</vt:i4>
      </vt:variant>
      <vt:variant>
        <vt:i4>0</vt:i4>
      </vt:variant>
      <vt:variant>
        <vt:i4>5</vt:i4>
      </vt:variant>
      <vt:variant>
        <vt:lpwstr>https://sitelink.nature.scot/home</vt:lpwstr>
      </vt:variant>
      <vt:variant>
        <vt:lpwstr/>
      </vt:variant>
      <vt:variant>
        <vt:i4>3080244</vt:i4>
      </vt:variant>
      <vt:variant>
        <vt:i4>372</vt:i4>
      </vt:variant>
      <vt:variant>
        <vt:i4>0</vt:i4>
      </vt:variant>
      <vt:variant>
        <vt:i4>5</vt:i4>
      </vt:variant>
      <vt:variant>
        <vt:lpwstr>http://www.heritagepaths.co.uk/mapsearch.php</vt:lpwstr>
      </vt:variant>
      <vt:variant>
        <vt:lpwstr>zoom=6&amp;lat=56.7820&amp;lon=-4.9000</vt:lpwstr>
      </vt:variant>
      <vt:variant>
        <vt:i4>4849670</vt:i4>
      </vt:variant>
      <vt:variant>
        <vt:i4>369</vt:i4>
      </vt:variant>
      <vt:variant>
        <vt:i4>0</vt:i4>
      </vt:variant>
      <vt:variant>
        <vt:i4>5</vt:i4>
      </vt:variant>
      <vt:variant>
        <vt:lpwstr>https://www.scotlandsgreattrails.com/</vt:lpwstr>
      </vt:variant>
      <vt:variant>
        <vt:lpwstr/>
      </vt:variant>
      <vt:variant>
        <vt:i4>6619193</vt:i4>
      </vt:variant>
      <vt:variant>
        <vt:i4>366</vt:i4>
      </vt:variant>
      <vt:variant>
        <vt:i4>0</vt:i4>
      </vt:variant>
      <vt:variant>
        <vt:i4>5</vt:i4>
      </vt:variant>
      <vt:variant>
        <vt:lpwstr>https://osmaps.ordnancesurvey.co.uk/ncn</vt:lpwstr>
      </vt:variant>
      <vt:variant>
        <vt:lpwstr/>
      </vt:variant>
      <vt:variant>
        <vt:i4>6750256</vt:i4>
      </vt:variant>
      <vt:variant>
        <vt:i4>363</vt:i4>
      </vt:variant>
      <vt:variant>
        <vt:i4>0</vt:i4>
      </vt:variant>
      <vt:variant>
        <vt:i4>5</vt:i4>
      </vt:variant>
      <vt:variant>
        <vt:lpwstr>https://www.inverclyde.gov.uk/planning-and-the-environment/planning-policy/conservation/conservation-areas</vt:lpwstr>
      </vt:variant>
      <vt:variant>
        <vt:lpwstr/>
      </vt:variant>
      <vt:variant>
        <vt:i4>5046361</vt:i4>
      </vt:variant>
      <vt:variant>
        <vt:i4>360</vt:i4>
      </vt:variant>
      <vt:variant>
        <vt:i4>0</vt:i4>
      </vt:variant>
      <vt:variant>
        <vt:i4>5</vt:i4>
      </vt:variant>
      <vt:variant>
        <vt:lpwstr>https://www.southlanarkshire.gov.uk/info/200145/planning_and_building_standards/1095/listed_building_planning_constraints/2</vt:lpwstr>
      </vt:variant>
      <vt:variant>
        <vt:lpwstr/>
      </vt:variant>
      <vt:variant>
        <vt:i4>196611</vt:i4>
      </vt:variant>
      <vt:variant>
        <vt:i4>357</vt:i4>
      </vt:variant>
      <vt:variant>
        <vt:i4>0</vt:i4>
      </vt:variant>
      <vt:variant>
        <vt:i4>5</vt:i4>
      </vt:variant>
      <vt:variant>
        <vt:lpwstr>https://www.northlanarkshire.gov.uk/planning-and-building/heritage/conservation-areas</vt:lpwstr>
      </vt:variant>
      <vt:variant>
        <vt:lpwstr/>
      </vt:variant>
      <vt:variant>
        <vt:i4>1114180</vt:i4>
      </vt:variant>
      <vt:variant>
        <vt:i4>354</vt:i4>
      </vt:variant>
      <vt:variant>
        <vt:i4>0</vt:i4>
      </vt:variant>
      <vt:variant>
        <vt:i4>5</vt:i4>
      </vt:variant>
      <vt:variant>
        <vt:lpwstr>https://www.renfrewshire.gov.uk/article/2486/Listed-Buildings-and-Conservation-Areas</vt:lpwstr>
      </vt:variant>
      <vt:variant>
        <vt:lpwstr/>
      </vt:variant>
      <vt:variant>
        <vt:i4>6488166</vt:i4>
      </vt:variant>
      <vt:variant>
        <vt:i4>351</vt:i4>
      </vt:variant>
      <vt:variant>
        <vt:i4>0</vt:i4>
      </vt:variant>
      <vt:variant>
        <vt:i4>5</vt:i4>
      </vt:variant>
      <vt:variant>
        <vt:lpwstr>https://www.eastrenfrewshire.gov.uk/article/1768/Conservation-areas</vt:lpwstr>
      </vt:variant>
      <vt:variant>
        <vt:lpwstr/>
      </vt:variant>
      <vt:variant>
        <vt:i4>786432</vt:i4>
      </vt:variant>
      <vt:variant>
        <vt:i4>348</vt:i4>
      </vt:variant>
      <vt:variant>
        <vt:i4>0</vt:i4>
      </vt:variant>
      <vt:variant>
        <vt:i4>5</vt:i4>
      </vt:variant>
      <vt:variant>
        <vt:lpwstr>https://www.west-dunbarton.gov.uk/planning-building-standards/conservation-areas/</vt:lpwstr>
      </vt:variant>
      <vt:variant>
        <vt:lpwstr/>
      </vt:variant>
      <vt:variant>
        <vt:i4>6946858</vt:i4>
      </vt:variant>
      <vt:variant>
        <vt:i4>345</vt:i4>
      </vt:variant>
      <vt:variant>
        <vt:i4>0</vt:i4>
      </vt:variant>
      <vt:variant>
        <vt:i4>5</vt:i4>
      </vt:variant>
      <vt:variant>
        <vt:lpwstr>https://www.eastdunbarton.gov.uk/residents/planning/advice-services/listed-buildings-and-conservation-areas</vt:lpwstr>
      </vt:variant>
      <vt:variant>
        <vt:lpwstr/>
      </vt:variant>
      <vt:variant>
        <vt:i4>2818080</vt:i4>
      </vt:variant>
      <vt:variant>
        <vt:i4>342</vt:i4>
      </vt:variant>
      <vt:variant>
        <vt:i4>0</vt:i4>
      </vt:variant>
      <vt:variant>
        <vt:i4>5</vt:i4>
      </vt:variant>
      <vt:variant>
        <vt:lpwstr>https://glasgow.gov.uk/article/17163/Conservation-Areas-in-Glasgow</vt:lpwstr>
      </vt:variant>
      <vt:variant>
        <vt:lpwstr/>
      </vt:variant>
      <vt:variant>
        <vt:i4>3670113</vt:i4>
      </vt:variant>
      <vt:variant>
        <vt:i4>339</vt:i4>
      </vt:variant>
      <vt:variant>
        <vt:i4>0</vt:i4>
      </vt:variant>
      <vt:variant>
        <vt:i4>5</vt:i4>
      </vt:variant>
      <vt:variant>
        <vt:lpwstr>http://portal.historicenvironment.scot/</vt:lpwstr>
      </vt:variant>
      <vt:variant>
        <vt:lpwstr/>
      </vt:variant>
      <vt:variant>
        <vt:i4>983129</vt:i4>
      </vt:variant>
      <vt:variant>
        <vt:i4>336</vt:i4>
      </vt:variant>
      <vt:variant>
        <vt:i4>0</vt:i4>
      </vt:variant>
      <vt:variant>
        <vt:i4>5</vt:i4>
      </vt:variant>
      <vt:variant>
        <vt:lpwstr>https://trafficscotland.org/map/freight/index.aspx?type=204&amp;latitude=57.1424253981371&amp;longitude=-2.07668803884522&amp;zoom=10</vt:lpwstr>
      </vt:variant>
      <vt:variant>
        <vt:lpwstr/>
      </vt:variant>
      <vt:variant>
        <vt:i4>6094921</vt:i4>
      </vt:variant>
      <vt:variant>
        <vt:i4>333</vt:i4>
      </vt:variant>
      <vt:variant>
        <vt:i4>0</vt:i4>
      </vt:variant>
      <vt:variant>
        <vt:i4>5</vt:i4>
      </vt:variant>
      <vt:variant>
        <vt:lpwstr>https://www.scotrail.co.uk/plan-your-journey/stations-and-facilities</vt:lpwstr>
      </vt:variant>
      <vt:variant>
        <vt:lpwstr/>
      </vt:variant>
      <vt:variant>
        <vt:i4>7471104</vt:i4>
      </vt:variant>
      <vt:variant>
        <vt:i4>330</vt:i4>
      </vt:variant>
      <vt:variant>
        <vt:i4>0</vt:i4>
      </vt:variant>
      <vt:variant>
        <vt:i4>5</vt:i4>
      </vt:variant>
      <vt:variant>
        <vt:lpwstr>https://www.scotrail.co.uk/sites/all/modules/interactive_map/assets/index.html</vt:lpwstr>
      </vt:variant>
      <vt:variant>
        <vt:lpwstr/>
      </vt:variant>
      <vt:variant>
        <vt:i4>3932223</vt:i4>
      </vt:variant>
      <vt:variant>
        <vt:i4>327</vt:i4>
      </vt:variant>
      <vt:variant>
        <vt:i4>0</vt:i4>
      </vt:variant>
      <vt:variant>
        <vt:i4>5</vt:i4>
      </vt:variant>
      <vt:variant>
        <vt:lpwstr>https://www.transport.gov.scot/publication/scottish-trunk-road-network-map/</vt:lpwstr>
      </vt:variant>
      <vt:variant>
        <vt:lpwstr/>
      </vt:variant>
      <vt:variant>
        <vt:i4>65607</vt:i4>
      </vt:variant>
      <vt:variant>
        <vt:i4>324</vt:i4>
      </vt:variant>
      <vt:variant>
        <vt:i4>0</vt:i4>
      </vt:variant>
      <vt:variant>
        <vt:i4>5</vt:i4>
      </vt:variant>
      <vt:variant>
        <vt:lpwstr>http://www.scottishairquality.scot/laqm/aqma?id=9999</vt:lpwstr>
      </vt:variant>
      <vt:variant>
        <vt:lpwstr/>
      </vt:variant>
      <vt:variant>
        <vt:i4>2228286</vt:i4>
      </vt:variant>
      <vt:variant>
        <vt:i4>321</vt:i4>
      </vt:variant>
      <vt:variant>
        <vt:i4>0</vt:i4>
      </vt:variant>
      <vt:variant>
        <vt:i4>5</vt:i4>
      </vt:variant>
      <vt:variant>
        <vt:lpwstr>https://www.ukclimaterisk.org/independent-assessment-ccra3/national-summaries/</vt:lpwstr>
      </vt:variant>
      <vt:variant>
        <vt:lpwstr/>
      </vt:variant>
      <vt:variant>
        <vt:i4>1638465</vt:i4>
      </vt:variant>
      <vt:variant>
        <vt:i4>318</vt:i4>
      </vt:variant>
      <vt:variant>
        <vt:i4>0</vt:i4>
      </vt:variant>
      <vt:variant>
        <vt:i4>5</vt:i4>
      </vt:variant>
      <vt:variant>
        <vt:lpwstr>https://www.ipcc.ch/report/ar6/wg1/downloads/factsheets/IPCC_AR6_WGI_Regional_Fact_Sheet_Europe.pdf</vt:lpwstr>
      </vt:variant>
      <vt:variant>
        <vt:lpwstr/>
      </vt:variant>
      <vt:variant>
        <vt:i4>3801189</vt:i4>
      </vt:variant>
      <vt:variant>
        <vt:i4>315</vt:i4>
      </vt:variant>
      <vt:variant>
        <vt:i4>0</vt:i4>
      </vt:variant>
      <vt:variant>
        <vt:i4>5</vt:i4>
      </vt:variant>
      <vt:variant>
        <vt:lpwstr>https://www.nature.scot/naturescot-commissioned-report-891-impacts-sea-level-rise-and-storm-surges-due-climate-change-firth</vt:lpwstr>
      </vt:variant>
      <vt:variant>
        <vt:lpwstr/>
      </vt:variant>
      <vt:variant>
        <vt:i4>3670113</vt:i4>
      </vt:variant>
      <vt:variant>
        <vt:i4>312</vt:i4>
      </vt:variant>
      <vt:variant>
        <vt:i4>0</vt:i4>
      </vt:variant>
      <vt:variant>
        <vt:i4>5</vt:i4>
      </vt:variant>
      <vt:variant>
        <vt:lpwstr>http://portal.historicenvironment.scot/</vt:lpwstr>
      </vt:variant>
      <vt:variant>
        <vt:lpwstr/>
      </vt:variant>
      <vt:variant>
        <vt:i4>851997</vt:i4>
      </vt:variant>
      <vt:variant>
        <vt:i4>309</vt:i4>
      </vt:variant>
      <vt:variant>
        <vt:i4>0</vt:i4>
      </vt:variant>
      <vt:variant>
        <vt:i4>5</vt:i4>
      </vt:variant>
      <vt:variant>
        <vt:lpwstr>https://www.gov.scot/publications/national-scenic-areas-of-scotland-maps/</vt:lpwstr>
      </vt:variant>
      <vt:variant>
        <vt:lpwstr/>
      </vt:variant>
      <vt:variant>
        <vt:i4>4915270</vt:i4>
      </vt:variant>
      <vt:variant>
        <vt:i4>306</vt:i4>
      </vt:variant>
      <vt:variant>
        <vt:i4>0</vt:i4>
      </vt:variant>
      <vt:variant>
        <vt:i4>5</vt:i4>
      </vt:variant>
      <vt:variant>
        <vt:lpwstr>https://sitelink.nature.scot/home</vt:lpwstr>
      </vt:variant>
      <vt:variant>
        <vt:lpwstr/>
      </vt:variant>
      <vt:variant>
        <vt:i4>3080244</vt:i4>
      </vt:variant>
      <vt:variant>
        <vt:i4>303</vt:i4>
      </vt:variant>
      <vt:variant>
        <vt:i4>0</vt:i4>
      </vt:variant>
      <vt:variant>
        <vt:i4>5</vt:i4>
      </vt:variant>
      <vt:variant>
        <vt:lpwstr>http://www.heritagepaths.co.uk/mapsearch.php</vt:lpwstr>
      </vt:variant>
      <vt:variant>
        <vt:lpwstr>zoom=6&amp;lat=56.7820&amp;lon=-4.9000</vt:lpwstr>
      </vt:variant>
      <vt:variant>
        <vt:i4>4849670</vt:i4>
      </vt:variant>
      <vt:variant>
        <vt:i4>300</vt:i4>
      </vt:variant>
      <vt:variant>
        <vt:i4>0</vt:i4>
      </vt:variant>
      <vt:variant>
        <vt:i4>5</vt:i4>
      </vt:variant>
      <vt:variant>
        <vt:lpwstr>https://www.scotlandsgreattrails.com/</vt:lpwstr>
      </vt:variant>
      <vt:variant>
        <vt:lpwstr/>
      </vt:variant>
      <vt:variant>
        <vt:i4>6619193</vt:i4>
      </vt:variant>
      <vt:variant>
        <vt:i4>297</vt:i4>
      </vt:variant>
      <vt:variant>
        <vt:i4>0</vt:i4>
      </vt:variant>
      <vt:variant>
        <vt:i4>5</vt:i4>
      </vt:variant>
      <vt:variant>
        <vt:lpwstr>https://osmaps.ordnancesurvey.co.uk/ncn</vt:lpwstr>
      </vt:variant>
      <vt:variant>
        <vt:lpwstr/>
      </vt:variant>
      <vt:variant>
        <vt:i4>7733375</vt:i4>
      </vt:variant>
      <vt:variant>
        <vt:i4>294</vt:i4>
      </vt:variant>
      <vt:variant>
        <vt:i4>0</vt:i4>
      </vt:variant>
      <vt:variant>
        <vt:i4>5</vt:i4>
      </vt:variant>
      <vt:variant>
        <vt:lpwstr>https://my.stirling.gov.uk/planning-building-the-environment/planning/development-planning/conservation/conservation-areas/</vt:lpwstr>
      </vt:variant>
      <vt:variant>
        <vt:lpwstr/>
      </vt:variant>
      <vt:variant>
        <vt:i4>2031634</vt:i4>
      </vt:variant>
      <vt:variant>
        <vt:i4>291</vt:i4>
      </vt:variant>
      <vt:variant>
        <vt:i4>0</vt:i4>
      </vt:variant>
      <vt:variant>
        <vt:i4>5</vt:i4>
      </vt:variant>
      <vt:variant>
        <vt:lpwstr>https://www.falkirk.gov.uk/services/planning-building/development-management/conservation-areas.aspx</vt:lpwstr>
      </vt:variant>
      <vt:variant>
        <vt:lpwstr/>
      </vt:variant>
      <vt:variant>
        <vt:i4>2818101</vt:i4>
      </vt:variant>
      <vt:variant>
        <vt:i4>288</vt:i4>
      </vt:variant>
      <vt:variant>
        <vt:i4>0</vt:i4>
      </vt:variant>
      <vt:variant>
        <vt:i4>5</vt:i4>
      </vt:variant>
      <vt:variant>
        <vt:lpwstr>https://www.clacks.gov.uk/site/documents/heritage/conservationareamaps/</vt:lpwstr>
      </vt:variant>
      <vt:variant>
        <vt:lpwstr/>
      </vt:variant>
      <vt:variant>
        <vt:i4>3670113</vt:i4>
      </vt:variant>
      <vt:variant>
        <vt:i4>285</vt:i4>
      </vt:variant>
      <vt:variant>
        <vt:i4>0</vt:i4>
      </vt:variant>
      <vt:variant>
        <vt:i4>5</vt:i4>
      </vt:variant>
      <vt:variant>
        <vt:lpwstr>http://portal.historicenvironment.scot/</vt:lpwstr>
      </vt:variant>
      <vt:variant>
        <vt:lpwstr/>
      </vt:variant>
      <vt:variant>
        <vt:i4>983129</vt:i4>
      </vt:variant>
      <vt:variant>
        <vt:i4>282</vt:i4>
      </vt:variant>
      <vt:variant>
        <vt:i4>0</vt:i4>
      </vt:variant>
      <vt:variant>
        <vt:i4>5</vt:i4>
      </vt:variant>
      <vt:variant>
        <vt:lpwstr>https://trafficscotland.org/map/freight/index.aspx?type=204&amp;latitude=57.1424253981371&amp;longitude=-2.07668803884522&amp;zoom=10</vt:lpwstr>
      </vt:variant>
      <vt:variant>
        <vt:lpwstr/>
      </vt:variant>
      <vt:variant>
        <vt:i4>6094921</vt:i4>
      </vt:variant>
      <vt:variant>
        <vt:i4>279</vt:i4>
      </vt:variant>
      <vt:variant>
        <vt:i4>0</vt:i4>
      </vt:variant>
      <vt:variant>
        <vt:i4>5</vt:i4>
      </vt:variant>
      <vt:variant>
        <vt:lpwstr>https://www.scotrail.co.uk/plan-your-journey/stations-and-facilities</vt:lpwstr>
      </vt:variant>
      <vt:variant>
        <vt:lpwstr/>
      </vt:variant>
      <vt:variant>
        <vt:i4>7471104</vt:i4>
      </vt:variant>
      <vt:variant>
        <vt:i4>276</vt:i4>
      </vt:variant>
      <vt:variant>
        <vt:i4>0</vt:i4>
      </vt:variant>
      <vt:variant>
        <vt:i4>5</vt:i4>
      </vt:variant>
      <vt:variant>
        <vt:lpwstr>https://www.scotrail.co.uk/sites/all/modules/interactive_map/assets/index.html</vt:lpwstr>
      </vt:variant>
      <vt:variant>
        <vt:lpwstr/>
      </vt:variant>
      <vt:variant>
        <vt:i4>3932223</vt:i4>
      </vt:variant>
      <vt:variant>
        <vt:i4>273</vt:i4>
      </vt:variant>
      <vt:variant>
        <vt:i4>0</vt:i4>
      </vt:variant>
      <vt:variant>
        <vt:i4>5</vt:i4>
      </vt:variant>
      <vt:variant>
        <vt:lpwstr>https://www.transport.gov.scot/publication/scottish-trunk-road-network-map/</vt:lpwstr>
      </vt:variant>
      <vt:variant>
        <vt:lpwstr/>
      </vt:variant>
      <vt:variant>
        <vt:i4>65607</vt:i4>
      </vt:variant>
      <vt:variant>
        <vt:i4>270</vt:i4>
      </vt:variant>
      <vt:variant>
        <vt:i4>0</vt:i4>
      </vt:variant>
      <vt:variant>
        <vt:i4>5</vt:i4>
      </vt:variant>
      <vt:variant>
        <vt:lpwstr>http://www.scottishairquality.scot/laqm/aqma?id=9999</vt:lpwstr>
      </vt:variant>
      <vt:variant>
        <vt:lpwstr/>
      </vt:variant>
      <vt:variant>
        <vt:i4>2228286</vt:i4>
      </vt:variant>
      <vt:variant>
        <vt:i4>267</vt:i4>
      </vt:variant>
      <vt:variant>
        <vt:i4>0</vt:i4>
      </vt:variant>
      <vt:variant>
        <vt:i4>5</vt:i4>
      </vt:variant>
      <vt:variant>
        <vt:lpwstr>https://www.ukclimaterisk.org/independent-assessment-ccra3/national-summaries/</vt:lpwstr>
      </vt:variant>
      <vt:variant>
        <vt:lpwstr/>
      </vt:variant>
      <vt:variant>
        <vt:i4>1638465</vt:i4>
      </vt:variant>
      <vt:variant>
        <vt:i4>264</vt:i4>
      </vt:variant>
      <vt:variant>
        <vt:i4>0</vt:i4>
      </vt:variant>
      <vt:variant>
        <vt:i4>5</vt:i4>
      </vt:variant>
      <vt:variant>
        <vt:lpwstr>https://www.ipcc.ch/report/ar6/wg1/downloads/factsheets/IPCC_AR6_WGI_Regional_Fact_Sheet_Europe.pdf</vt:lpwstr>
      </vt:variant>
      <vt:variant>
        <vt:lpwstr/>
      </vt:variant>
      <vt:variant>
        <vt:i4>3670113</vt:i4>
      </vt:variant>
      <vt:variant>
        <vt:i4>261</vt:i4>
      </vt:variant>
      <vt:variant>
        <vt:i4>0</vt:i4>
      </vt:variant>
      <vt:variant>
        <vt:i4>5</vt:i4>
      </vt:variant>
      <vt:variant>
        <vt:lpwstr>http://portal.historicenvironment.scot/</vt:lpwstr>
      </vt:variant>
      <vt:variant>
        <vt:lpwstr/>
      </vt:variant>
      <vt:variant>
        <vt:i4>851997</vt:i4>
      </vt:variant>
      <vt:variant>
        <vt:i4>258</vt:i4>
      </vt:variant>
      <vt:variant>
        <vt:i4>0</vt:i4>
      </vt:variant>
      <vt:variant>
        <vt:i4>5</vt:i4>
      </vt:variant>
      <vt:variant>
        <vt:lpwstr>https://www.gov.scot/publications/national-scenic-areas-of-scotland-maps/</vt:lpwstr>
      </vt:variant>
      <vt:variant>
        <vt:lpwstr/>
      </vt:variant>
      <vt:variant>
        <vt:i4>4915270</vt:i4>
      </vt:variant>
      <vt:variant>
        <vt:i4>255</vt:i4>
      </vt:variant>
      <vt:variant>
        <vt:i4>0</vt:i4>
      </vt:variant>
      <vt:variant>
        <vt:i4>5</vt:i4>
      </vt:variant>
      <vt:variant>
        <vt:lpwstr>https://sitelink.nature.scot/home</vt:lpwstr>
      </vt:variant>
      <vt:variant>
        <vt:lpwstr/>
      </vt:variant>
      <vt:variant>
        <vt:i4>3080244</vt:i4>
      </vt:variant>
      <vt:variant>
        <vt:i4>252</vt:i4>
      </vt:variant>
      <vt:variant>
        <vt:i4>0</vt:i4>
      </vt:variant>
      <vt:variant>
        <vt:i4>5</vt:i4>
      </vt:variant>
      <vt:variant>
        <vt:lpwstr>http://www.heritagepaths.co.uk/mapsearch.php</vt:lpwstr>
      </vt:variant>
      <vt:variant>
        <vt:lpwstr>zoom=6&amp;lat=56.7820&amp;lon=-4.9000</vt:lpwstr>
      </vt:variant>
      <vt:variant>
        <vt:i4>4849670</vt:i4>
      </vt:variant>
      <vt:variant>
        <vt:i4>249</vt:i4>
      </vt:variant>
      <vt:variant>
        <vt:i4>0</vt:i4>
      </vt:variant>
      <vt:variant>
        <vt:i4>5</vt:i4>
      </vt:variant>
      <vt:variant>
        <vt:lpwstr>https://www.scotlandsgreattrails.com/</vt:lpwstr>
      </vt:variant>
      <vt:variant>
        <vt:lpwstr/>
      </vt:variant>
      <vt:variant>
        <vt:i4>6619193</vt:i4>
      </vt:variant>
      <vt:variant>
        <vt:i4>246</vt:i4>
      </vt:variant>
      <vt:variant>
        <vt:i4>0</vt:i4>
      </vt:variant>
      <vt:variant>
        <vt:i4>5</vt:i4>
      </vt:variant>
      <vt:variant>
        <vt:lpwstr>https://osmaps.ordnancesurvey.co.uk/ncn</vt:lpwstr>
      </vt:variant>
      <vt:variant>
        <vt:lpwstr/>
      </vt:variant>
      <vt:variant>
        <vt:i4>5570563</vt:i4>
      </vt:variant>
      <vt:variant>
        <vt:i4>243</vt:i4>
      </vt:variant>
      <vt:variant>
        <vt:i4>0</vt:i4>
      </vt:variant>
      <vt:variant>
        <vt:i4>5</vt:i4>
      </vt:variant>
      <vt:variant>
        <vt:lpwstr>https://www.pkc.gov.uk/conservationareas</vt:lpwstr>
      </vt:variant>
      <vt:variant>
        <vt:lpwstr/>
      </vt:variant>
      <vt:variant>
        <vt:i4>1704014</vt:i4>
      </vt:variant>
      <vt:variant>
        <vt:i4>240</vt:i4>
      </vt:variant>
      <vt:variant>
        <vt:i4>0</vt:i4>
      </vt:variant>
      <vt:variant>
        <vt:i4>5</vt:i4>
      </vt:variant>
      <vt:variant>
        <vt:lpwstr>https://www.fife.gov.uk/kb/docs/articles/planning-and-building2/built-and-natural-heritage/conservation-areas</vt:lpwstr>
      </vt:variant>
      <vt:variant>
        <vt:lpwstr/>
      </vt:variant>
      <vt:variant>
        <vt:i4>1638411</vt:i4>
      </vt:variant>
      <vt:variant>
        <vt:i4>237</vt:i4>
      </vt:variant>
      <vt:variant>
        <vt:i4>0</vt:i4>
      </vt:variant>
      <vt:variant>
        <vt:i4>5</vt:i4>
      </vt:variant>
      <vt:variant>
        <vt:lpwstr>https://www.dundeecity.gov.uk/service-area/city-development/planning-and-economic-development/development-management/conservation-areas-in-dundee</vt:lpwstr>
      </vt:variant>
      <vt:variant>
        <vt:lpwstr/>
      </vt:variant>
      <vt:variant>
        <vt:i4>6946840</vt:i4>
      </vt:variant>
      <vt:variant>
        <vt:i4>234</vt:i4>
      </vt:variant>
      <vt:variant>
        <vt:i4>0</vt:i4>
      </vt:variant>
      <vt:variant>
        <vt:i4>5</vt:i4>
      </vt:variant>
      <vt:variant>
        <vt:lpwstr>https://www.angus.gov.uk/planning_and_building/conservation/conservation_areas</vt:lpwstr>
      </vt:variant>
      <vt:variant>
        <vt:lpwstr/>
      </vt:variant>
      <vt:variant>
        <vt:i4>3670113</vt:i4>
      </vt:variant>
      <vt:variant>
        <vt:i4>231</vt:i4>
      </vt:variant>
      <vt:variant>
        <vt:i4>0</vt:i4>
      </vt:variant>
      <vt:variant>
        <vt:i4>5</vt:i4>
      </vt:variant>
      <vt:variant>
        <vt:lpwstr>http://portal.historicenvironment.scot/</vt:lpwstr>
      </vt:variant>
      <vt:variant>
        <vt:lpwstr/>
      </vt:variant>
      <vt:variant>
        <vt:i4>983129</vt:i4>
      </vt:variant>
      <vt:variant>
        <vt:i4>227</vt:i4>
      </vt:variant>
      <vt:variant>
        <vt:i4>0</vt:i4>
      </vt:variant>
      <vt:variant>
        <vt:i4>5</vt:i4>
      </vt:variant>
      <vt:variant>
        <vt:lpwstr>https://trafficscotland.org/map/freight/index.aspx?type=204&amp;latitude=57.1424253981371&amp;longitude=-2.07668803884522&amp;zoom=10</vt:lpwstr>
      </vt:variant>
      <vt:variant>
        <vt:lpwstr/>
      </vt:variant>
      <vt:variant>
        <vt:i4>983129</vt:i4>
      </vt:variant>
      <vt:variant>
        <vt:i4>225</vt:i4>
      </vt:variant>
      <vt:variant>
        <vt:i4>0</vt:i4>
      </vt:variant>
      <vt:variant>
        <vt:i4>5</vt:i4>
      </vt:variant>
      <vt:variant>
        <vt:lpwstr>https://trafficscotland.org/map/freight/index.aspx?type=204&amp;latitude=57.1424253981371&amp;longitude=-2.07668803884522&amp;zoom=10</vt:lpwstr>
      </vt:variant>
      <vt:variant>
        <vt:lpwstr/>
      </vt:variant>
      <vt:variant>
        <vt:i4>983129</vt:i4>
      </vt:variant>
      <vt:variant>
        <vt:i4>222</vt:i4>
      </vt:variant>
      <vt:variant>
        <vt:i4>0</vt:i4>
      </vt:variant>
      <vt:variant>
        <vt:i4>5</vt:i4>
      </vt:variant>
      <vt:variant>
        <vt:lpwstr>https://trafficscotland.org/map/freight/index.aspx?type=204&amp;latitude=57.1424253981371&amp;longitude=-2.07668803884522&amp;zoom=10</vt:lpwstr>
      </vt:variant>
      <vt:variant>
        <vt:lpwstr/>
      </vt:variant>
      <vt:variant>
        <vt:i4>6094921</vt:i4>
      </vt:variant>
      <vt:variant>
        <vt:i4>219</vt:i4>
      </vt:variant>
      <vt:variant>
        <vt:i4>0</vt:i4>
      </vt:variant>
      <vt:variant>
        <vt:i4>5</vt:i4>
      </vt:variant>
      <vt:variant>
        <vt:lpwstr>https://www.scotrail.co.uk/plan-your-journey/stations-and-facilities</vt:lpwstr>
      </vt:variant>
      <vt:variant>
        <vt:lpwstr/>
      </vt:variant>
      <vt:variant>
        <vt:i4>7471104</vt:i4>
      </vt:variant>
      <vt:variant>
        <vt:i4>216</vt:i4>
      </vt:variant>
      <vt:variant>
        <vt:i4>0</vt:i4>
      </vt:variant>
      <vt:variant>
        <vt:i4>5</vt:i4>
      </vt:variant>
      <vt:variant>
        <vt:lpwstr>https://www.scotrail.co.uk/sites/all/modules/interactive_map/assets/index.html</vt:lpwstr>
      </vt:variant>
      <vt:variant>
        <vt:lpwstr/>
      </vt:variant>
      <vt:variant>
        <vt:i4>3932223</vt:i4>
      </vt:variant>
      <vt:variant>
        <vt:i4>213</vt:i4>
      </vt:variant>
      <vt:variant>
        <vt:i4>0</vt:i4>
      </vt:variant>
      <vt:variant>
        <vt:i4>5</vt:i4>
      </vt:variant>
      <vt:variant>
        <vt:lpwstr>https://www.transport.gov.scot/publication/scottish-trunk-road-network-map/</vt:lpwstr>
      </vt:variant>
      <vt:variant>
        <vt:lpwstr/>
      </vt:variant>
      <vt:variant>
        <vt:i4>65607</vt:i4>
      </vt:variant>
      <vt:variant>
        <vt:i4>210</vt:i4>
      </vt:variant>
      <vt:variant>
        <vt:i4>0</vt:i4>
      </vt:variant>
      <vt:variant>
        <vt:i4>5</vt:i4>
      </vt:variant>
      <vt:variant>
        <vt:lpwstr>http://www.scottishairquality.scot/laqm/aqma?id=9999</vt:lpwstr>
      </vt:variant>
      <vt:variant>
        <vt:lpwstr/>
      </vt:variant>
      <vt:variant>
        <vt:i4>2228286</vt:i4>
      </vt:variant>
      <vt:variant>
        <vt:i4>207</vt:i4>
      </vt:variant>
      <vt:variant>
        <vt:i4>0</vt:i4>
      </vt:variant>
      <vt:variant>
        <vt:i4>5</vt:i4>
      </vt:variant>
      <vt:variant>
        <vt:lpwstr>https://www.ukclimaterisk.org/independent-assessment-ccra3/national-summaries/</vt:lpwstr>
      </vt:variant>
      <vt:variant>
        <vt:lpwstr/>
      </vt:variant>
      <vt:variant>
        <vt:i4>1638465</vt:i4>
      </vt:variant>
      <vt:variant>
        <vt:i4>204</vt:i4>
      </vt:variant>
      <vt:variant>
        <vt:i4>0</vt:i4>
      </vt:variant>
      <vt:variant>
        <vt:i4>5</vt:i4>
      </vt:variant>
      <vt:variant>
        <vt:lpwstr>https://www.ipcc.ch/report/ar6/wg1/downloads/factsheets/IPCC_AR6_WGI_Regional_Fact_Sheet_Europe.pdf</vt:lpwstr>
      </vt:variant>
      <vt:variant>
        <vt:lpwstr/>
      </vt:variant>
      <vt:variant>
        <vt:i4>3670113</vt:i4>
      </vt:variant>
      <vt:variant>
        <vt:i4>201</vt:i4>
      </vt:variant>
      <vt:variant>
        <vt:i4>0</vt:i4>
      </vt:variant>
      <vt:variant>
        <vt:i4>5</vt:i4>
      </vt:variant>
      <vt:variant>
        <vt:lpwstr>http://portal.historicenvironment.scot/</vt:lpwstr>
      </vt:variant>
      <vt:variant>
        <vt:lpwstr/>
      </vt:variant>
      <vt:variant>
        <vt:i4>851997</vt:i4>
      </vt:variant>
      <vt:variant>
        <vt:i4>198</vt:i4>
      </vt:variant>
      <vt:variant>
        <vt:i4>0</vt:i4>
      </vt:variant>
      <vt:variant>
        <vt:i4>5</vt:i4>
      </vt:variant>
      <vt:variant>
        <vt:lpwstr>https://www.gov.scot/publications/national-scenic-areas-of-scotland-maps/</vt:lpwstr>
      </vt:variant>
      <vt:variant>
        <vt:lpwstr/>
      </vt:variant>
      <vt:variant>
        <vt:i4>4915270</vt:i4>
      </vt:variant>
      <vt:variant>
        <vt:i4>195</vt:i4>
      </vt:variant>
      <vt:variant>
        <vt:i4>0</vt:i4>
      </vt:variant>
      <vt:variant>
        <vt:i4>5</vt:i4>
      </vt:variant>
      <vt:variant>
        <vt:lpwstr>https://sitelink.nature.scot/home</vt:lpwstr>
      </vt:variant>
      <vt:variant>
        <vt:lpwstr/>
      </vt:variant>
      <vt:variant>
        <vt:i4>3080244</vt:i4>
      </vt:variant>
      <vt:variant>
        <vt:i4>192</vt:i4>
      </vt:variant>
      <vt:variant>
        <vt:i4>0</vt:i4>
      </vt:variant>
      <vt:variant>
        <vt:i4>5</vt:i4>
      </vt:variant>
      <vt:variant>
        <vt:lpwstr>http://www.heritagepaths.co.uk/mapsearch.php</vt:lpwstr>
      </vt:variant>
      <vt:variant>
        <vt:lpwstr>zoom=6&amp;lat=56.7820&amp;lon=-4.9000</vt:lpwstr>
      </vt:variant>
      <vt:variant>
        <vt:i4>4849670</vt:i4>
      </vt:variant>
      <vt:variant>
        <vt:i4>189</vt:i4>
      </vt:variant>
      <vt:variant>
        <vt:i4>0</vt:i4>
      </vt:variant>
      <vt:variant>
        <vt:i4>5</vt:i4>
      </vt:variant>
      <vt:variant>
        <vt:lpwstr>https://www.scotlandsgreattrails.com/</vt:lpwstr>
      </vt:variant>
      <vt:variant>
        <vt:lpwstr/>
      </vt:variant>
      <vt:variant>
        <vt:i4>6619193</vt:i4>
      </vt:variant>
      <vt:variant>
        <vt:i4>186</vt:i4>
      </vt:variant>
      <vt:variant>
        <vt:i4>0</vt:i4>
      </vt:variant>
      <vt:variant>
        <vt:i4>5</vt:i4>
      </vt:variant>
      <vt:variant>
        <vt:lpwstr>https://osmaps.ordnancesurvey.co.uk/ncn</vt:lpwstr>
      </vt:variant>
      <vt:variant>
        <vt:lpwstr/>
      </vt:variant>
      <vt:variant>
        <vt:i4>393296</vt:i4>
      </vt:variant>
      <vt:variant>
        <vt:i4>183</vt:i4>
      </vt:variant>
      <vt:variant>
        <vt:i4>0</vt:i4>
      </vt:variant>
      <vt:variant>
        <vt:i4>5</vt:i4>
      </vt:variant>
      <vt:variant>
        <vt:lpwstr>https://www.argyll-bute.gov.uk/conservation-areas</vt:lpwstr>
      </vt:variant>
      <vt:variant>
        <vt:lpwstr/>
      </vt:variant>
      <vt:variant>
        <vt:i4>3670113</vt:i4>
      </vt:variant>
      <vt:variant>
        <vt:i4>180</vt:i4>
      </vt:variant>
      <vt:variant>
        <vt:i4>0</vt:i4>
      </vt:variant>
      <vt:variant>
        <vt:i4>5</vt:i4>
      </vt:variant>
      <vt:variant>
        <vt:lpwstr>http://portal.historicenvironment.scot/</vt:lpwstr>
      </vt:variant>
      <vt:variant>
        <vt:lpwstr/>
      </vt:variant>
      <vt:variant>
        <vt:i4>983129</vt:i4>
      </vt:variant>
      <vt:variant>
        <vt:i4>177</vt:i4>
      </vt:variant>
      <vt:variant>
        <vt:i4>0</vt:i4>
      </vt:variant>
      <vt:variant>
        <vt:i4>5</vt:i4>
      </vt:variant>
      <vt:variant>
        <vt:lpwstr>https://trafficscotland.org/map/freight/index.aspx?type=204&amp;latitude=57.1424253981371&amp;longitude=-2.07668803884522&amp;zoom=10</vt:lpwstr>
      </vt:variant>
      <vt:variant>
        <vt:lpwstr/>
      </vt:variant>
      <vt:variant>
        <vt:i4>6094921</vt:i4>
      </vt:variant>
      <vt:variant>
        <vt:i4>174</vt:i4>
      </vt:variant>
      <vt:variant>
        <vt:i4>0</vt:i4>
      </vt:variant>
      <vt:variant>
        <vt:i4>5</vt:i4>
      </vt:variant>
      <vt:variant>
        <vt:lpwstr>https://www.scotrail.co.uk/plan-your-journey/stations-and-facilities</vt:lpwstr>
      </vt:variant>
      <vt:variant>
        <vt:lpwstr/>
      </vt:variant>
      <vt:variant>
        <vt:i4>7471104</vt:i4>
      </vt:variant>
      <vt:variant>
        <vt:i4>171</vt:i4>
      </vt:variant>
      <vt:variant>
        <vt:i4>0</vt:i4>
      </vt:variant>
      <vt:variant>
        <vt:i4>5</vt:i4>
      </vt:variant>
      <vt:variant>
        <vt:lpwstr>https://www.scotrail.co.uk/sites/all/modules/interactive_map/assets/index.html</vt:lpwstr>
      </vt:variant>
      <vt:variant>
        <vt:lpwstr/>
      </vt:variant>
      <vt:variant>
        <vt:i4>3932223</vt:i4>
      </vt:variant>
      <vt:variant>
        <vt:i4>168</vt:i4>
      </vt:variant>
      <vt:variant>
        <vt:i4>0</vt:i4>
      </vt:variant>
      <vt:variant>
        <vt:i4>5</vt:i4>
      </vt:variant>
      <vt:variant>
        <vt:lpwstr>https://www.transport.gov.scot/publication/scottish-trunk-road-network-map/</vt:lpwstr>
      </vt:variant>
      <vt:variant>
        <vt:lpwstr/>
      </vt:variant>
      <vt:variant>
        <vt:i4>2228286</vt:i4>
      </vt:variant>
      <vt:variant>
        <vt:i4>165</vt:i4>
      </vt:variant>
      <vt:variant>
        <vt:i4>0</vt:i4>
      </vt:variant>
      <vt:variant>
        <vt:i4>5</vt:i4>
      </vt:variant>
      <vt:variant>
        <vt:lpwstr>https://www.ukclimaterisk.org/independent-assessment-ccra3/national-summaries/</vt:lpwstr>
      </vt:variant>
      <vt:variant>
        <vt:lpwstr/>
      </vt:variant>
      <vt:variant>
        <vt:i4>1638465</vt:i4>
      </vt:variant>
      <vt:variant>
        <vt:i4>162</vt:i4>
      </vt:variant>
      <vt:variant>
        <vt:i4>0</vt:i4>
      </vt:variant>
      <vt:variant>
        <vt:i4>5</vt:i4>
      </vt:variant>
      <vt:variant>
        <vt:lpwstr>https://www.ipcc.ch/report/ar6/wg1/downloads/factsheets/IPCC_AR6_WGI_Regional_Fact_Sheet_Europe.pdf</vt:lpwstr>
      </vt:variant>
      <vt:variant>
        <vt:lpwstr/>
      </vt:variant>
      <vt:variant>
        <vt:i4>3670113</vt:i4>
      </vt:variant>
      <vt:variant>
        <vt:i4>159</vt:i4>
      </vt:variant>
      <vt:variant>
        <vt:i4>0</vt:i4>
      </vt:variant>
      <vt:variant>
        <vt:i4>5</vt:i4>
      </vt:variant>
      <vt:variant>
        <vt:lpwstr>http://portal.historicenvironment.scot/</vt:lpwstr>
      </vt:variant>
      <vt:variant>
        <vt:lpwstr/>
      </vt:variant>
      <vt:variant>
        <vt:i4>851997</vt:i4>
      </vt:variant>
      <vt:variant>
        <vt:i4>156</vt:i4>
      </vt:variant>
      <vt:variant>
        <vt:i4>0</vt:i4>
      </vt:variant>
      <vt:variant>
        <vt:i4>5</vt:i4>
      </vt:variant>
      <vt:variant>
        <vt:lpwstr>https://www.gov.scot/publications/national-scenic-areas-of-scotland-maps/</vt:lpwstr>
      </vt:variant>
      <vt:variant>
        <vt:lpwstr/>
      </vt:variant>
      <vt:variant>
        <vt:i4>4915270</vt:i4>
      </vt:variant>
      <vt:variant>
        <vt:i4>153</vt:i4>
      </vt:variant>
      <vt:variant>
        <vt:i4>0</vt:i4>
      </vt:variant>
      <vt:variant>
        <vt:i4>5</vt:i4>
      </vt:variant>
      <vt:variant>
        <vt:lpwstr>https://sitelink.nature.scot/home</vt:lpwstr>
      </vt:variant>
      <vt:variant>
        <vt:lpwstr/>
      </vt:variant>
      <vt:variant>
        <vt:i4>3080244</vt:i4>
      </vt:variant>
      <vt:variant>
        <vt:i4>150</vt:i4>
      </vt:variant>
      <vt:variant>
        <vt:i4>0</vt:i4>
      </vt:variant>
      <vt:variant>
        <vt:i4>5</vt:i4>
      </vt:variant>
      <vt:variant>
        <vt:lpwstr>http://www.heritagepaths.co.uk/mapsearch.php</vt:lpwstr>
      </vt:variant>
      <vt:variant>
        <vt:lpwstr>zoom=6&amp;lat=56.7820&amp;lon=-4.9000</vt:lpwstr>
      </vt:variant>
      <vt:variant>
        <vt:i4>6619193</vt:i4>
      </vt:variant>
      <vt:variant>
        <vt:i4>147</vt:i4>
      </vt:variant>
      <vt:variant>
        <vt:i4>0</vt:i4>
      </vt:variant>
      <vt:variant>
        <vt:i4>5</vt:i4>
      </vt:variant>
      <vt:variant>
        <vt:lpwstr>https://osmaps.ordnancesurvey.co.uk/ncn</vt:lpwstr>
      </vt:variant>
      <vt:variant>
        <vt:lpwstr/>
      </vt:variant>
      <vt:variant>
        <vt:i4>7209066</vt:i4>
      </vt:variant>
      <vt:variant>
        <vt:i4>144</vt:i4>
      </vt:variant>
      <vt:variant>
        <vt:i4>0</vt:i4>
      </vt:variant>
      <vt:variant>
        <vt:i4>5</vt:i4>
      </vt:variant>
      <vt:variant>
        <vt:lpwstr>https://www.shetland.gov.uk/natural-historic-environment/conservation-areas?documentId=175&amp;categoryId=20076</vt:lpwstr>
      </vt:variant>
      <vt:variant>
        <vt:lpwstr/>
      </vt:variant>
      <vt:variant>
        <vt:i4>3670113</vt:i4>
      </vt:variant>
      <vt:variant>
        <vt:i4>141</vt:i4>
      </vt:variant>
      <vt:variant>
        <vt:i4>0</vt:i4>
      </vt:variant>
      <vt:variant>
        <vt:i4>5</vt:i4>
      </vt:variant>
      <vt:variant>
        <vt:lpwstr>http://portal.historicenvironment.scot/</vt:lpwstr>
      </vt:variant>
      <vt:variant>
        <vt:lpwstr/>
      </vt:variant>
      <vt:variant>
        <vt:i4>983129</vt:i4>
      </vt:variant>
      <vt:variant>
        <vt:i4>138</vt:i4>
      </vt:variant>
      <vt:variant>
        <vt:i4>0</vt:i4>
      </vt:variant>
      <vt:variant>
        <vt:i4>5</vt:i4>
      </vt:variant>
      <vt:variant>
        <vt:lpwstr>https://trafficscotland.org/map/freight/index.aspx?type=204&amp;latitude=57.1424253981371&amp;longitude=-2.07668803884522&amp;zoom=10</vt:lpwstr>
      </vt:variant>
      <vt:variant>
        <vt:lpwstr/>
      </vt:variant>
      <vt:variant>
        <vt:i4>2228286</vt:i4>
      </vt:variant>
      <vt:variant>
        <vt:i4>135</vt:i4>
      </vt:variant>
      <vt:variant>
        <vt:i4>0</vt:i4>
      </vt:variant>
      <vt:variant>
        <vt:i4>5</vt:i4>
      </vt:variant>
      <vt:variant>
        <vt:lpwstr>https://www.ukclimaterisk.org/independent-assessment-ccra3/national-summaries/</vt:lpwstr>
      </vt:variant>
      <vt:variant>
        <vt:lpwstr/>
      </vt:variant>
      <vt:variant>
        <vt:i4>1638465</vt:i4>
      </vt:variant>
      <vt:variant>
        <vt:i4>132</vt:i4>
      </vt:variant>
      <vt:variant>
        <vt:i4>0</vt:i4>
      </vt:variant>
      <vt:variant>
        <vt:i4>5</vt:i4>
      </vt:variant>
      <vt:variant>
        <vt:lpwstr>https://www.ipcc.ch/report/ar6/wg1/downloads/factsheets/IPCC_AR6_WGI_Regional_Fact_Sheet_Europe.pdf</vt:lpwstr>
      </vt:variant>
      <vt:variant>
        <vt:lpwstr/>
      </vt:variant>
      <vt:variant>
        <vt:i4>3670113</vt:i4>
      </vt:variant>
      <vt:variant>
        <vt:i4>129</vt:i4>
      </vt:variant>
      <vt:variant>
        <vt:i4>0</vt:i4>
      </vt:variant>
      <vt:variant>
        <vt:i4>5</vt:i4>
      </vt:variant>
      <vt:variant>
        <vt:lpwstr>http://portal.historicenvironment.scot/</vt:lpwstr>
      </vt:variant>
      <vt:variant>
        <vt:lpwstr/>
      </vt:variant>
      <vt:variant>
        <vt:i4>851997</vt:i4>
      </vt:variant>
      <vt:variant>
        <vt:i4>126</vt:i4>
      </vt:variant>
      <vt:variant>
        <vt:i4>0</vt:i4>
      </vt:variant>
      <vt:variant>
        <vt:i4>5</vt:i4>
      </vt:variant>
      <vt:variant>
        <vt:lpwstr>https://www.gov.scot/publications/national-scenic-areas-of-scotland-maps/</vt:lpwstr>
      </vt:variant>
      <vt:variant>
        <vt:lpwstr/>
      </vt:variant>
      <vt:variant>
        <vt:i4>6619186</vt:i4>
      </vt:variant>
      <vt:variant>
        <vt:i4>123</vt:i4>
      </vt:variant>
      <vt:variant>
        <vt:i4>0</vt:i4>
      </vt:variant>
      <vt:variant>
        <vt:i4>5</vt:i4>
      </vt:variant>
      <vt:variant>
        <vt:lpwstr>https://www.shetland-heritage.co.uk/assets/files/brochures/themedleaflets/Seabirds.pdf</vt:lpwstr>
      </vt:variant>
      <vt:variant>
        <vt:lpwstr/>
      </vt:variant>
      <vt:variant>
        <vt:i4>4915270</vt:i4>
      </vt:variant>
      <vt:variant>
        <vt:i4>120</vt:i4>
      </vt:variant>
      <vt:variant>
        <vt:i4>0</vt:i4>
      </vt:variant>
      <vt:variant>
        <vt:i4>5</vt:i4>
      </vt:variant>
      <vt:variant>
        <vt:lpwstr>https://sitelink.nature.scot/home</vt:lpwstr>
      </vt:variant>
      <vt:variant>
        <vt:lpwstr/>
      </vt:variant>
      <vt:variant>
        <vt:i4>3080244</vt:i4>
      </vt:variant>
      <vt:variant>
        <vt:i4>117</vt:i4>
      </vt:variant>
      <vt:variant>
        <vt:i4>0</vt:i4>
      </vt:variant>
      <vt:variant>
        <vt:i4>5</vt:i4>
      </vt:variant>
      <vt:variant>
        <vt:lpwstr>http://www.heritagepaths.co.uk/mapsearch.php</vt:lpwstr>
      </vt:variant>
      <vt:variant>
        <vt:lpwstr>zoom=6&amp;lat=56.7820&amp;lon=-4.9000</vt:lpwstr>
      </vt:variant>
      <vt:variant>
        <vt:i4>4849670</vt:i4>
      </vt:variant>
      <vt:variant>
        <vt:i4>114</vt:i4>
      </vt:variant>
      <vt:variant>
        <vt:i4>0</vt:i4>
      </vt:variant>
      <vt:variant>
        <vt:i4>5</vt:i4>
      </vt:variant>
      <vt:variant>
        <vt:lpwstr>https://www.scotlandsgreattrails.com/</vt:lpwstr>
      </vt:variant>
      <vt:variant>
        <vt:lpwstr/>
      </vt:variant>
      <vt:variant>
        <vt:i4>6619193</vt:i4>
      </vt:variant>
      <vt:variant>
        <vt:i4>111</vt:i4>
      </vt:variant>
      <vt:variant>
        <vt:i4>0</vt:i4>
      </vt:variant>
      <vt:variant>
        <vt:i4>5</vt:i4>
      </vt:variant>
      <vt:variant>
        <vt:lpwstr>https://osmaps.ordnancesurvey.co.uk/ncn</vt:lpwstr>
      </vt:variant>
      <vt:variant>
        <vt:lpwstr/>
      </vt:variant>
      <vt:variant>
        <vt:i4>7602216</vt:i4>
      </vt:variant>
      <vt:variant>
        <vt:i4>108</vt:i4>
      </vt:variant>
      <vt:variant>
        <vt:i4>0</vt:i4>
      </vt:variant>
      <vt:variant>
        <vt:i4>5</vt:i4>
      </vt:variant>
      <vt:variant>
        <vt:lpwstr>https://www.aberdeenshire.gov.uk/planning/built-heritage/conservation-area/</vt:lpwstr>
      </vt:variant>
      <vt:variant>
        <vt:lpwstr/>
      </vt:variant>
      <vt:variant>
        <vt:i4>1769500</vt:i4>
      </vt:variant>
      <vt:variant>
        <vt:i4>105</vt:i4>
      </vt:variant>
      <vt:variant>
        <vt:i4>0</vt:i4>
      </vt:variant>
      <vt:variant>
        <vt:i4>5</vt:i4>
      </vt:variant>
      <vt:variant>
        <vt:lpwstr>https://www.aberdeencity.gov.uk/services/planning-and-building/building-conservation-and-heritage/conservation-areas</vt:lpwstr>
      </vt:variant>
      <vt:variant>
        <vt:lpwstr/>
      </vt:variant>
      <vt:variant>
        <vt:i4>3670113</vt:i4>
      </vt:variant>
      <vt:variant>
        <vt:i4>102</vt:i4>
      </vt:variant>
      <vt:variant>
        <vt:i4>0</vt:i4>
      </vt:variant>
      <vt:variant>
        <vt:i4>5</vt:i4>
      </vt:variant>
      <vt:variant>
        <vt:lpwstr>http://portal.historicenvironment.scot/</vt:lpwstr>
      </vt:variant>
      <vt:variant>
        <vt:lpwstr/>
      </vt:variant>
      <vt:variant>
        <vt:i4>983129</vt:i4>
      </vt:variant>
      <vt:variant>
        <vt:i4>99</vt:i4>
      </vt:variant>
      <vt:variant>
        <vt:i4>0</vt:i4>
      </vt:variant>
      <vt:variant>
        <vt:i4>5</vt:i4>
      </vt:variant>
      <vt:variant>
        <vt:lpwstr>https://trafficscotland.org/map/freight/index.aspx?type=204&amp;latitude=57.1424253981371&amp;longitude=-2.07668803884522&amp;zoom=10</vt:lpwstr>
      </vt:variant>
      <vt:variant>
        <vt:lpwstr/>
      </vt:variant>
      <vt:variant>
        <vt:i4>6094921</vt:i4>
      </vt:variant>
      <vt:variant>
        <vt:i4>96</vt:i4>
      </vt:variant>
      <vt:variant>
        <vt:i4>0</vt:i4>
      </vt:variant>
      <vt:variant>
        <vt:i4>5</vt:i4>
      </vt:variant>
      <vt:variant>
        <vt:lpwstr>https://www.scotrail.co.uk/plan-your-journey/stations-and-facilities</vt:lpwstr>
      </vt:variant>
      <vt:variant>
        <vt:lpwstr/>
      </vt:variant>
      <vt:variant>
        <vt:i4>7471104</vt:i4>
      </vt:variant>
      <vt:variant>
        <vt:i4>93</vt:i4>
      </vt:variant>
      <vt:variant>
        <vt:i4>0</vt:i4>
      </vt:variant>
      <vt:variant>
        <vt:i4>5</vt:i4>
      </vt:variant>
      <vt:variant>
        <vt:lpwstr>https://www.scotrail.co.uk/sites/all/modules/interactive_map/assets/index.html</vt:lpwstr>
      </vt:variant>
      <vt:variant>
        <vt:lpwstr/>
      </vt:variant>
      <vt:variant>
        <vt:i4>3932223</vt:i4>
      </vt:variant>
      <vt:variant>
        <vt:i4>90</vt:i4>
      </vt:variant>
      <vt:variant>
        <vt:i4>0</vt:i4>
      </vt:variant>
      <vt:variant>
        <vt:i4>5</vt:i4>
      </vt:variant>
      <vt:variant>
        <vt:lpwstr>https://www.transport.gov.scot/publication/scottish-trunk-road-network-map/</vt:lpwstr>
      </vt:variant>
      <vt:variant>
        <vt:lpwstr/>
      </vt:variant>
      <vt:variant>
        <vt:i4>65607</vt:i4>
      </vt:variant>
      <vt:variant>
        <vt:i4>87</vt:i4>
      </vt:variant>
      <vt:variant>
        <vt:i4>0</vt:i4>
      </vt:variant>
      <vt:variant>
        <vt:i4>5</vt:i4>
      </vt:variant>
      <vt:variant>
        <vt:lpwstr>http://www.scottishairquality.scot/laqm/aqma?id=9999</vt:lpwstr>
      </vt:variant>
      <vt:variant>
        <vt:lpwstr/>
      </vt:variant>
      <vt:variant>
        <vt:i4>917599</vt:i4>
      </vt:variant>
      <vt:variant>
        <vt:i4>84</vt:i4>
      </vt:variant>
      <vt:variant>
        <vt:i4>0</vt:i4>
      </vt:variant>
      <vt:variant>
        <vt:i4>5</vt:i4>
      </vt:variant>
      <vt:variant>
        <vt:lpwstr>https://map.sepa.org.uk/floodmap/map.htm</vt:lpwstr>
      </vt:variant>
      <vt:variant>
        <vt:lpwstr/>
      </vt:variant>
      <vt:variant>
        <vt:i4>2228286</vt:i4>
      </vt:variant>
      <vt:variant>
        <vt:i4>81</vt:i4>
      </vt:variant>
      <vt:variant>
        <vt:i4>0</vt:i4>
      </vt:variant>
      <vt:variant>
        <vt:i4>5</vt:i4>
      </vt:variant>
      <vt:variant>
        <vt:lpwstr>https://www.ukclimaterisk.org/independent-assessment-ccra3/national-summaries/</vt:lpwstr>
      </vt:variant>
      <vt:variant>
        <vt:lpwstr/>
      </vt:variant>
      <vt:variant>
        <vt:i4>1638465</vt:i4>
      </vt:variant>
      <vt:variant>
        <vt:i4>78</vt:i4>
      </vt:variant>
      <vt:variant>
        <vt:i4>0</vt:i4>
      </vt:variant>
      <vt:variant>
        <vt:i4>5</vt:i4>
      </vt:variant>
      <vt:variant>
        <vt:lpwstr>https://www.ipcc.ch/report/ar6/wg1/downloads/factsheets/IPCC_AR6_WGI_Regional_Fact_Sheet_Europe.pdf</vt:lpwstr>
      </vt:variant>
      <vt:variant>
        <vt:lpwstr/>
      </vt:variant>
      <vt:variant>
        <vt:i4>3866659</vt:i4>
      </vt:variant>
      <vt:variant>
        <vt:i4>75</vt:i4>
      </vt:variant>
      <vt:variant>
        <vt:i4>0</vt:i4>
      </vt:variant>
      <vt:variant>
        <vt:i4>5</vt:i4>
      </vt:variant>
      <vt:variant>
        <vt:lpwstr>https://www.nature.scot/guidance-planning-ahead-coastal-change</vt:lpwstr>
      </vt:variant>
      <vt:variant>
        <vt:lpwstr/>
      </vt:variant>
      <vt:variant>
        <vt:i4>3670113</vt:i4>
      </vt:variant>
      <vt:variant>
        <vt:i4>72</vt:i4>
      </vt:variant>
      <vt:variant>
        <vt:i4>0</vt:i4>
      </vt:variant>
      <vt:variant>
        <vt:i4>5</vt:i4>
      </vt:variant>
      <vt:variant>
        <vt:lpwstr>http://portal.historicenvironment.scot/</vt:lpwstr>
      </vt:variant>
      <vt:variant>
        <vt:lpwstr/>
      </vt:variant>
      <vt:variant>
        <vt:i4>851997</vt:i4>
      </vt:variant>
      <vt:variant>
        <vt:i4>69</vt:i4>
      </vt:variant>
      <vt:variant>
        <vt:i4>0</vt:i4>
      </vt:variant>
      <vt:variant>
        <vt:i4>5</vt:i4>
      </vt:variant>
      <vt:variant>
        <vt:lpwstr>https://www.gov.scot/publications/national-scenic-areas-of-scotland-maps/</vt:lpwstr>
      </vt:variant>
      <vt:variant>
        <vt:lpwstr/>
      </vt:variant>
      <vt:variant>
        <vt:i4>4915270</vt:i4>
      </vt:variant>
      <vt:variant>
        <vt:i4>66</vt:i4>
      </vt:variant>
      <vt:variant>
        <vt:i4>0</vt:i4>
      </vt:variant>
      <vt:variant>
        <vt:i4>5</vt:i4>
      </vt:variant>
      <vt:variant>
        <vt:lpwstr>https://sitelink.nature.scot/home</vt:lpwstr>
      </vt:variant>
      <vt:variant>
        <vt:lpwstr/>
      </vt:variant>
      <vt:variant>
        <vt:i4>3080244</vt:i4>
      </vt:variant>
      <vt:variant>
        <vt:i4>63</vt:i4>
      </vt:variant>
      <vt:variant>
        <vt:i4>0</vt:i4>
      </vt:variant>
      <vt:variant>
        <vt:i4>5</vt:i4>
      </vt:variant>
      <vt:variant>
        <vt:lpwstr>http://www.heritagepaths.co.uk/mapsearch.php</vt:lpwstr>
      </vt:variant>
      <vt:variant>
        <vt:lpwstr>zoom=6&amp;lat=56.7820&amp;lon=-4.9000</vt:lpwstr>
      </vt:variant>
      <vt:variant>
        <vt:i4>4849670</vt:i4>
      </vt:variant>
      <vt:variant>
        <vt:i4>60</vt:i4>
      </vt:variant>
      <vt:variant>
        <vt:i4>0</vt:i4>
      </vt:variant>
      <vt:variant>
        <vt:i4>5</vt:i4>
      </vt:variant>
      <vt:variant>
        <vt:lpwstr>https://www.scotlandsgreattrails.com/</vt:lpwstr>
      </vt:variant>
      <vt:variant>
        <vt:lpwstr/>
      </vt:variant>
      <vt:variant>
        <vt:i4>6619193</vt:i4>
      </vt:variant>
      <vt:variant>
        <vt:i4>57</vt:i4>
      </vt:variant>
      <vt:variant>
        <vt:i4>0</vt:i4>
      </vt:variant>
      <vt:variant>
        <vt:i4>5</vt:i4>
      </vt:variant>
      <vt:variant>
        <vt:lpwstr>https://osmaps.ordnancesurvey.co.uk/ncn</vt:lpwstr>
      </vt:variant>
      <vt:variant>
        <vt:lpwstr/>
      </vt:variant>
      <vt:variant>
        <vt:i4>3866659</vt:i4>
      </vt:variant>
      <vt:variant>
        <vt:i4>54</vt:i4>
      </vt:variant>
      <vt:variant>
        <vt:i4>0</vt:i4>
      </vt:variant>
      <vt:variant>
        <vt:i4>5</vt:i4>
      </vt:variant>
      <vt:variant>
        <vt:lpwstr>https://www.nature.scot/guidance-planning-ahead-coastal-change</vt:lpwstr>
      </vt:variant>
      <vt:variant>
        <vt:lpwstr/>
      </vt:variant>
      <vt:variant>
        <vt:i4>4915273</vt:i4>
      </vt:variant>
      <vt:variant>
        <vt:i4>51</vt:i4>
      </vt:variant>
      <vt:variant>
        <vt:i4>0</vt:i4>
      </vt:variant>
      <vt:variant>
        <vt:i4>5</vt:i4>
      </vt:variant>
      <vt:variant>
        <vt:lpwstr>https://www.orkney.gov.uk/Service-Directory/C/Conservation-Areas.htm</vt:lpwstr>
      </vt:variant>
      <vt:variant>
        <vt:lpwstr/>
      </vt:variant>
      <vt:variant>
        <vt:i4>6160404</vt:i4>
      </vt:variant>
      <vt:variant>
        <vt:i4>48</vt:i4>
      </vt:variant>
      <vt:variant>
        <vt:i4>0</vt:i4>
      </vt:variant>
      <vt:variant>
        <vt:i4>5</vt:i4>
      </vt:variant>
      <vt:variant>
        <vt:lpwstr>https://www.cne-siar.gov.uk/planning-and-building/conservation/building-conservation/building-heritage-conservation/</vt:lpwstr>
      </vt:variant>
      <vt:variant>
        <vt:lpwstr/>
      </vt:variant>
      <vt:variant>
        <vt:i4>3670062</vt:i4>
      </vt:variant>
      <vt:variant>
        <vt:i4>45</vt:i4>
      </vt:variant>
      <vt:variant>
        <vt:i4>0</vt:i4>
      </vt:variant>
      <vt:variant>
        <vt:i4>5</vt:i4>
      </vt:variant>
      <vt:variant>
        <vt:lpwstr>http://www.moray.gov.uk/moray_standard/page_86282.html</vt:lpwstr>
      </vt:variant>
      <vt:variant>
        <vt:lpwstr/>
      </vt:variant>
      <vt:variant>
        <vt:i4>2621469</vt:i4>
      </vt:variant>
      <vt:variant>
        <vt:i4>42</vt:i4>
      </vt:variant>
      <vt:variant>
        <vt:i4>0</vt:i4>
      </vt:variant>
      <vt:variant>
        <vt:i4>5</vt:i4>
      </vt:variant>
      <vt:variant>
        <vt:lpwstr>https://www.highland.gov.uk/info/192/planning_-_listed_buildings_and_conservation_areas/167/conservation_areas/2</vt:lpwstr>
      </vt:variant>
      <vt:variant>
        <vt:lpwstr/>
      </vt:variant>
      <vt:variant>
        <vt:i4>3670113</vt:i4>
      </vt:variant>
      <vt:variant>
        <vt:i4>39</vt:i4>
      </vt:variant>
      <vt:variant>
        <vt:i4>0</vt:i4>
      </vt:variant>
      <vt:variant>
        <vt:i4>5</vt:i4>
      </vt:variant>
      <vt:variant>
        <vt:lpwstr>http://portal.historicenvironment.scot/</vt:lpwstr>
      </vt:variant>
      <vt:variant>
        <vt:lpwstr/>
      </vt:variant>
      <vt:variant>
        <vt:i4>2293797</vt:i4>
      </vt:variant>
      <vt:variant>
        <vt:i4>36</vt:i4>
      </vt:variant>
      <vt:variant>
        <vt:i4>0</vt:i4>
      </vt:variant>
      <vt:variant>
        <vt:i4>5</vt:i4>
      </vt:variant>
      <vt:variant>
        <vt:lpwstr>https://www.sepa.org.uk/environment/water/flooding/flood-maps/</vt:lpwstr>
      </vt:variant>
      <vt:variant>
        <vt:lpwstr/>
      </vt:variant>
      <vt:variant>
        <vt:i4>1048650</vt:i4>
      </vt:variant>
      <vt:variant>
        <vt:i4>33</vt:i4>
      </vt:variant>
      <vt:variant>
        <vt:i4>0</vt:i4>
      </vt:variant>
      <vt:variant>
        <vt:i4>5</vt:i4>
      </vt:variant>
      <vt:variant>
        <vt:lpwstr>https://www.sepa.org.uk/data-visualisation/water-environment-hub</vt:lpwstr>
      </vt:variant>
      <vt:variant>
        <vt:lpwstr/>
      </vt:variant>
      <vt:variant>
        <vt:i4>983129</vt:i4>
      </vt:variant>
      <vt:variant>
        <vt:i4>30</vt:i4>
      </vt:variant>
      <vt:variant>
        <vt:i4>0</vt:i4>
      </vt:variant>
      <vt:variant>
        <vt:i4>5</vt:i4>
      </vt:variant>
      <vt:variant>
        <vt:lpwstr>https://trafficscotland.org/map/freight/index.aspx?type=204&amp;latitude=57.1424253981371&amp;longitude=-2.07668803884522&amp;zoom=10</vt:lpwstr>
      </vt:variant>
      <vt:variant>
        <vt:lpwstr/>
      </vt:variant>
      <vt:variant>
        <vt:i4>6094921</vt:i4>
      </vt:variant>
      <vt:variant>
        <vt:i4>27</vt:i4>
      </vt:variant>
      <vt:variant>
        <vt:i4>0</vt:i4>
      </vt:variant>
      <vt:variant>
        <vt:i4>5</vt:i4>
      </vt:variant>
      <vt:variant>
        <vt:lpwstr>https://www.scotrail.co.uk/plan-your-journey/stations-and-facilities</vt:lpwstr>
      </vt:variant>
      <vt:variant>
        <vt:lpwstr/>
      </vt:variant>
      <vt:variant>
        <vt:i4>7471104</vt:i4>
      </vt:variant>
      <vt:variant>
        <vt:i4>24</vt:i4>
      </vt:variant>
      <vt:variant>
        <vt:i4>0</vt:i4>
      </vt:variant>
      <vt:variant>
        <vt:i4>5</vt:i4>
      </vt:variant>
      <vt:variant>
        <vt:lpwstr>https://www.scotrail.co.uk/sites/all/modules/interactive_map/assets/index.html</vt:lpwstr>
      </vt:variant>
      <vt:variant>
        <vt:lpwstr/>
      </vt:variant>
      <vt:variant>
        <vt:i4>3932223</vt:i4>
      </vt:variant>
      <vt:variant>
        <vt:i4>21</vt:i4>
      </vt:variant>
      <vt:variant>
        <vt:i4>0</vt:i4>
      </vt:variant>
      <vt:variant>
        <vt:i4>5</vt:i4>
      </vt:variant>
      <vt:variant>
        <vt:lpwstr>https://www.transport.gov.scot/publication/scottish-trunk-road-network-map/</vt:lpwstr>
      </vt:variant>
      <vt:variant>
        <vt:lpwstr/>
      </vt:variant>
      <vt:variant>
        <vt:i4>3866659</vt:i4>
      </vt:variant>
      <vt:variant>
        <vt:i4>18</vt:i4>
      </vt:variant>
      <vt:variant>
        <vt:i4>0</vt:i4>
      </vt:variant>
      <vt:variant>
        <vt:i4>5</vt:i4>
      </vt:variant>
      <vt:variant>
        <vt:lpwstr>https://www.nature.scot/guidance-planning-ahead-coastal-change</vt:lpwstr>
      </vt:variant>
      <vt:variant>
        <vt:lpwstr/>
      </vt:variant>
      <vt:variant>
        <vt:i4>2228286</vt:i4>
      </vt:variant>
      <vt:variant>
        <vt:i4>15</vt:i4>
      </vt:variant>
      <vt:variant>
        <vt:i4>0</vt:i4>
      </vt:variant>
      <vt:variant>
        <vt:i4>5</vt:i4>
      </vt:variant>
      <vt:variant>
        <vt:lpwstr>https://www.ukclimaterisk.org/independent-assessment-ccra3/national-summaries/</vt:lpwstr>
      </vt:variant>
      <vt:variant>
        <vt:lpwstr/>
      </vt:variant>
      <vt:variant>
        <vt:i4>1638465</vt:i4>
      </vt:variant>
      <vt:variant>
        <vt:i4>12</vt:i4>
      </vt:variant>
      <vt:variant>
        <vt:i4>0</vt:i4>
      </vt:variant>
      <vt:variant>
        <vt:i4>5</vt:i4>
      </vt:variant>
      <vt:variant>
        <vt:lpwstr>https://www.ipcc.ch/report/ar6/wg1/downloads/factsheets/IPCC_AR6_WGI_Regional_Fact_Sheet_Europe.pdf</vt:lpwstr>
      </vt:variant>
      <vt:variant>
        <vt:lpwstr/>
      </vt:variant>
      <vt:variant>
        <vt:i4>3670113</vt:i4>
      </vt:variant>
      <vt:variant>
        <vt:i4>9</vt:i4>
      </vt:variant>
      <vt:variant>
        <vt:i4>0</vt:i4>
      </vt:variant>
      <vt:variant>
        <vt:i4>5</vt:i4>
      </vt:variant>
      <vt:variant>
        <vt:lpwstr>http://portal.historicenvironment.scot/</vt:lpwstr>
      </vt:variant>
      <vt:variant>
        <vt:lpwstr/>
      </vt:variant>
      <vt:variant>
        <vt:i4>851997</vt:i4>
      </vt:variant>
      <vt:variant>
        <vt:i4>6</vt:i4>
      </vt:variant>
      <vt:variant>
        <vt:i4>0</vt:i4>
      </vt:variant>
      <vt:variant>
        <vt:i4>5</vt:i4>
      </vt:variant>
      <vt:variant>
        <vt:lpwstr>https://www.gov.scot/publications/national-scenic-areas-of-scotland-maps/</vt:lpwstr>
      </vt:variant>
      <vt:variant>
        <vt:lpwstr/>
      </vt:variant>
      <vt:variant>
        <vt:i4>4915270</vt:i4>
      </vt:variant>
      <vt:variant>
        <vt:i4>0</vt:i4>
      </vt:variant>
      <vt:variant>
        <vt:i4>0</vt:i4>
      </vt:variant>
      <vt:variant>
        <vt:i4>5</vt:i4>
      </vt:variant>
      <vt:variant>
        <vt:lpwstr>https://sitelink.nature.scot/home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SPR2 Report Template for Accessibility</dc:title>
  <dc:subject/>
  <dc:creator>Julie.MacFadden@ch2m.com</dc:creator>
  <cp:keywords/>
  <dc:description/>
  <cp:lastModifiedBy>Stirling, Sam</cp:lastModifiedBy>
  <cp:revision>186</cp:revision>
  <cp:lastPrinted>2022-12-07T12:31:00Z</cp:lastPrinted>
  <dcterms:created xsi:type="dcterms:W3CDTF">2021-12-03T15:57:00Z</dcterms:created>
  <dcterms:modified xsi:type="dcterms:W3CDTF">2022-12-07T12:32:00Z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0x0101006B7A0DD48632D847A9EC84CE6D7FDBAC</vt:lpwstr>
  </property>
  <property fmtid="{D5CDD505-2E9C-101B-9397-08002B2CF9AE}" pid="3" name="Objective-Id">
    <vt:lpwstr>A35605247</vt:lpwstr>
  </property>
  <property fmtid="{D5CDD505-2E9C-101B-9397-08002B2CF9AE}" pid="4" name="Objective-Title">
    <vt:lpwstr>STPR2_SEA Env Report Appendix D (Regional Enviro Summaries) with TS comments</vt:lpwstr>
  </property>
  <property fmtid="{D5CDD505-2E9C-101B-9397-08002B2CF9AE}" pid="5" name="Objective-Description">
    <vt:lpwstr/>
  </property>
  <property fmtid="{D5CDD505-2E9C-101B-9397-08002B2CF9AE}" pid="6" name="Objective-CreationStamp">
    <vt:filetime>2021-12-06T09:24:33Z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2021-12-31T10:50:26Z</vt:filetime>
  </property>
  <property fmtid="{D5CDD505-2E9C-101B-9397-08002B2CF9AE}" pid="11" name="Objective-Owner">
    <vt:lpwstr>Junik, Paul P (U417767)</vt:lpwstr>
  </property>
  <property fmtid="{D5CDD505-2E9C-101B-9397-08002B2CF9AE}" pid="12" name="Objective-Path">
    <vt:lpwstr>Objective Global Folder:SG File Plan:Business and industry:Transport:General:Advice and policy: Transport - general:LATIS - Strategic Transport Planning - Strategic Transport Projects Review (STPR): 2016-2021</vt:lpwstr>
  </property>
  <property fmtid="{D5CDD505-2E9C-101B-9397-08002B2CF9AE}" pid="13" name="Objective-Parent">
    <vt:lpwstr>LATIS - Strategic Transport Planning - Strategic Transport Projects Review (STPR): 2016-2021</vt:lpwstr>
  </property>
  <property fmtid="{D5CDD505-2E9C-101B-9397-08002B2CF9AE}" pid="14" name="Objective-State">
    <vt:lpwstr>Being Drafted</vt:lpwstr>
  </property>
  <property fmtid="{D5CDD505-2E9C-101B-9397-08002B2CF9AE}" pid="15" name="Objective-VersionId">
    <vt:lpwstr>vA53073512</vt:lpwstr>
  </property>
  <property fmtid="{D5CDD505-2E9C-101B-9397-08002B2CF9AE}" pid="16" name="Objective-Version">
    <vt:lpwstr>1.1</vt:lpwstr>
  </property>
  <property fmtid="{D5CDD505-2E9C-101B-9397-08002B2CF9AE}" pid="17" name="Objective-VersionNumber">
    <vt:r8>4</vt:r8>
  </property>
  <property fmtid="{D5CDD505-2E9C-101B-9397-08002B2CF9AE}" pid="18" name="Objective-VersionComment">
    <vt:lpwstr/>
  </property>
  <property fmtid="{D5CDD505-2E9C-101B-9397-08002B2CF9AE}" pid="19" name="Objective-FileNumber">
    <vt:lpwstr>POL/24233</vt:lpwstr>
  </property>
  <property fmtid="{D5CDD505-2E9C-101B-9397-08002B2CF9AE}" pid="20" name="Objective-Classification">
    <vt:lpwstr>OFFICIAL</vt:lpwstr>
  </property>
  <property fmtid="{D5CDD505-2E9C-101B-9397-08002B2CF9AE}" pid="21" name="Objective-Caveats">
    <vt:lpwstr>Caveat for access to SG Fileplan</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Required Redaction">
    <vt:lpwstr/>
  </property>
  <property fmtid="{D5CDD505-2E9C-101B-9397-08002B2CF9AE}" pid="28" name="MediaServiceImageTags">
    <vt:lpwstr/>
  </property>
</Properties>
</file>